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6F" w:rsidRPr="00FD36CA" w:rsidRDefault="00F0522E" w:rsidP="00836D6F">
      <w:pPr>
        <w:spacing w:line="240" w:lineRule="auto"/>
        <w:jc w:val="center"/>
        <w:rPr>
          <w:rFonts w:ascii="Tahoma" w:hAnsi="Tahoma" w:cs="Tahoma"/>
          <w:b/>
          <w:sz w:val="36"/>
          <w:szCs w:val="24"/>
        </w:rPr>
      </w:pPr>
      <w:r>
        <w:rPr>
          <w:rFonts w:ascii="Tahoma" w:hAnsi="Tahoma" w:cs="Tahoma"/>
          <w:b/>
          <w:sz w:val="36"/>
          <w:szCs w:val="24"/>
          <w:lang w:val="en-GB"/>
        </w:rPr>
        <w:t>ANALYZING THE IMPACTS</w:t>
      </w:r>
      <w:r w:rsidR="00836D6F" w:rsidRPr="00FD36CA">
        <w:rPr>
          <w:rFonts w:ascii="Tahoma" w:hAnsi="Tahoma" w:cs="Tahoma"/>
          <w:b/>
          <w:sz w:val="36"/>
          <w:szCs w:val="24"/>
        </w:rPr>
        <w:t xml:space="preserve"> OF COLLECTIVE BARGAINING ON EMPLOYEES’ </w:t>
      </w:r>
      <w:r w:rsidR="003E350B">
        <w:rPr>
          <w:rFonts w:ascii="Tahoma" w:hAnsi="Tahoma" w:cs="Tahoma"/>
          <w:b/>
          <w:sz w:val="36"/>
          <w:szCs w:val="24"/>
        </w:rPr>
        <w:t>RENUMERATION</w:t>
      </w:r>
      <w:r w:rsidR="00836D6F" w:rsidRPr="00FD36CA">
        <w:rPr>
          <w:rFonts w:ascii="Tahoma" w:hAnsi="Tahoma" w:cs="Tahoma"/>
          <w:b/>
          <w:sz w:val="36"/>
          <w:szCs w:val="24"/>
        </w:rPr>
        <w:t xml:space="preserve"> IN PUBLIC </w:t>
      </w:r>
      <w:r>
        <w:rPr>
          <w:rFonts w:ascii="Tahoma" w:hAnsi="Tahoma" w:cs="Tahoma"/>
          <w:b/>
          <w:sz w:val="36"/>
          <w:szCs w:val="24"/>
        </w:rPr>
        <w:t xml:space="preserve">TERTIARY </w:t>
      </w:r>
      <w:r w:rsidR="00836D6F" w:rsidRPr="00FD36CA">
        <w:rPr>
          <w:rFonts w:ascii="Tahoma" w:hAnsi="Tahoma" w:cs="Tahoma"/>
          <w:b/>
          <w:sz w:val="36"/>
          <w:szCs w:val="24"/>
        </w:rPr>
        <w:t>INSTITUTION</w:t>
      </w:r>
    </w:p>
    <w:p w:rsidR="00836D6F" w:rsidRPr="006B71BE" w:rsidRDefault="00836D6F" w:rsidP="00836D6F">
      <w:pPr>
        <w:spacing w:line="240" w:lineRule="auto"/>
        <w:jc w:val="center"/>
        <w:rPr>
          <w:rFonts w:ascii="Tahoma" w:hAnsi="Tahoma" w:cs="Tahoma"/>
          <w:b/>
          <w:sz w:val="20"/>
          <w:szCs w:val="24"/>
        </w:rPr>
      </w:pPr>
    </w:p>
    <w:p w:rsidR="00836D6F" w:rsidRPr="006B71BE" w:rsidRDefault="00836D6F" w:rsidP="00836D6F">
      <w:pPr>
        <w:spacing w:line="240" w:lineRule="auto"/>
        <w:jc w:val="center"/>
        <w:rPr>
          <w:rFonts w:ascii="Bookman Old Style" w:hAnsi="Bookman Old Style" w:cs="Tahoma"/>
          <w:b/>
          <w:sz w:val="30"/>
        </w:rPr>
      </w:pPr>
      <w:r w:rsidRPr="006B71BE">
        <w:rPr>
          <w:rFonts w:ascii="Bookman Old Style" w:hAnsi="Bookman Old Style" w:cs="Tahoma"/>
          <w:b/>
          <w:sz w:val="32"/>
        </w:rPr>
        <w:t xml:space="preserve">(A CASE STUDY OF KWARA STATE </w:t>
      </w:r>
      <w:r w:rsidR="0054428C">
        <w:rPr>
          <w:rFonts w:ascii="Bookman Old Style" w:hAnsi="Bookman Old Style" w:cs="Tahoma"/>
          <w:b/>
          <w:sz w:val="32"/>
        </w:rPr>
        <w:t>COLLEGE OF EDUCATION, ILORIN)</w:t>
      </w:r>
    </w:p>
    <w:p w:rsidR="00836D6F" w:rsidRDefault="00836D6F" w:rsidP="00F84145">
      <w:pPr>
        <w:spacing w:line="240" w:lineRule="auto"/>
        <w:rPr>
          <w:rFonts w:asciiTheme="majorHAnsi" w:hAnsiTheme="majorHAnsi"/>
          <w:b/>
          <w:sz w:val="40"/>
          <w:szCs w:val="40"/>
        </w:rPr>
      </w:pPr>
    </w:p>
    <w:p w:rsidR="00836D6F" w:rsidRDefault="00836D6F" w:rsidP="00836D6F">
      <w:pPr>
        <w:spacing w:line="240" w:lineRule="auto"/>
        <w:jc w:val="center"/>
        <w:rPr>
          <w:rFonts w:asciiTheme="majorHAnsi" w:hAnsiTheme="majorHAnsi"/>
          <w:b/>
          <w:sz w:val="40"/>
          <w:szCs w:val="40"/>
        </w:rPr>
      </w:pPr>
    </w:p>
    <w:p w:rsidR="00836D6F" w:rsidRPr="005949BE" w:rsidRDefault="00836D6F" w:rsidP="00836D6F">
      <w:pPr>
        <w:spacing w:line="240" w:lineRule="auto"/>
        <w:jc w:val="center"/>
        <w:rPr>
          <w:rFonts w:asciiTheme="majorHAnsi" w:hAnsiTheme="majorHAnsi"/>
          <w:b/>
          <w:sz w:val="50"/>
          <w:szCs w:val="40"/>
        </w:rPr>
      </w:pPr>
      <w:r w:rsidRPr="005949BE">
        <w:rPr>
          <w:rFonts w:asciiTheme="majorHAnsi" w:hAnsiTheme="majorHAnsi"/>
          <w:b/>
          <w:sz w:val="50"/>
          <w:szCs w:val="40"/>
        </w:rPr>
        <w:t>BY</w:t>
      </w:r>
    </w:p>
    <w:p w:rsidR="00836D6F" w:rsidRPr="005949BE" w:rsidRDefault="00F0522E" w:rsidP="00836D6F">
      <w:pPr>
        <w:spacing w:line="240" w:lineRule="auto"/>
        <w:jc w:val="center"/>
        <w:rPr>
          <w:rFonts w:ascii="Tahoma" w:hAnsi="Tahoma" w:cs="Tahoma"/>
          <w:b/>
          <w:sz w:val="34"/>
          <w:szCs w:val="48"/>
        </w:rPr>
      </w:pPr>
      <w:r>
        <w:rPr>
          <w:rFonts w:ascii="Tahoma" w:hAnsi="Tahoma" w:cs="Tahoma"/>
          <w:b/>
          <w:sz w:val="44"/>
          <w:szCs w:val="48"/>
        </w:rPr>
        <w:t>A</w:t>
      </w:r>
      <w:r w:rsidR="001D7781">
        <w:rPr>
          <w:rFonts w:ascii="Tahoma" w:hAnsi="Tahoma" w:cs="Tahoma"/>
          <w:b/>
          <w:sz w:val="44"/>
          <w:szCs w:val="48"/>
        </w:rPr>
        <w:t>BDULLAHI ABDULSAMAD</w:t>
      </w:r>
    </w:p>
    <w:p w:rsidR="00836D6F" w:rsidRPr="00F0522E" w:rsidRDefault="001D7781" w:rsidP="00836D6F">
      <w:pPr>
        <w:tabs>
          <w:tab w:val="left" w:pos="2715"/>
          <w:tab w:val="center" w:pos="4356"/>
        </w:tabs>
        <w:spacing w:line="240" w:lineRule="auto"/>
        <w:jc w:val="center"/>
        <w:rPr>
          <w:rFonts w:ascii="Bookman Old Style" w:hAnsi="Bookman Old Style"/>
          <w:b/>
          <w:sz w:val="44"/>
          <w:szCs w:val="44"/>
        </w:rPr>
      </w:pPr>
      <w:r>
        <w:rPr>
          <w:rFonts w:ascii="Bookman Old Style" w:hAnsi="Bookman Old Style"/>
          <w:b/>
          <w:sz w:val="44"/>
          <w:szCs w:val="44"/>
        </w:rPr>
        <w:t>HND/23</w:t>
      </w:r>
      <w:r w:rsidR="00836D6F" w:rsidRPr="00F0522E">
        <w:rPr>
          <w:rFonts w:ascii="Bookman Old Style" w:hAnsi="Bookman Old Style"/>
          <w:b/>
          <w:sz w:val="44"/>
          <w:szCs w:val="44"/>
        </w:rPr>
        <w:t>/BAM/FT/</w:t>
      </w:r>
      <w:r>
        <w:rPr>
          <w:rFonts w:ascii="Bookman Old Style" w:hAnsi="Bookman Old Style"/>
          <w:b/>
          <w:sz w:val="44"/>
          <w:szCs w:val="44"/>
        </w:rPr>
        <w:t>1295</w:t>
      </w:r>
    </w:p>
    <w:p w:rsidR="00836D6F" w:rsidRPr="006B71BE" w:rsidRDefault="00836D6F" w:rsidP="00836D6F">
      <w:pPr>
        <w:tabs>
          <w:tab w:val="left" w:pos="2715"/>
          <w:tab w:val="center" w:pos="4356"/>
        </w:tabs>
        <w:spacing w:line="240" w:lineRule="auto"/>
        <w:jc w:val="center"/>
        <w:rPr>
          <w:rFonts w:ascii="Bookman Old Style" w:hAnsi="Bookman Old Style"/>
          <w:b/>
          <w:sz w:val="24"/>
          <w:szCs w:val="40"/>
        </w:rPr>
      </w:pPr>
    </w:p>
    <w:p w:rsidR="00836D6F" w:rsidRPr="00F5638C" w:rsidRDefault="00836D6F" w:rsidP="00836D6F">
      <w:pPr>
        <w:tabs>
          <w:tab w:val="left" w:pos="2715"/>
          <w:tab w:val="center" w:pos="4356"/>
        </w:tabs>
        <w:jc w:val="center"/>
        <w:rPr>
          <w:rFonts w:ascii="Bookman Old Style" w:hAnsi="Bookman Old Style"/>
          <w:b/>
          <w:sz w:val="14"/>
          <w:szCs w:val="40"/>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30"/>
          <w:szCs w:val="28"/>
        </w:rPr>
        <w:t xml:space="preserve">BEING A RESEARCH </w:t>
      </w:r>
      <w:r w:rsidRPr="005949BE">
        <w:rPr>
          <w:rFonts w:ascii="Bookman Old Style" w:hAnsi="Bookman Old Style"/>
          <w:b/>
          <w:sz w:val="28"/>
          <w:szCs w:val="26"/>
        </w:rPr>
        <w:t xml:space="preserve">PROJECT SUBMITTED TO THE DEPARTMENT OF BUSINESS ADMINISTRATION AND MANAGEMENT, INSTITUTE OF FINANCE AND MANAGEMENT STUDIES (IFMS), </w:t>
      </w:r>
      <w:r w:rsidR="0054428C">
        <w:rPr>
          <w:rFonts w:ascii="Bookman Old Style" w:hAnsi="Bookman Old Style"/>
          <w:b/>
          <w:sz w:val="28"/>
          <w:szCs w:val="26"/>
        </w:rPr>
        <w:t>KWARA STATE POLYTECHNIC</w:t>
      </w:r>
      <w:r w:rsidRPr="005949BE">
        <w:rPr>
          <w:rFonts w:ascii="Bookman Old Style" w:hAnsi="Bookman Old Style"/>
          <w:b/>
          <w:sz w:val="28"/>
          <w:szCs w:val="26"/>
        </w:rPr>
        <w:t>, ILORIN.</w:t>
      </w:r>
    </w:p>
    <w:p w:rsidR="00836D6F" w:rsidRPr="00201C0E" w:rsidRDefault="00836D6F" w:rsidP="00836D6F">
      <w:pPr>
        <w:spacing w:line="240" w:lineRule="auto"/>
        <w:jc w:val="center"/>
        <w:rPr>
          <w:rFonts w:ascii="Bookman Old Style" w:hAnsi="Bookman Old Style"/>
          <w:b/>
          <w:sz w:val="14"/>
          <w:szCs w:val="26"/>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28"/>
          <w:szCs w:val="26"/>
        </w:rPr>
        <w:t>IN PARTIAL FULFILLMENT OF THE REQUIREMENT FOR</w:t>
      </w: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28"/>
          <w:szCs w:val="26"/>
        </w:rPr>
        <w:t>THE AWARD OF HIGHER NATIONAL DIPLOMA (HND) IN BUSINESS ADMINISTRATION AND MANAGEMENT.</w:t>
      </w:r>
    </w:p>
    <w:p w:rsidR="00836D6F" w:rsidRPr="00D0687F" w:rsidRDefault="00836D6F" w:rsidP="00836D6F">
      <w:pPr>
        <w:ind w:left="5040"/>
        <w:rPr>
          <w:rFonts w:ascii="Bookman Old Style" w:hAnsi="Bookman Old Style"/>
          <w:b/>
          <w:sz w:val="28"/>
          <w:szCs w:val="42"/>
        </w:rPr>
      </w:pPr>
    </w:p>
    <w:p w:rsidR="00836D6F" w:rsidRPr="00E10083" w:rsidRDefault="003E350B" w:rsidP="0030366C">
      <w:pPr>
        <w:ind w:left="5760"/>
        <w:jc w:val="right"/>
        <w:rPr>
          <w:rFonts w:ascii="Bookman Old Style" w:hAnsi="Bookman Old Style"/>
          <w:b/>
          <w:sz w:val="34"/>
          <w:szCs w:val="42"/>
        </w:rPr>
      </w:pPr>
      <w:r>
        <w:rPr>
          <w:rFonts w:ascii="Bookman Old Style" w:hAnsi="Bookman Old Style"/>
          <w:b/>
          <w:sz w:val="34"/>
          <w:szCs w:val="42"/>
        </w:rPr>
        <w:t>MAY</w:t>
      </w:r>
      <w:r w:rsidR="0030366C">
        <w:rPr>
          <w:rFonts w:ascii="Bookman Old Style" w:hAnsi="Bookman Old Style"/>
          <w:b/>
          <w:sz w:val="34"/>
          <w:szCs w:val="42"/>
        </w:rPr>
        <w:t>, 2025</w:t>
      </w:r>
    </w:p>
    <w:p w:rsidR="0030366C" w:rsidRDefault="0030366C">
      <w:pPr>
        <w:rPr>
          <w:rFonts w:ascii="Times New Roman" w:hAnsi="Times New Roman" w:cs="Times New Roman"/>
          <w:b/>
          <w:sz w:val="26"/>
          <w:szCs w:val="26"/>
        </w:rPr>
      </w:pPr>
      <w:r>
        <w:rPr>
          <w:rFonts w:ascii="Times New Roman" w:hAnsi="Times New Roman" w:cs="Times New Roman"/>
          <w:b/>
          <w:sz w:val="26"/>
          <w:szCs w:val="26"/>
        </w:rPr>
        <w:br w:type="page"/>
      </w:r>
    </w:p>
    <w:p w:rsidR="00836D6F" w:rsidRPr="000D40AA" w:rsidRDefault="00836D6F" w:rsidP="00836D6F">
      <w:pPr>
        <w:ind w:left="2160"/>
        <w:rPr>
          <w:rFonts w:ascii="Bookman Old Style" w:hAnsi="Bookman Old Style" w:cs="Tahoma"/>
          <w:b/>
          <w:sz w:val="26"/>
          <w:szCs w:val="26"/>
        </w:rPr>
      </w:pPr>
      <w:r w:rsidRPr="000D40AA">
        <w:rPr>
          <w:rFonts w:ascii="Times New Roman" w:hAnsi="Times New Roman" w:cs="Times New Roman"/>
          <w:b/>
          <w:sz w:val="26"/>
          <w:szCs w:val="26"/>
        </w:rPr>
        <w:lastRenderedPageBreak/>
        <w:t>CERTIFICATION</w:t>
      </w:r>
    </w:p>
    <w:p w:rsidR="00836D6F" w:rsidRPr="000D40AA" w:rsidRDefault="00836D6F" w:rsidP="00836D6F">
      <w:pPr>
        <w:jc w:val="both"/>
        <w:rPr>
          <w:rFonts w:ascii="Times New Roman" w:hAnsi="Times New Roman" w:cs="Times New Roman"/>
          <w:sz w:val="26"/>
          <w:szCs w:val="26"/>
        </w:rPr>
      </w:pPr>
      <w:r w:rsidRPr="000D40AA">
        <w:rPr>
          <w:rFonts w:ascii="Times New Roman" w:hAnsi="Times New Roman" w:cs="Times New Roman"/>
          <w:sz w:val="26"/>
          <w:szCs w:val="26"/>
        </w:rPr>
        <w:t xml:space="preserve">This is to certify that this project was carried out by </w:t>
      </w:r>
      <w:r w:rsidRPr="005949BE">
        <w:rPr>
          <w:rFonts w:ascii="Times New Roman" w:hAnsi="Times New Roman" w:cs="Times New Roman"/>
          <w:b/>
          <w:sz w:val="26"/>
          <w:szCs w:val="26"/>
        </w:rPr>
        <w:t>HND</w:t>
      </w:r>
      <w:r w:rsidRPr="000D40AA">
        <w:rPr>
          <w:rFonts w:ascii="Times New Roman" w:hAnsi="Times New Roman" w:cs="Times New Roman"/>
          <w:b/>
          <w:sz w:val="26"/>
          <w:szCs w:val="26"/>
        </w:rPr>
        <w:t>/2</w:t>
      </w:r>
      <w:r w:rsidR="001D7781">
        <w:rPr>
          <w:rFonts w:ascii="Times New Roman" w:hAnsi="Times New Roman" w:cs="Times New Roman"/>
          <w:b/>
          <w:sz w:val="26"/>
          <w:szCs w:val="26"/>
          <w:lang w:val="en-GB"/>
        </w:rPr>
        <w:t>3</w:t>
      </w:r>
      <w:r w:rsidR="001D7781">
        <w:rPr>
          <w:rFonts w:ascii="Times New Roman" w:hAnsi="Times New Roman" w:cs="Times New Roman"/>
          <w:b/>
          <w:sz w:val="26"/>
          <w:szCs w:val="26"/>
        </w:rPr>
        <w:t>/BAM/FT/1295 and</w:t>
      </w:r>
      <w:r w:rsidRPr="000D40AA">
        <w:rPr>
          <w:rFonts w:ascii="Times New Roman" w:hAnsi="Times New Roman" w:cs="Times New Roman"/>
          <w:b/>
          <w:sz w:val="26"/>
          <w:szCs w:val="26"/>
        </w:rPr>
        <w:t xml:space="preserve"> </w:t>
      </w:r>
      <w:r w:rsidRPr="000D40AA">
        <w:rPr>
          <w:rFonts w:ascii="Times New Roman" w:hAnsi="Times New Roman" w:cs="Times New Roman"/>
          <w:sz w:val="26"/>
          <w:szCs w:val="26"/>
        </w:rPr>
        <w:t xml:space="preserve">has been read and approved as meeting part of the requirement for the award </w:t>
      </w:r>
      <w:r w:rsidR="001D7781">
        <w:rPr>
          <w:rFonts w:ascii="Times New Roman" w:hAnsi="Times New Roman" w:cs="Times New Roman"/>
          <w:sz w:val="26"/>
          <w:szCs w:val="26"/>
        </w:rPr>
        <w:t xml:space="preserve">of Higher </w:t>
      </w:r>
      <w:r w:rsidRPr="000D40AA">
        <w:rPr>
          <w:rFonts w:ascii="Times New Roman" w:hAnsi="Times New Roman" w:cs="Times New Roman"/>
          <w:sz w:val="26"/>
          <w:szCs w:val="26"/>
        </w:rPr>
        <w:t xml:space="preserve">National Diploma in Business Administration and Management, </w:t>
      </w:r>
      <w:proofErr w:type="spellStart"/>
      <w:r w:rsidR="0054428C">
        <w:rPr>
          <w:rFonts w:ascii="Times New Roman" w:hAnsi="Times New Roman" w:cs="Times New Roman"/>
          <w:sz w:val="26"/>
          <w:szCs w:val="26"/>
        </w:rPr>
        <w:t>Kwara</w:t>
      </w:r>
      <w:proofErr w:type="spellEnd"/>
      <w:r w:rsidR="0054428C">
        <w:rPr>
          <w:rFonts w:ascii="Times New Roman" w:hAnsi="Times New Roman" w:cs="Times New Roman"/>
          <w:sz w:val="26"/>
          <w:szCs w:val="26"/>
        </w:rPr>
        <w:t xml:space="preserve"> State Polytechnic</w:t>
      </w:r>
      <w:r w:rsidRPr="000D40AA">
        <w:rPr>
          <w:rFonts w:ascii="Times New Roman" w:hAnsi="Times New Roman" w:cs="Times New Roman"/>
          <w:sz w:val="26"/>
          <w:szCs w:val="26"/>
        </w:rPr>
        <w:t>, Ilorin.</w:t>
      </w:r>
    </w:p>
    <w:p w:rsidR="00836D6F" w:rsidRPr="000D40AA" w:rsidRDefault="00836D6F" w:rsidP="0030366C">
      <w:pPr>
        <w:ind w:firstLine="0"/>
        <w:jc w:val="both"/>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t xml:space="preserve">MR. </w:t>
      </w:r>
      <w:r w:rsidR="0054428C">
        <w:rPr>
          <w:rFonts w:ascii="Times New Roman" w:hAnsi="Times New Roman" w:cs="Times New Roman"/>
          <w:b/>
          <w:sz w:val="26"/>
          <w:szCs w:val="26"/>
        </w:rPr>
        <w:t>JIMOH S.M</w:t>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0030366C">
        <w:rPr>
          <w:rFonts w:ascii="Times New Roman" w:hAnsi="Times New Roman" w:cs="Times New Roman"/>
          <w:b/>
          <w:sz w:val="26"/>
          <w:szCs w:val="26"/>
        </w:rPr>
        <w:t xml:space="preserve">        </w:t>
      </w:r>
      <w:r w:rsidRPr="000D40AA">
        <w:rPr>
          <w:rFonts w:ascii="Times New Roman" w:hAnsi="Times New Roman" w:cs="Times New Roman"/>
          <w:sz w:val="26"/>
          <w:szCs w:val="26"/>
        </w:rPr>
        <w:t>DATE</w:t>
      </w:r>
    </w:p>
    <w:p w:rsidR="00836D6F" w:rsidRPr="000D40AA" w:rsidRDefault="00836D6F" w:rsidP="00836D6F">
      <w:pPr>
        <w:spacing w:line="240" w:lineRule="auto"/>
        <w:rPr>
          <w:rFonts w:ascii="Times New Roman" w:hAnsi="Times New Roman" w:cs="Times New Roman"/>
          <w:i/>
          <w:sz w:val="26"/>
          <w:szCs w:val="26"/>
        </w:rPr>
      </w:pPr>
      <w:r w:rsidRPr="000D40AA">
        <w:rPr>
          <w:rFonts w:ascii="Times New Roman" w:hAnsi="Times New Roman" w:cs="Times New Roman"/>
          <w:i/>
          <w:sz w:val="26"/>
          <w:szCs w:val="26"/>
        </w:rPr>
        <w:t>(Project Supervisor)</w:t>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t xml:space="preserve"> </w:t>
      </w:r>
    </w:p>
    <w:p w:rsidR="00836D6F" w:rsidRPr="000D40AA" w:rsidRDefault="00836D6F" w:rsidP="0030366C">
      <w:pPr>
        <w:spacing w:line="432" w:lineRule="auto"/>
        <w:ind w:firstLine="0"/>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t xml:space="preserve">MR. </w:t>
      </w:r>
      <w:r w:rsidR="003E350B">
        <w:rPr>
          <w:rFonts w:ascii="Times New Roman" w:hAnsi="Times New Roman" w:cs="Times New Roman"/>
          <w:b/>
          <w:sz w:val="26"/>
          <w:szCs w:val="26"/>
        </w:rPr>
        <w:t>BOLOGI UMAR</w:t>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Pr="000D40AA">
        <w:rPr>
          <w:rFonts w:ascii="Times New Roman" w:hAnsi="Times New Roman" w:cs="Times New Roman"/>
          <w:sz w:val="26"/>
          <w:szCs w:val="26"/>
        </w:rPr>
        <w:t>DATE</w:t>
      </w:r>
    </w:p>
    <w:p w:rsidR="00836D6F" w:rsidRPr="0030366C" w:rsidRDefault="00F0522E" w:rsidP="0030366C">
      <w:pPr>
        <w:spacing w:line="240" w:lineRule="auto"/>
        <w:rPr>
          <w:rFonts w:ascii="Times New Roman" w:hAnsi="Times New Roman" w:cs="Times New Roman"/>
          <w:i/>
          <w:sz w:val="26"/>
          <w:szCs w:val="26"/>
        </w:rPr>
      </w:pPr>
      <w:r>
        <w:rPr>
          <w:rFonts w:ascii="Times New Roman" w:hAnsi="Times New Roman" w:cs="Times New Roman"/>
          <w:i/>
          <w:sz w:val="26"/>
          <w:szCs w:val="26"/>
        </w:rPr>
        <w:t>(Project C</w:t>
      </w:r>
      <w:r w:rsidRPr="000D40AA">
        <w:rPr>
          <w:rFonts w:ascii="Times New Roman" w:hAnsi="Times New Roman" w:cs="Times New Roman"/>
          <w:i/>
          <w:sz w:val="26"/>
          <w:szCs w:val="26"/>
        </w:rPr>
        <w:t>oordinator</w:t>
      </w:r>
      <w:r w:rsidR="0030366C">
        <w:rPr>
          <w:rFonts w:ascii="Times New Roman" w:hAnsi="Times New Roman" w:cs="Times New Roman"/>
          <w:i/>
          <w:sz w:val="26"/>
          <w:szCs w:val="26"/>
        </w:rPr>
        <w:t>)</w:t>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t xml:space="preserve"> </w:t>
      </w:r>
    </w:p>
    <w:p w:rsidR="0030366C" w:rsidRDefault="0030366C" w:rsidP="00836D6F">
      <w:pPr>
        <w:spacing w:line="240" w:lineRule="auto"/>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3E350B" w:rsidP="00836D6F">
      <w:pPr>
        <w:spacing w:line="240" w:lineRule="auto"/>
        <w:rPr>
          <w:rFonts w:ascii="Times New Roman" w:hAnsi="Times New Roman" w:cs="Times New Roman"/>
          <w:b/>
          <w:sz w:val="26"/>
          <w:szCs w:val="26"/>
        </w:rPr>
      </w:pPr>
      <w:r>
        <w:rPr>
          <w:rFonts w:ascii="Times New Roman" w:hAnsi="Times New Roman" w:cs="Times New Roman"/>
          <w:b/>
          <w:sz w:val="26"/>
          <w:szCs w:val="26"/>
        </w:rPr>
        <w:t>M</w:t>
      </w:r>
      <w:r w:rsidR="0054428C">
        <w:rPr>
          <w:rFonts w:ascii="Times New Roman" w:hAnsi="Times New Roman" w:cs="Times New Roman"/>
          <w:b/>
          <w:sz w:val="26"/>
          <w:szCs w:val="26"/>
        </w:rPr>
        <w:t xml:space="preserve">R. </w:t>
      </w:r>
      <w:r>
        <w:rPr>
          <w:rFonts w:ascii="Times New Roman" w:hAnsi="Times New Roman" w:cs="Times New Roman"/>
          <w:b/>
          <w:sz w:val="26"/>
          <w:szCs w:val="26"/>
        </w:rPr>
        <w:t>ALAKOSO I.K</w:t>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30366C">
        <w:rPr>
          <w:rFonts w:ascii="Times New Roman" w:hAnsi="Times New Roman" w:cs="Times New Roman"/>
          <w:b/>
          <w:sz w:val="26"/>
          <w:szCs w:val="26"/>
        </w:rPr>
        <w:t xml:space="preserve">            </w:t>
      </w:r>
      <w:r w:rsidR="00836D6F" w:rsidRPr="000D40AA">
        <w:rPr>
          <w:rFonts w:ascii="Times New Roman" w:hAnsi="Times New Roman" w:cs="Times New Roman"/>
          <w:sz w:val="26"/>
          <w:szCs w:val="26"/>
        </w:rPr>
        <w:t>DATE</w:t>
      </w:r>
    </w:p>
    <w:p w:rsidR="00836D6F" w:rsidRPr="000D40AA" w:rsidRDefault="00836D6F" w:rsidP="00836D6F">
      <w:pPr>
        <w:spacing w:line="240" w:lineRule="auto"/>
        <w:rPr>
          <w:rFonts w:ascii="Times New Roman" w:hAnsi="Times New Roman" w:cs="Times New Roman"/>
          <w:i/>
          <w:sz w:val="26"/>
          <w:szCs w:val="26"/>
        </w:rPr>
      </w:pPr>
      <w:r w:rsidRPr="000D40AA">
        <w:rPr>
          <w:rFonts w:ascii="Times New Roman" w:hAnsi="Times New Roman" w:cs="Times New Roman"/>
          <w:i/>
          <w:sz w:val="26"/>
          <w:szCs w:val="26"/>
        </w:rPr>
        <w:t>(Head of Department)</w:t>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t xml:space="preserve"> </w:t>
      </w:r>
    </w:p>
    <w:p w:rsidR="00836D6F" w:rsidRPr="000D40AA" w:rsidRDefault="00836D6F" w:rsidP="00836D6F">
      <w:pPr>
        <w:spacing w:line="480" w:lineRule="auto"/>
        <w:jc w:val="center"/>
        <w:rPr>
          <w:rFonts w:ascii="Times New Roman" w:hAnsi="Times New Roman" w:cs="Times New Roman"/>
          <w:b/>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36D6F" w:rsidRPr="000D40AA">
        <w:rPr>
          <w:rFonts w:ascii="Times New Roman" w:hAnsi="Times New Roman" w:cs="Times New Roman"/>
          <w:sz w:val="26"/>
          <w:szCs w:val="26"/>
        </w:rPr>
        <w:t>_____________</w:t>
      </w:r>
    </w:p>
    <w:p w:rsidR="00836D6F" w:rsidRPr="000D40AA" w:rsidRDefault="0030366C" w:rsidP="00836D6F">
      <w:pPr>
        <w:spacing w:line="240" w:lineRule="auto"/>
        <w:rPr>
          <w:rFonts w:ascii="Times New Roman" w:hAnsi="Times New Roman" w:cs="Times New Roman"/>
          <w:b/>
          <w:sz w:val="26"/>
          <w:szCs w:val="26"/>
        </w:rPr>
      </w:pPr>
      <w:r>
        <w:rPr>
          <w:rFonts w:ascii="Times New Roman" w:hAnsi="Times New Roman" w:cs="Times New Roman"/>
          <w:b/>
          <w:sz w:val="26"/>
          <w:szCs w:val="26"/>
        </w:rPr>
        <w:t>EXTERNAL EXAMINAR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836D6F" w:rsidRPr="000D40AA">
        <w:rPr>
          <w:rFonts w:ascii="Times New Roman" w:hAnsi="Times New Roman" w:cs="Times New Roman"/>
          <w:sz w:val="26"/>
          <w:szCs w:val="26"/>
        </w:rPr>
        <w:t>DATE</w:t>
      </w:r>
    </w:p>
    <w:p w:rsidR="00836D6F" w:rsidRPr="000D40AA" w:rsidRDefault="00836D6F" w:rsidP="00836D6F">
      <w:pPr>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ind w:left="2880"/>
        <w:jc w:val="both"/>
        <w:rPr>
          <w:rFonts w:ascii="Times New Roman" w:hAnsi="Times New Roman" w:cs="Times New Roman"/>
          <w:b/>
          <w:sz w:val="26"/>
          <w:szCs w:val="26"/>
        </w:rPr>
      </w:pPr>
      <w:r w:rsidRPr="000D40AA">
        <w:rPr>
          <w:rFonts w:ascii="Times New Roman" w:hAnsi="Times New Roman" w:cs="Times New Roman"/>
          <w:b/>
          <w:sz w:val="26"/>
          <w:szCs w:val="26"/>
        </w:rPr>
        <w:lastRenderedPageBreak/>
        <w:t xml:space="preserve">DEDICATION </w:t>
      </w:r>
    </w:p>
    <w:p w:rsidR="00836D6F" w:rsidRPr="000D40AA" w:rsidRDefault="00836D6F" w:rsidP="00836D6F">
      <w:pPr>
        <w:jc w:val="both"/>
        <w:rPr>
          <w:rFonts w:ascii="Times New Roman" w:hAnsi="Times New Roman" w:cs="Times New Roman"/>
          <w:sz w:val="26"/>
          <w:szCs w:val="26"/>
        </w:rPr>
      </w:pPr>
      <w:r w:rsidRPr="000D40AA">
        <w:rPr>
          <w:rFonts w:ascii="Times New Roman" w:hAnsi="Times New Roman" w:cs="Times New Roman"/>
          <w:sz w:val="26"/>
          <w:szCs w:val="26"/>
        </w:rPr>
        <w:tab/>
        <w:t xml:space="preserve">This project work is dedicated to Almighty </w:t>
      </w:r>
      <w:r>
        <w:rPr>
          <w:rFonts w:ascii="Times New Roman" w:hAnsi="Times New Roman" w:cs="Times New Roman"/>
          <w:sz w:val="26"/>
          <w:szCs w:val="26"/>
        </w:rPr>
        <w:t>Allah</w:t>
      </w:r>
      <w:r w:rsidRPr="000D40AA">
        <w:rPr>
          <w:rFonts w:ascii="Times New Roman" w:hAnsi="Times New Roman" w:cs="Times New Roman"/>
          <w:sz w:val="26"/>
          <w:szCs w:val="26"/>
        </w:rPr>
        <w:t xml:space="preserve"> for his blessings bestow</w:t>
      </w:r>
      <w:r w:rsidR="00F84145">
        <w:rPr>
          <w:rFonts w:ascii="Times New Roman" w:hAnsi="Times New Roman" w:cs="Times New Roman"/>
          <w:sz w:val="26"/>
          <w:szCs w:val="26"/>
        </w:rPr>
        <w:t>ed on me and</w:t>
      </w:r>
      <w:r w:rsidRPr="000D40AA">
        <w:rPr>
          <w:rFonts w:ascii="Times New Roman" w:hAnsi="Times New Roman" w:cs="Times New Roman"/>
          <w:sz w:val="26"/>
          <w:szCs w:val="26"/>
        </w:rPr>
        <w:t xml:space="preserve"> my dearest parents</w:t>
      </w:r>
      <w:r>
        <w:rPr>
          <w:rFonts w:ascii="Times New Roman" w:hAnsi="Times New Roman" w:cs="Times New Roman"/>
          <w:sz w:val="26"/>
          <w:szCs w:val="26"/>
        </w:rPr>
        <w:t>.</w:t>
      </w: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spacing w:line="480" w:lineRule="auto"/>
        <w:jc w:val="center"/>
        <w:rPr>
          <w:rFonts w:ascii="Times New Roman" w:hAnsi="Times New Roman" w:cs="Times New Roman"/>
          <w:b/>
          <w:sz w:val="26"/>
          <w:szCs w:val="26"/>
        </w:rPr>
      </w:pPr>
      <w:r w:rsidRPr="000D40AA">
        <w:rPr>
          <w:rFonts w:ascii="Times New Roman" w:hAnsi="Times New Roman" w:cs="Times New Roman"/>
          <w:b/>
          <w:sz w:val="26"/>
          <w:szCs w:val="26"/>
        </w:rPr>
        <w:lastRenderedPageBreak/>
        <w:t>ACKNOWLEDGEMENT</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Glory be to Almighty Allah the creator of all creatures, who gave me the strength, knowledge and wisdom to carry out this </w:t>
      </w:r>
      <w:proofErr w:type="spellStart"/>
      <w:r w:rsidRPr="00F960D5">
        <w:rPr>
          <w:rFonts w:ascii="Times New Roman" w:hAnsi="Times New Roman" w:cs="Times New Roman"/>
          <w:sz w:val="25"/>
          <w:szCs w:val="25"/>
        </w:rPr>
        <w:t>programme</w:t>
      </w:r>
      <w:proofErr w:type="spellEnd"/>
      <w:r w:rsidRPr="00F960D5">
        <w:rPr>
          <w:rFonts w:ascii="Times New Roman" w:hAnsi="Times New Roman" w:cs="Times New Roman"/>
          <w:sz w:val="25"/>
          <w:szCs w:val="25"/>
        </w:rPr>
        <w:t>, may his name forever be glorified and peace by upon his noble prophet Muhammad (S.A.W) and his companions and household.</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First and foremost this project will be incomplete without given my profound gratitude to my one and only parents, I appreciate your contribution, financially, morally and spiritually, for nursing me from my childhood, my primary school, secondary school and Higher Institutions may Almighty Allah grant you long life so that you can reap the fruit of your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My regard goes to my noble supervisor </w:t>
      </w:r>
      <w:r w:rsidR="007147E1" w:rsidRPr="00F960D5">
        <w:rPr>
          <w:rFonts w:ascii="Times New Roman" w:hAnsi="Times New Roman" w:cs="Times New Roman"/>
          <w:b/>
          <w:sz w:val="25"/>
          <w:szCs w:val="25"/>
        </w:rPr>
        <w:t xml:space="preserve">MR. </w:t>
      </w:r>
      <w:r w:rsidR="0054428C" w:rsidRPr="00F960D5">
        <w:rPr>
          <w:rFonts w:ascii="Times New Roman" w:hAnsi="Times New Roman" w:cs="Times New Roman"/>
          <w:b/>
          <w:sz w:val="25"/>
          <w:szCs w:val="25"/>
        </w:rPr>
        <w:t>JIMOH S.M</w:t>
      </w:r>
      <w:r w:rsidRPr="00F960D5">
        <w:rPr>
          <w:rFonts w:ascii="Times New Roman" w:hAnsi="Times New Roman" w:cs="Times New Roman"/>
          <w:b/>
          <w:sz w:val="25"/>
          <w:szCs w:val="25"/>
        </w:rPr>
        <w:t xml:space="preserve"> </w:t>
      </w:r>
      <w:r w:rsidRPr="00F960D5">
        <w:rPr>
          <w:rFonts w:ascii="Times New Roman" w:hAnsi="Times New Roman" w:cs="Times New Roman"/>
          <w:sz w:val="25"/>
          <w:szCs w:val="25"/>
        </w:rPr>
        <w:t>for his good supervising work, thanks so much and may ALMIGHTY ALLAH be with you and your family. I really appreciate the knowledge you impact on me may ALMIGHTY ALLAH bless you all.</w:t>
      </w:r>
    </w:p>
    <w:p w:rsidR="00836D6F" w:rsidRPr="000D40AA" w:rsidRDefault="00836D6F" w:rsidP="00836D6F">
      <w:pPr>
        <w:spacing w:line="240" w:lineRule="auto"/>
        <w:rPr>
          <w:rFonts w:ascii="Bookman Old Style" w:hAnsi="Bookman Old Style"/>
          <w:sz w:val="26"/>
          <w:szCs w:val="26"/>
        </w:rPr>
      </w:pPr>
    </w:p>
    <w:p w:rsidR="00836D6F" w:rsidRPr="000D40AA" w:rsidRDefault="00836D6F" w:rsidP="00836D6F">
      <w:pPr>
        <w:spacing w:line="240" w:lineRule="auto"/>
        <w:rPr>
          <w:rFonts w:ascii="Bookman Old Style" w:hAnsi="Bookman Old Style"/>
          <w:sz w:val="26"/>
          <w:szCs w:val="26"/>
        </w:rPr>
      </w:pPr>
    </w:p>
    <w:p w:rsidR="00836D6F" w:rsidRPr="000D40AA" w:rsidRDefault="00836D6F" w:rsidP="00836D6F">
      <w:pPr>
        <w:spacing w:line="240" w:lineRule="auto"/>
        <w:rPr>
          <w:rFonts w:ascii="Bookman Old Style" w:hAnsi="Bookman Old Style"/>
          <w:sz w:val="26"/>
          <w:szCs w:val="26"/>
        </w:rPr>
      </w:pPr>
    </w:p>
    <w:p w:rsidR="00836D6F" w:rsidRDefault="00836D6F" w:rsidP="00836D6F">
      <w:pPr>
        <w:spacing w:line="240" w:lineRule="auto"/>
        <w:rPr>
          <w:rFonts w:ascii="Bookman Old Style" w:hAnsi="Bookman Old Style"/>
        </w:rPr>
      </w:pPr>
    </w:p>
    <w:p w:rsidR="0054428C" w:rsidRDefault="0054428C" w:rsidP="00836D6F">
      <w:pPr>
        <w:ind w:left="1440"/>
        <w:rPr>
          <w:rFonts w:ascii="Times New Roman" w:hAnsi="Times New Roman" w:cs="Times New Roman"/>
          <w:b/>
          <w:sz w:val="26"/>
          <w:szCs w:val="26"/>
        </w:rPr>
      </w:pPr>
    </w:p>
    <w:p w:rsidR="00836D6F" w:rsidRPr="00CF0CE5" w:rsidRDefault="00836D6F" w:rsidP="00836D6F">
      <w:pPr>
        <w:ind w:left="1440"/>
        <w:rPr>
          <w:rFonts w:ascii="Times New Roman" w:hAnsi="Times New Roman" w:cs="Times New Roman"/>
          <w:b/>
          <w:sz w:val="26"/>
          <w:szCs w:val="26"/>
        </w:rPr>
      </w:pPr>
      <w:r w:rsidRPr="00CF0CE5">
        <w:rPr>
          <w:rFonts w:ascii="Times New Roman" w:hAnsi="Times New Roman" w:cs="Times New Roman"/>
          <w:b/>
          <w:sz w:val="26"/>
          <w:szCs w:val="26"/>
        </w:rPr>
        <w:lastRenderedPageBreak/>
        <w:t>TABLE OF CONTENT</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Title page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proofErr w:type="spellStart"/>
      <w:r w:rsidRPr="00CF0CE5">
        <w:rPr>
          <w:rFonts w:ascii="Times New Roman" w:hAnsi="Times New Roman" w:cs="Times New Roman"/>
          <w:sz w:val="26"/>
          <w:szCs w:val="26"/>
        </w:rPr>
        <w:t>i</w:t>
      </w:r>
      <w:proofErr w:type="spellEnd"/>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Certification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r w:rsidRPr="00CF0CE5">
        <w:rPr>
          <w:rFonts w:ascii="Times New Roman" w:hAnsi="Times New Roman" w:cs="Times New Roman"/>
          <w:sz w:val="26"/>
          <w:szCs w:val="26"/>
        </w:rPr>
        <w:t>ii</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Dedication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t>iii</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Acknowledgement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836D6F" w:rsidRPr="00CF0CE5" w:rsidRDefault="00836D6F" w:rsidP="00836D6F">
      <w:pPr>
        <w:jc w:val="both"/>
        <w:rPr>
          <w:rFonts w:ascii="Times New Roman" w:hAnsi="Times New Roman" w:cs="Times New Roman"/>
          <w:sz w:val="26"/>
          <w:szCs w:val="26"/>
        </w:rPr>
      </w:pPr>
      <w:r>
        <w:rPr>
          <w:rFonts w:ascii="Times New Roman" w:hAnsi="Times New Roman" w:cs="Times New Roman"/>
          <w:sz w:val="26"/>
          <w:szCs w:val="26"/>
        </w:rPr>
        <w:t xml:space="preserve">Table of content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ONE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1.1 </w:t>
      </w:r>
      <w:r>
        <w:rPr>
          <w:rFonts w:ascii="Times New Roman" w:hAnsi="Times New Roman" w:cs="Times New Roman"/>
          <w:sz w:val="26"/>
          <w:szCs w:val="26"/>
        </w:rPr>
        <w:tab/>
      </w:r>
      <w:r w:rsidRPr="00CF0CE5">
        <w:rPr>
          <w:rFonts w:ascii="Times New Roman" w:hAnsi="Times New Roman" w:cs="Times New Roman"/>
          <w:sz w:val="26"/>
          <w:szCs w:val="26"/>
        </w:rPr>
        <w:t>Back</w:t>
      </w:r>
      <w:r>
        <w:rPr>
          <w:rFonts w:ascii="Times New Roman" w:hAnsi="Times New Roman" w:cs="Times New Roman"/>
          <w:sz w:val="26"/>
          <w:szCs w:val="26"/>
        </w:rPr>
        <w:t>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1.2 </w:t>
      </w:r>
      <w:r>
        <w:rPr>
          <w:rFonts w:ascii="Times New Roman" w:hAnsi="Times New Roman" w:cs="Times New Roman"/>
          <w:sz w:val="26"/>
          <w:szCs w:val="26"/>
        </w:rPr>
        <w:tab/>
      </w:r>
      <w:r w:rsidRPr="00CF0CE5">
        <w:rPr>
          <w:rFonts w:ascii="Times New Roman" w:hAnsi="Times New Roman" w:cs="Times New Roman"/>
          <w:sz w:val="26"/>
          <w:szCs w:val="26"/>
        </w:rPr>
        <w:t>S</w:t>
      </w:r>
      <w:r>
        <w:rPr>
          <w:rFonts w:ascii="Times New Roman" w:hAnsi="Times New Roman" w:cs="Times New Roman"/>
          <w:sz w:val="26"/>
          <w:szCs w:val="26"/>
        </w:rPr>
        <w:t>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1.3 </w:t>
      </w:r>
      <w:r>
        <w:rPr>
          <w:rFonts w:ascii="Times New Roman" w:hAnsi="Times New Roman" w:cs="Times New Roman"/>
          <w:sz w:val="26"/>
          <w:szCs w:val="26"/>
        </w:rPr>
        <w:tab/>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1.4</w:t>
      </w:r>
      <w:r>
        <w:rPr>
          <w:rFonts w:ascii="Times New Roman" w:hAnsi="Times New Roman" w:cs="Times New Roman"/>
          <w:sz w:val="26"/>
          <w:szCs w:val="26"/>
        </w:rPr>
        <w:tab/>
        <w:t xml:space="preserv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1.5</w:t>
      </w:r>
      <w:r>
        <w:rPr>
          <w:rFonts w:ascii="Times New Roman" w:hAnsi="Times New Roman" w:cs="Times New Roman"/>
          <w:sz w:val="26"/>
          <w:szCs w:val="26"/>
        </w:rPr>
        <w:tab/>
        <w:t xml:space="preserve">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1.6 </w:t>
      </w:r>
      <w:r>
        <w:rPr>
          <w:rFonts w:ascii="Times New Roman" w:hAnsi="Times New Roman" w:cs="Times New Roman"/>
          <w:sz w:val="26"/>
          <w:szCs w:val="26"/>
        </w:rPr>
        <w:tab/>
      </w:r>
      <w:r w:rsidRPr="00CF0CE5">
        <w:rPr>
          <w:rFonts w:ascii="Times New Roman" w:hAnsi="Times New Roman" w:cs="Times New Roman"/>
          <w:sz w:val="26"/>
          <w:szCs w:val="26"/>
        </w:rPr>
        <w:t>Si</w:t>
      </w:r>
      <w:r>
        <w:rPr>
          <w:rFonts w:ascii="Times New Roman" w:hAnsi="Times New Roman" w:cs="Times New Roman"/>
          <w:sz w:val="26"/>
          <w:szCs w:val="26"/>
        </w:rPr>
        <w:t>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1.7 </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1.8 </w:t>
      </w:r>
      <w:r>
        <w:rPr>
          <w:rFonts w:ascii="Times New Roman" w:hAnsi="Times New Roman" w:cs="Times New Roman"/>
          <w:sz w:val="26"/>
          <w:szCs w:val="26"/>
        </w:rPr>
        <w:tab/>
      </w:r>
      <w:r w:rsidRPr="00CF0CE5">
        <w:rPr>
          <w:rFonts w:ascii="Times New Roman" w:hAnsi="Times New Roman" w:cs="Times New Roman"/>
          <w:sz w:val="26"/>
          <w:szCs w:val="26"/>
        </w:rPr>
        <w:t>Definition of Te</w:t>
      </w:r>
      <w:r>
        <w:rPr>
          <w:rFonts w:ascii="Times New Roman" w:hAnsi="Times New Roman" w:cs="Times New Roman"/>
          <w:sz w:val="26"/>
          <w:szCs w:val="26"/>
        </w:rPr>
        <w:t>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TWO</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Literature Review</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2.1</w:t>
      </w:r>
      <w:r>
        <w:rPr>
          <w:rFonts w:ascii="Times New Roman" w:hAnsi="Times New Roman" w:cs="Times New Roman"/>
          <w:sz w:val="26"/>
          <w:szCs w:val="26"/>
        </w:rPr>
        <w:tab/>
        <w:t xml:space="preserv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2.2 </w:t>
      </w:r>
      <w:r>
        <w:rPr>
          <w:rFonts w:ascii="Times New Roman" w:hAnsi="Times New Roman" w:cs="Times New Roman"/>
          <w:sz w:val="26"/>
          <w:szCs w:val="26"/>
        </w:rPr>
        <w:tab/>
      </w:r>
      <w:r w:rsidRPr="00CF0CE5">
        <w:rPr>
          <w:rFonts w:ascii="Times New Roman" w:hAnsi="Times New Roman" w:cs="Times New Roman"/>
          <w:sz w:val="26"/>
          <w:szCs w:val="26"/>
        </w:rPr>
        <w:t>Co</w:t>
      </w:r>
      <w:r>
        <w:rPr>
          <w:rFonts w:ascii="Times New Roman" w:hAnsi="Times New Roman" w:cs="Times New Roman"/>
          <w:sz w:val="26"/>
          <w:szCs w:val="26"/>
        </w:rPr>
        <w:t xml:space="preserve">nceptual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lastRenderedPageBreak/>
        <w:t>2.3</w:t>
      </w:r>
      <w:r>
        <w:rPr>
          <w:rFonts w:ascii="Times New Roman" w:hAnsi="Times New Roman" w:cs="Times New Roman"/>
          <w:sz w:val="26"/>
          <w:szCs w:val="26"/>
        </w:rPr>
        <w:tab/>
        <w:t xml:space="preserve"> Theoretical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2.4</w:t>
      </w:r>
      <w:r>
        <w:rPr>
          <w:rFonts w:ascii="Times New Roman" w:hAnsi="Times New Roman" w:cs="Times New Roman"/>
          <w:sz w:val="26"/>
          <w:szCs w:val="26"/>
        </w:rPr>
        <w:tab/>
      </w:r>
      <w:r w:rsidRPr="00CF0CE5">
        <w:rPr>
          <w:rFonts w:ascii="Times New Roman" w:hAnsi="Times New Roman" w:cs="Times New Roman"/>
          <w:sz w:val="26"/>
          <w:szCs w:val="26"/>
        </w:rPr>
        <w:t xml:space="preserve"> Unitary Theory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20</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THREE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 xml:space="preserve">Methodology </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3.1 </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3.2 </w:t>
      </w:r>
      <w:r>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3.3 </w:t>
      </w:r>
      <w:r>
        <w:rPr>
          <w:rFonts w:ascii="Times New Roman" w:hAnsi="Times New Roman" w:cs="Times New Roman"/>
          <w:sz w:val="26"/>
          <w:szCs w:val="26"/>
        </w:rPr>
        <w:tab/>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3.4 </w:t>
      </w:r>
      <w:r>
        <w:rPr>
          <w:rFonts w:ascii="Times New Roman" w:hAnsi="Times New Roman" w:cs="Times New Roman"/>
          <w:sz w:val="26"/>
          <w:szCs w:val="26"/>
        </w:rPr>
        <w:tab/>
      </w:r>
      <w:r w:rsidRPr="00CF0CE5">
        <w:rPr>
          <w:rFonts w:ascii="Times New Roman" w:hAnsi="Times New Roman" w:cs="Times New Roman"/>
          <w:sz w:val="26"/>
          <w:szCs w:val="26"/>
        </w:rPr>
        <w:t xml:space="preserve">Sample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3.5 </w:t>
      </w:r>
      <w:r>
        <w:rPr>
          <w:rFonts w:ascii="Times New Roman" w:hAnsi="Times New Roman" w:cs="Times New Roman"/>
          <w:sz w:val="26"/>
          <w:szCs w:val="26"/>
        </w:rPr>
        <w:tab/>
      </w:r>
      <w:r w:rsidRPr="00CF0CE5">
        <w:rPr>
          <w:rFonts w:ascii="Times New Roman" w:hAnsi="Times New Roman" w:cs="Times New Roman"/>
          <w:sz w:val="26"/>
          <w:szCs w:val="26"/>
        </w:rPr>
        <w:t>Me</w:t>
      </w:r>
      <w:r>
        <w:rPr>
          <w:rFonts w:ascii="Times New Roman" w:hAnsi="Times New Roman" w:cs="Times New Roman"/>
          <w:sz w:val="26"/>
          <w:szCs w:val="26"/>
        </w:rPr>
        <w:t xml:space="preserv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3.6 </w:t>
      </w:r>
      <w:r>
        <w:rPr>
          <w:rFonts w:ascii="Times New Roman" w:hAnsi="Times New Roman" w:cs="Times New Roman"/>
          <w:sz w:val="26"/>
          <w:szCs w:val="26"/>
        </w:rPr>
        <w:tab/>
      </w:r>
      <w:r w:rsidRPr="00CF0CE5">
        <w:rPr>
          <w:rFonts w:ascii="Times New Roman" w:hAnsi="Times New Roman" w:cs="Times New Roman"/>
          <w:sz w:val="26"/>
          <w:szCs w:val="26"/>
        </w:rPr>
        <w:t xml:space="preserve">Instrument of Data Collection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3.7 </w:t>
      </w:r>
      <w:r>
        <w:rPr>
          <w:rFonts w:ascii="Times New Roman" w:hAnsi="Times New Roman" w:cs="Times New Roman"/>
          <w:sz w:val="26"/>
          <w:szCs w:val="26"/>
        </w:rPr>
        <w:tab/>
      </w:r>
      <w:r w:rsidRPr="00CF0CE5">
        <w:rPr>
          <w:rFonts w:ascii="Times New Roman" w:hAnsi="Times New Roman" w:cs="Times New Roman"/>
          <w:sz w:val="26"/>
          <w:szCs w:val="26"/>
        </w:rPr>
        <w:t>Meth</w:t>
      </w:r>
      <w:r>
        <w:rPr>
          <w:rFonts w:ascii="Times New Roman" w:hAnsi="Times New Roman" w:cs="Times New Roman"/>
          <w:sz w:val="26"/>
          <w:szCs w:val="26"/>
        </w:rPr>
        <w:t xml:space="preserve">ods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3.8 </w:t>
      </w:r>
      <w:r>
        <w:rPr>
          <w:rFonts w:ascii="Times New Roman" w:hAnsi="Times New Roman" w:cs="Times New Roman"/>
          <w:sz w:val="26"/>
          <w:szCs w:val="26"/>
        </w:rPr>
        <w:tab/>
      </w:r>
      <w:r w:rsidRPr="00CF0CE5">
        <w:rPr>
          <w:rFonts w:ascii="Times New Roman" w:hAnsi="Times New Roman" w:cs="Times New Roman"/>
          <w:sz w:val="26"/>
          <w:szCs w:val="26"/>
        </w:rPr>
        <w:t>Historical Ba</w:t>
      </w:r>
      <w:r>
        <w:rPr>
          <w:rFonts w:ascii="Times New Roman" w:hAnsi="Times New Roman" w:cs="Times New Roman"/>
          <w:sz w:val="26"/>
          <w:szCs w:val="26"/>
        </w:rPr>
        <w:t>ckground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36D6F" w:rsidRPr="00CF0CE5" w:rsidRDefault="00836D6F" w:rsidP="00836D6F">
      <w:pPr>
        <w:jc w:val="both"/>
        <w:rPr>
          <w:rFonts w:ascii="Times New Roman" w:eastAsia="Times New Roman" w:hAnsi="Times New Roman" w:cs="Times New Roman"/>
          <w:b/>
          <w:bCs/>
          <w:sz w:val="26"/>
          <w:szCs w:val="26"/>
        </w:rPr>
      </w:pPr>
      <w:r w:rsidRPr="00CF0CE5">
        <w:rPr>
          <w:rFonts w:ascii="Times New Roman" w:eastAsia="Times New Roman" w:hAnsi="Times New Roman" w:cs="Times New Roman"/>
          <w:b/>
          <w:bCs/>
          <w:sz w:val="26"/>
          <w:szCs w:val="26"/>
        </w:rPr>
        <w:t>CHAPTER FOUR</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eastAsia="Times New Roman" w:hAnsi="Times New Roman" w:cs="Times New Roman"/>
          <w:b/>
          <w:bCs/>
          <w:sz w:val="26"/>
          <w:szCs w:val="26"/>
        </w:rPr>
        <w:t>Data Presentation, Analysis, and Interpretation</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4.0</w:t>
      </w:r>
      <w:r>
        <w:rPr>
          <w:rFonts w:ascii="Times New Roman" w:eastAsia="Times New Roman" w:hAnsi="Times New Roman" w:cs="Times New Roman"/>
          <w:bCs/>
          <w:sz w:val="26"/>
          <w:szCs w:val="26"/>
        </w:rPr>
        <w:tab/>
        <w:t xml:space="preserve"> Introduction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4.1</w:t>
      </w:r>
      <w:r>
        <w:rPr>
          <w:rFonts w:ascii="Times New Roman" w:hAnsi="Times New Roman" w:cs="Times New Roman"/>
          <w:sz w:val="26"/>
          <w:szCs w:val="26"/>
        </w:rPr>
        <w:tab/>
      </w:r>
      <w:r>
        <w:rPr>
          <w:rFonts w:ascii="Times New Roman" w:eastAsia="Times New Roman" w:hAnsi="Times New Roman" w:cs="Times New Roman"/>
          <w:bCs/>
          <w:sz w:val="26"/>
          <w:szCs w:val="26"/>
        </w:rPr>
        <w:t>Presentation of Data</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jc w:val="both"/>
        <w:rPr>
          <w:rFonts w:ascii="Times New Roman" w:hAnsi="Times New Roman" w:cs="Times New Roman"/>
          <w:sz w:val="26"/>
          <w:szCs w:val="26"/>
        </w:rPr>
      </w:pPr>
      <w:r w:rsidRPr="00CF0CE5">
        <w:rPr>
          <w:rFonts w:ascii="Times New Roman" w:eastAsia="Calibri" w:hAnsi="Times New Roman" w:cs="Times New Roman"/>
          <w:sz w:val="26"/>
          <w:szCs w:val="26"/>
        </w:rPr>
        <w:t xml:space="preserve">4.2 </w:t>
      </w:r>
      <w:r>
        <w:rPr>
          <w:rFonts w:ascii="Times New Roman" w:eastAsia="Calibri" w:hAnsi="Times New Roman" w:cs="Times New Roman"/>
          <w:sz w:val="26"/>
          <w:szCs w:val="26"/>
        </w:rPr>
        <w:tab/>
      </w:r>
      <w:r w:rsidRPr="00CF0CE5">
        <w:rPr>
          <w:rFonts w:ascii="Times New Roman" w:eastAsia="Times New Roman" w:hAnsi="Times New Roman" w:cs="Times New Roman"/>
          <w:bCs/>
          <w:sz w:val="26"/>
          <w:szCs w:val="26"/>
        </w:rPr>
        <w:t>Data Ana</w:t>
      </w:r>
      <w:r>
        <w:rPr>
          <w:rFonts w:ascii="Times New Roman" w:eastAsia="Times New Roman" w:hAnsi="Times New Roman" w:cs="Times New Roman"/>
          <w:bCs/>
          <w:sz w:val="26"/>
          <w:szCs w:val="26"/>
        </w:rPr>
        <w:t>lysis and Interpretations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34</w:t>
      </w:r>
    </w:p>
    <w:p w:rsidR="00836D6F" w:rsidRPr="00CF0CE5" w:rsidRDefault="00836D6F" w:rsidP="00836D6F">
      <w:pPr>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 xml:space="preserve">4.2.1 </w:t>
      </w:r>
      <w:r>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Demographic Profile of the Respondents</w:t>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34</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4.3 </w:t>
      </w:r>
      <w:r>
        <w:rPr>
          <w:rFonts w:ascii="Times New Roman" w:hAnsi="Times New Roman" w:cs="Times New Roman"/>
          <w:sz w:val="26"/>
          <w:szCs w:val="26"/>
        </w:rPr>
        <w:tab/>
      </w:r>
      <w:r w:rsidRPr="00CF0CE5">
        <w:rPr>
          <w:rFonts w:ascii="Times New Roman" w:hAnsi="Times New Roman" w:cs="Times New Roman"/>
          <w:sz w:val="26"/>
          <w:szCs w:val="26"/>
        </w:rPr>
        <w:t>Perception of employees on collective bargaining</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lastRenderedPageBreak/>
        <w:t xml:space="preserve">4.4 </w:t>
      </w:r>
      <w:r>
        <w:rPr>
          <w:rFonts w:ascii="Times New Roman" w:hAnsi="Times New Roman" w:cs="Times New Roman"/>
          <w:sz w:val="26"/>
          <w:szCs w:val="26"/>
        </w:rPr>
        <w:tab/>
      </w:r>
      <w:r w:rsidRPr="00CF0CE5">
        <w:rPr>
          <w:rFonts w:ascii="Times New Roman" w:hAnsi="Times New Roman" w:cs="Times New Roman"/>
          <w:sz w:val="26"/>
          <w:szCs w:val="26"/>
        </w:rPr>
        <w:t>Presentation and Analysis According to Key Questions</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4.5 </w:t>
      </w:r>
      <w:r>
        <w:rPr>
          <w:rFonts w:ascii="Times New Roman" w:hAnsi="Times New Roman" w:cs="Times New Roman"/>
          <w:sz w:val="26"/>
          <w:szCs w:val="26"/>
        </w:rPr>
        <w:tab/>
      </w:r>
      <w:r w:rsidRPr="00CF0CE5">
        <w:rPr>
          <w:rFonts w:ascii="Times New Roman" w:hAnsi="Times New Roman" w:cs="Times New Roman"/>
          <w:sz w:val="26"/>
          <w:szCs w:val="26"/>
        </w:rPr>
        <w:t>Testing of Hypotheses</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40</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4.6</w:t>
      </w:r>
      <w:r>
        <w:rPr>
          <w:rFonts w:ascii="Times New Roman" w:hAnsi="Times New Roman" w:cs="Times New Roman"/>
          <w:sz w:val="26"/>
          <w:szCs w:val="26"/>
        </w:rPr>
        <w:tab/>
      </w:r>
      <w:r w:rsidRPr="00CF0CE5">
        <w:rPr>
          <w:rFonts w:ascii="Times New Roman" w:hAnsi="Times New Roman" w:cs="Times New Roman"/>
          <w:sz w:val="26"/>
          <w:szCs w:val="26"/>
        </w:rPr>
        <w:t xml:space="preserve"> Discu</w:t>
      </w:r>
      <w:r>
        <w:rPr>
          <w:rFonts w:ascii="Times New Roman" w:hAnsi="Times New Roman" w:cs="Times New Roman"/>
          <w:sz w:val="26"/>
          <w:szCs w:val="26"/>
        </w:rPr>
        <w:t>ssion of the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FIVE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Summary of Findings, Conclusion and Recommendations</w:t>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5.1 </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5.2 </w:t>
      </w:r>
      <w:r>
        <w:rPr>
          <w:rFonts w:ascii="Times New Roman" w:hAnsi="Times New Roman" w:cs="Times New Roman"/>
          <w:sz w:val="26"/>
          <w:szCs w:val="26"/>
        </w:rPr>
        <w:tab/>
      </w:r>
      <w:r w:rsidRPr="00CF0CE5">
        <w:rPr>
          <w:rFonts w:ascii="Times New Roman" w:hAnsi="Times New Roman" w:cs="Times New Roman"/>
          <w:sz w:val="26"/>
          <w:szCs w:val="26"/>
        </w:rPr>
        <w:t>Conclusion</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51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5.3 </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836D6F" w:rsidRDefault="00836D6F" w:rsidP="00836D6F">
      <w:pPr>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0366C">
        <w:rPr>
          <w:rFonts w:ascii="Times New Roman" w:hAnsi="Times New Roman" w:cs="Times New Roman"/>
          <w:sz w:val="26"/>
          <w:szCs w:val="26"/>
        </w:rPr>
        <w:t xml:space="preserve">            </w:t>
      </w:r>
      <w:r>
        <w:rPr>
          <w:rFonts w:ascii="Times New Roman" w:hAnsi="Times New Roman" w:cs="Times New Roman"/>
          <w:sz w:val="26"/>
          <w:szCs w:val="26"/>
        </w:rPr>
        <w:t>54</w:t>
      </w:r>
    </w:p>
    <w:p w:rsidR="00836D6F" w:rsidRPr="00CF0CE5" w:rsidRDefault="00836D6F" w:rsidP="00836D6F">
      <w:pPr>
        <w:jc w:val="both"/>
        <w:rPr>
          <w:rFonts w:ascii="Times New Roman" w:hAnsi="Times New Roman" w:cs="Times New Roman"/>
          <w:b/>
          <w:sz w:val="26"/>
          <w:szCs w:val="26"/>
        </w:r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0366C">
        <w:rPr>
          <w:rFonts w:ascii="Times New Roman" w:hAnsi="Times New Roman" w:cs="Times New Roman"/>
          <w:sz w:val="26"/>
          <w:szCs w:val="26"/>
        </w:rPr>
        <w:t xml:space="preserve">            </w:t>
      </w:r>
      <w:r>
        <w:rPr>
          <w:rFonts w:ascii="Times New Roman" w:hAnsi="Times New Roman" w:cs="Times New Roman"/>
          <w:sz w:val="26"/>
          <w:szCs w:val="26"/>
        </w:rPr>
        <w:t>58</w:t>
      </w:r>
    </w:p>
    <w:p w:rsidR="00F960D5" w:rsidRDefault="00F960D5">
      <w:pPr>
        <w:spacing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ONE</w:t>
      </w:r>
    </w:p>
    <w:p w:rsidR="00434060" w:rsidRPr="00D46CF3" w:rsidRDefault="00434060" w:rsidP="0093710A">
      <w:pPr>
        <w:jc w:val="center"/>
        <w:rPr>
          <w:rFonts w:ascii="Times New Roman" w:hAnsi="Times New Roman" w:cs="Times New Roman"/>
          <w:b/>
          <w:sz w:val="26"/>
          <w:szCs w:val="26"/>
        </w:rPr>
      </w:pPr>
      <w:r>
        <w:rPr>
          <w:rFonts w:ascii="Times New Roman" w:hAnsi="Times New Roman" w:cs="Times New Roman"/>
          <w:b/>
          <w:sz w:val="26"/>
          <w:szCs w:val="26"/>
        </w:rPr>
        <w:t>INTRODUCTION</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1.1 Background to the Study</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The concept of industrial relations emerged during the industrial revolution of the 18th century, which marked the transition from small-scale cottage industries to large-scale industrial production. This transformation brought about the employment of large numbers of workers under single employers, leading to the need for structured labor relations. With rapid industrial expansion came poor working conditions, prompting government intervention through labor legislation (</w:t>
      </w:r>
      <w:proofErr w:type="spellStart"/>
      <w:r w:rsidRPr="00F960D5">
        <w:rPr>
          <w:rFonts w:ascii="Times New Roman" w:hAnsi="Times New Roman" w:cs="Times New Roman"/>
          <w:sz w:val="25"/>
          <w:szCs w:val="25"/>
        </w:rPr>
        <w:t>Yesufu</w:t>
      </w:r>
      <w:proofErr w:type="spellEnd"/>
      <w:r w:rsidRPr="00F960D5">
        <w:rPr>
          <w:rFonts w:ascii="Times New Roman" w:hAnsi="Times New Roman" w:cs="Times New Roman"/>
          <w:sz w:val="25"/>
          <w:szCs w:val="25"/>
        </w:rPr>
        <w:t xml:space="preserve">, 1984). In Nigeria, industrial relations and labor laws were inherited from British colonial administration through legal frameworks such as the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 xml:space="preserve"> Code, Factories Ordinance, Trade Union Ordinance, and the Workmen’s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Ordinance.</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Following Nigeria’s independence in 1960, these early legislations were revised to include the Trade Union Act of 1973, the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 xml:space="preserve"> Act of 1974, the Trade Dispute Act of 1976, the Factories Act of 1987, and the Employees’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Act of 2010, among others. These legal instruments were developed to regulate labor relations, address workplace conflicts, and promote industrial harmony (</w:t>
      </w:r>
      <w:proofErr w:type="spellStart"/>
      <w:r w:rsidRPr="00F960D5">
        <w:rPr>
          <w:rFonts w:ascii="Times New Roman" w:hAnsi="Times New Roman" w:cs="Times New Roman"/>
          <w:sz w:val="25"/>
          <w:szCs w:val="25"/>
        </w:rPr>
        <w:t>Adebisi</w:t>
      </w:r>
      <w:proofErr w:type="spellEnd"/>
      <w:r w:rsidRPr="00F960D5">
        <w:rPr>
          <w:rFonts w:ascii="Times New Roman" w:hAnsi="Times New Roman" w:cs="Times New Roman"/>
          <w:sz w:val="25"/>
          <w:szCs w:val="25"/>
        </w:rPr>
        <w:t xml:space="preserve"> &amp; Oni, 2012).</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Industrial relations broadly refer to the complex relationships among employees, employers, and the government. Dunlop (1958) and </w:t>
      </w:r>
      <w:proofErr w:type="spellStart"/>
      <w:r w:rsidRPr="00F960D5">
        <w:rPr>
          <w:rFonts w:ascii="Times New Roman" w:hAnsi="Times New Roman" w:cs="Times New Roman"/>
          <w:sz w:val="25"/>
          <w:szCs w:val="25"/>
        </w:rPr>
        <w:t>Schregle</w:t>
      </w:r>
      <w:proofErr w:type="spellEnd"/>
      <w:r w:rsidRPr="00F960D5">
        <w:rPr>
          <w:rFonts w:ascii="Times New Roman" w:hAnsi="Times New Roman" w:cs="Times New Roman"/>
          <w:sz w:val="25"/>
          <w:szCs w:val="25"/>
        </w:rPr>
        <w:t xml:space="preserve"> (1982) conceptualized this relationship as "</w:t>
      </w:r>
      <w:proofErr w:type="spellStart"/>
      <w:r w:rsidRPr="00F960D5">
        <w:rPr>
          <w:rFonts w:ascii="Times New Roman" w:hAnsi="Times New Roman" w:cs="Times New Roman"/>
          <w:sz w:val="25"/>
          <w:szCs w:val="25"/>
        </w:rPr>
        <w:t>tripartism</w:t>
      </w:r>
      <w:proofErr w:type="spellEnd"/>
      <w:r w:rsidRPr="00F960D5">
        <w:rPr>
          <w:rFonts w:ascii="Times New Roman" w:hAnsi="Times New Roman" w:cs="Times New Roman"/>
          <w:sz w:val="25"/>
          <w:szCs w:val="25"/>
        </w:rPr>
        <w:t xml:space="preserve">," where three primary actors—employers, employees (represented by trade unions), and the state—interact to </w:t>
      </w:r>
      <w:r w:rsidRPr="00F960D5">
        <w:rPr>
          <w:rFonts w:ascii="Times New Roman" w:hAnsi="Times New Roman" w:cs="Times New Roman"/>
          <w:sz w:val="25"/>
          <w:szCs w:val="25"/>
        </w:rPr>
        <w:lastRenderedPageBreak/>
        <w:t xml:space="preserve">regulate employment conditions. </w:t>
      </w:r>
      <w:proofErr w:type="spellStart"/>
      <w:r w:rsidRPr="00F960D5">
        <w:rPr>
          <w:rFonts w:ascii="Times New Roman" w:hAnsi="Times New Roman" w:cs="Times New Roman"/>
          <w:sz w:val="25"/>
          <w:szCs w:val="25"/>
        </w:rPr>
        <w:t>Farnham</w:t>
      </w:r>
      <w:proofErr w:type="spellEnd"/>
      <w:r w:rsidRPr="00F960D5">
        <w:rPr>
          <w:rFonts w:ascii="Times New Roman" w:hAnsi="Times New Roman" w:cs="Times New Roman"/>
          <w:sz w:val="25"/>
          <w:szCs w:val="25"/>
        </w:rPr>
        <w:t xml:space="preserve"> and </w:t>
      </w:r>
      <w:proofErr w:type="spellStart"/>
      <w:r w:rsidRPr="00F960D5">
        <w:rPr>
          <w:rFonts w:ascii="Times New Roman" w:hAnsi="Times New Roman" w:cs="Times New Roman"/>
          <w:sz w:val="25"/>
          <w:szCs w:val="25"/>
        </w:rPr>
        <w:t>Pimlott</w:t>
      </w:r>
      <w:proofErr w:type="spellEnd"/>
      <w:r w:rsidRPr="00F960D5">
        <w:rPr>
          <w:rFonts w:ascii="Times New Roman" w:hAnsi="Times New Roman" w:cs="Times New Roman"/>
          <w:sz w:val="25"/>
          <w:szCs w:val="25"/>
        </w:rPr>
        <w:t xml:space="preserve"> (1998) highlighted various mechanisms in industrial relations, including negotiation, grievance handling, conciliation, dispute resolution, and collective bargaining.</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Among these mechanisms, collective bargaining stands out as a voluntary process of negotiation between employers and employee representatives (usually trade unions), aimed at establishing terms of employment such as wages, working hours, and other benefits (Thomason, 1988). It reduces the unilateral decision-making power of employers and fosters mutual respect and understanding in the workplace.</w:t>
      </w:r>
    </w:p>
    <w:p w:rsidR="00434060" w:rsidRPr="00F960D5" w:rsidRDefault="00434060" w:rsidP="001D7781">
      <w:pPr>
        <w:rPr>
          <w:rFonts w:ascii="Times New Roman" w:hAnsi="Times New Roman" w:cs="Times New Roman"/>
          <w:sz w:val="25"/>
          <w:szCs w:val="25"/>
        </w:rPr>
      </w:pPr>
      <w:proofErr w:type="spellStart"/>
      <w:r w:rsidRPr="00F960D5">
        <w:rPr>
          <w:rFonts w:ascii="Times New Roman" w:hAnsi="Times New Roman" w:cs="Times New Roman"/>
          <w:sz w:val="25"/>
          <w:szCs w:val="25"/>
        </w:rPr>
        <w:t>Uvieghara</w:t>
      </w:r>
      <w:proofErr w:type="spellEnd"/>
      <w:r w:rsidRPr="00F960D5">
        <w:rPr>
          <w:rFonts w:ascii="Times New Roman" w:hAnsi="Times New Roman" w:cs="Times New Roman"/>
          <w:sz w:val="25"/>
          <w:szCs w:val="25"/>
        </w:rPr>
        <w:t xml:space="preserve"> (2001) defined collective bargaining as a process by which wages and other conditions of employment are settled through agreement between employers or employer associations and workers' organizations. </w:t>
      </w:r>
      <w:proofErr w:type="spellStart"/>
      <w:proofErr w:type="gramStart"/>
      <w:r w:rsidRPr="00F960D5">
        <w:rPr>
          <w:rFonts w:ascii="Times New Roman" w:hAnsi="Times New Roman" w:cs="Times New Roman"/>
          <w:sz w:val="25"/>
          <w:szCs w:val="25"/>
        </w:rPr>
        <w:t>Ngu</w:t>
      </w:r>
      <w:proofErr w:type="spellEnd"/>
      <w:proofErr w:type="gramEnd"/>
      <w:r w:rsidRPr="00F960D5">
        <w:rPr>
          <w:rFonts w:ascii="Times New Roman" w:hAnsi="Times New Roman" w:cs="Times New Roman"/>
          <w:sz w:val="25"/>
          <w:szCs w:val="25"/>
        </w:rPr>
        <w:t xml:space="preserve"> (1994) emphasized that collective bargaining is both a dynamic process and a method of industrial democracy and conflict resolution.</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Despite its theoretical advantages, the effectiveness of collective bargaining in Nigeria’s public sector, particularly in public tertiary institutions, has been limited. </w:t>
      </w:r>
      <w:proofErr w:type="spellStart"/>
      <w:r w:rsidRPr="00F960D5">
        <w:rPr>
          <w:rFonts w:ascii="Times New Roman" w:hAnsi="Times New Roman" w:cs="Times New Roman"/>
          <w:sz w:val="25"/>
          <w:szCs w:val="25"/>
        </w:rPr>
        <w:t>Fashoyin</w:t>
      </w:r>
      <w:proofErr w:type="spellEnd"/>
      <w:r w:rsidRPr="00F960D5">
        <w:rPr>
          <w:rFonts w:ascii="Times New Roman" w:hAnsi="Times New Roman" w:cs="Times New Roman"/>
          <w:sz w:val="25"/>
          <w:szCs w:val="25"/>
        </w:rPr>
        <w:t xml:space="preserve"> (1999) and </w:t>
      </w:r>
      <w:proofErr w:type="spellStart"/>
      <w:r w:rsidRPr="00F960D5">
        <w:rPr>
          <w:rFonts w:ascii="Times New Roman" w:hAnsi="Times New Roman" w:cs="Times New Roman"/>
          <w:sz w:val="25"/>
          <w:szCs w:val="25"/>
        </w:rPr>
        <w:t>Onah</w:t>
      </w:r>
      <w:proofErr w:type="spellEnd"/>
      <w:r w:rsidRPr="00F960D5">
        <w:rPr>
          <w:rFonts w:ascii="Times New Roman" w:hAnsi="Times New Roman" w:cs="Times New Roman"/>
          <w:sz w:val="25"/>
          <w:szCs w:val="25"/>
        </w:rPr>
        <w:t xml:space="preserve"> (2008) observed that while the machinery for collective bargaining exists in the public sector, it has often been weakened by government’s reluctance to engage in genuine negotiations. Instead, unilateral wage determination through salary commissions has undermined industrial democracy.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Persistent disputes in Nigeria’s public tertiary institutions often revolve around inadequate and irregular salaries, allowances, and other </w:t>
      </w:r>
      <w:r w:rsidR="0030366C">
        <w:rPr>
          <w:rFonts w:ascii="Times New Roman" w:hAnsi="Times New Roman" w:cs="Times New Roman"/>
          <w:sz w:val="25"/>
          <w:szCs w:val="25"/>
        </w:rPr>
        <w:t>Remuneration</w:t>
      </w:r>
      <w:r w:rsidR="0030366C" w:rsidRPr="00F960D5">
        <w:rPr>
          <w:rFonts w:ascii="Times New Roman" w:hAnsi="Times New Roman" w:cs="Times New Roman"/>
          <w:sz w:val="25"/>
          <w:szCs w:val="25"/>
        </w:rPr>
        <w:t>s</w:t>
      </w:r>
      <w:r w:rsidRPr="00F960D5">
        <w:rPr>
          <w:rFonts w:ascii="Times New Roman" w:hAnsi="Times New Roman" w:cs="Times New Roman"/>
          <w:sz w:val="25"/>
          <w:szCs w:val="25"/>
        </w:rPr>
        <w:t xml:space="preserve">. As </w:t>
      </w:r>
      <w:proofErr w:type="spellStart"/>
      <w:r w:rsidRPr="00F960D5">
        <w:rPr>
          <w:rFonts w:ascii="Times New Roman" w:hAnsi="Times New Roman" w:cs="Times New Roman"/>
          <w:sz w:val="25"/>
          <w:szCs w:val="25"/>
        </w:rPr>
        <w:lastRenderedPageBreak/>
        <w:t>Elele</w:t>
      </w:r>
      <w:proofErr w:type="spellEnd"/>
      <w:r w:rsidRPr="00F960D5">
        <w:rPr>
          <w:rFonts w:ascii="Times New Roman" w:hAnsi="Times New Roman" w:cs="Times New Roman"/>
          <w:sz w:val="25"/>
          <w:szCs w:val="25"/>
        </w:rPr>
        <w:t xml:space="preserve"> (2008) and </w:t>
      </w:r>
      <w:proofErr w:type="spellStart"/>
      <w:r w:rsidRPr="00F960D5">
        <w:rPr>
          <w:rFonts w:ascii="Times New Roman" w:hAnsi="Times New Roman" w:cs="Times New Roman"/>
          <w:sz w:val="25"/>
          <w:szCs w:val="25"/>
        </w:rPr>
        <w:t>Onah</w:t>
      </w:r>
      <w:proofErr w:type="spellEnd"/>
      <w:r w:rsidRPr="00F960D5">
        <w:rPr>
          <w:rFonts w:ascii="Times New Roman" w:hAnsi="Times New Roman" w:cs="Times New Roman"/>
          <w:sz w:val="25"/>
          <w:szCs w:val="25"/>
        </w:rPr>
        <w:t xml:space="preserve"> (2008) noted, these challenges contribute to frequent strikes and industrial unrest, which disrupt academic activities and national development.</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This study, therefore, seeks to examine the role of collective bargaining in shaping employee remuneration within Nigeria’s public tertiary institutions, using the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as a case study.</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1.2 Statement of the Problem</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Trade unions in Nigeria’s public tertiary institutions have historically been at the forefront of advocating for improved employee welfare. However, the extent to which collective bargaining has effectively influenced employee remuneration remains questionable. While unions have succeeded in drawing attention to poor remuneration and working conditions, the persistent irregularities in salary payments and inadequate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packages suggest that the bargaining process may not be yielding the desired outcomes.</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In many cases, the government's preference for unilateral wage-setting mechanisms over negotiated agreements has eroded trust and mutual respect between labor and management. This, in turn, has led to repeated labor unrest, including strikes and work stoppages, which affect the productivity of public institutions and the morale of employees.</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Moreover, there is a perceived disparity in the treatment of public tertiary institution workers compared to political office holders, which further deepens discontent and undermines the legitimacy of the current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structure.</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As Mullings (2010) argued, high-performing organizations are those that foster rational exchanges based on trust and mutual respect. The failure of the </w:t>
      </w:r>
      <w:r w:rsidRPr="00F960D5">
        <w:rPr>
          <w:rFonts w:ascii="Times New Roman" w:hAnsi="Times New Roman" w:cs="Times New Roman"/>
          <w:sz w:val="25"/>
          <w:szCs w:val="25"/>
        </w:rPr>
        <w:lastRenderedPageBreak/>
        <w:t>government to recognize and effectively utilize collective bargaining has contributed to a climate of mistrust and adversarial relations in Nigeria’s public sector.</w:t>
      </w:r>
    </w:p>
    <w:p w:rsidR="00F960D5"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This study, therefore, investigates the effectiveness of collective bargaining in addressing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-related challenges in public tertiary institutions, using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as a focal point.</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1.3 Research Questions</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This study aims to answer the following research questions:</w:t>
      </w:r>
    </w:p>
    <w:p w:rsidR="00434060" w:rsidRPr="00F960D5" w:rsidRDefault="00434060" w:rsidP="00434060">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 xml:space="preserve">What are the effects of collective bargaining on workers’ </w:t>
      </w:r>
      <w:r w:rsidR="003E350B">
        <w:rPr>
          <w:rFonts w:ascii="Times New Roman" w:hAnsi="Times New Roman" w:cs="Times New Roman"/>
          <w:sz w:val="25"/>
          <w:szCs w:val="25"/>
        </w:rPr>
        <w:t>Remuneration</w:t>
      </w:r>
      <w:r w:rsidRPr="00F960D5">
        <w:rPr>
          <w:rFonts w:ascii="Times New Roman" w:hAnsi="Times New Roman" w:cs="Times New Roman"/>
          <w:sz w:val="25"/>
          <w:szCs w:val="25"/>
        </w:rPr>
        <w:t xml:space="preserve"> in public tertiary institutions, particularly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w:t>
      </w:r>
    </w:p>
    <w:p w:rsidR="00434060" w:rsidRPr="00F960D5" w:rsidRDefault="00434060" w:rsidP="00434060">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Is there a relationship between the outcome of collective bargaining and workers’ performance in public tertiary institutions?</w:t>
      </w:r>
    </w:p>
    <w:p w:rsidR="00F960D5" w:rsidRPr="00F960D5" w:rsidRDefault="00434060" w:rsidP="00F960D5">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 xml:space="preserve">Does collective bargaining serve as an effective mechanism for resolving employee </w:t>
      </w:r>
      <w:r w:rsidR="003E350B">
        <w:rPr>
          <w:rFonts w:ascii="Times New Roman" w:hAnsi="Times New Roman" w:cs="Times New Roman"/>
          <w:sz w:val="25"/>
          <w:szCs w:val="25"/>
        </w:rPr>
        <w:t>remuneration</w:t>
      </w:r>
      <w:r w:rsidRPr="00F960D5">
        <w:rPr>
          <w:rFonts w:ascii="Times New Roman" w:hAnsi="Times New Roman" w:cs="Times New Roman"/>
          <w:sz w:val="25"/>
          <w:szCs w:val="25"/>
        </w:rPr>
        <w:t>-related issues in public tertiary institutions?</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1.4 Objectives of the Study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The broad objective of this study is to examine the role of collective bargaining in shaping employee remuneration in public tertiary institutions, with a focus on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Specific objectives include:</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t xml:space="preserve">To examine the effects of collective bargaining on workers’ </w:t>
      </w:r>
      <w:r w:rsidR="003E350B">
        <w:rPr>
          <w:rFonts w:ascii="Times New Roman" w:hAnsi="Times New Roman" w:cs="Times New Roman"/>
          <w:sz w:val="25"/>
          <w:szCs w:val="25"/>
        </w:rPr>
        <w:t>remuneration</w:t>
      </w:r>
      <w:r w:rsidRPr="00F960D5">
        <w:rPr>
          <w:rFonts w:ascii="Times New Roman" w:hAnsi="Times New Roman" w:cs="Times New Roman"/>
          <w:sz w:val="25"/>
          <w:szCs w:val="25"/>
        </w:rPr>
        <w:t xml:space="preserve"> in public tertiary institutions.</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t>To examine the relationship between the outcomes of collective bargaining and workers’ performance.</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lastRenderedPageBreak/>
        <w:t xml:space="preserve">To evaluate the effectiveness of collective bargaining in resolving employee </w:t>
      </w:r>
      <w:r w:rsidR="001D7781">
        <w:rPr>
          <w:rFonts w:ascii="Times New Roman" w:hAnsi="Times New Roman" w:cs="Times New Roman"/>
          <w:sz w:val="25"/>
          <w:szCs w:val="25"/>
        </w:rPr>
        <w:t>remuneration</w:t>
      </w:r>
      <w:r w:rsidRPr="00F960D5">
        <w:rPr>
          <w:rFonts w:ascii="Times New Roman" w:hAnsi="Times New Roman" w:cs="Times New Roman"/>
          <w:sz w:val="25"/>
          <w:szCs w:val="25"/>
        </w:rPr>
        <w:t>-related issues.</w:t>
      </w:r>
    </w:p>
    <w:p w:rsidR="00434060" w:rsidRPr="00F960D5" w:rsidRDefault="00434060" w:rsidP="0030366C">
      <w:pPr>
        <w:spacing w:line="240" w:lineRule="auto"/>
        <w:ind w:firstLine="0"/>
        <w:rPr>
          <w:rFonts w:ascii="Times New Roman" w:hAnsi="Times New Roman" w:cs="Times New Roman"/>
          <w:b/>
          <w:sz w:val="25"/>
          <w:szCs w:val="25"/>
        </w:rPr>
      </w:pPr>
      <w:r w:rsidRPr="00F960D5">
        <w:rPr>
          <w:rFonts w:ascii="Times New Roman" w:hAnsi="Times New Roman" w:cs="Times New Roman"/>
          <w:b/>
          <w:sz w:val="25"/>
          <w:szCs w:val="25"/>
        </w:rPr>
        <w:t xml:space="preserve">1.5 </w:t>
      </w:r>
      <w:r w:rsidR="0030366C">
        <w:rPr>
          <w:rFonts w:ascii="Times New Roman" w:hAnsi="Times New Roman" w:cs="Times New Roman"/>
          <w:b/>
          <w:sz w:val="25"/>
          <w:szCs w:val="25"/>
        </w:rPr>
        <w:t xml:space="preserve">   </w:t>
      </w:r>
      <w:r w:rsidRPr="00F960D5">
        <w:rPr>
          <w:rFonts w:ascii="Times New Roman" w:hAnsi="Times New Roman" w:cs="Times New Roman"/>
          <w:b/>
          <w:sz w:val="25"/>
          <w:szCs w:val="25"/>
        </w:rPr>
        <w:t>Research Hypotheses</w:t>
      </w:r>
    </w:p>
    <w:p w:rsidR="00434060" w:rsidRPr="0030366C" w:rsidRDefault="00434060" w:rsidP="001D7781">
      <w:pPr>
        <w:ind w:firstLine="0"/>
        <w:rPr>
          <w:rFonts w:ascii="Times New Roman" w:hAnsi="Times New Roman" w:cs="Times New Roman"/>
          <w:sz w:val="25"/>
          <w:szCs w:val="25"/>
        </w:rPr>
      </w:pPr>
      <w:r w:rsidRPr="0030366C">
        <w:rPr>
          <w:rFonts w:ascii="Times New Roman" w:hAnsi="Times New Roman" w:cs="Times New Roman"/>
          <w:sz w:val="25"/>
          <w:szCs w:val="25"/>
        </w:rPr>
        <w:t>The study is guided by the following null hypotheses: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H01:</w:t>
      </w:r>
      <w:r w:rsidRPr="00F960D5">
        <w:rPr>
          <w:rFonts w:ascii="Times New Roman" w:hAnsi="Times New Roman" w:cs="Times New Roman"/>
          <w:sz w:val="25"/>
          <w:szCs w:val="25"/>
        </w:rPr>
        <w:t xml:space="preserve"> Collective bargaining has no significant effect on employee </w:t>
      </w:r>
      <w:r w:rsidR="001D7781">
        <w:rPr>
          <w:rFonts w:ascii="Times New Roman" w:hAnsi="Times New Roman" w:cs="Times New Roman"/>
          <w:sz w:val="25"/>
          <w:szCs w:val="25"/>
        </w:rPr>
        <w:t>enumeration</w:t>
      </w:r>
      <w:r w:rsidRPr="00F960D5">
        <w:rPr>
          <w:rFonts w:ascii="Times New Roman" w:hAnsi="Times New Roman" w:cs="Times New Roman"/>
          <w:sz w:val="25"/>
          <w:szCs w:val="25"/>
        </w:rPr>
        <w:t xml:space="preserve"> in public tertiary institutions.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H02:</w:t>
      </w:r>
      <w:r w:rsidRPr="00F960D5">
        <w:rPr>
          <w:rFonts w:ascii="Times New Roman" w:hAnsi="Times New Roman" w:cs="Times New Roman"/>
          <w:sz w:val="25"/>
          <w:szCs w:val="25"/>
        </w:rPr>
        <w:t xml:space="preserve"> There is no significant relationship between the outcome of collective bargaining and workers’ performance in public tertiary institutions.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H03:</w:t>
      </w:r>
      <w:r w:rsidRPr="00F960D5">
        <w:rPr>
          <w:rFonts w:ascii="Times New Roman" w:hAnsi="Times New Roman" w:cs="Times New Roman"/>
          <w:sz w:val="25"/>
          <w:szCs w:val="25"/>
        </w:rPr>
        <w:t xml:space="preserve"> Collective bargaining is not an effective means of resolving employee </w:t>
      </w:r>
      <w:r w:rsidR="001D7781">
        <w:rPr>
          <w:rFonts w:ascii="Times New Roman" w:hAnsi="Times New Roman" w:cs="Times New Roman"/>
          <w:sz w:val="25"/>
          <w:szCs w:val="25"/>
        </w:rPr>
        <w:t>enumeration</w:t>
      </w:r>
      <w:r w:rsidRPr="00F960D5">
        <w:rPr>
          <w:rFonts w:ascii="Times New Roman" w:hAnsi="Times New Roman" w:cs="Times New Roman"/>
          <w:sz w:val="25"/>
          <w:szCs w:val="25"/>
        </w:rPr>
        <w:t>-related issues i</w:t>
      </w:r>
      <w:r w:rsidR="00F960D5">
        <w:rPr>
          <w:rFonts w:ascii="Times New Roman" w:hAnsi="Times New Roman" w:cs="Times New Roman"/>
          <w:sz w:val="25"/>
          <w:szCs w:val="25"/>
        </w:rPr>
        <w:t>n public tertiary institutions.</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 xml:space="preserve">1.6 </w:t>
      </w:r>
      <w:r w:rsidR="0030366C">
        <w:rPr>
          <w:rFonts w:ascii="Times New Roman" w:hAnsi="Times New Roman" w:cs="Times New Roman"/>
          <w:b/>
          <w:sz w:val="25"/>
          <w:szCs w:val="25"/>
        </w:rPr>
        <w:t xml:space="preserve">  </w:t>
      </w:r>
      <w:r w:rsidRPr="00F960D5">
        <w:rPr>
          <w:rFonts w:ascii="Times New Roman" w:hAnsi="Times New Roman" w:cs="Times New Roman"/>
          <w:b/>
          <w:sz w:val="25"/>
          <w:szCs w:val="25"/>
        </w:rPr>
        <w:t>Significance of the Study</w:t>
      </w:r>
    </w:p>
    <w:p w:rsidR="00434060" w:rsidRPr="00F960D5" w:rsidRDefault="00434060" w:rsidP="0030366C">
      <w:pPr>
        <w:ind w:firstLine="0"/>
        <w:rPr>
          <w:rFonts w:ascii="Times New Roman" w:hAnsi="Times New Roman" w:cs="Times New Roman"/>
          <w:sz w:val="25"/>
          <w:szCs w:val="25"/>
        </w:rPr>
      </w:pPr>
      <w:r w:rsidRPr="00F960D5">
        <w:rPr>
          <w:rFonts w:ascii="Times New Roman" w:hAnsi="Times New Roman" w:cs="Times New Roman"/>
          <w:sz w:val="25"/>
          <w:szCs w:val="25"/>
        </w:rPr>
        <w:t>This study will be of immense benefit to several stakeholders in the public sector:</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Policy Makers and Government Agencies: It will highlight the need for institutionalizing effective collective bargaining mechanisms to resolve labor disputes and improve employee welfare.</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Trade Unions and Labor Organizations: Findings from this research will provide insight into how collective bargaining strategies can be enhanced to secure better terms and conditions for members.</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 xml:space="preserve">Management of Public Tertiary Institutions: The study will serve as a guide to adopt more collaborative and participatory approaches in handling employee </w:t>
      </w:r>
      <w:r w:rsidR="001D7781">
        <w:rPr>
          <w:rFonts w:ascii="Times New Roman" w:hAnsi="Times New Roman" w:cs="Times New Roman"/>
          <w:sz w:val="25"/>
          <w:szCs w:val="25"/>
        </w:rPr>
        <w:t>remuneration</w:t>
      </w:r>
      <w:r w:rsidRPr="00F960D5">
        <w:rPr>
          <w:rFonts w:ascii="Times New Roman" w:hAnsi="Times New Roman" w:cs="Times New Roman"/>
          <w:sz w:val="25"/>
          <w:szCs w:val="25"/>
        </w:rPr>
        <w:t>.</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lastRenderedPageBreak/>
        <w:t>Academic Researchers and Students: It contributes to the growing body of knowledge on industrial relations, labor laws, and human resource management in the public sector.</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The General Public: By promoting industrial harmony in educational institutions, the study indirectly contributes to national development and social stability.</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1.7 Scope of the Study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This study focuses on assessing the impact of collective bargaining on employee remuneration in public tertiary institutions, with specific reference to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It covers issues related to wages, allowances, employee performance, and dispute resolution through collective bargaining.</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1.8 Definition of Terms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Collective Bargaining: A negotiation process between employers and employee representatives (usually trade unions) aimed at reaching agreements that regulate working conditions.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Employees: Individuals who work under a formal or informal contract for wages or salary.</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Public Sector: Comprises government-owned institutions that provide public services.</w:t>
      </w:r>
    </w:p>
    <w:p w:rsidR="00434060" w:rsidRPr="00F960D5" w:rsidRDefault="003E350B" w:rsidP="00434060">
      <w:pPr>
        <w:pStyle w:val="ListParagraph"/>
        <w:numPr>
          <w:ilvl w:val="0"/>
          <w:numId w:val="11"/>
        </w:numPr>
        <w:rPr>
          <w:rFonts w:ascii="Times New Roman" w:hAnsi="Times New Roman" w:cs="Times New Roman"/>
          <w:sz w:val="25"/>
          <w:szCs w:val="25"/>
        </w:rPr>
      </w:pPr>
      <w:proofErr w:type="spellStart"/>
      <w:r>
        <w:rPr>
          <w:rFonts w:ascii="Times New Roman" w:hAnsi="Times New Roman" w:cs="Times New Roman"/>
          <w:sz w:val="25"/>
          <w:szCs w:val="25"/>
        </w:rPr>
        <w:t>Renumeration</w:t>
      </w:r>
      <w:proofErr w:type="spellEnd"/>
      <w:r w:rsidR="00434060" w:rsidRPr="00F960D5">
        <w:rPr>
          <w:rFonts w:ascii="Times New Roman" w:hAnsi="Times New Roman" w:cs="Times New Roman"/>
          <w:sz w:val="25"/>
          <w:szCs w:val="25"/>
        </w:rPr>
        <w:t>: Includes both financial and non-financial rewards given to employees in exchange for their services.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Productivity: The efficiency with which inputs such as labor and capital are used to produce outputs.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lastRenderedPageBreak/>
        <w:t>Trade Union: An organized group of workers formed to protect and promote their rights and interests.</w:t>
      </w:r>
    </w:p>
    <w:p w:rsidR="00434060" w:rsidRPr="00F960D5" w:rsidRDefault="00434060">
      <w:pPr>
        <w:spacing w:line="240" w:lineRule="auto"/>
        <w:rPr>
          <w:rFonts w:ascii="Times New Roman" w:hAnsi="Times New Roman" w:cs="Times New Roman"/>
          <w:b/>
          <w:sz w:val="25"/>
          <w:szCs w:val="25"/>
        </w:rPr>
      </w:pPr>
      <w:r w:rsidRPr="00F960D5">
        <w:rPr>
          <w:rFonts w:ascii="Times New Roman" w:hAnsi="Times New Roman" w:cs="Times New Roman"/>
          <w:b/>
          <w:sz w:val="25"/>
          <w:szCs w:val="25"/>
        </w:rPr>
        <w:br w:type="page"/>
      </w:r>
    </w:p>
    <w:p w:rsidR="00DF6FAB" w:rsidRPr="00D46CF3"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TWO</w:t>
      </w:r>
    </w:p>
    <w:p w:rsidR="00DF6FAB" w:rsidRPr="00D46CF3"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t>LITERATURE REVIEW</w:t>
      </w:r>
    </w:p>
    <w:p w:rsidR="00F960D5" w:rsidRPr="00F960D5" w:rsidRDefault="00F960D5" w:rsidP="0030366C">
      <w:pPr>
        <w:ind w:firstLine="0"/>
        <w:jc w:val="both"/>
        <w:rPr>
          <w:rFonts w:ascii="Times New Roman" w:hAnsi="Times New Roman" w:cs="Times New Roman"/>
          <w:b/>
          <w:sz w:val="26"/>
          <w:szCs w:val="26"/>
        </w:rPr>
      </w:pPr>
      <w:r w:rsidRPr="00F960D5">
        <w:rPr>
          <w:rFonts w:ascii="Times New Roman" w:hAnsi="Times New Roman" w:cs="Times New Roman"/>
          <w:b/>
          <w:sz w:val="26"/>
          <w:szCs w:val="26"/>
        </w:rPr>
        <w:t>2.1 Introduction</w:t>
      </w:r>
    </w:p>
    <w:p w:rsidR="00F960D5" w:rsidRPr="00F960D5" w:rsidRDefault="00F960D5" w:rsidP="00F960D5">
      <w:pPr>
        <w:jc w:val="both"/>
        <w:rPr>
          <w:rFonts w:ascii="Times New Roman" w:hAnsi="Times New Roman" w:cs="Times New Roman"/>
          <w:sz w:val="25"/>
          <w:szCs w:val="25"/>
        </w:rPr>
      </w:pPr>
      <w:r w:rsidRPr="00F960D5">
        <w:rPr>
          <w:rFonts w:ascii="Times New Roman" w:hAnsi="Times New Roman" w:cs="Times New Roman"/>
          <w:sz w:val="25"/>
          <w:szCs w:val="25"/>
        </w:rPr>
        <w:t>This chapter presents a comprehensive review of existing literature relevant to the study of collective bargaining and employee remuneration, particularly within the context of public tertiary institutions in Nigeria. The review is structured into four major sections: the conceptual framework, theoretical framework, empirical review, and i</w:t>
      </w:r>
      <w:r>
        <w:rPr>
          <w:rFonts w:ascii="Times New Roman" w:hAnsi="Times New Roman" w:cs="Times New Roman"/>
          <w:sz w:val="25"/>
          <w:szCs w:val="25"/>
        </w:rPr>
        <w:t>dentification of research gaps.</w:t>
      </w:r>
    </w:p>
    <w:p w:rsidR="00F960D5" w:rsidRPr="00F960D5" w:rsidRDefault="00F960D5" w:rsidP="0030366C">
      <w:pPr>
        <w:ind w:firstLine="0"/>
        <w:jc w:val="both"/>
        <w:rPr>
          <w:rFonts w:ascii="Times New Roman" w:hAnsi="Times New Roman" w:cs="Times New Roman"/>
          <w:b/>
          <w:sz w:val="26"/>
          <w:szCs w:val="26"/>
        </w:rPr>
      </w:pPr>
      <w:r w:rsidRPr="00F960D5">
        <w:rPr>
          <w:rFonts w:ascii="Times New Roman" w:hAnsi="Times New Roman" w:cs="Times New Roman"/>
          <w:b/>
          <w:sz w:val="26"/>
          <w:szCs w:val="26"/>
        </w:rPr>
        <w:t>2.2 Conceptual Framework</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2.2.1 Concept of Collective Bargaining</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Collective bargaining is the process through which employers and employees (through their unions) negotiate contracts that govern working conditions. The ILO (1960) describes it as the voluntary negotiation between employers or their organizations and workers' organizations to determine terms and conditions of employment. It is a central institution in industrial relations, promoting mutual understanding and re</w:t>
      </w:r>
      <w:r>
        <w:rPr>
          <w:rFonts w:ascii="Times New Roman" w:hAnsi="Times New Roman" w:cs="Times New Roman"/>
          <w:sz w:val="25"/>
          <w:szCs w:val="25"/>
        </w:rPr>
        <w:t>ducing conflict (</w:t>
      </w:r>
      <w:proofErr w:type="spellStart"/>
      <w:r>
        <w:rPr>
          <w:rFonts w:ascii="Times New Roman" w:hAnsi="Times New Roman" w:cs="Times New Roman"/>
          <w:sz w:val="25"/>
          <w:szCs w:val="25"/>
        </w:rPr>
        <w:t>Fajana</w:t>
      </w:r>
      <w:proofErr w:type="spellEnd"/>
      <w:r>
        <w:rPr>
          <w:rFonts w:ascii="Times New Roman" w:hAnsi="Times New Roman" w:cs="Times New Roman"/>
          <w:sz w:val="25"/>
          <w:szCs w:val="25"/>
        </w:rPr>
        <w:t>, 2002).</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 the context of public tertiary institutions, collective bargaining becomes particularly important as academic staff unions, such as the Academic Staff Union of Universities (ASUU) or Colleges of Education Academic Staff Union (COEASU), use it to influence remuneration, al</w:t>
      </w:r>
      <w:r>
        <w:rPr>
          <w:rFonts w:ascii="Times New Roman" w:hAnsi="Times New Roman" w:cs="Times New Roman"/>
          <w:sz w:val="25"/>
          <w:szCs w:val="25"/>
        </w:rPr>
        <w:t>lowances, and welfare packages.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Collective bargaining not only establishes employment terms but also gives employees a collective voice in workplace governance, ensuring their concerns are heard and addressed (Rose, 2008). This aligns with the concept of industrial </w:t>
      </w:r>
      <w:r w:rsidRPr="003D0418">
        <w:rPr>
          <w:rFonts w:ascii="Times New Roman" w:hAnsi="Times New Roman" w:cs="Times New Roman"/>
          <w:sz w:val="25"/>
          <w:szCs w:val="25"/>
        </w:rPr>
        <w:lastRenderedPageBreak/>
        <w:t>democracy, where workers participate in decision-making processes that affect their livelihood and professi</w:t>
      </w:r>
      <w:r>
        <w:rPr>
          <w:rFonts w:ascii="Times New Roman" w:hAnsi="Times New Roman" w:cs="Times New Roman"/>
          <w:sz w:val="25"/>
          <w:szCs w:val="25"/>
        </w:rPr>
        <w:t>onal development (</w:t>
      </w:r>
      <w:proofErr w:type="spellStart"/>
      <w:r>
        <w:rPr>
          <w:rFonts w:ascii="Times New Roman" w:hAnsi="Times New Roman" w:cs="Times New Roman"/>
          <w:sz w:val="25"/>
          <w:szCs w:val="25"/>
        </w:rPr>
        <w:t>Otobo</w:t>
      </w:r>
      <w:proofErr w:type="spellEnd"/>
      <w:r>
        <w:rPr>
          <w:rFonts w:ascii="Times New Roman" w:hAnsi="Times New Roman" w:cs="Times New Roman"/>
          <w:sz w:val="25"/>
          <w:szCs w:val="25"/>
        </w:rPr>
        <w:t>, 2005).</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2.2.2 Concept of Employee Remuneration</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Employee remuneration refers to the total </w:t>
      </w:r>
      <w:r w:rsidR="0030366C">
        <w:rPr>
          <w:rFonts w:ascii="Times New Roman" w:hAnsi="Times New Roman" w:cs="Times New Roman"/>
          <w:sz w:val="25"/>
          <w:szCs w:val="25"/>
        </w:rPr>
        <w:t>remuneration</w:t>
      </w:r>
      <w:r w:rsidRPr="003D0418">
        <w:rPr>
          <w:rFonts w:ascii="Times New Roman" w:hAnsi="Times New Roman" w:cs="Times New Roman"/>
          <w:sz w:val="25"/>
          <w:szCs w:val="25"/>
        </w:rPr>
        <w:t xml:space="preserve"> received by an employee in exchange for services rendered. It includes both monetary and non-monetary benefits, and plays a key role in job satisfaction and motivat</w:t>
      </w:r>
      <w:r>
        <w:rPr>
          <w:rFonts w:ascii="Times New Roman" w:hAnsi="Times New Roman" w:cs="Times New Roman"/>
          <w:sz w:val="25"/>
          <w:szCs w:val="25"/>
        </w:rPr>
        <w:t>ion (</w:t>
      </w:r>
      <w:proofErr w:type="spellStart"/>
      <w:r>
        <w:rPr>
          <w:rFonts w:ascii="Times New Roman" w:hAnsi="Times New Roman" w:cs="Times New Roman"/>
          <w:sz w:val="25"/>
          <w:szCs w:val="25"/>
        </w:rPr>
        <w:t>Milkovich</w:t>
      </w:r>
      <w:proofErr w:type="spellEnd"/>
      <w:r>
        <w:rPr>
          <w:rFonts w:ascii="Times New Roman" w:hAnsi="Times New Roman" w:cs="Times New Roman"/>
          <w:sz w:val="25"/>
          <w:szCs w:val="25"/>
        </w:rPr>
        <w:t xml:space="preserve"> &amp; Newman,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Remunerat</w:t>
      </w:r>
      <w:r>
        <w:rPr>
          <w:rFonts w:ascii="Times New Roman" w:hAnsi="Times New Roman" w:cs="Times New Roman"/>
          <w:sz w:val="25"/>
          <w:szCs w:val="25"/>
        </w:rPr>
        <w:t>ion systems typically comprise:</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Basic salary: Regular monthly pay.</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Allowances: Such as housing, transport, and academic bonuses.</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Fringe benefits: Pensions, leave entitlements, sabbatical opportunities, etc.</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Performance-related pay: Incentives based on outputs or KPIs.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In public tertiary institutions, remuneration is often determined centrally through government wage policies, which sometimes neglect regional and institutional differences. This has made collective bargaining a vital tool in adjusting and contextualizing salary structures </w:t>
      </w:r>
      <w:r>
        <w:rPr>
          <w:rFonts w:ascii="Times New Roman" w:hAnsi="Times New Roman" w:cs="Times New Roman"/>
          <w:sz w:val="25"/>
          <w:szCs w:val="25"/>
        </w:rPr>
        <w:t>and welfare packages for staff.</w:t>
      </w:r>
    </w:p>
    <w:p w:rsidR="003D0418" w:rsidRDefault="003D0418">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lastRenderedPageBreak/>
        <w:t>2.2.3 Concept of Industrial Democracy</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Industrial democracy refers to the participation of employees in the decision-making processes of an organization. It is a system where workers’ rights to contribute to discussions on employment conditions are institutionalized through mechanisms such as collective bargaining, workers’ councils, or</w:t>
      </w:r>
      <w:r>
        <w:rPr>
          <w:rFonts w:ascii="Times New Roman" w:hAnsi="Times New Roman" w:cs="Times New Roman"/>
          <w:sz w:val="25"/>
          <w:szCs w:val="25"/>
        </w:rPr>
        <w:t xml:space="preserve"> joint committees (</w:t>
      </w:r>
      <w:proofErr w:type="spellStart"/>
      <w:r>
        <w:rPr>
          <w:rFonts w:ascii="Times New Roman" w:hAnsi="Times New Roman" w:cs="Times New Roman"/>
          <w:sz w:val="25"/>
          <w:szCs w:val="25"/>
        </w:rPr>
        <w:t>Onah</w:t>
      </w:r>
      <w:proofErr w:type="spellEnd"/>
      <w:r>
        <w:rPr>
          <w:rFonts w:ascii="Times New Roman" w:hAnsi="Times New Roman" w:cs="Times New Roman"/>
          <w:sz w:val="25"/>
          <w:szCs w:val="25"/>
        </w:rPr>
        <w:t>,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In public institutions where bureaucratic decision-making dominates, collective bargaining functions as a counterbalance by giving organized </w:t>
      </w: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a formal voice in salary negotiations, funding allocations for staff welfare, and workload assessments. It empowers staff unions to protect their members from unilateral decisions by government authoriti</w:t>
      </w:r>
      <w:r>
        <w:rPr>
          <w:rFonts w:ascii="Times New Roman" w:hAnsi="Times New Roman" w:cs="Times New Roman"/>
          <w:sz w:val="25"/>
          <w:szCs w:val="25"/>
        </w:rPr>
        <w:t>es or institutional management.</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2.2.4 Concept of Employee Voice</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Employee voice refers to the ways and means by which employees communicate their views to employers. According to Freeman and </w:t>
      </w:r>
      <w:proofErr w:type="spellStart"/>
      <w:r w:rsidRPr="003D0418">
        <w:rPr>
          <w:rFonts w:ascii="Times New Roman" w:hAnsi="Times New Roman" w:cs="Times New Roman"/>
          <w:sz w:val="25"/>
          <w:szCs w:val="25"/>
        </w:rPr>
        <w:t>Medoff</w:t>
      </w:r>
      <w:proofErr w:type="spellEnd"/>
      <w:r w:rsidRPr="003D0418">
        <w:rPr>
          <w:rFonts w:ascii="Times New Roman" w:hAnsi="Times New Roman" w:cs="Times New Roman"/>
          <w:sz w:val="25"/>
          <w:szCs w:val="25"/>
        </w:rPr>
        <w:t xml:space="preserve"> (1984), voice mechanisms are vital for resolving conflicts, improving morale, and increasing productivity. In tertiary institutions, unions act as intermediaries that amplify the voice of employees, particularly in issues relating to delayed salaries, poor infrastructure, o</w:t>
      </w:r>
      <w:r>
        <w:rPr>
          <w:rFonts w:ascii="Times New Roman" w:hAnsi="Times New Roman" w:cs="Times New Roman"/>
          <w:sz w:val="25"/>
          <w:szCs w:val="25"/>
        </w:rPr>
        <w:t>r hazardous working conditions.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Collective bargaining institutionalizes this voice, making it difficult for employers or government representatives to ignore employee grievances. Employee voice also serves as a conflict-prevention mechanism, as it channels dissatisfaction through constructive dialogue r</w:t>
      </w:r>
      <w:r>
        <w:rPr>
          <w:rFonts w:ascii="Times New Roman" w:hAnsi="Times New Roman" w:cs="Times New Roman"/>
          <w:sz w:val="25"/>
          <w:szCs w:val="25"/>
        </w:rPr>
        <w:t>ather than strikes or protests.</w:t>
      </w:r>
    </w:p>
    <w:p w:rsidR="003D0418" w:rsidRDefault="003D0418">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3D0418" w:rsidRPr="003D0418" w:rsidRDefault="003D0418" w:rsidP="003D0418">
      <w:pPr>
        <w:jc w:val="both"/>
        <w:rPr>
          <w:rFonts w:ascii="Times New Roman" w:hAnsi="Times New Roman" w:cs="Times New Roman"/>
          <w:b/>
          <w:sz w:val="25"/>
          <w:szCs w:val="25"/>
        </w:rPr>
      </w:pPr>
      <w:r w:rsidRPr="003D0418">
        <w:rPr>
          <w:rFonts w:ascii="Times New Roman" w:hAnsi="Times New Roman" w:cs="Times New Roman"/>
          <w:b/>
          <w:sz w:val="25"/>
          <w:szCs w:val="25"/>
        </w:rPr>
        <w:lastRenderedPageBreak/>
        <w:t xml:space="preserve">2.2.5 </w:t>
      </w:r>
      <w:proofErr w:type="spellStart"/>
      <w:r w:rsidRPr="003D0418">
        <w:rPr>
          <w:rFonts w:ascii="Times New Roman" w:hAnsi="Times New Roman" w:cs="Times New Roman"/>
          <w:b/>
          <w:sz w:val="25"/>
          <w:szCs w:val="25"/>
        </w:rPr>
        <w:t>Labour</w:t>
      </w:r>
      <w:proofErr w:type="spellEnd"/>
      <w:r w:rsidRPr="003D0418">
        <w:rPr>
          <w:rFonts w:ascii="Times New Roman" w:hAnsi="Times New Roman" w:cs="Times New Roman"/>
          <w:b/>
          <w:sz w:val="25"/>
          <w:szCs w:val="25"/>
        </w:rPr>
        <w:t xml:space="preserve"> Relations in Public Tertiary Institutions</w:t>
      </w:r>
    </w:p>
    <w:p w:rsidR="003D0418" w:rsidRPr="003D0418" w:rsidRDefault="003D0418" w:rsidP="003D0418">
      <w:pPr>
        <w:jc w:val="both"/>
        <w:rPr>
          <w:rFonts w:ascii="Times New Roman" w:hAnsi="Times New Roman" w:cs="Times New Roman"/>
          <w:sz w:val="25"/>
          <w:szCs w:val="25"/>
        </w:rPr>
      </w:pP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relations in public tertiary institutions are shaped by the interactions between academic unions, management, and government. These relations are often strained due to funding challenges, inconsistent policies, and poor communication. Trade unions such as ASUU and COEASU have historically relied on collective bargaining, strikes, and lobbying to negotiate better remun</w:t>
      </w:r>
      <w:r>
        <w:rPr>
          <w:rFonts w:ascii="Times New Roman" w:hAnsi="Times New Roman" w:cs="Times New Roman"/>
          <w:sz w:val="25"/>
          <w:szCs w:val="25"/>
        </w:rPr>
        <w:t>eration and working conditions.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Unlike the private sector where employer-employee dialogue can be more flexible, the public sector is bureaucratically rigid. This limits the effectiveness of collective bargaining and often leads to industrial unrest. Yet, when properly utilized, collective bargaining remains the most effective means of influencing </w:t>
      </w: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policies in education</w:t>
      </w:r>
      <w:r>
        <w:rPr>
          <w:rFonts w:ascii="Times New Roman" w:hAnsi="Times New Roman" w:cs="Times New Roman"/>
          <w:sz w:val="25"/>
          <w:szCs w:val="25"/>
        </w:rPr>
        <w:t xml:space="preserve"> (</w:t>
      </w:r>
      <w:proofErr w:type="spellStart"/>
      <w:r>
        <w:rPr>
          <w:rFonts w:ascii="Times New Roman" w:hAnsi="Times New Roman" w:cs="Times New Roman"/>
          <w:sz w:val="25"/>
          <w:szCs w:val="25"/>
        </w:rPr>
        <w:t>Kester</w:t>
      </w:r>
      <w:proofErr w:type="spellEnd"/>
      <w:r>
        <w:rPr>
          <w:rFonts w:ascii="Times New Roman" w:hAnsi="Times New Roman" w:cs="Times New Roman"/>
          <w:sz w:val="25"/>
          <w:szCs w:val="25"/>
        </w:rPr>
        <w:t>, 2006).</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2.2.6 Concept of Fair Wage and Equity</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The principle of fair wage entails that employees receive </w:t>
      </w:r>
      <w:r w:rsidR="0030366C">
        <w:rPr>
          <w:rFonts w:ascii="Times New Roman" w:hAnsi="Times New Roman" w:cs="Times New Roman"/>
          <w:sz w:val="25"/>
          <w:szCs w:val="25"/>
        </w:rPr>
        <w:t>remuneration</w:t>
      </w:r>
      <w:r w:rsidRPr="003D0418">
        <w:rPr>
          <w:rFonts w:ascii="Times New Roman" w:hAnsi="Times New Roman" w:cs="Times New Roman"/>
          <w:sz w:val="25"/>
          <w:szCs w:val="25"/>
        </w:rPr>
        <w:t xml:space="preserve"> that reflects their qualifications, job responsibilities, and economic conditions. Equity in remuneration fosters morale, loyalty, and institutiona</w:t>
      </w:r>
      <w:r>
        <w:rPr>
          <w:rFonts w:ascii="Times New Roman" w:hAnsi="Times New Roman" w:cs="Times New Roman"/>
          <w:sz w:val="25"/>
          <w:szCs w:val="25"/>
        </w:rPr>
        <w:t>l efficiency (Armstrong,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 public tertiary institutions, there are frequent complaints about salary inequities between federal and state institutions, or between academic and non-academic staff. Collective bargaining helps address these disparities by pushing for nationally recognized standards, salary harmonizat</w:t>
      </w:r>
      <w:r>
        <w:rPr>
          <w:rFonts w:ascii="Times New Roman" w:hAnsi="Times New Roman" w:cs="Times New Roman"/>
          <w:sz w:val="25"/>
          <w:szCs w:val="25"/>
        </w:rPr>
        <w:t>ion, and periodic wage reviews.</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2.2.7 Concept of Trade Unionism</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Trade unionism is the organization of workers into associations for the purpose of securing improvements in pay, benefits, and working conditions through collective </w:t>
      </w:r>
      <w:r w:rsidRPr="003D0418">
        <w:rPr>
          <w:rFonts w:ascii="Times New Roman" w:hAnsi="Times New Roman" w:cs="Times New Roman"/>
          <w:sz w:val="25"/>
          <w:szCs w:val="25"/>
        </w:rPr>
        <w:lastRenderedPageBreak/>
        <w:t xml:space="preserve">action. In the context of public tertiary institutions, trade unions serve as pressure groups that challenge </w:t>
      </w:r>
      <w:proofErr w:type="spellStart"/>
      <w:r w:rsidRPr="003D0418">
        <w:rPr>
          <w:rFonts w:ascii="Times New Roman" w:hAnsi="Times New Roman" w:cs="Times New Roman"/>
          <w:sz w:val="25"/>
          <w:szCs w:val="25"/>
        </w:rPr>
        <w:t>unfavourable</w:t>
      </w:r>
      <w:proofErr w:type="spellEnd"/>
      <w:r w:rsidRPr="003D0418">
        <w:rPr>
          <w:rFonts w:ascii="Times New Roman" w:hAnsi="Times New Roman" w:cs="Times New Roman"/>
          <w:sz w:val="25"/>
          <w:szCs w:val="25"/>
        </w:rPr>
        <w:t xml:space="preserve"> policies and negotiate on behalf of </w:t>
      </w:r>
      <w:r>
        <w:rPr>
          <w:rFonts w:ascii="Times New Roman" w:hAnsi="Times New Roman" w:cs="Times New Roman"/>
          <w:sz w:val="25"/>
          <w:szCs w:val="25"/>
        </w:rPr>
        <w:t>their members (</w:t>
      </w:r>
      <w:proofErr w:type="spellStart"/>
      <w:r>
        <w:rPr>
          <w:rFonts w:ascii="Times New Roman" w:hAnsi="Times New Roman" w:cs="Times New Roman"/>
          <w:sz w:val="25"/>
          <w:szCs w:val="25"/>
        </w:rPr>
        <w:t>Fashoyin</w:t>
      </w:r>
      <w:proofErr w:type="spellEnd"/>
      <w:r>
        <w:rPr>
          <w:rFonts w:ascii="Times New Roman" w:hAnsi="Times New Roman" w:cs="Times New Roman"/>
          <w:sz w:val="25"/>
          <w:szCs w:val="25"/>
        </w:rPr>
        <w:t>, 1999).</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Trade unions also educate members on their rights, lobby for legislative reforms, and monitor the implementation of negotiated agreements. Their existence is integral to effective collective bargaining.</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 Theoretical Framework</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A sound theoretical framework guides the understanding of how collective bargaining influences employee remuneration in public tertiary institutions. This study draws on several key theories:</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2.3.1 Dunlop’s Industrial Relations System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Dunlop (1958) posits that the industrial relations system comprises three key actors: employers, employees (and their representatives), and government. These actors interact within a set of rules and under a given environmental context. In public tertiary institutions, collective bargaining serves as the rule-making process through which staff unions (employees), management (employers), and government negotiate terms of employment such as salaries and benefits.</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2.3.2 Pluralist Theory of Industrial Relations</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 xml:space="preserve">This theory views organizations as composed of different groups with distinct interests. Conflict is considered natural, and resolution is achieved through institutionalized mechanisms such as collective bargaining (Fox, 1966). In Nigerian public tertiary institutions, unions represent employees’ interests, negotiating wages </w:t>
      </w:r>
      <w:r w:rsidRPr="003D0418">
        <w:rPr>
          <w:rFonts w:ascii="Times New Roman" w:hAnsi="Times New Roman" w:cs="Times New Roman"/>
          <w:sz w:val="25"/>
          <w:szCs w:val="25"/>
        </w:rPr>
        <w:lastRenderedPageBreak/>
        <w:t>and conditions that reflect their needs. This theory supports the legitimacy and necessity of collective bargaining as a conflict resolution tool.</w:t>
      </w:r>
    </w:p>
    <w:p w:rsidR="003D0418" w:rsidRPr="003D0418" w:rsidRDefault="003D0418" w:rsidP="003D0418">
      <w:pPr>
        <w:rPr>
          <w:rFonts w:ascii="Times New Roman" w:hAnsi="Times New Roman" w:cs="Times New Roman"/>
          <w:b/>
          <w:sz w:val="25"/>
          <w:szCs w:val="25"/>
        </w:rPr>
      </w:pPr>
      <w:r w:rsidRPr="003D0418">
        <w:rPr>
          <w:rFonts w:ascii="Times New Roman" w:hAnsi="Times New Roman" w:cs="Times New Roman"/>
          <w:b/>
          <w:sz w:val="25"/>
          <w:szCs w:val="25"/>
        </w:rPr>
        <w:t>2.3.3 Equity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Developed by Adams (1963), equity theory suggests that employees compare their input–output ratio (effort vs. reward) with others. Perceived inequities result in dissatisfaction and lower productivity. When public tertiary workers perceive salary disparities between institutions or sectors, it creates tension. Collective bargaining is a means through which these perceived inequities are addressed, aiming for a sense of fairness in remuneration.</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2.3.4 Voice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 xml:space="preserve">Freeman and </w:t>
      </w:r>
      <w:proofErr w:type="spellStart"/>
      <w:r w:rsidRPr="003D0418">
        <w:rPr>
          <w:rFonts w:ascii="Times New Roman" w:hAnsi="Times New Roman" w:cs="Times New Roman"/>
          <w:sz w:val="25"/>
          <w:szCs w:val="25"/>
        </w:rPr>
        <w:t>Medoff</w:t>
      </w:r>
      <w:proofErr w:type="spellEnd"/>
      <w:r w:rsidRPr="003D0418">
        <w:rPr>
          <w:rFonts w:ascii="Times New Roman" w:hAnsi="Times New Roman" w:cs="Times New Roman"/>
          <w:sz w:val="25"/>
          <w:szCs w:val="25"/>
        </w:rPr>
        <w:t xml:space="preserve"> (1984) propose that unionized employees are more likely to express grievances through formal channels (voice) rather than through turnover or strikes. In public tertiary institutions, unions such as COEASU provide a platform for this voice. Collective bargaining is the process that institutionalizes such voice, ensuring employees’ concerns are heard and acted upon.</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2.3.5 Theory of Industrial Democracy</w:t>
      </w:r>
    </w:p>
    <w:p w:rsidR="005534A0"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This theory emphasizes workers' rights to participate in decision-making processes, especially on matters affecting their welfare and income. Through collective bargaining, staff unions influence policies related to remuneration, workloads, and welfare, thus promoting shared governance in the education sector (</w:t>
      </w:r>
      <w:proofErr w:type="spellStart"/>
      <w:r w:rsidRPr="003D0418">
        <w:rPr>
          <w:rFonts w:ascii="Times New Roman" w:hAnsi="Times New Roman" w:cs="Times New Roman"/>
          <w:sz w:val="25"/>
          <w:szCs w:val="25"/>
        </w:rPr>
        <w:t>Otobo</w:t>
      </w:r>
      <w:proofErr w:type="spellEnd"/>
      <w:r w:rsidRPr="003D0418">
        <w:rPr>
          <w:rFonts w:ascii="Times New Roman" w:hAnsi="Times New Roman" w:cs="Times New Roman"/>
          <w:sz w:val="25"/>
          <w:szCs w:val="25"/>
        </w:rPr>
        <w:t>, 2005).</w:t>
      </w:r>
    </w:p>
    <w:p w:rsidR="0030366C" w:rsidRDefault="0030366C">
      <w:pPr>
        <w:rPr>
          <w:rFonts w:ascii="Times New Roman" w:hAnsi="Times New Roman" w:cs="Times New Roman"/>
          <w:b/>
          <w:sz w:val="25"/>
          <w:szCs w:val="25"/>
        </w:rPr>
      </w:pPr>
      <w:r>
        <w:rPr>
          <w:rFonts w:ascii="Times New Roman" w:hAnsi="Times New Roman" w:cs="Times New Roman"/>
          <w:b/>
          <w:sz w:val="25"/>
          <w:szCs w:val="25"/>
        </w:rPr>
        <w:br w:type="page"/>
      </w:r>
    </w:p>
    <w:p w:rsidR="005534A0" w:rsidRPr="005534A0" w:rsidRDefault="005534A0" w:rsidP="0030366C">
      <w:pPr>
        <w:ind w:firstLine="0"/>
        <w:rPr>
          <w:rFonts w:ascii="Times New Roman" w:hAnsi="Times New Roman" w:cs="Times New Roman"/>
          <w:b/>
          <w:sz w:val="25"/>
          <w:szCs w:val="25"/>
        </w:rPr>
      </w:pPr>
      <w:r w:rsidRPr="005534A0">
        <w:rPr>
          <w:rFonts w:ascii="Times New Roman" w:hAnsi="Times New Roman" w:cs="Times New Roman"/>
          <w:b/>
          <w:sz w:val="25"/>
          <w:szCs w:val="25"/>
        </w:rPr>
        <w:lastRenderedPageBreak/>
        <w:t>2.3.5 Stakeholder Theory</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This theory proposes that an organization should consider the interests of all stakeholders, including employees, in its decisions (Freeman, 1984).</w:t>
      </w:r>
    </w:p>
    <w:p w:rsidR="005534A0" w:rsidRPr="005534A0" w:rsidRDefault="005534A0" w:rsidP="005534A0">
      <w:pPr>
        <w:rPr>
          <w:rFonts w:ascii="Times New Roman" w:hAnsi="Times New Roman" w:cs="Times New Roman"/>
          <w:sz w:val="25"/>
          <w:szCs w:val="25"/>
        </w:rPr>
      </w:pP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In public tertiary institutions, employees (lecturers, administrative staff) are key stakeholders whose remuneration and welfare should be determined through inclusive processes like collective bargaining.</w:t>
      </w:r>
    </w:p>
    <w:p w:rsidR="005534A0" w:rsidRPr="005534A0" w:rsidRDefault="005534A0" w:rsidP="0030366C">
      <w:pPr>
        <w:ind w:firstLine="0"/>
        <w:rPr>
          <w:rFonts w:ascii="Times New Roman" w:hAnsi="Times New Roman" w:cs="Times New Roman"/>
          <w:b/>
          <w:sz w:val="25"/>
          <w:szCs w:val="25"/>
        </w:rPr>
      </w:pPr>
      <w:r w:rsidRPr="005534A0">
        <w:rPr>
          <w:rFonts w:ascii="Times New Roman" w:hAnsi="Times New Roman" w:cs="Times New Roman"/>
          <w:b/>
          <w:sz w:val="25"/>
          <w:szCs w:val="25"/>
        </w:rPr>
        <w:t>2.4 Empirical Framework</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The empirical review of literature explores studies and findings related to collective bargaining and employee remuneration in public tertiary institutions, with a focus on Nigeria and other relevant international contexts. The reviewed studies provide insights into how collective bargaining affects employees' wages, working conditions, and overall job satisfaction in public sector organizations, partic</w:t>
      </w:r>
      <w:r>
        <w:rPr>
          <w:rFonts w:ascii="Times New Roman" w:hAnsi="Times New Roman" w:cs="Times New Roman"/>
          <w:sz w:val="25"/>
          <w:szCs w:val="25"/>
        </w:rPr>
        <w:t>ularly in the education sector.</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Adebayo (2013) examined the role of collective bargaining in promoting industrial peace in Nigerian universities. The study concluded that institutions with strong collective bargaining systems experience fewer strikes and higher staff retention rates. The research further demonstrated that effective collective bargaining helps address staff grievances related to remuneration, thereby fostering a peaceful and productive work environment. This aligns with the concept that collective bargaining is essential in minimizing industrial conflicts and achieving harmonious relationships in the workplac</w:t>
      </w:r>
      <w:r>
        <w:rPr>
          <w:rFonts w:ascii="Times New Roman" w:hAnsi="Times New Roman" w:cs="Times New Roman"/>
          <w:sz w:val="25"/>
          <w:szCs w:val="25"/>
        </w:rPr>
        <w:t>e.</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lastRenderedPageBreak/>
        <w:t>Okene</w:t>
      </w:r>
      <w:proofErr w:type="spellEnd"/>
      <w:r w:rsidRPr="005534A0">
        <w:rPr>
          <w:rFonts w:ascii="Times New Roman" w:hAnsi="Times New Roman" w:cs="Times New Roman"/>
          <w:sz w:val="25"/>
          <w:szCs w:val="25"/>
        </w:rPr>
        <w:t xml:space="preserve"> (2015) highlighted the challenges faced by public sector unions in Nigeria, specifically in the context of collective bargaining. The study noted that while there are established frameworks for collective bargaining, they are often undermined by government decisions and delayed implementation of negotiated agreements. This weakness in the collective bargaining process leads to dissatisfaction among employees, which may manifest in frequent strikes and protests. </w:t>
      </w:r>
      <w:proofErr w:type="spellStart"/>
      <w:r w:rsidRPr="005534A0">
        <w:rPr>
          <w:rFonts w:ascii="Times New Roman" w:hAnsi="Times New Roman" w:cs="Times New Roman"/>
          <w:sz w:val="25"/>
          <w:szCs w:val="25"/>
        </w:rPr>
        <w:t>Okene’s</w:t>
      </w:r>
      <w:proofErr w:type="spellEnd"/>
      <w:r w:rsidRPr="005534A0">
        <w:rPr>
          <w:rFonts w:ascii="Times New Roman" w:hAnsi="Times New Roman" w:cs="Times New Roman"/>
          <w:sz w:val="25"/>
          <w:szCs w:val="25"/>
        </w:rPr>
        <w:t xml:space="preserve"> findings emphasize the importance of effective implementation and adherence to collective agreements, particularly in determining fair and timely remunera</w:t>
      </w:r>
      <w:r>
        <w:rPr>
          <w:rFonts w:ascii="Times New Roman" w:hAnsi="Times New Roman" w:cs="Times New Roman"/>
          <w:sz w:val="25"/>
          <w:szCs w:val="25"/>
        </w:rPr>
        <w:t>tion for public sector workers.</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Chukwuemeka</w:t>
      </w:r>
      <w:proofErr w:type="spellEnd"/>
      <w:r w:rsidRPr="005534A0">
        <w:rPr>
          <w:rFonts w:ascii="Times New Roman" w:hAnsi="Times New Roman" w:cs="Times New Roman"/>
          <w:sz w:val="25"/>
          <w:szCs w:val="25"/>
        </w:rPr>
        <w:t xml:space="preserve"> and </w:t>
      </w:r>
      <w:proofErr w:type="spellStart"/>
      <w:r w:rsidRPr="005534A0">
        <w:rPr>
          <w:rFonts w:ascii="Times New Roman" w:hAnsi="Times New Roman" w:cs="Times New Roman"/>
          <w:sz w:val="25"/>
          <w:szCs w:val="25"/>
        </w:rPr>
        <w:t>Aroh</w:t>
      </w:r>
      <w:proofErr w:type="spellEnd"/>
      <w:r w:rsidRPr="005534A0">
        <w:rPr>
          <w:rFonts w:ascii="Times New Roman" w:hAnsi="Times New Roman" w:cs="Times New Roman"/>
          <w:sz w:val="25"/>
          <w:szCs w:val="25"/>
        </w:rPr>
        <w:t xml:space="preserve"> (2017) focused on </w:t>
      </w:r>
      <w:proofErr w:type="spellStart"/>
      <w:r w:rsidRPr="005534A0">
        <w:rPr>
          <w:rFonts w:ascii="Times New Roman" w:hAnsi="Times New Roman" w:cs="Times New Roman"/>
          <w:sz w:val="25"/>
          <w:szCs w:val="25"/>
        </w:rPr>
        <w:t>labour</w:t>
      </w:r>
      <w:proofErr w:type="spellEnd"/>
      <w:r w:rsidRPr="005534A0">
        <w:rPr>
          <w:rFonts w:ascii="Times New Roman" w:hAnsi="Times New Roman" w:cs="Times New Roman"/>
          <w:sz w:val="25"/>
          <w:szCs w:val="25"/>
        </w:rPr>
        <w:t xml:space="preserve"> union activities in Nigeria’s Colleges of Education, exploring the relationship between union strength and employee remuneration. The study found that where unions were well-organized and proactive, employees enjoyed better welfare packages and improved remuneration. However, in institutions where unions lacked strength or were less active, employees faced challenges in securing fair </w:t>
      </w:r>
      <w:r w:rsidR="0030366C">
        <w:rPr>
          <w:rFonts w:ascii="Times New Roman" w:hAnsi="Times New Roman" w:cs="Times New Roman"/>
          <w:sz w:val="25"/>
          <w:szCs w:val="25"/>
        </w:rPr>
        <w:t>remuneration</w:t>
      </w:r>
      <w:r w:rsidRPr="005534A0">
        <w:rPr>
          <w:rFonts w:ascii="Times New Roman" w:hAnsi="Times New Roman" w:cs="Times New Roman"/>
          <w:sz w:val="25"/>
          <w:szCs w:val="25"/>
        </w:rPr>
        <w:t xml:space="preserve"> and benefits. This underscores the role of strong unions in shaping employee remuneration through collective bargaining, particularly</w:t>
      </w:r>
      <w:r>
        <w:rPr>
          <w:rFonts w:ascii="Times New Roman" w:hAnsi="Times New Roman" w:cs="Times New Roman"/>
          <w:sz w:val="25"/>
          <w:szCs w:val="25"/>
        </w:rPr>
        <w:t xml:space="preserve"> in the public tertiary sector.</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Oginni</w:t>
      </w:r>
      <w:proofErr w:type="spellEnd"/>
      <w:r w:rsidRPr="005534A0">
        <w:rPr>
          <w:rFonts w:ascii="Times New Roman" w:hAnsi="Times New Roman" w:cs="Times New Roman"/>
          <w:sz w:val="25"/>
          <w:szCs w:val="25"/>
        </w:rPr>
        <w:t xml:space="preserve"> and </w:t>
      </w:r>
      <w:proofErr w:type="spellStart"/>
      <w:r w:rsidRPr="005534A0">
        <w:rPr>
          <w:rFonts w:ascii="Times New Roman" w:hAnsi="Times New Roman" w:cs="Times New Roman"/>
          <w:sz w:val="25"/>
          <w:szCs w:val="25"/>
        </w:rPr>
        <w:t>Fajana</w:t>
      </w:r>
      <w:proofErr w:type="spellEnd"/>
      <w:r w:rsidRPr="005534A0">
        <w:rPr>
          <w:rFonts w:ascii="Times New Roman" w:hAnsi="Times New Roman" w:cs="Times New Roman"/>
          <w:sz w:val="25"/>
          <w:szCs w:val="25"/>
        </w:rPr>
        <w:t xml:space="preserve"> (2016) explored the impact of trade unionism on employee remuneration in Nigerian public universities. The study revealed a positive correlation between active trade unionism and improved salary structures. However, it also noted that prolonged strikes, while highlighting the importance of collective bargaining, often led to the erosion of the gains made through negotiations. This finding underscores the dual role of collective bargaining: while it </w:t>
      </w:r>
      <w:r w:rsidRPr="005534A0">
        <w:rPr>
          <w:rFonts w:ascii="Times New Roman" w:hAnsi="Times New Roman" w:cs="Times New Roman"/>
          <w:sz w:val="25"/>
          <w:szCs w:val="25"/>
        </w:rPr>
        <w:lastRenderedPageBreak/>
        <w:t>is instrumental in securing better pay and working conditions, the instability caused by industrial action can d</w:t>
      </w:r>
      <w:r>
        <w:rPr>
          <w:rFonts w:ascii="Times New Roman" w:hAnsi="Times New Roman" w:cs="Times New Roman"/>
          <w:sz w:val="25"/>
          <w:szCs w:val="25"/>
        </w:rPr>
        <w:t>iminish the benefits over time.</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Uzochukwu</w:t>
      </w:r>
      <w:proofErr w:type="spellEnd"/>
      <w:r w:rsidRPr="005534A0">
        <w:rPr>
          <w:rFonts w:ascii="Times New Roman" w:hAnsi="Times New Roman" w:cs="Times New Roman"/>
          <w:sz w:val="25"/>
          <w:szCs w:val="25"/>
        </w:rPr>
        <w:t xml:space="preserve"> (2020) conducted a study in polytechnic institutions, examining the effect of collective bargaining on employee morale. The study found that employees who believed in the power of their unions to negotiate for better terms reported higher levels of job satisfaction and morale. This study reinforces the importance of collective bargaining not only in terms of securing financial </w:t>
      </w:r>
      <w:r w:rsidR="0030366C">
        <w:rPr>
          <w:rFonts w:ascii="Times New Roman" w:hAnsi="Times New Roman" w:cs="Times New Roman"/>
          <w:sz w:val="25"/>
          <w:szCs w:val="25"/>
        </w:rPr>
        <w:t>remuneration</w:t>
      </w:r>
      <w:r w:rsidRPr="005534A0">
        <w:rPr>
          <w:rFonts w:ascii="Times New Roman" w:hAnsi="Times New Roman" w:cs="Times New Roman"/>
          <w:sz w:val="25"/>
          <w:szCs w:val="25"/>
        </w:rPr>
        <w:t xml:space="preserve"> but also in enhancing the overall well-being and motivation of employees. It further suggests that effective collective bargaining can lead to a more engaged and satisfied workforce, which in turn improves organizational performance.</w:t>
      </w:r>
    </w:p>
    <w:p w:rsidR="00DF6FAB" w:rsidRPr="003D0418" w:rsidRDefault="00D46CF3" w:rsidP="003D0418">
      <w:pPr>
        <w:rPr>
          <w:rFonts w:ascii="Times New Roman" w:hAnsi="Times New Roman" w:cs="Times New Roman"/>
          <w:sz w:val="26"/>
          <w:szCs w:val="26"/>
        </w:rPr>
      </w:pPr>
      <w:r w:rsidRPr="003D0418">
        <w:rPr>
          <w:rFonts w:ascii="Times New Roman" w:hAnsi="Times New Roman" w:cs="Times New Roman"/>
          <w:sz w:val="25"/>
          <w:szCs w:val="25"/>
        </w:rPr>
        <w:br w:type="page"/>
      </w:r>
    </w:p>
    <w:p w:rsidR="00DF6FAB" w:rsidRPr="00D46CF3" w:rsidRDefault="00D46CF3" w:rsidP="00A702FE">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THREE</w:t>
      </w:r>
    </w:p>
    <w:p w:rsidR="00DF6FAB" w:rsidRPr="00D46CF3" w:rsidRDefault="00D46CF3" w:rsidP="00A702FE">
      <w:pPr>
        <w:jc w:val="center"/>
        <w:rPr>
          <w:rFonts w:ascii="Times New Roman" w:hAnsi="Times New Roman" w:cs="Times New Roman"/>
          <w:b/>
          <w:sz w:val="26"/>
          <w:szCs w:val="26"/>
        </w:rPr>
      </w:pPr>
      <w:r w:rsidRPr="00D46CF3">
        <w:rPr>
          <w:rFonts w:ascii="Times New Roman" w:hAnsi="Times New Roman" w:cs="Times New Roman"/>
          <w:b/>
          <w:sz w:val="26"/>
          <w:szCs w:val="26"/>
        </w:rPr>
        <w:t>METHODOLOGY</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3.1 Introduction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This chapter presents the methodology used in this study, outlining the procedures for data collection, analysis, and the development of tools for gathering information. The section includes the research design, target population, sampling techniques, data collection methods, measuring instruments, pilot study, and methods of data analysis. This research employs a quantitative approach, analyzing the data with appropriate statistical tools to ensure validity and reliability. Additionally, the chapter provides a detailed explanation of the research methods, the selection of the sample, the techniques for data collection and analysis, the extraction of variables, and t</w:t>
      </w:r>
      <w:r>
        <w:rPr>
          <w:rFonts w:ascii="Times New Roman" w:hAnsi="Times New Roman" w:cs="Times New Roman"/>
          <w:sz w:val="25"/>
          <w:szCs w:val="25"/>
        </w:rPr>
        <w:t>he statistical procedures used.</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3.2 Research Design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Given the nature of the research problem and the study's objectives, a descriptive survey research design was adopted. Data was collected using a well-structured questionnaire, complemented by in-depth interviews. This design was chosen as it allows for a comprehensive analysis of the role of collective bargaining in shaping employee remuneration in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The survey method provides the researcher with a systematic means of addressing the research questions and objectives, while ensuring that the findings are both valid and reliable. A research design offers a blueprint for conducting the study, ensuring that data collected addresses the research problem effectively (Martin, 2007).</w:t>
      </w:r>
    </w:p>
    <w:p w:rsidR="005534A0" w:rsidRPr="005534A0" w:rsidRDefault="005534A0" w:rsidP="005534A0">
      <w:pPr>
        <w:jc w:val="both"/>
        <w:rPr>
          <w:rFonts w:ascii="Times New Roman" w:hAnsi="Times New Roman" w:cs="Times New Roman"/>
          <w:sz w:val="25"/>
          <w:szCs w:val="25"/>
        </w:rPr>
      </w:pP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lastRenderedPageBreak/>
        <w:t>3.3 Population of the Study</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The study population comprises the academic and non-academic staff of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Ilorin. The total population includes 31 academic staff members and 744 non-academic staff, bringing the total to 1,105 employees. This population provides a broad and representative sample for investigating the role of collective bargaining in employee remuneration within the institution.</w:t>
      </w:r>
    </w:p>
    <w:tbl>
      <w:tblPr>
        <w:tblStyle w:val="TableGrid"/>
        <w:tblW w:w="0" w:type="auto"/>
        <w:jc w:val="center"/>
        <w:tblLook w:val="04A0" w:firstRow="1" w:lastRow="0" w:firstColumn="1" w:lastColumn="0" w:noHBand="0" w:noVBand="1"/>
      </w:tblPr>
      <w:tblGrid>
        <w:gridCol w:w="2774"/>
        <w:gridCol w:w="1990"/>
        <w:gridCol w:w="1800"/>
        <w:gridCol w:w="1485"/>
      </w:tblGrid>
      <w:tr w:rsidR="00DF6FAB" w:rsidRPr="00D46CF3" w:rsidTr="0093710A">
        <w:trPr>
          <w:jc w:val="center"/>
        </w:trPr>
        <w:tc>
          <w:tcPr>
            <w:tcW w:w="2774"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Name of the institution </w:t>
            </w:r>
          </w:p>
        </w:tc>
        <w:tc>
          <w:tcPr>
            <w:tcW w:w="189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Academic staff</w:t>
            </w:r>
          </w:p>
        </w:tc>
        <w:tc>
          <w:tcPr>
            <w:tcW w:w="180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Non-academic staff </w:t>
            </w:r>
          </w:p>
        </w:tc>
        <w:tc>
          <w:tcPr>
            <w:tcW w:w="72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r>
      <w:tr w:rsidR="00DF6FAB" w:rsidRPr="00D46CF3" w:rsidTr="0093710A">
        <w:trPr>
          <w:trHeight w:val="728"/>
          <w:jc w:val="center"/>
        </w:trPr>
        <w:tc>
          <w:tcPr>
            <w:tcW w:w="2774" w:type="dxa"/>
          </w:tcPr>
          <w:p w:rsidR="00DF6FAB" w:rsidRPr="00D46CF3" w:rsidRDefault="0054428C" w:rsidP="0093710A">
            <w:pPr>
              <w:spacing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College of Education</w:t>
            </w:r>
            <w:r w:rsidR="00D46CF3" w:rsidRPr="00D46CF3">
              <w:rPr>
                <w:rFonts w:ascii="Times New Roman" w:hAnsi="Times New Roman" w:cs="Times New Roman"/>
                <w:sz w:val="26"/>
                <w:szCs w:val="26"/>
              </w:rPr>
              <w:t xml:space="preserve"> </w:t>
            </w:r>
          </w:p>
        </w:tc>
        <w:tc>
          <w:tcPr>
            <w:tcW w:w="189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361</w:t>
            </w:r>
          </w:p>
        </w:tc>
        <w:tc>
          <w:tcPr>
            <w:tcW w:w="180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744</w:t>
            </w:r>
          </w:p>
        </w:tc>
        <w:tc>
          <w:tcPr>
            <w:tcW w:w="72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1105</w:t>
            </w:r>
          </w:p>
        </w:tc>
      </w:tr>
    </w:tbl>
    <w:p w:rsidR="00A702FE" w:rsidRPr="00A702FE" w:rsidRDefault="00A702FE" w:rsidP="0093710A">
      <w:pPr>
        <w:jc w:val="both"/>
        <w:rPr>
          <w:rFonts w:ascii="Times New Roman" w:hAnsi="Times New Roman" w:cs="Times New Roman"/>
          <w:b/>
          <w:sz w:val="10"/>
          <w:szCs w:val="26"/>
        </w:rPr>
      </w:pPr>
    </w:p>
    <w:p w:rsidR="00DF6FAB" w:rsidRPr="005534A0" w:rsidRDefault="00D46CF3" w:rsidP="0093710A">
      <w:pPr>
        <w:jc w:val="both"/>
        <w:rPr>
          <w:rFonts w:ascii="Times New Roman" w:hAnsi="Times New Roman" w:cs="Times New Roman"/>
          <w:b/>
          <w:sz w:val="25"/>
          <w:szCs w:val="25"/>
        </w:rPr>
      </w:pPr>
      <w:r w:rsidRPr="005534A0">
        <w:rPr>
          <w:rFonts w:ascii="Times New Roman" w:hAnsi="Times New Roman" w:cs="Times New Roman"/>
          <w:b/>
          <w:sz w:val="25"/>
          <w:szCs w:val="25"/>
        </w:rPr>
        <w:t>3.4</w:t>
      </w:r>
      <w:r w:rsidRPr="005534A0">
        <w:rPr>
          <w:rFonts w:ascii="Times New Roman" w:hAnsi="Times New Roman" w:cs="Times New Roman"/>
          <w:b/>
          <w:sz w:val="25"/>
          <w:szCs w:val="25"/>
        </w:rPr>
        <w:tab/>
        <w:t xml:space="preserve">Sample and Sampling Techniques </w:t>
      </w:r>
    </w:p>
    <w:p w:rsidR="00DF6FAB" w:rsidRPr="005534A0" w:rsidRDefault="00D46CF3" w:rsidP="0093710A">
      <w:pPr>
        <w:jc w:val="both"/>
        <w:rPr>
          <w:rFonts w:ascii="Times New Roman" w:hAnsi="Times New Roman" w:cs="Times New Roman"/>
          <w:sz w:val="25"/>
          <w:szCs w:val="25"/>
        </w:rPr>
      </w:pPr>
      <w:r w:rsidRPr="005534A0">
        <w:rPr>
          <w:rFonts w:ascii="Times New Roman" w:hAnsi="Times New Roman" w:cs="Times New Roman"/>
          <w:sz w:val="25"/>
          <w:szCs w:val="25"/>
        </w:rPr>
        <w:tab/>
        <w:t xml:space="preserve">The population of the study was 1105 comprises of academic staff and non-academic staff of </w:t>
      </w:r>
      <w:proofErr w:type="spellStart"/>
      <w:r w:rsidR="0054428C" w:rsidRPr="005534A0">
        <w:rPr>
          <w:rFonts w:ascii="Times New Roman" w:hAnsi="Times New Roman" w:cs="Times New Roman"/>
          <w:sz w:val="25"/>
          <w:szCs w:val="25"/>
        </w:rPr>
        <w:t>Kwara</w:t>
      </w:r>
      <w:proofErr w:type="spellEnd"/>
      <w:r w:rsidR="0054428C" w:rsidRPr="005534A0">
        <w:rPr>
          <w:rFonts w:ascii="Times New Roman" w:hAnsi="Times New Roman" w:cs="Times New Roman"/>
          <w:sz w:val="25"/>
          <w:szCs w:val="25"/>
        </w:rPr>
        <w:t xml:space="preserve"> State College of Education</w:t>
      </w:r>
      <w:r w:rsidRPr="005534A0">
        <w:rPr>
          <w:rFonts w:ascii="Times New Roman" w:hAnsi="Times New Roman" w:cs="Times New Roman"/>
          <w:sz w:val="25"/>
          <w:szCs w:val="25"/>
        </w:rPr>
        <w:t xml:space="preserve"> Ilorin. </w:t>
      </w:r>
    </w:p>
    <w:p w:rsidR="00DF6FAB" w:rsidRPr="005534A0" w:rsidRDefault="00D46CF3" w:rsidP="0093710A">
      <w:pPr>
        <w:jc w:val="both"/>
        <w:rPr>
          <w:rFonts w:ascii="Times New Roman" w:hAnsi="Times New Roman" w:cs="Times New Roman"/>
          <w:sz w:val="25"/>
          <w:szCs w:val="25"/>
        </w:rPr>
      </w:pPr>
      <w:r w:rsidRPr="005534A0">
        <w:rPr>
          <w:rFonts w:ascii="Times New Roman" w:hAnsi="Times New Roman" w:cs="Times New Roman"/>
          <w:sz w:val="25"/>
          <w:szCs w:val="25"/>
        </w:rPr>
        <w:t xml:space="preserve">The Taro Yamane techniques was adopted for the research work.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Thus; n = </w:t>
      </w:r>
      <m:oMath>
        <m:f>
          <m:fPr>
            <m:ctrlPr>
              <w:rPr>
                <w:rFonts w:ascii="Cambria Math" w:hAnsi="Cambria Math" w:cs="Times New Roman"/>
                <w:i/>
                <w:sz w:val="25"/>
                <w:szCs w:val="25"/>
              </w:rPr>
            </m:ctrlPr>
          </m:fPr>
          <m:num>
            <m:r>
              <w:rPr>
                <w:rFonts w:ascii="Cambria Math" w:hAnsi="Cambria Math" w:cs="Times New Roman"/>
                <w:sz w:val="25"/>
                <w:szCs w:val="25"/>
              </w:rPr>
              <m:t>N</m:t>
            </m:r>
          </m:num>
          <m:den>
            <m:r>
              <w:rPr>
                <w:rFonts w:ascii="Cambria Math" w:hAnsi="Cambria Math" w:cs="Times New Roman"/>
                <w:sz w:val="25"/>
                <w:szCs w:val="25"/>
              </w:rPr>
              <m:t>1+N (e</m:t>
            </m:r>
            <m:sSup>
              <m:sSupPr>
                <m:ctrlPr>
                  <w:rPr>
                    <w:rFonts w:ascii="Cambria Math" w:hAnsi="Cambria Math" w:cs="Times New Roman"/>
                    <w:i/>
                    <w:sz w:val="25"/>
                    <w:szCs w:val="25"/>
                  </w:rPr>
                </m:ctrlPr>
              </m:sSupPr>
              <m:e>
                <m:r>
                  <w:rPr>
                    <w:rFonts w:ascii="Cambria Math" w:hAnsi="Cambria Math" w:cs="Times New Roman"/>
                    <w:sz w:val="25"/>
                    <w:szCs w:val="25"/>
                  </w:rPr>
                  <m:t>)</m:t>
                </m:r>
              </m:e>
              <m:sup>
                <m:r>
                  <w:rPr>
                    <w:rFonts w:ascii="Cambria Math" w:hAnsi="Cambria Math" w:cs="Times New Roman"/>
                    <w:sz w:val="25"/>
                    <w:szCs w:val="25"/>
                  </w:rPr>
                  <m:t>2</m:t>
                </m:r>
              </m:sup>
            </m:sSup>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Where; </w:t>
      </w:r>
      <w:r w:rsidRPr="005534A0">
        <w:rPr>
          <w:rFonts w:ascii="Times New Roman" w:hAnsi="Times New Roman" w:cs="Times New Roman"/>
          <w:sz w:val="25"/>
          <w:szCs w:val="25"/>
        </w:rPr>
        <w:tab/>
        <w:t>N= Population of the study</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 xml:space="preserve">n = Sampling size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 xml:space="preserve">(e) = Level of significance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1 = Unit (constant)</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Note (e) = 0.05</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1+1105 (0.05</m:t>
            </m:r>
            <m:sSup>
              <m:sSupPr>
                <m:ctrlPr>
                  <w:rPr>
                    <w:rFonts w:ascii="Cambria Math" w:hAnsi="Cambria Math" w:cs="Times New Roman"/>
                    <w:i/>
                    <w:sz w:val="25"/>
                    <w:szCs w:val="25"/>
                  </w:rPr>
                </m:ctrlPr>
              </m:sSupPr>
              <m:e>
                <m:r>
                  <w:rPr>
                    <w:rFonts w:ascii="Cambria Math" w:hAnsi="Cambria Math" w:cs="Times New Roman"/>
                    <w:sz w:val="25"/>
                    <w:szCs w:val="25"/>
                  </w:rPr>
                  <m:t>)</m:t>
                </m:r>
              </m:e>
              <m:sup>
                <m:r>
                  <w:rPr>
                    <w:rFonts w:ascii="Cambria Math" w:hAnsi="Cambria Math" w:cs="Times New Roman"/>
                    <w:sz w:val="25"/>
                    <w:szCs w:val="25"/>
                  </w:rPr>
                  <m:t>2</m:t>
                </m:r>
              </m:sup>
            </m:sSup>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1+1105 (0.0025)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1+12.7625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3.765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3.77</m:t>
            </m:r>
          </m:den>
        </m:f>
      </m:oMath>
    </w:p>
    <w:p w:rsidR="00DF6FAB" w:rsidRPr="005534A0" w:rsidRDefault="00071152" w:rsidP="0093710A">
      <w:pPr>
        <w:jc w:val="both"/>
        <w:rPr>
          <w:rFonts w:ascii="Times New Roman" w:hAnsi="Times New Roman" w:cs="Times New Roman"/>
          <w:sz w:val="25"/>
          <w:szCs w:val="25"/>
        </w:rPr>
      </w:pPr>
      <w:r>
        <w:rPr>
          <w:rFonts w:ascii="Times New Roman" w:hAnsi="Times New Roman" w:cs="Times New Roman"/>
          <w:sz w:val="25"/>
          <w:szCs w:val="25"/>
        </w:rPr>
        <w:lastRenderedPageBreak/>
        <w:t>Sample</w:t>
      </w:r>
      <w:r w:rsidR="00D46CF3" w:rsidRPr="005534A0">
        <w:rPr>
          <w:rFonts w:ascii="Times New Roman" w:hAnsi="Times New Roman" w:cs="Times New Roman"/>
          <w:sz w:val="25"/>
          <w:szCs w:val="25"/>
        </w:rPr>
        <w:t xml:space="preserve"> size = </w:t>
      </w:r>
      <w:r w:rsidR="00D46CF3" w:rsidRPr="005534A0">
        <w:rPr>
          <w:rFonts w:ascii="Times New Roman" w:hAnsi="Times New Roman" w:cs="Times New Roman"/>
          <w:sz w:val="25"/>
          <w:szCs w:val="25"/>
          <w:u w:val="double"/>
        </w:rPr>
        <w:t>293</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3.5 Methods of Data Collection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Data for this study were collected through both primary and secondary sources to address the objectives of the research. Primary data were gathered from employees of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using a structured questionnaire. The questionnaire was d</w:t>
      </w:r>
      <w:r>
        <w:rPr>
          <w:rFonts w:ascii="Times New Roman" w:hAnsi="Times New Roman" w:cs="Times New Roman"/>
          <w:sz w:val="25"/>
          <w:szCs w:val="25"/>
        </w:rPr>
        <w:t>ivided into two sections:</w:t>
      </w:r>
    </w:p>
    <w:p w:rsid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Section A: This section gathers demographic information from the respondents. It includes questions about the institution's name, staff category, department/unit, age, educational qualification, gender, years of experience, and marital status.</w:t>
      </w:r>
    </w:p>
    <w:p w:rsid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 xml:space="preserve">Section B: This section focuses on the respondents' perceptions of collective bargaining and its impact on employee </w:t>
      </w:r>
      <w:proofErr w:type="spellStart"/>
      <w:r w:rsidR="003E350B">
        <w:rPr>
          <w:rFonts w:ascii="Times New Roman" w:hAnsi="Times New Roman" w:cs="Times New Roman"/>
          <w:sz w:val="25"/>
          <w:szCs w:val="25"/>
        </w:rPr>
        <w:t>Renumeration</w:t>
      </w:r>
      <w:proofErr w:type="spellEnd"/>
      <w:r w:rsidRPr="005534A0">
        <w:rPr>
          <w:rFonts w:ascii="Times New Roman" w:hAnsi="Times New Roman" w:cs="Times New Roman"/>
          <w:sz w:val="25"/>
          <w:szCs w:val="25"/>
        </w:rPr>
        <w:t>. It aims to gather insights into how employees view the relationship between collective bargaining and their remuneration.</w:t>
      </w:r>
    </w:p>
    <w:p w:rsidR="005534A0" w:rsidRP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Secondary data were sourced from relevant textbooks, administrative records, articles, newspapers, and online materials. These secondary sources provided contextual information and theoretical perspectives relevant to the study.</w:t>
      </w:r>
    </w:p>
    <w:p w:rsidR="005534A0" w:rsidRPr="005534A0" w:rsidRDefault="005534A0" w:rsidP="005534A0">
      <w:pPr>
        <w:jc w:val="both"/>
        <w:rPr>
          <w:rFonts w:ascii="Times New Roman" w:hAnsi="Times New Roman" w:cs="Times New Roman"/>
          <w:b/>
          <w:sz w:val="25"/>
          <w:szCs w:val="25"/>
        </w:rPr>
      </w:pPr>
      <w:r w:rsidRPr="005534A0">
        <w:rPr>
          <w:rFonts w:ascii="Times New Roman" w:hAnsi="Times New Roman" w:cs="Times New Roman"/>
          <w:b/>
          <w:sz w:val="25"/>
          <w:szCs w:val="25"/>
        </w:rPr>
        <w:t>3.6 Instruments of Data Collection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The primary instrument used for data collection was a structured questionnaire, which was supplemented with interviews to obtain additional insights not captured by the questionnaire. The interviews were used to explore more nuanced perspectives that could not be fully addressed through the closed-ended questions in the survey.</w:t>
      </w:r>
    </w:p>
    <w:p w:rsidR="005534A0" w:rsidRPr="005534A0" w:rsidRDefault="005534A0" w:rsidP="005534A0">
      <w:pPr>
        <w:jc w:val="both"/>
        <w:rPr>
          <w:rFonts w:ascii="Times New Roman" w:hAnsi="Times New Roman" w:cs="Times New Roman"/>
          <w:sz w:val="25"/>
          <w:szCs w:val="25"/>
        </w:rPr>
      </w:pP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To ensure the reliability and validity of the instruments, the researcher adopted standardized instruments from previous studies, including those by </w:t>
      </w:r>
      <w:proofErr w:type="spellStart"/>
      <w:r w:rsidRPr="005534A0">
        <w:rPr>
          <w:rFonts w:ascii="Times New Roman" w:hAnsi="Times New Roman" w:cs="Times New Roman"/>
          <w:sz w:val="25"/>
          <w:szCs w:val="25"/>
        </w:rPr>
        <w:t>Uwa</w:t>
      </w:r>
      <w:proofErr w:type="spellEnd"/>
      <w:r w:rsidRPr="005534A0">
        <w:rPr>
          <w:rFonts w:ascii="Times New Roman" w:hAnsi="Times New Roman" w:cs="Times New Roman"/>
          <w:sz w:val="25"/>
          <w:szCs w:val="25"/>
        </w:rPr>
        <w:t xml:space="preserve"> (2014), </w:t>
      </w:r>
      <w:proofErr w:type="spellStart"/>
      <w:r w:rsidRPr="005534A0">
        <w:rPr>
          <w:rFonts w:ascii="Times New Roman" w:hAnsi="Times New Roman" w:cs="Times New Roman"/>
          <w:sz w:val="25"/>
          <w:szCs w:val="25"/>
        </w:rPr>
        <w:t>Owoseni</w:t>
      </w:r>
      <w:proofErr w:type="spellEnd"/>
      <w:r w:rsidRPr="005534A0">
        <w:rPr>
          <w:rFonts w:ascii="Times New Roman" w:hAnsi="Times New Roman" w:cs="Times New Roman"/>
          <w:sz w:val="25"/>
          <w:szCs w:val="25"/>
        </w:rPr>
        <w:t xml:space="preserve"> (2014), </w:t>
      </w:r>
      <w:proofErr w:type="spellStart"/>
      <w:r w:rsidRPr="005534A0">
        <w:rPr>
          <w:rFonts w:ascii="Times New Roman" w:hAnsi="Times New Roman" w:cs="Times New Roman"/>
          <w:sz w:val="25"/>
          <w:szCs w:val="25"/>
        </w:rPr>
        <w:t>Jide</w:t>
      </w:r>
      <w:proofErr w:type="spellEnd"/>
      <w:r w:rsidRPr="005534A0">
        <w:rPr>
          <w:rFonts w:ascii="Times New Roman" w:hAnsi="Times New Roman" w:cs="Times New Roman"/>
          <w:sz w:val="25"/>
          <w:szCs w:val="25"/>
        </w:rPr>
        <w:t xml:space="preserve"> (2013), and Smith (2002), all of which reported accep</w:t>
      </w:r>
      <w:r w:rsidR="0086120C">
        <w:rPr>
          <w:rFonts w:ascii="Times New Roman" w:hAnsi="Times New Roman" w:cs="Times New Roman"/>
          <w:sz w:val="25"/>
          <w:szCs w:val="25"/>
        </w:rPr>
        <w:t>table reliability and validity.</w:t>
      </w:r>
    </w:p>
    <w:p w:rsidR="005534A0" w:rsidRPr="005534A0" w:rsidRDefault="005534A0" w:rsidP="005534A0">
      <w:pPr>
        <w:jc w:val="both"/>
        <w:rPr>
          <w:rFonts w:ascii="Times New Roman" w:hAnsi="Times New Roman" w:cs="Times New Roman"/>
          <w:sz w:val="25"/>
          <w:szCs w:val="25"/>
        </w:rPr>
      </w:pPr>
      <w:r w:rsidRPr="005534A0">
        <w:rPr>
          <w:rFonts w:ascii="Times New Roman" w:hAnsi="Times New Roman" w:cs="Times New Roman"/>
          <w:sz w:val="25"/>
          <w:szCs w:val="25"/>
        </w:rPr>
        <w:t>The questionnaire</w:t>
      </w:r>
      <w:r w:rsidR="0086120C">
        <w:rPr>
          <w:rFonts w:ascii="Times New Roman" w:hAnsi="Times New Roman" w:cs="Times New Roman"/>
          <w:sz w:val="25"/>
          <w:szCs w:val="25"/>
        </w:rPr>
        <w:t xml:space="preserve"> was designed in four sections:</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A: Collects data on the demographic variables of the respondents.</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B - Part A: Gathers data on the independent variable, collective bargaining.</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B - Part B: Collects data on the dependent variable, employee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C: Collects data on employee performance, another dependent variable.</w:t>
      </w:r>
    </w:p>
    <w:p w:rsidR="005534A0" w:rsidRP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D: Collects data on the effectiveness of collective bargaining in addressing employee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 xml:space="preserve"> disputes.</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In Section A, six items are included to capture various demographic characteristics of the respondents, such as staff category, gender, age, marital status, education level, and years of experience.</w:t>
      </w:r>
    </w:p>
    <w:p w:rsidR="005534A0" w:rsidRPr="005534A0" w:rsidRDefault="005534A0" w:rsidP="005534A0">
      <w:pPr>
        <w:jc w:val="both"/>
        <w:rPr>
          <w:rFonts w:ascii="Times New Roman" w:hAnsi="Times New Roman" w:cs="Times New Roman"/>
          <w:sz w:val="25"/>
          <w:szCs w:val="25"/>
        </w:rPr>
      </w:pPr>
      <w:r w:rsidRPr="005534A0">
        <w:rPr>
          <w:rFonts w:ascii="Times New Roman" w:hAnsi="Times New Roman" w:cs="Times New Roman"/>
          <w:sz w:val="25"/>
          <w:szCs w:val="25"/>
        </w:rPr>
        <w:t xml:space="preserve">Sections B, C, and D of the questionnaire consist of question statements aimed at measuring the key variables of the study using a five-point </w:t>
      </w:r>
      <w:proofErr w:type="spellStart"/>
      <w:r w:rsidRPr="005534A0">
        <w:rPr>
          <w:rFonts w:ascii="Times New Roman" w:hAnsi="Times New Roman" w:cs="Times New Roman"/>
          <w:sz w:val="25"/>
          <w:szCs w:val="25"/>
        </w:rPr>
        <w:t>Likert</w:t>
      </w:r>
      <w:proofErr w:type="spellEnd"/>
      <w:r w:rsidRPr="005534A0">
        <w:rPr>
          <w:rFonts w:ascii="Times New Roman" w:hAnsi="Times New Roman" w:cs="Times New Roman"/>
          <w:sz w:val="25"/>
          <w:szCs w:val="25"/>
        </w:rPr>
        <w:t xml:space="preserve"> scale. The scale is as follows: (1) Strongly Disagree, (2) Disagree, (3) Neutral, (4) Agree, (5) Strongly Agree. Respondents were asked to select the option that best represented their level of agreement or disagreement with each statement.</w:t>
      </w:r>
    </w:p>
    <w:p w:rsidR="005534A0" w:rsidRPr="005534A0" w:rsidRDefault="005534A0" w:rsidP="005534A0">
      <w:pPr>
        <w:jc w:val="both"/>
        <w:rPr>
          <w:rFonts w:ascii="Times New Roman" w:hAnsi="Times New Roman" w:cs="Times New Roman"/>
          <w:sz w:val="25"/>
          <w:szCs w:val="25"/>
        </w:rPr>
      </w:pPr>
    </w:p>
    <w:p w:rsidR="005534A0" w:rsidRPr="005534A0" w:rsidRDefault="0086120C" w:rsidP="005534A0">
      <w:pPr>
        <w:jc w:val="both"/>
        <w:rPr>
          <w:rFonts w:ascii="Times New Roman" w:hAnsi="Times New Roman" w:cs="Times New Roman"/>
          <w:sz w:val="25"/>
          <w:szCs w:val="25"/>
        </w:rPr>
      </w:pPr>
      <w:r>
        <w:rPr>
          <w:rFonts w:ascii="Times New Roman" w:hAnsi="Times New Roman" w:cs="Times New Roman"/>
          <w:sz w:val="25"/>
          <w:szCs w:val="25"/>
        </w:rPr>
        <w:t>Specifically:</w:t>
      </w:r>
    </w:p>
    <w:p w:rsid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B includes 17 closed-ended questions aimed at assessing employees' perceptions of collective bargaining and its influence on </w:t>
      </w:r>
      <w:r w:rsidR="001D7781">
        <w:rPr>
          <w:rFonts w:ascii="Times New Roman" w:hAnsi="Times New Roman" w:cs="Times New Roman"/>
          <w:sz w:val="25"/>
          <w:szCs w:val="25"/>
        </w:rPr>
        <w:t>remuneration</w:t>
      </w:r>
      <w:r w:rsidRPr="0086120C">
        <w:rPr>
          <w:rFonts w:ascii="Times New Roman" w:hAnsi="Times New Roman" w:cs="Times New Roman"/>
          <w:sz w:val="25"/>
          <w:szCs w:val="25"/>
        </w:rPr>
        <w:t>.</w:t>
      </w:r>
    </w:p>
    <w:p w:rsid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Section C contains closed-ended questions that explore the relationship between collective bargaining and employee performance, focusing on how bargaining affects performance outcomes.</w:t>
      </w:r>
    </w:p>
    <w:p w:rsidR="005534A0" w:rsidRP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D includes 17 questions designed to evaluate the effectiveness of collective bargaining in resolving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disputes, considering mediating factors such as negotiation processes, management responsiveness, and union involvement.</w:t>
      </w:r>
    </w:p>
    <w:p w:rsidR="005534A0" w:rsidRDefault="005534A0" w:rsidP="0030366C">
      <w:pPr>
        <w:ind w:firstLine="0"/>
        <w:jc w:val="both"/>
        <w:rPr>
          <w:rFonts w:ascii="Times New Roman" w:hAnsi="Times New Roman" w:cs="Times New Roman"/>
          <w:b/>
          <w:sz w:val="26"/>
          <w:szCs w:val="26"/>
        </w:rPr>
      </w:pPr>
      <w:r w:rsidRPr="005534A0">
        <w:rPr>
          <w:rFonts w:ascii="Times New Roman" w:hAnsi="Times New Roman" w:cs="Times New Roman"/>
          <w:sz w:val="25"/>
          <w:szCs w:val="25"/>
        </w:rPr>
        <w:t>In total, the instrument consists of 50 items designed to comprehensively assess the variables of interest in this study</w:t>
      </w:r>
      <w:r w:rsidRPr="005534A0">
        <w:rPr>
          <w:rFonts w:ascii="Times New Roman" w:hAnsi="Times New Roman" w:cs="Times New Roman"/>
          <w:b/>
          <w:sz w:val="26"/>
          <w:szCs w:val="26"/>
        </w:rPr>
        <w:t>.</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3.7</w:t>
      </w:r>
      <w:r w:rsidRPr="0086120C">
        <w:rPr>
          <w:rFonts w:ascii="Times New Roman" w:hAnsi="Times New Roman" w:cs="Times New Roman"/>
          <w:b/>
          <w:sz w:val="25"/>
          <w:szCs w:val="25"/>
        </w:rPr>
        <w:tab/>
        <w:t xml:space="preserve">Methods of Data Analysis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w:t>
      </w:r>
      <w:r w:rsidRPr="0086120C">
        <w:rPr>
          <w:rFonts w:ascii="Times New Roman" w:hAnsi="Times New Roman" w:cs="Times New Roman"/>
          <w:sz w:val="25"/>
          <w:szCs w:val="25"/>
        </w:rPr>
        <w:lastRenderedPageBreak/>
        <w:t xml:space="preserve">proportion of the total variation in the dependent variable as explained by the whole model is significant.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multiple regression models is given below as: </w:t>
      </w:r>
    </w:p>
    <w:p w:rsidR="00DF6FAB" w:rsidRPr="0086120C" w:rsidRDefault="00D46CF3" w:rsidP="0093710A">
      <w:pPr>
        <w:spacing w:line="240" w:lineRule="auto"/>
        <w:ind w:left="720"/>
        <w:jc w:val="both"/>
        <w:rPr>
          <w:rFonts w:ascii="Times New Roman" w:hAnsi="Times New Roman" w:cs="Times New Roman"/>
          <w:sz w:val="25"/>
          <w:szCs w:val="25"/>
        </w:rPr>
      </w:pPr>
      <w:r w:rsidRPr="0086120C">
        <w:rPr>
          <w:rFonts w:ascii="Times New Roman" w:hAnsi="Times New Roman" w:cs="Times New Roman"/>
          <w:sz w:val="25"/>
          <w:szCs w:val="25"/>
        </w:rPr>
        <w:t>Y = a + β</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w:t>
      </w:r>
      <w:proofErr w:type="gramStart"/>
      <w:r w:rsidRPr="0086120C">
        <w:rPr>
          <w:rFonts w:ascii="Times New Roman" w:hAnsi="Times New Roman" w:cs="Times New Roman"/>
          <w:sz w:val="25"/>
          <w:szCs w:val="25"/>
        </w:rPr>
        <w:t>+  β</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proofErr w:type="gramEnd"/>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 (1) </w:t>
      </w:r>
    </w:p>
    <w:p w:rsidR="00DF6FAB" w:rsidRPr="0086120C" w:rsidRDefault="00D46CF3" w:rsidP="0093710A">
      <w:pPr>
        <w:spacing w:line="240" w:lineRule="auto"/>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Where: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Y = employee’s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 xml:space="preserve">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a = constant/ the intercept point of the regression line and the Y-axis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β = the slope/gradient of the regression line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1 </w:t>
      </w:r>
      <w:r w:rsidRPr="0086120C">
        <w:rPr>
          <w:rFonts w:ascii="Times New Roman" w:hAnsi="Times New Roman" w:cs="Times New Roman"/>
          <w:sz w:val="25"/>
          <w:szCs w:val="25"/>
        </w:rPr>
        <w:t xml:space="preserve">= problem solving attitude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 political &amp; Social culture </w:t>
      </w:r>
      <w:bookmarkStart w:id="0" w:name="_GoBack"/>
      <w:bookmarkEnd w:id="0"/>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3 </w:t>
      </w:r>
      <w:r w:rsidRPr="0086120C">
        <w:rPr>
          <w:rFonts w:ascii="Times New Roman" w:hAnsi="Times New Roman" w:cs="Times New Roman"/>
          <w:sz w:val="25"/>
          <w:szCs w:val="25"/>
        </w:rPr>
        <w:t xml:space="preserve">= strong trade Union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4 </w:t>
      </w:r>
      <w:r w:rsidRPr="0086120C">
        <w:rPr>
          <w:rFonts w:ascii="Times New Roman" w:hAnsi="Times New Roman" w:cs="Times New Roman"/>
          <w:sz w:val="25"/>
          <w:szCs w:val="25"/>
        </w:rPr>
        <w:t xml:space="preserve">= data analysis </w:t>
      </w:r>
    </w:p>
    <w:p w:rsidR="00DF6FAB" w:rsidRPr="0086120C" w:rsidRDefault="00D46CF3" w:rsidP="00071152">
      <w:pPr>
        <w:ind w:left="720"/>
        <w:rPr>
          <w:rFonts w:ascii="Times New Roman" w:hAnsi="Times New Roman" w:cs="Times New Roman"/>
          <w:sz w:val="25"/>
          <w:szCs w:val="25"/>
        </w:rPr>
      </w:pPr>
      <w:proofErr w:type="spellStart"/>
      <w:proofErr w:type="gram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proofErr w:type="gram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 xml:space="preserve">= stochastic error </w:t>
      </w:r>
    </w:p>
    <w:p w:rsidR="00DF6FAB" w:rsidRPr="0086120C" w:rsidRDefault="00D46CF3" w:rsidP="0093710A">
      <w:pPr>
        <w:jc w:val="both"/>
        <w:rPr>
          <w:rFonts w:ascii="Times New Roman" w:hAnsi="Times New Roman" w:cs="Times New Roman"/>
          <w:b/>
          <w:sz w:val="25"/>
          <w:szCs w:val="25"/>
        </w:rPr>
      </w:pPr>
      <w:r w:rsidRPr="0086120C">
        <w:rPr>
          <w:rFonts w:ascii="Times New Roman" w:hAnsi="Times New Roman" w:cs="Times New Roman"/>
          <w:sz w:val="25"/>
          <w:szCs w:val="25"/>
        </w:rPr>
        <w:t>Generally, multiple regressions is usually used to explore relationship with more than two variables (one which comprises of one dependent variable and two or more independent variables) as it is in this case and it is represented as: Y = a + β</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where Y is dependent variables and 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are the independent variables. Hence the following functional form of a model was specified: EMPC = f (CBV), which can be written in equation form as: EMPC = a +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STU +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DI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where EMPC is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and CBV is collective bargaining variables. The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was measured through financially and non-financial benefits while problem solving attitude, political and so GU climate, strong trade union and data integrate were used to measure the collective bargaining. Hence,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(EMPC) = a +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PSC + </w:t>
      </w:r>
      <w:r w:rsidRPr="0086120C">
        <w:rPr>
          <w:rFonts w:ascii="Times New Roman" w:hAnsi="Times New Roman" w:cs="Times New Roman"/>
          <w:sz w:val="25"/>
          <w:szCs w:val="25"/>
        </w:rPr>
        <w:lastRenderedPageBreak/>
        <w:t>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STU +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DI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 Equation (2) where; PSA is problem solving attitude/approach PSC is political &amp; Social Climate STU is strong trade union, DI is data integrity and P</w:t>
      </w:r>
      <w:r w:rsidRPr="0086120C">
        <w:rPr>
          <w:rFonts w:ascii="Times New Roman" w:hAnsi="Times New Roman" w:cs="Times New Roman"/>
          <w:sz w:val="25"/>
          <w:szCs w:val="25"/>
          <w:vertAlign w:val="subscript"/>
        </w:rPr>
        <w:t>o</w:t>
      </w:r>
      <w:r w:rsidRPr="0086120C">
        <w:rPr>
          <w:rFonts w:ascii="Times New Roman" w:hAnsi="Times New Roman" w:cs="Times New Roman"/>
          <w:sz w:val="25"/>
          <w:szCs w:val="25"/>
        </w:rPr>
        <w:t xml:space="preserve">= error term or stochastic variable that took care of other factors not explained in the model, </w:t>
      </w:r>
      <w:proofErr w:type="spellStart"/>
      <w:r w:rsidRPr="0086120C">
        <w:rPr>
          <w:rFonts w:ascii="Times New Roman" w:hAnsi="Times New Roman" w:cs="Times New Roman"/>
          <w:sz w:val="25"/>
          <w:szCs w:val="25"/>
        </w:rPr>
        <w:t>a</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and a are the intercepts and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and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are parameters measured. </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t>3.8</w:t>
      </w:r>
      <w:r w:rsidRPr="0086120C">
        <w:rPr>
          <w:rFonts w:ascii="Times New Roman" w:hAnsi="Times New Roman" w:cs="Times New Roman"/>
          <w:b/>
          <w:sz w:val="25"/>
          <w:szCs w:val="25"/>
        </w:rPr>
        <w:tab/>
        <w:t>Historical Background of the Case Study</w:t>
      </w:r>
    </w:p>
    <w:p w:rsidR="0086120C" w:rsidRPr="0086120C" w:rsidRDefault="0086120C" w:rsidP="0086120C">
      <w:pPr>
        <w:rPr>
          <w:rFonts w:ascii="Times New Roman" w:hAnsi="Times New Roman" w:cs="Times New Roman"/>
          <w:sz w:val="25"/>
          <w:szCs w:val="25"/>
        </w:rPr>
      </w:pP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was established in 1974 as a teacher training institution in response to the growing need for qualified teachers in the educational sector of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Initially, the college aimed to provide quality teacher education and produce highly skilled and competent teachers for the primary and secondary schools in the</w:t>
      </w:r>
      <w:r>
        <w:rPr>
          <w:rFonts w:ascii="Times New Roman" w:hAnsi="Times New Roman" w:cs="Times New Roman"/>
          <w:sz w:val="25"/>
          <w:szCs w:val="25"/>
        </w:rPr>
        <w:t xml:space="preserve"> region.</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Over the years, the college has evolved into one of the premier institutions for teacher education in Nigeria. It offers a range of programs, including National Certificate in Education (NCE) and other related educational courses. The college has played a crucial role in promoting education within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and beyond by producing well-trained educators who have gone on to contribute significantly to the development of</w:t>
      </w:r>
      <w:r>
        <w:rPr>
          <w:rFonts w:ascii="Times New Roman" w:hAnsi="Times New Roman" w:cs="Times New Roman"/>
          <w:sz w:val="25"/>
          <w:szCs w:val="25"/>
        </w:rPr>
        <w:t xml:space="preserve"> the Nigerian education system.</w:t>
      </w:r>
    </w:p>
    <w:p w:rsidR="00DF6FAB"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 institution's commitment to academic excellence, discipline, and its ability to adapt to the changing educational needs of the country has earned it a reputation as a leading teacher training institution in the region. Today,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continues to build on its legacy, providing quality education to aspiring teachers and contributing to the improvement of the Nigerian education system.</w:t>
      </w:r>
      <w:r w:rsidR="00D46CF3" w:rsidRPr="0086120C">
        <w:rPr>
          <w:rFonts w:ascii="Times New Roman" w:hAnsi="Times New Roman" w:cs="Times New Roman"/>
          <w:sz w:val="25"/>
          <w:szCs w:val="25"/>
        </w:rPr>
        <w:br w:type="page"/>
      </w:r>
    </w:p>
    <w:p w:rsidR="00DF6FAB" w:rsidRPr="00D46CF3" w:rsidRDefault="00D46CF3" w:rsidP="0093710A">
      <w:pPr>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lastRenderedPageBreak/>
        <w:t>CHAPTER FOUR</w:t>
      </w:r>
    </w:p>
    <w:p w:rsidR="00DF6FAB" w:rsidRPr="00D46CF3" w:rsidRDefault="00D46CF3" w:rsidP="00A702FE">
      <w:pPr>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t>DATA PRESENTATION, ANALYSIS, AND INTERPRETATION</w:t>
      </w:r>
    </w:p>
    <w:p w:rsidR="00DF6FAB" w:rsidRPr="0086120C" w:rsidRDefault="0030366C" w:rsidP="0030366C">
      <w:pPr>
        <w:ind w:firstLine="0"/>
        <w:jc w:val="both"/>
        <w:rPr>
          <w:rFonts w:ascii="Times New Roman" w:hAnsi="Times New Roman" w:cs="Times New Roman"/>
          <w:sz w:val="25"/>
          <w:szCs w:val="25"/>
        </w:rPr>
      </w:pPr>
      <w:r>
        <w:rPr>
          <w:rFonts w:ascii="Times New Roman" w:eastAsia="Times New Roman" w:hAnsi="Times New Roman" w:cs="Times New Roman"/>
          <w:b/>
          <w:bCs/>
          <w:sz w:val="25"/>
          <w:szCs w:val="25"/>
        </w:rPr>
        <w:t>4.1</w:t>
      </w:r>
      <w:r w:rsidR="00D46CF3" w:rsidRPr="0086120C">
        <w:rPr>
          <w:rFonts w:ascii="Times New Roman" w:eastAsia="Times New Roman" w:hAnsi="Times New Roman" w:cs="Times New Roman"/>
          <w:b/>
          <w:bCs/>
          <w:sz w:val="25"/>
          <w:szCs w:val="25"/>
        </w:rPr>
        <w:tab/>
        <w:t>Introduction</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p>
    <w:p w:rsidR="00DF6FAB" w:rsidRPr="0086120C" w:rsidRDefault="0030366C" w:rsidP="0030366C">
      <w:pPr>
        <w:ind w:firstLine="0"/>
        <w:jc w:val="both"/>
        <w:rPr>
          <w:rFonts w:ascii="Times New Roman" w:hAnsi="Times New Roman" w:cs="Times New Roman"/>
          <w:b/>
          <w:sz w:val="25"/>
          <w:szCs w:val="25"/>
        </w:rPr>
      </w:pPr>
      <w:r>
        <w:rPr>
          <w:rFonts w:ascii="Times New Roman" w:hAnsi="Times New Roman" w:cs="Times New Roman"/>
          <w:b/>
          <w:sz w:val="25"/>
          <w:szCs w:val="25"/>
        </w:rPr>
        <w:t>4.2</w:t>
      </w:r>
      <w:r w:rsidR="00D46CF3" w:rsidRPr="0086120C">
        <w:rPr>
          <w:rFonts w:ascii="Times New Roman" w:hAnsi="Times New Roman" w:cs="Times New Roman"/>
          <w:b/>
          <w:sz w:val="25"/>
          <w:szCs w:val="25"/>
        </w:rPr>
        <w:tab/>
      </w:r>
      <w:r w:rsidR="00D46CF3" w:rsidRPr="0086120C">
        <w:rPr>
          <w:rFonts w:ascii="Times New Roman" w:eastAsia="Times New Roman" w:hAnsi="Times New Roman" w:cs="Times New Roman"/>
          <w:b/>
          <w:bCs/>
          <w:sz w:val="25"/>
          <w:szCs w:val="25"/>
        </w:rPr>
        <w:t>Presentation of Data</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 xml:space="preserve">The research questionnaire was administered to two hundred and ninety-three (293) employees of </w:t>
      </w:r>
      <w:proofErr w:type="spellStart"/>
      <w:r w:rsidR="0054428C" w:rsidRPr="0086120C">
        <w:rPr>
          <w:rFonts w:ascii="Times New Roman" w:eastAsia="Times New Roman" w:hAnsi="Times New Roman" w:cs="Times New Roman"/>
          <w:sz w:val="25"/>
          <w:szCs w:val="25"/>
        </w:rPr>
        <w:t>Kwara</w:t>
      </w:r>
      <w:proofErr w:type="spellEnd"/>
      <w:r w:rsidR="0054428C" w:rsidRPr="0086120C">
        <w:rPr>
          <w:rFonts w:ascii="Times New Roman" w:eastAsia="Times New Roman" w:hAnsi="Times New Roman" w:cs="Times New Roman"/>
          <w:sz w:val="25"/>
          <w:szCs w:val="25"/>
        </w:rPr>
        <w:t xml:space="preserve"> State College of Education</w:t>
      </w:r>
      <w:r w:rsidRPr="0086120C">
        <w:rPr>
          <w:rFonts w:ascii="Times New Roman" w:eastAsia="Times New Roman" w:hAnsi="Times New Roman" w:cs="Times New Roman"/>
          <w:sz w:val="25"/>
          <w:szCs w:val="25"/>
        </w:rPr>
        <w:t xml:space="preserve">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Table 4.1.1 Analysis of Response Rate</w:t>
      </w:r>
    </w:p>
    <w:tbl>
      <w:tblPr>
        <w:tblStyle w:val="TableGrid"/>
        <w:tblW w:w="0" w:type="auto"/>
        <w:jc w:val="center"/>
        <w:tblLook w:val="04A0" w:firstRow="1" w:lastRow="0" w:firstColumn="1" w:lastColumn="0" w:noHBand="0" w:noVBand="1"/>
      </w:tblPr>
      <w:tblGrid>
        <w:gridCol w:w="2997"/>
        <w:gridCol w:w="2341"/>
        <w:gridCol w:w="2213"/>
      </w:tblGrid>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Questionnaire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Respondents </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Percentage (%)</w:t>
            </w:r>
          </w:p>
        </w:tc>
      </w:tr>
      <w:tr w:rsidR="00DF6FAB" w:rsidRPr="0086120C" w:rsidTr="0054428C">
        <w:trPr>
          <w:trHeight w:val="251"/>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Returned</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Not returned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w:t>
            </w:r>
          </w:p>
        </w:tc>
      </w:tr>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distributed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54428C" w:rsidRPr="0086120C" w:rsidRDefault="0054428C" w:rsidP="0054428C">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Table 4.1.1 shows that out of the 293 copies of questionnaire administered at the selected tertiary institution all tha</w:t>
      </w:r>
      <w:r w:rsidR="0054428C" w:rsidRPr="0086120C">
        <w:rPr>
          <w:rFonts w:ascii="Times New Roman" w:hAnsi="Times New Roman" w:cs="Times New Roman"/>
          <w:sz w:val="25"/>
          <w:szCs w:val="25"/>
        </w:rPr>
        <w:t xml:space="preserve">t is 100% were returned as duly </w:t>
      </w:r>
      <w:r w:rsidRPr="0086120C">
        <w:rPr>
          <w:rFonts w:ascii="Times New Roman" w:hAnsi="Times New Roman" w:cs="Times New Roman"/>
          <w:sz w:val="25"/>
          <w:szCs w:val="25"/>
        </w:rPr>
        <w:t>completed and used for further statistical analysis and by implication the responses rate was good to enhance the accuracy of the findings.</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4.1.2: Responses Distribution According to Employee’s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450"/>
        <w:gridCol w:w="1624"/>
        <w:gridCol w:w="1624"/>
        <w:gridCol w:w="1866"/>
      </w:tblGrid>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Job cadre</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Staff in number</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Staff (%)</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Total sample size n=293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Final sampling units from each job cadre/stratum</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Academic </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361</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0.3267</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0.3267 x 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96</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Non-academic</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744</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0.6733</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0.6733 x 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197</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Total </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1105</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1.0000</w:t>
            </w:r>
          </w:p>
        </w:tc>
        <w:tc>
          <w:tcPr>
            <w:tcW w:w="1620" w:type="dxa"/>
            <w:shd w:val="clear" w:color="auto" w:fill="auto"/>
          </w:tcPr>
          <w:p w:rsidR="00DF6FAB" w:rsidRPr="0086120C" w:rsidRDefault="00DF6FAB" w:rsidP="0093710A">
            <w:pPr>
              <w:spacing w:line="240" w:lineRule="auto"/>
              <w:jc w:val="both"/>
              <w:rPr>
                <w:rFonts w:ascii="Times New Roman" w:hAnsi="Times New Roman" w:cs="Times New Roman"/>
                <w:i/>
                <w:sz w:val="25"/>
                <w:szCs w:val="25"/>
              </w:rPr>
            </w:pP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293</w:t>
            </w: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eastAsia="Calibri" w:hAnsi="Times New Roman" w:cs="Times New Roman"/>
          <w:b/>
          <w:sz w:val="25"/>
          <w:szCs w:val="25"/>
        </w:rPr>
        <w:t xml:space="preserve">4.2 </w:t>
      </w:r>
      <w:r w:rsidRPr="0086120C">
        <w:rPr>
          <w:rFonts w:ascii="Times New Roman" w:eastAsia="Calibri" w:hAnsi="Times New Roman" w:cs="Times New Roman"/>
          <w:b/>
          <w:sz w:val="25"/>
          <w:szCs w:val="25"/>
        </w:rPr>
        <w:tab/>
      </w:r>
      <w:r w:rsidRPr="0086120C">
        <w:rPr>
          <w:rFonts w:ascii="Times New Roman" w:eastAsia="Times New Roman" w:hAnsi="Times New Roman" w:cs="Times New Roman"/>
          <w:b/>
          <w:bCs/>
          <w:sz w:val="25"/>
          <w:szCs w:val="25"/>
        </w:rPr>
        <w:t>Data Analysis and Interpretations</w:t>
      </w:r>
    </w:p>
    <w:p w:rsidR="00A97554" w:rsidRPr="0086120C" w:rsidRDefault="00D46CF3" w:rsidP="0030366C">
      <w:pPr>
        <w:spacing w:line="240" w:lineRule="auto"/>
        <w:ind w:firstLine="0"/>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4.2.1 </w:t>
      </w:r>
      <w:r w:rsidRPr="0086120C">
        <w:rPr>
          <w:rFonts w:ascii="Times New Roman" w:eastAsia="Times New Roman" w:hAnsi="Times New Roman" w:cs="Times New Roman"/>
          <w:b/>
          <w:bCs/>
          <w:sz w:val="25"/>
          <w:szCs w:val="25"/>
        </w:rPr>
        <w:tab/>
        <w:t>Demographic Profile of the Respondents</w:t>
      </w:r>
    </w:p>
    <w:p w:rsidR="00DF6FAB" w:rsidRPr="0086120C" w:rsidRDefault="00D46CF3" w:rsidP="00A97554">
      <w:pPr>
        <w:spacing w:line="240" w:lineRule="auto"/>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Table 4.2.1.1 Distribution of Respondents by Gender </w:t>
      </w:r>
    </w:p>
    <w:tbl>
      <w:tblPr>
        <w:tblStyle w:val="TableGrid"/>
        <w:tblW w:w="9092" w:type="dxa"/>
        <w:jc w:val="center"/>
        <w:tblLook w:val="04A0" w:firstRow="1" w:lastRow="0" w:firstColumn="1" w:lastColumn="0" w:noHBand="0" w:noVBand="1"/>
      </w:tblPr>
      <w:tblGrid>
        <w:gridCol w:w="1742"/>
        <w:gridCol w:w="2075"/>
        <w:gridCol w:w="1755"/>
        <w:gridCol w:w="1520"/>
        <w:gridCol w:w="2117"/>
      </w:tblGrid>
      <w:tr w:rsidR="00DF6FAB" w:rsidRPr="0086120C" w:rsidTr="00A97554">
        <w:trPr>
          <w:jc w:val="center"/>
        </w:trPr>
        <w:tc>
          <w:tcPr>
            <w:tcW w:w="145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Gender </w:t>
            </w:r>
          </w:p>
        </w:tc>
        <w:tc>
          <w:tcPr>
            <w:tcW w:w="144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17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80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3232"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lastRenderedPageBreak/>
              <w:t xml:space="preserve">Valid male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79.5 </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79.5</w:t>
            </w:r>
          </w:p>
        </w:tc>
        <w:tc>
          <w:tcPr>
            <w:tcW w:w="3232"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79.5</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Female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3232"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3232" w:type="dxa"/>
          </w:tcPr>
          <w:p w:rsidR="00DF6FAB" w:rsidRPr="0086120C" w:rsidRDefault="00DF6FAB" w:rsidP="0093710A">
            <w:pPr>
              <w:spacing w:line="240" w:lineRule="auto"/>
              <w:rPr>
                <w:rFonts w:ascii="Times New Roman" w:eastAsia="Times New Roman" w:hAnsi="Times New Roman" w:cs="Times New Roman"/>
                <w:sz w:val="25"/>
                <w:szCs w:val="25"/>
              </w:rPr>
            </w:pPr>
          </w:p>
        </w:tc>
      </w:tr>
    </w:tbl>
    <w:p w:rsidR="00DF6FAB" w:rsidRPr="0086120C" w:rsidRDefault="00D46CF3" w:rsidP="00A97554">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SPSS Computation, </w:t>
      </w:r>
      <w:r w:rsidR="003E350B">
        <w:rPr>
          <w:rFonts w:ascii="Times New Roman" w:eastAsia="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Table 4.2.1</w:t>
      </w:r>
      <w:r w:rsidR="0086120C" w:rsidRPr="0086120C">
        <w:rPr>
          <w:rFonts w:ascii="Times New Roman" w:eastAsia="Times New Roman" w:hAnsi="Times New Roman" w:cs="Times New Roman"/>
          <w:sz w:val="25"/>
          <w:szCs w:val="25"/>
        </w:rPr>
        <w:t>.1 classifies respondents by gender</w:t>
      </w:r>
      <w:r w:rsidRPr="0086120C">
        <w:rPr>
          <w:rFonts w:ascii="Times New Roman" w:eastAsia="Times New Roman" w:hAnsi="Times New Roman" w:cs="Times New Roman"/>
          <w:sz w:val="25"/>
          <w:szCs w:val="25"/>
        </w:rPr>
        <w:t>. It shows that the questionnaires were filled by 60 females (20.5%) and 233 males (79.5%) and Therefore, there were more male respondents than female respondents in this survey.</w:t>
      </w:r>
    </w:p>
    <w:p w:rsidR="00DF6FAB" w:rsidRPr="0086120C" w:rsidRDefault="00D46CF3" w:rsidP="00A97554">
      <w:pPr>
        <w:spacing w:line="240" w:lineRule="auto"/>
        <w:jc w:val="both"/>
        <w:rPr>
          <w:rFonts w:ascii="Times New Roman" w:hAnsi="Times New Roman" w:cs="Times New Roman"/>
          <w:sz w:val="25"/>
          <w:szCs w:val="25"/>
        </w:rPr>
      </w:pPr>
      <w:r w:rsidRPr="0086120C">
        <w:rPr>
          <w:rFonts w:ascii="Times New Roman" w:eastAsia="Calibri" w:hAnsi="Times New Roman" w:cs="Times New Roman"/>
          <w:b/>
          <w:sz w:val="25"/>
          <w:szCs w:val="25"/>
        </w:rPr>
        <w:t>TABLE</w:t>
      </w:r>
      <w:r w:rsidRPr="0086120C">
        <w:rPr>
          <w:rFonts w:ascii="Times New Roman" w:eastAsia="Times New Roman" w:hAnsi="Times New Roman" w:cs="Times New Roman"/>
          <w:b/>
          <w:bCs/>
          <w:sz w:val="25"/>
          <w:szCs w:val="25"/>
        </w:rPr>
        <w:t>4.2.1.2 Distribution of respondents by Age</w:t>
      </w:r>
    </w:p>
    <w:tbl>
      <w:tblPr>
        <w:tblStyle w:val="TableGrid"/>
        <w:tblW w:w="8024" w:type="dxa"/>
        <w:jc w:val="center"/>
        <w:tblLook w:val="04A0" w:firstRow="1" w:lastRow="0" w:firstColumn="1" w:lastColumn="0" w:noHBand="0" w:noVBand="1"/>
      </w:tblPr>
      <w:tblGrid>
        <w:gridCol w:w="1405"/>
        <w:gridCol w:w="1948"/>
        <w:gridCol w:w="1650"/>
        <w:gridCol w:w="1431"/>
        <w:gridCol w:w="2052"/>
      </w:tblGrid>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Age</w:t>
            </w:r>
          </w:p>
        </w:tc>
        <w:tc>
          <w:tcPr>
            <w:tcW w:w="1534"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350"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800"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624"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 25-30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73</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24.7</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24.8</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24.9</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31-40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105</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60.7</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51-60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624" w:type="dxa"/>
          </w:tcPr>
          <w:p w:rsidR="00DF6FAB" w:rsidRPr="0086120C" w:rsidRDefault="00DF6FAB" w:rsidP="0093710A">
            <w:pPr>
              <w:spacing w:line="240" w:lineRule="auto"/>
              <w:jc w:val="both"/>
              <w:rPr>
                <w:rFonts w:ascii="Times New Roman" w:eastAsia="Times New Roman" w:hAnsi="Times New Roman" w:cs="Times New Roman"/>
                <w:sz w:val="25"/>
                <w:szCs w:val="25"/>
              </w:rPr>
            </w:pPr>
          </w:p>
        </w:tc>
      </w:tr>
    </w:tbl>
    <w:p w:rsidR="00DF6FAB" w:rsidRPr="0086120C" w:rsidRDefault="00D46CF3" w:rsidP="00A97554">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Field Survey </w:t>
      </w:r>
      <w:r w:rsidR="003E350B">
        <w:rPr>
          <w:rFonts w:ascii="Times New Roman" w:eastAsia="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30366C" w:rsidRDefault="0030366C">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DF6FAB" w:rsidRPr="0086120C" w:rsidRDefault="00D46CF3" w:rsidP="0093710A">
      <w:pPr>
        <w:spacing w:line="240" w:lineRule="auto"/>
        <w:rPr>
          <w:rFonts w:ascii="Times New Roman" w:eastAsia="Times New Roman" w:hAnsi="Times New Roman" w:cs="Times New Roman"/>
          <w:b/>
          <w:bCs/>
          <w:sz w:val="25"/>
          <w:szCs w:val="25"/>
        </w:rPr>
      </w:pPr>
      <w:r w:rsidRPr="0086120C">
        <w:rPr>
          <w:rFonts w:ascii="Times New Roman" w:eastAsia="Times New Roman" w:hAnsi="Times New Roman" w:cs="Times New Roman"/>
          <w:b/>
          <w:bCs/>
          <w:sz w:val="25"/>
          <w:szCs w:val="25"/>
        </w:rPr>
        <w:lastRenderedPageBreak/>
        <w:t>Table 4.2.1.3 Distribution of Respondents by Marital Status</w:t>
      </w:r>
    </w:p>
    <w:tbl>
      <w:tblPr>
        <w:tblStyle w:val="TableGrid"/>
        <w:tblW w:w="6857" w:type="dxa"/>
        <w:tblLayout w:type="fixed"/>
        <w:tblLook w:val="04A0" w:firstRow="1" w:lastRow="0" w:firstColumn="1" w:lastColumn="0" w:noHBand="0" w:noVBand="1"/>
      </w:tblPr>
      <w:tblGrid>
        <w:gridCol w:w="1179"/>
        <w:gridCol w:w="1530"/>
        <w:gridCol w:w="1170"/>
        <w:gridCol w:w="1260"/>
        <w:gridCol w:w="1718"/>
      </w:tblGrid>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Marital </w:t>
            </w:r>
          </w:p>
        </w:tc>
        <w:tc>
          <w:tcPr>
            <w:tcW w:w="153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17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26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718"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 single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87 </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c>
          <w:tcPr>
            <w:tcW w:w="1718"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Married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206</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70.3</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70.3</w:t>
            </w:r>
          </w:p>
        </w:tc>
        <w:tc>
          <w:tcPr>
            <w:tcW w:w="1718"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718" w:type="dxa"/>
          </w:tcPr>
          <w:p w:rsidR="00DF6FAB" w:rsidRPr="0086120C" w:rsidRDefault="00DF6FAB" w:rsidP="0093710A">
            <w:pPr>
              <w:spacing w:line="240" w:lineRule="auto"/>
              <w:rPr>
                <w:rFonts w:ascii="Times New Roman" w:eastAsia="Times New Roman" w:hAnsi="Times New Roman" w:cs="Times New Roman"/>
                <w:sz w:val="25"/>
                <w:szCs w:val="25"/>
              </w:rPr>
            </w:pPr>
          </w:p>
        </w:tc>
      </w:tr>
    </w:tbl>
    <w:p w:rsidR="00DF6FAB" w:rsidRPr="0086120C" w:rsidRDefault="00D46CF3" w:rsidP="000354E5">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Field Survey </w:t>
      </w:r>
      <w:r w:rsidR="003E350B">
        <w:rPr>
          <w:rFonts w:ascii="Times New Roman" w:eastAsia="Times New Roman" w:hAnsi="Times New Roman" w:cs="Times New Roman"/>
          <w:i/>
          <w:sz w:val="25"/>
          <w:szCs w:val="25"/>
        </w:rPr>
        <w:t>2025</w:t>
      </w:r>
    </w:p>
    <w:p w:rsidR="00DF6FAB" w:rsidRPr="0086120C" w:rsidRDefault="00D46CF3" w:rsidP="0086120C">
      <w:pPr>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Table 4.2.1.3 classifies the respondents by marital status the table shows that 87 of the respondents are single (29.7%). it also shows that 206 of the respondents are married (70.3%). Therefore married people dominated as major participants in this survey.</w:t>
      </w:r>
    </w:p>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hAnsi="Times New Roman" w:cs="Times New Roman"/>
          <w:b/>
          <w:sz w:val="25"/>
          <w:szCs w:val="25"/>
        </w:rPr>
        <w:t xml:space="preserve">Table 4.2.1.4: </w:t>
      </w:r>
      <w:r w:rsidRPr="0086120C">
        <w:rPr>
          <w:rFonts w:ascii="Times New Roman" w:eastAsia="Times New Roman" w:hAnsi="Times New Roman" w:cs="Times New Roman"/>
          <w:b/>
          <w:bCs/>
          <w:sz w:val="25"/>
          <w:szCs w:val="25"/>
        </w:rPr>
        <w:t xml:space="preserve">Distribution of Respondents by </w:t>
      </w:r>
      <w:r w:rsidRPr="0086120C">
        <w:rPr>
          <w:rFonts w:ascii="Times New Roman" w:hAnsi="Times New Roman" w:cs="Times New Roman"/>
          <w:b/>
          <w:sz w:val="25"/>
          <w:szCs w:val="25"/>
        </w:rPr>
        <w:t>Educational Qualification</w:t>
      </w:r>
    </w:p>
    <w:tbl>
      <w:tblPr>
        <w:tblStyle w:val="TableGrid"/>
        <w:tblW w:w="8065" w:type="dxa"/>
        <w:jc w:val="center"/>
        <w:tblLayout w:type="fixed"/>
        <w:tblLook w:val="04A0" w:firstRow="1" w:lastRow="0" w:firstColumn="1" w:lastColumn="0" w:noHBand="0" w:noVBand="1"/>
      </w:tblPr>
      <w:tblGrid>
        <w:gridCol w:w="1837"/>
        <w:gridCol w:w="1350"/>
        <w:gridCol w:w="1440"/>
        <w:gridCol w:w="1818"/>
        <w:gridCol w:w="1620"/>
      </w:tblGrid>
      <w:tr w:rsidR="00DF6FAB" w:rsidRPr="0086120C" w:rsidTr="00B7232F">
        <w:trPr>
          <w:jc w:val="center"/>
        </w:trPr>
        <w:tc>
          <w:tcPr>
            <w:tcW w:w="1837" w:type="dxa"/>
          </w:tcPr>
          <w:p w:rsidR="00DF6FAB" w:rsidRPr="0086120C" w:rsidRDefault="00DF6FAB" w:rsidP="0093710A">
            <w:pPr>
              <w:spacing w:line="240" w:lineRule="auto"/>
              <w:jc w:val="both"/>
              <w:rPr>
                <w:rFonts w:ascii="Times New Roman" w:hAnsi="Times New Roman" w:cs="Times New Roman"/>
                <w:sz w:val="25"/>
                <w:szCs w:val="25"/>
              </w:rPr>
            </w:pP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Frequency </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Percentage </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Valid percentage</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Cumulative percent</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Valid ND/NCE</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41</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BSc/HND</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102</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34.8</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34.8</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48.8</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MSc/MBA</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126</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43.0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43.0</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91.8</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PhD &amp; Others</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24</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c>
          <w:tcPr>
            <w:tcW w:w="1620" w:type="dxa"/>
          </w:tcPr>
          <w:p w:rsidR="00DF6FAB" w:rsidRPr="0086120C" w:rsidRDefault="00DF6FAB" w:rsidP="0093710A">
            <w:pPr>
              <w:spacing w:line="240" w:lineRule="auto"/>
              <w:jc w:val="both"/>
              <w:rPr>
                <w:rFonts w:ascii="Times New Roman" w:hAnsi="Times New Roman" w:cs="Times New Roman"/>
                <w:sz w:val="25"/>
                <w:szCs w:val="25"/>
              </w:rPr>
            </w:pPr>
          </w:p>
        </w:tc>
      </w:tr>
    </w:tbl>
    <w:p w:rsidR="0086120C" w:rsidRDefault="0086120C" w:rsidP="0093710A">
      <w:pPr>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Source: Field Survey, </w:t>
      </w:r>
      <w:r w:rsidR="003E350B">
        <w:rPr>
          <w:rFonts w:ascii="Times New Roman" w:eastAsia="Times New Roman" w:hAnsi="Times New Roman" w:cs="Times New Roman"/>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lastRenderedPageBreak/>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Table 4.2.1.5 Distribution of Respondents by Working Experience </w:t>
      </w:r>
    </w:p>
    <w:tbl>
      <w:tblPr>
        <w:tblStyle w:val="TableGrid"/>
        <w:tblW w:w="7398" w:type="dxa"/>
        <w:tblLook w:val="04A0" w:firstRow="1" w:lastRow="0" w:firstColumn="1" w:lastColumn="0" w:noHBand="0" w:noVBand="1"/>
      </w:tblPr>
      <w:tblGrid>
        <w:gridCol w:w="1705"/>
        <w:gridCol w:w="1865"/>
        <w:gridCol w:w="1581"/>
        <w:gridCol w:w="1372"/>
        <w:gridCol w:w="1963"/>
      </w:tblGrid>
      <w:tr w:rsidR="00DF6FAB" w:rsidRPr="0086120C" w:rsidTr="000354E5">
        <w:tc>
          <w:tcPr>
            <w:tcW w:w="1736"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Working Experience </w:t>
            </w:r>
          </w:p>
        </w:tc>
        <w:tc>
          <w:tcPr>
            <w:tcW w:w="1522"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26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26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62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Valid1-5 years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36</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6-10 years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69</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23.5</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23.5</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11-15 years</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131</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44.7</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44.7</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80.5</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16-years above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57</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19.5</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19.5</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620" w:type="dxa"/>
          </w:tcPr>
          <w:p w:rsidR="00DF6FAB" w:rsidRPr="0086120C" w:rsidRDefault="00DF6FAB" w:rsidP="0093710A">
            <w:pPr>
              <w:spacing w:line="240" w:lineRule="auto"/>
              <w:jc w:val="both"/>
              <w:rPr>
                <w:rFonts w:ascii="Times New Roman" w:eastAsia="Times New Roman" w:hAnsi="Times New Roman" w:cs="Times New Roman"/>
                <w:sz w:val="25"/>
                <w:szCs w:val="25"/>
              </w:rPr>
            </w:pPr>
          </w:p>
        </w:tc>
      </w:tr>
    </w:tbl>
    <w:p w:rsidR="00DF6FAB" w:rsidRPr="0086120C" w:rsidRDefault="00D46CF3" w:rsidP="00B7232F">
      <w:pPr>
        <w:spacing w:line="240" w:lineRule="auto"/>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Field Survey</w:t>
      </w:r>
      <w:r w:rsidR="0086120C">
        <w:rPr>
          <w:rFonts w:ascii="Times New Roman" w:eastAsia="Times New Roman" w:hAnsi="Times New Roman" w:cs="Times New Roman"/>
          <w:i/>
          <w:sz w:val="25"/>
          <w:szCs w:val="25"/>
        </w:rPr>
        <w:t>,</w:t>
      </w:r>
      <w:r w:rsidRPr="0086120C">
        <w:rPr>
          <w:rFonts w:ascii="Times New Roman" w:eastAsia="Times New Roman" w:hAnsi="Times New Roman" w:cs="Times New Roman"/>
          <w:i/>
          <w:sz w:val="25"/>
          <w:szCs w:val="25"/>
        </w:rPr>
        <w:t xml:space="preserve"> </w:t>
      </w:r>
      <w:r w:rsidR="003E350B">
        <w:rPr>
          <w:rFonts w:ascii="Times New Roman" w:eastAsia="Times New Roman" w:hAnsi="Times New Roman" w:cs="Times New Roman"/>
          <w:i/>
          <w:sz w:val="25"/>
          <w:szCs w:val="25"/>
        </w:rPr>
        <w:t>2025</w:t>
      </w:r>
    </w:p>
    <w:p w:rsidR="0086120C" w:rsidRDefault="0086120C" w:rsidP="0093710A">
      <w:pPr>
        <w:jc w:val="both"/>
        <w:rPr>
          <w:rFonts w:ascii="Times New Roman" w:eastAsia="Calibri" w:hAnsi="Times New Roman" w:cs="Times New Roman"/>
          <w:sz w:val="25"/>
          <w:szCs w:val="25"/>
        </w:rPr>
      </w:pPr>
    </w:p>
    <w:p w:rsidR="00DF6FAB" w:rsidRPr="0086120C" w:rsidRDefault="00D46CF3" w:rsidP="0093710A">
      <w:pPr>
        <w:jc w:val="both"/>
        <w:rPr>
          <w:rFonts w:ascii="Times New Roman" w:hAnsi="Times New Roman" w:cs="Times New Roman"/>
          <w:sz w:val="25"/>
          <w:szCs w:val="25"/>
        </w:rPr>
      </w:pPr>
      <w:r w:rsidRPr="0086120C">
        <w:rPr>
          <w:rFonts w:ascii="Times New Roman" w:eastAsia="Calibri" w:hAnsi="Times New Roman" w:cs="Times New Roman"/>
          <w:sz w:val="25"/>
          <w:szCs w:val="25"/>
        </w:rPr>
        <w:t xml:space="preserve">Table </w:t>
      </w:r>
      <w:r w:rsidRPr="0086120C">
        <w:rPr>
          <w:rFonts w:ascii="Times New Roman" w:eastAsia="Times New Roman" w:hAnsi="Times New Roman" w:cs="Times New Roman"/>
          <w:sz w:val="25"/>
          <w:szCs w:val="25"/>
        </w:rPr>
        <w:t>4.2.1.5 classifies the respondents by their work experience. The table shows that most</w:t>
      </w:r>
      <w:r w:rsidR="0054428C" w:rsidRPr="0086120C">
        <w:rPr>
          <w:rFonts w:ascii="Times New Roman" w:eastAsia="Times New Roman" w:hAnsi="Times New Roman" w:cs="Times New Roman"/>
          <w:sz w:val="25"/>
          <w:szCs w:val="25"/>
        </w:rPr>
        <w:t xml:space="preserve"> </w:t>
      </w:r>
      <w:r w:rsidRPr="0086120C">
        <w:rPr>
          <w:rFonts w:ascii="Times New Roman" w:eastAsia="Times New Roman" w:hAnsi="Times New Roman" w:cs="Times New Roman"/>
          <w:sz w:val="25"/>
          <w:szCs w:val="25"/>
        </w:rPr>
        <w:t xml:space="preserve">of the respondents were above the work experience bracket of 6-10 years. 69(23.5%) of respondents are between 6-10 years working experience and131 (44.7%) of the respondents’ between the working experience of 11-15 years. However, 36 (12.3%) were within the </w:t>
      </w:r>
      <w:r w:rsidR="001D7781" w:rsidRPr="0086120C">
        <w:rPr>
          <w:rFonts w:ascii="Times New Roman" w:eastAsia="Times New Roman" w:hAnsi="Times New Roman" w:cs="Times New Roman"/>
          <w:sz w:val="25"/>
          <w:szCs w:val="25"/>
        </w:rPr>
        <w:t>work bracket</w:t>
      </w:r>
      <w:r w:rsidRPr="0086120C">
        <w:rPr>
          <w:rFonts w:ascii="Times New Roman" w:eastAsia="Times New Roman" w:hAnsi="Times New Roman" w:cs="Times New Roman"/>
          <w:sz w:val="25"/>
          <w:szCs w:val="25"/>
        </w:rPr>
        <w:t xml:space="preserve"> of 1-5 years, 57 (19.5%) were within the working bracket of 16 years and above.</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lastRenderedPageBreak/>
        <w:t>Implications on Demographic Analysis:</w:t>
      </w:r>
      <w:r w:rsidRPr="0086120C">
        <w:rPr>
          <w:rFonts w:ascii="Times New Roman" w:hAnsi="Times New Roman" w:cs="Times New Roman"/>
          <w:sz w:val="25"/>
          <w:szCs w:val="25"/>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t xml:space="preserve">4.3 </w:t>
      </w:r>
      <w:r w:rsidRPr="0086120C">
        <w:rPr>
          <w:rFonts w:ascii="Times New Roman" w:hAnsi="Times New Roman" w:cs="Times New Roman"/>
          <w:b/>
          <w:sz w:val="25"/>
          <w:szCs w:val="25"/>
        </w:rPr>
        <w:tab/>
        <w:t>Perception of employees on collective bargaining</w:t>
      </w:r>
    </w:p>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Table 4.3.1: The institution where I work adopt other means of negotiation other than collective bargaining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77</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26.3%</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216</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73.7%</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spacing w:line="240" w:lineRule="auto"/>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B7232F">
      <w:pPr>
        <w:spacing w:line="312" w:lineRule="auto"/>
        <w:jc w:val="both"/>
        <w:rPr>
          <w:rFonts w:ascii="Times New Roman" w:hAnsi="Times New Roman" w:cs="Times New Roman"/>
          <w:sz w:val="25"/>
          <w:szCs w:val="25"/>
        </w:rPr>
      </w:pPr>
      <w:r w:rsidRPr="0086120C">
        <w:rPr>
          <w:rFonts w:ascii="Times New Roman" w:hAnsi="Times New Roman" w:cs="Times New Roman"/>
          <w:sz w:val="25"/>
          <w:szCs w:val="25"/>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30366C">
      <w:pPr>
        <w:spacing w:line="312"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4.3.2 collective bargaining exerts influence in improving employees’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195</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66.5%</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98</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33.5%</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0354E5">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result of table 4.3.2 reveals that 195(66.5%) agree that collective bargaining exerts influence employee’s </w:t>
      </w:r>
      <w:r w:rsidRPr="0086120C">
        <w:rPr>
          <w:rFonts w:ascii="Times New Roman" w:hAnsi="Times New Roman" w:cs="Times New Roman"/>
          <w:sz w:val="25"/>
          <w:szCs w:val="25"/>
          <w:lang w:val="en-GB"/>
        </w:rPr>
        <w:t>well-being</w:t>
      </w:r>
      <w:r w:rsidRPr="0086120C">
        <w:rPr>
          <w:rFonts w:ascii="Times New Roman" w:hAnsi="Times New Roman" w:cs="Times New Roman"/>
          <w:sz w:val="25"/>
          <w:szCs w:val="25"/>
        </w:rPr>
        <w:t xml:space="preserve"> while 98(33.5%) disagree no influence of collective bargaining on welfares of the members. Hence with the proportion of agreement, it implies collective bargaining is an effective instrument used in the selected tertiary institution.</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4.3.3: Collective bargaining reduces high level of industrial disorder, lockout, strike action, </w:t>
      </w:r>
      <w:proofErr w:type="spellStart"/>
      <w:r w:rsidRPr="0086120C">
        <w:rPr>
          <w:rFonts w:ascii="Times New Roman" w:hAnsi="Times New Roman" w:cs="Times New Roman"/>
          <w:b/>
          <w:sz w:val="25"/>
          <w:szCs w:val="25"/>
        </w:rPr>
        <w:t>labour</w:t>
      </w:r>
      <w:proofErr w:type="spellEnd"/>
      <w:r w:rsidRPr="0086120C">
        <w:rPr>
          <w:rFonts w:ascii="Times New Roman" w:hAnsi="Times New Roman" w:cs="Times New Roman"/>
          <w:b/>
          <w:sz w:val="25"/>
          <w:szCs w:val="25"/>
        </w:rPr>
        <w:t xml:space="preserve"> turnover and absenteeism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253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86.4%</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40</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13.6%</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 xml:space="preserve">4.4 </w:t>
      </w:r>
      <w:r w:rsidRPr="0086120C">
        <w:rPr>
          <w:rFonts w:ascii="Times New Roman" w:hAnsi="Times New Roman" w:cs="Times New Roman"/>
          <w:b/>
          <w:sz w:val="25"/>
          <w:szCs w:val="25"/>
        </w:rPr>
        <w:tab/>
        <w:t>Presentation and Analysis According to Key Questions</w:t>
      </w:r>
    </w:p>
    <w:p w:rsidR="00DF6FAB" w:rsidRPr="0086120C" w:rsidRDefault="00D46CF3" w:rsidP="0030366C">
      <w:pPr>
        <w:spacing w:line="240" w:lineRule="auto"/>
        <w:ind w:left="60" w:firstLine="0"/>
        <w:jc w:val="both"/>
        <w:rPr>
          <w:rFonts w:ascii="Times New Roman" w:hAnsi="Times New Roman" w:cs="Times New Roman"/>
          <w:b/>
          <w:sz w:val="25"/>
          <w:szCs w:val="25"/>
        </w:rPr>
      </w:pPr>
      <w:r w:rsidRPr="0086120C">
        <w:rPr>
          <w:rFonts w:ascii="Times New Roman" w:hAnsi="Times New Roman" w:cs="Times New Roman"/>
          <w:b/>
          <w:sz w:val="25"/>
          <w:szCs w:val="25"/>
        </w:rPr>
        <w:t>Research Question 1: What is the effect of collective bargaining on wor</w:t>
      </w:r>
      <w:r w:rsidR="0086120C">
        <w:rPr>
          <w:rFonts w:ascii="Times New Roman" w:hAnsi="Times New Roman" w:cs="Times New Roman"/>
          <w:b/>
          <w:sz w:val="25"/>
          <w:szCs w:val="25"/>
        </w:rPr>
        <w:t xml:space="preserve">kers’ </w:t>
      </w:r>
      <w:r w:rsidR="0030366C">
        <w:rPr>
          <w:rFonts w:ascii="Times New Roman" w:hAnsi="Times New Roman" w:cs="Times New Roman"/>
          <w:b/>
          <w:sz w:val="25"/>
          <w:szCs w:val="25"/>
        </w:rPr>
        <w:t>remuneration</w:t>
      </w:r>
      <w:r w:rsidR="0086120C">
        <w:rPr>
          <w:rFonts w:ascii="Times New Roman" w:hAnsi="Times New Roman" w:cs="Times New Roman"/>
          <w:b/>
          <w:sz w:val="25"/>
          <w:szCs w:val="25"/>
        </w:rPr>
        <w:t xml:space="preserve"> in KWACOED</w:t>
      </w:r>
      <w:r w:rsidRPr="0086120C">
        <w:rPr>
          <w:rFonts w:ascii="Times New Roman" w:hAnsi="Times New Roman" w:cs="Times New Roman"/>
          <w:b/>
          <w:sz w:val="25"/>
          <w:szCs w:val="25"/>
        </w:rPr>
        <w:t>?</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4.4.1: The institution where I work adopt collective bargaining as means of negotiation on employee </w:t>
      </w:r>
      <w:r w:rsidR="001D7781">
        <w:rPr>
          <w:rFonts w:ascii="Times New Roman" w:hAnsi="Times New Roman" w:cs="Times New Roman"/>
          <w:b/>
          <w:sz w:val="25"/>
          <w:szCs w:val="25"/>
        </w:rPr>
        <w:t>remuneration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197</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67.2%</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96</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32.8%</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responses in the table above shows that 67.2% were of the opinion that collective bargaining has positive effect on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while only 32.8% disagreed with this claims. The result shows no fewer than 197 respondents in support of this claim as against 96 in thematic questions.</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Research Question 2: Is there relationship between collective bargaining and workers performance?</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4.4.2 Harmonious environment created by collective bargaining enhances workers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846"/>
        <w:gridCol w:w="2395"/>
      </w:tblGrid>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Alternative</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Yes</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69.3%</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90</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30.7%</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535D47">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69.3% of the respondents expressed their view that harmonious environment created through collective bargaining is sound enough to end dispute and increase </w:t>
      </w:r>
      <w:r w:rsidRPr="0086120C">
        <w:rPr>
          <w:rFonts w:ascii="Times New Roman" w:hAnsi="Times New Roman" w:cs="Times New Roman"/>
          <w:sz w:val="25"/>
          <w:szCs w:val="25"/>
        </w:rPr>
        <w:lastRenderedPageBreak/>
        <w:t>workers performance in the institution while 30.7% disagreed with this claim. This will be verifiable in the re-statement of hypotheses in this chapter.</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Research Question 3: does collective bargaining serve as effective means of resolving employees’ </w:t>
      </w:r>
      <w:r w:rsidR="0030366C">
        <w:rPr>
          <w:rFonts w:ascii="Times New Roman" w:hAnsi="Times New Roman" w:cs="Times New Roman"/>
          <w:b/>
          <w:sz w:val="25"/>
          <w:szCs w:val="25"/>
        </w:rPr>
        <w:t>remuneration</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Problem solving approach/Attitude is an effective means of resolving dispute in </w:t>
      </w:r>
      <w:r w:rsidR="003E350B">
        <w:rPr>
          <w:rFonts w:ascii="Times New Roman" w:hAnsi="Times New Roman" w:cs="Times New Roman"/>
          <w:b/>
          <w:sz w:val="25"/>
          <w:szCs w:val="25"/>
        </w:rPr>
        <w:t>KWACOED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Alternative</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Yes</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185</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63.1%</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108</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36.9%</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100.0%</w:t>
            </w:r>
          </w:p>
        </w:tc>
      </w:tr>
    </w:tbl>
    <w:p w:rsidR="00DF6FAB" w:rsidRPr="0086120C" w:rsidRDefault="00D46CF3" w:rsidP="00535D47">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63% respondents fully agreed that problem solving approach and fair attitude in responding to employees’ problems is effective enough in resolving employees’ wages related disputes while 36.9% disagree with this claim.</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4.5 </w:t>
      </w:r>
      <w:r w:rsidRPr="0086120C">
        <w:rPr>
          <w:rFonts w:ascii="Times New Roman" w:hAnsi="Times New Roman" w:cs="Times New Roman"/>
          <w:b/>
          <w:sz w:val="25"/>
          <w:szCs w:val="25"/>
        </w:rPr>
        <w:tab/>
        <w:t>Testing of Hypotheses:</w:t>
      </w:r>
    </w:p>
    <w:p w:rsidR="00DF6FAB" w:rsidRPr="0086120C" w:rsidRDefault="00D46CF3" w:rsidP="0093710A">
      <w:pPr>
        <w:spacing w:line="240" w:lineRule="auto"/>
        <w:ind w:left="720" w:hanging="720"/>
        <w:jc w:val="both"/>
        <w:rPr>
          <w:rFonts w:ascii="Times New Roman" w:hAnsi="Times New Roman" w:cs="Times New Roman"/>
          <w:b/>
          <w:sz w:val="25"/>
          <w:szCs w:val="25"/>
        </w:rPr>
      </w:pPr>
      <w:r w:rsidRPr="0086120C">
        <w:rPr>
          <w:rFonts w:ascii="Times New Roman" w:hAnsi="Times New Roman" w:cs="Times New Roman"/>
          <w:b/>
          <w:sz w:val="25"/>
          <w:szCs w:val="25"/>
        </w:rPr>
        <w:t>H</w:t>
      </w:r>
      <w:r w:rsidRPr="0086120C">
        <w:rPr>
          <w:rFonts w:ascii="Times New Roman" w:hAnsi="Times New Roman" w:cs="Times New Roman"/>
          <w:b/>
          <w:sz w:val="25"/>
          <w:szCs w:val="25"/>
          <w:vertAlign w:val="subscript"/>
        </w:rPr>
        <w:t>O1</w:t>
      </w:r>
      <w:r w:rsidRPr="0086120C">
        <w:rPr>
          <w:rFonts w:ascii="Times New Roman" w:hAnsi="Times New Roman" w:cs="Times New Roman"/>
          <w:b/>
          <w:sz w:val="25"/>
          <w:szCs w:val="25"/>
        </w:rPr>
        <w:t xml:space="preserve">: Collective bargaining has no significant effect on employee’s </w:t>
      </w:r>
      <w:r w:rsidR="001D7781">
        <w:rPr>
          <w:rFonts w:ascii="Times New Roman" w:hAnsi="Times New Roman" w:cs="Times New Roman"/>
          <w:b/>
          <w:sz w:val="25"/>
          <w:szCs w:val="25"/>
        </w:rPr>
        <w:t>remuneration</w:t>
      </w:r>
      <w:r w:rsidRPr="0086120C">
        <w:rPr>
          <w:rFonts w:ascii="Times New Roman" w:hAnsi="Times New Roman" w:cs="Times New Roman"/>
          <w:b/>
          <w:sz w:val="25"/>
          <w:szCs w:val="25"/>
        </w:rPr>
        <w:t xml:space="preserve">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DF6FAB" w:rsidRPr="0086120C">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4.5.1Model Summary</w:t>
            </w:r>
          </w:p>
        </w:tc>
      </w:tr>
      <w:tr w:rsidR="00DF6FAB" w:rsidRPr="0086120C">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.891</w:t>
            </w:r>
            <w:r w:rsidRPr="0086120C">
              <w:rPr>
                <w:rFonts w:ascii="Times New Roman" w:hAnsi="Times New Roman" w:cs="Times New Roman"/>
                <w:sz w:val="25"/>
                <w:szCs w:val="25"/>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.29371</w:t>
            </w:r>
          </w:p>
        </w:tc>
      </w:tr>
      <w:tr w:rsidR="00DF6FAB" w:rsidRPr="0086120C">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i/>
                <w:sz w:val="25"/>
                <w:szCs w:val="25"/>
              </w:rPr>
              <w:t>Predictors: (constant), collective bargaining</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To assess the extent of impact of collective bargaining on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simple regression analysis was carried out. The result of the regression </w:t>
      </w:r>
      <w:r w:rsidRPr="0086120C">
        <w:rPr>
          <w:rFonts w:ascii="Times New Roman" w:hAnsi="Times New Roman" w:cs="Times New Roman"/>
          <w:sz w:val="25"/>
          <w:szCs w:val="25"/>
        </w:rPr>
        <w:lastRenderedPageBreak/>
        <w:t xml:space="preserve">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is explained by the value of the R square, which indicates that 79.4% of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DF6FAB" w:rsidRPr="0086120C">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ind w:right="-6150"/>
              <w:jc w:val="both"/>
              <w:rPr>
                <w:rFonts w:ascii="Times New Roman" w:hAnsi="Times New Roman" w:cs="Times New Roman"/>
                <w:sz w:val="25"/>
                <w:szCs w:val="25"/>
              </w:rPr>
            </w:pPr>
            <w:r w:rsidRPr="0086120C">
              <w:rPr>
                <w:rFonts w:ascii="Times New Roman" w:hAnsi="Times New Roman" w:cs="Times New Roman"/>
                <w:b/>
                <w:bCs/>
                <w:sz w:val="25"/>
                <w:szCs w:val="25"/>
              </w:rPr>
              <w:t xml:space="preserve">Table 4.5.2: </w:t>
            </w:r>
            <w:r w:rsidR="0030366C">
              <w:rPr>
                <w:rFonts w:ascii="Times New Roman" w:hAnsi="Times New Roman" w:cs="Times New Roman"/>
                <w:b/>
                <w:bCs/>
                <w:sz w:val="25"/>
                <w:szCs w:val="25"/>
              </w:rPr>
              <w:t>ANOVAAV</w:t>
            </w:r>
            <w:r w:rsidRPr="0086120C">
              <w:rPr>
                <w:rFonts w:ascii="Times New Roman" w:hAnsi="Times New Roman" w:cs="Times New Roman"/>
                <w:b/>
                <w:bCs/>
                <w:sz w:val="25"/>
                <w:szCs w:val="25"/>
              </w:rPr>
              <w:t>ANOVA</w:t>
            </w:r>
          </w:p>
        </w:tc>
      </w:tr>
      <w:tr w:rsidR="00DF6FAB" w:rsidRPr="0086120C">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proofErr w:type="spellStart"/>
            <w:r w:rsidRPr="0086120C">
              <w:rPr>
                <w:rFonts w:ascii="Times New Roman" w:hAnsi="Times New Roman" w:cs="Times New Roman"/>
                <w:sz w:val="25"/>
                <w:szCs w:val="25"/>
              </w:rPr>
              <w:t>Df</w:t>
            </w:r>
            <w:proofErr w:type="spellEnd"/>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22.688</w:t>
            </w:r>
          </w:p>
        </w:tc>
        <w:tc>
          <w:tcPr>
            <w:tcW w:w="566"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081"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.078</w:t>
            </w:r>
          </w:p>
        </w:tc>
        <w:tc>
          <w:tcPr>
            <w:tcW w:w="1082"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:SPSS</w:t>
            </w:r>
            <w:r w:rsidR="0030366C">
              <w:rPr>
                <w:rFonts w:ascii="Times New Roman" w:hAnsi="Times New Roman" w:cs="Times New Roman"/>
                <w:i/>
                <w:sz w:val="25"/>
                <w:szCs w:val="25"/>
              </w:rPr>
              <w:t>20</w:t>
            </w:r>
            <w:r w:rsidR="003E350B">
              <w:rPr>
                <w:rFonts w:ascii="Times New Roman" w:hAnsi="Times New Roman" w:cs="Times New Roman"/>
                <w:i/>
                <w:sz w:val="25"/>
                <w:szCs w:val="25"/>
              </w:rPr>
              <w:t>5</w:t>
            </w:r>
          </w:p>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a. dependent variable: employees’ </w:t>
            </w:r>
            <w:r w:rsidR="001D7781">
              <w:rPr>
                <w:rFonts w:ascii="Times New Roman" w:hAnsi="Times New Roman" w:cs="Times New Roman"/>
                <w:i/>
                <w:sz w:val="25"/>
                <w:szCs w:val="25"/>
              </w:rPr>
              <w:t>remuneration</w:t>
            </w:r>
          </w:p>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F6FAB" w:rsidP="0093710A">
            <w:pPr>
              <w:jc w:val="both"/>
              <w:rPr>
                <w:rFonts w:ascii="Times New Roman" w:hAnsi="Times New Roman" w:cs="Times New Roman"/>
                <w:sz w:val="25"/>
                <w:szCs w:val="25"/>
              </w:rPr>
            </w:pPr>
          </w:p>
        </w:tc>
        <w:tc>
          <w:tcPr>
            <w:tcW w:w="566"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F6FAB" w:rsidP="0093710A">
            <w:pPr>
              <w:jc w:val="both"/>
              <w:rPr>
                <w:rFonts w:ascii="Times New Roman" w:hAnsi="Times New Roman" w:cs="Times New Roman"/>
                <w:sz w:val="25"/>
                <w:szCs w:val="25"/>
              </w:rPr>
            </w:pPr>
          </w:p>
        </w:tc>
      </w:tr>
    </w:tbl>
    <w:p w:rsidR="00DF6FAB" w:rsidRPr="0086120C" w:rsidRDefault="00D46CF3" w:rsidP="0093710A">
      <w:pPr>
        <w:tabs>
          <w:tab w:val="left" w:pos="720"/>
        </w:tabs>
        <w:jc w:val="both"/>
        <w:rPr>
          <w:rFonts w:ascii="Times New Roman" w:hAnsi="Times New Roman" w:cs="Times New Roman"/>
          <w:sz w:val="25"/>
          <w:szCs w:val="25"/>
        </w:rPr>
      </w:pPr>
      <w:r w:rsidRPr="0086120C">
        <w:rPr>
          <w:rFonts w:ascii="Times New Roman" w:hAnsi="Times New Roman" w:cs="Times New Roman"/>
          <w:sz w:val="25"/>
          <w:szCs w:val="25"/>
        </w:rPr>
        <w:lastRenderedPageBreak/>
        <w:tab/>
        <w:t>The next part of the output contains an analysis of variance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Hence, it is posited that there is significant relationship between collective bargaining and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DF6FAB" w:rsidRPr="0086120C">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lastRenderedPageBreak/>
              <w:t xml:space="preserve">   4.5.3 Regression Coefficients</w:t>
            </w:r>
          </w:p>
        </w:tc>
      </w:tr>
      <w:tr w:rsidR="00DF6FAB" w:rsidRPr="0086120C">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r w:rsidR="00DF6FAB" w:rsidRPr="0086120C">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.042</w:t>
            </w:r>
          </w:p>
        </w:tc>
      </w:tr>
    </w:tbl>
    <w:p w:rsidR="00DF6FAB" w:rsidRPr="0086120C" w:rsidRDefault="00D46CF3" w:rsidP="0030366C">
      <w:pPr>
        <w:ind w:firstLine="0"/>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30366C">
      <w:pPr>
        <w:ind w:firstLine="0"/>
        <w:jc w:val="both"/>
        <w:rPr>
          <w:rFonts w:ascii="Times New Roman" w:hAnsi="Times New Roman" w:cs="Times New Roman"/>
          <w:i/>
          <w:sz w:val="25"/>
          <w:szCs w:val="25"/>
        </w:rPr>
      </w:pPr>
      <w:r w:rsidRPr="0086120C">
        <w:rPr>
          <w:rFonts w:ascii="Times New Roman" w:hAnsi="Times New Roman" w:cs="Times New Roman"/>
          <w:i/>
          <w:sz w:val="25"/>
          <w:szCs w:val="25"/>
        </w:rPr>
        <w:t>Predictor: constant, collective bargaining</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is increase by 94.1% as the collective bargaining process increases by one.</w:t>
      </w:r>
    </w:p>
    <w:p w:rsidR="00DF6FAB" w:rsidRPr="0086120C" w:rsidRDefault="00D46CF3" w:rsidP="0093710A">
      <w:pPr>
        <w:spacing w:line="240" w:lineRule="auto"/>
        <w:ind w:left="720" w:hanging="720"/>
        <w:jc w:val="both"/>
        <w:rPr>
          <w:rFonts w:ascii="Times New Roman" w:hAnsi="Times New Roman" w:cs="Times New Roman"/>
          <w:b/>
          <w:sz w:val="25"/>
          <w:szCs w:val="25"/>
        </w:rPr>
      </w:pPr>
      <w:r w:rsidRPr="0086120C">
        <w:rPr>
          <w:rFonts w:ascii="Times New Roman" w:hAnsi="Times New Roman" w:cs="Times New Roman"/>
          <w:b/>
          <w:sz w:val="25"/>
          <w:szCs w:val="25"/>
        </w:rPr>
        <w:t>Ho</w:t>
      </w:r>
      <w:r w:rsidRPr="0086120C">
        <w:rPr>
          <w:rFonts w:ascii="Times New Roman" w:hAnsi="Times New Roman" w:cs="Times New Roman"/>
          <w:b/>
          <w:sz w:val="25"/>
          <w:szCs w:val="25"/>
          <w:vertAlign w:val="subscript"/>
        </w:rPr>
        <w:t>2</w:t>
      </w:r>
      <w:r w:rsidRPr="0086120C">
        <w:rPr>
          <w:rFonts w:ascii="Times New Roman" w:hAnsi="Times New Roman" w:cs="Times New Roman"/>
          <w:b/>
          <w:sz w:val="25"/>
          <w:szCs w:val="25"/>
        </w:rPr>
        <w:t xml:space="preserve">: There is no significant relationship between collective bargaining and workers’ performance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DF6FAB" w:rsidRPr="0086120C">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w:t>
            </w:r>
            <w:r w:rsidRPr="0086120C">
              <w:rPr>
                <w:rFonts w:ascii="Times New Roman" w:hAnsi="Times New Roman" w:cs="Times New Roman"/>
                <w:b/>
                <w:bCs/>
                <w:sz w:val="25"/>
                <w:szCs w:val="25"/>
              </w:rPr>
              <w:t>4.5.4   Model Summary</w:t>
            </w:r>
          </w:p>
        </w:tc>
      </w:tr>
      <w:tr w:rsidR="00DF6FAB" w:rsidRPr="0086120C">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.44659</w:t>
            </w:r>
          </w:p>
        </w:tc>
      </w:tr>
      <w:tr w:rsidR="00DF6FAB" w:rsidRPr="0086120C">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lastRenderedPageBreak/>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DF6FAB" w:rsidRPr="0086120C">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4.5.5 ANOVA</w:t>
            </w:r>
          </w:p>
        </w:tc>
      </w:tr>
      <w:tr w:rsidR="00DF6FAB" w:rsidRPr="0086120C">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b/>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proofErr w:type="spellStart"/>
            <w:r w:rsidRPr="0086120C">
              <w:rPr>
                <w:rFonts w:ascii="Times New Roman" w:hAnsi="Times New Roman" w:cs="Times New Roman"/>
                <w:b/>
                <w:sz w:val="25"/>
                <w:szCs w:val="25"/>
              </w:rPr>
              <w:t>Df</w:t>
            </w:r>
            <w:proofErr w:type="spellEnd"/>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Sig.</w:t>
            </w:r>
          </w:p>
        </w:tc>
      </w:tr>
      <w:tr w:rsidR="00DF6FAB" w:rsidRPr="0086120C">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52.453</w:t>
            </w:r>
          </w:p>
        </w:tc>
        <w:tc>
          <w:tcPr>
            <w:tcW w:w="72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35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.180</w:t>
            </w:r>
          </w:p>
        </w:tc>
        <w:tc>
          <w:tcPr>
            <w:tcW w:w="900"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analysis of variance table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w:t>
      </w:r>
      <w:r w:rsidRPr="0086120C">
        <w:rPr>
          <w:rFonts w:ascii="Times New Roman" w:hAnsi="Times New Roman" w:cs="Times New Roman"/>
          <w:sz w:val="25"/>
          <w:szCs w:val="25"/>
        </w:rPr>
        <w:lastRenderedPageBreak/>
        <w:t xml:space="preserve">bargaining) is positively related with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Hence, it is posited that there is significant relationship between collective bargaining and employees’ performance at 95% confidence level.</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890"/>
        <w:gridCol w:w="810"/>
        <w:gridCol w:w="810"/>
      </w:tblGrid>
      <w:tr w:rsidR="00DF6FAB" w:rsidRPr="0086120C" w:rsidTr="002F2BCB">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2F2BCB" w:rsidRPr="0086120C" w:rsidRDefault="002F2BCB" w:rsidP="0030366C">
            <w:pPr>
              <w:spacing w:line="240" w:lineRule="auto"/>
              <w:ind w:firstLine="0"/>
              <w:jc w:val="both"/>
              <w:rPr>
                <w:rFonts w:ascii="Times New Roman" w:hAnsi="Times New Roman" w:cs="Times New Roman"/>
                <w:b/>
                <w:bCs/>
                <w:sz w:val="25"/>
                <w:szCs w:val="25"/>
              </w:rPr>
            </w:pPr>
          </w:p>
          <w:p w:rsidR="002F2BCB" w:rsidRPr="0086120C" w:rsidRDefault="002F2BCB" w:rsidP="002F2BCB">
            <w:pPr>
              <w:spacing w:line="240" w:lineRule="auto"/>
              <w:jc w:val="both"/>
              <w:rPr>
                <w:rFonts w:ascii="Times New Roman" w:hAnsi="Times New Roman" w:cs="Times New Roman"/>
                <w:b/>
                <w:bCs/>
                <w:sz w:val="25"/>
                <w:szCs w:val="25"/>
              </w:rPr>
            </w:pPr>
          </w:p>
          <w:p w:rsidR="00DF6FAB" w:rsidRPr="0086120C" w:rsidRDefault="00D46CF3" w:rsidP="002F2BCB">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4.5.6 Regression Coefficients</w:t>
            </w:r>
          </w:p>
        </w:tc>
      </w:tr>
      <w:tr w:rsidR="00DF6FAB" w:rsidRPr="0086120C"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F6FAB" w:rsidP="002F2BCB">
            <w:pPr>
              <w:spacing w:line="240" w:lineRule="auto"/>
              <w:jc w:val="both"/>
              <w:rPr>
                <w:rFonts w:ascii="Times New Roman" w:hAnsi="Times New Roman" w:cs="Times New Roman"/>
                <w:sz w:val="25"/>
                <w:szCs w:val="25"/>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Unstandardized Coefficients</w:t>
            </w:r>
          </w:p>
        </w:tc>
        <w:tc>
          <w:tcPr>
            <w:tcW w:w="1890" w:type="dxa"/>
            <w:tcBorders>
              <w:top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Standardized Coefficients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w:t>
            </w:r>
          </w:p>
        </w:tc>
        <w:tc>
          <w:tcPr>
            <w:tcW w:w="8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rsidTr="002F2BCB">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w:t>
            </w:r>
          </w:p>
        </w:tc>
        <w:tc>
          <w:tcPr>
            <w:tcW w:w="189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Beta</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c>
          <w:tcPr>
            <w:tcW w:w="8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.045</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.724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17.000</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r w:rsidR="00DF6FAB" w:rsidRPr="0086120C" w:rsidTr="002F2BCB">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1.973</w:t>
            </w:r>
          </w:p>
        </w:tc>
        <w:tc>
          <w:tcPr>
            <w:tcW w:w="189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5.135</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i/>
          <w:sz w:val="25"/>
          <w:szCs w:val="25"/>
        </w:rPr>
      </w:pPr>
      <w:r w:rsidRPr="0086120C">
        <w:rPr>
          <w:rFonts w:ascii="Times New Roman" w:hAnsi="Times New Roman" w:cs="Times New Roman"/>
          <w:i/>
          <w:sz w:val="25"/>
          <w:szCs w:val="25"/>
        </w:rPr>
        <w:t>Predictor: constant, collective bargaining</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30"/>
        <w:gridCol w:w="1530"/>
        <w:gridCol w:w="2250"/>
        <w:gridCol w:w="3420"/>
      </w:tblGrid>
      <w:tr w:rsidR="00DF6FAB" w:rsidRPr="0086120C">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ind w:right="-4714"/>
              <w:jc w:val="both"/>
              <w:rPr>
                <w:rFonts w:ascii="Times New Roman" w:hAnsi="Times New Roman" w:cs="Times New Roman"/>
                <w:b/>
                <w:sz w:val="25"/>
                <w:szCs w:val="25"/>
              </w:rPr>
            </w:pPr>
            <w:r w:rsidRPr="0086120C">
              <w:rPr>
                <w:rFonts w:ascii="Times New Roman" w:hAnsi="Times New Roman" w:cs="Times New Roman"/>
                <w:b/>
                <w:bCs/>
                <w:sz w:val="25"/>
                <w:szCs w:val="25"/>
              </w:rPr>
              <w:lastRenderedPageBreak/>
              <w:t>H</w:t>
            </w:r>
            <w:r w:rsidRPr="0086120C">
              <w:rPr>
                <w:rFonts w:ascii="Times New Roman" w:hAnsi="Times New Roman" w:cs="Times New Roman"/>
                <w:b/>
                <w:bCs/>
                <w:sz w:val="25"/>
                <w:szCs w:val="25"/>
                <w:vertAlign w:val="subscript"/>
              </w:rPr>
              <w:t>O3</w:t>
            </w:r>
            <w:r w:rsidRPr="0086120C">
              <w:rPr>
                <w:rFonts w:ascii="Times New Roman" w:hAnsi="Times New Roman" w:cs="Times New Roman"/>
                <w:b/>
                <w:bCs/>
                <w:sz w:val="25"/>
                <w:szCs w:val="25"/>
              </w:rPr>
              <w:t xml:space="preserve">: </w:t>
            </w:r>
            <w:r w:rsidRPr="0086120C">
              <w:rPr>
                <w:rFonts w:ascii="Times New Roman" w:hAnsi="Times New Roman" w:cs="Times New Roman"/>
                <w:b/>
                <w:sz w:val="25"/>
                <w:szCs w:val="25"/>
              </w:rPr>
              <w:t xml:space="preserve">Collective bargaining is not an effective means of resolving </w:t>
            </w:r>
          </w:p>
          <w:p w:rsidR="00DF6FAB" w:rsidRPr="0086120C" w:rsidRDefault="00D46CF3" w:rsidP="0093710A">
            <w:pPr>
              <w:spacing w:line="240" w:lineRule="auto"/>
              <w:ind w:right="-4714"/>
              <w:jc w:val="both"/>
              <w:rPr>
                <w:rFonts w:ascii="Times New Roman" w:hAnsi="Times New Roman" w:cs="Times New Roman"/>
                <w:b/>
                <w:sz w:val="25"/>
                <w:szCs w:val="25"/>
              </w:rPr>
            </w:pPr>
            <w:r w:rsidRPr="0086120C">
              <w:rPr>
                <w:rFonts w:ascii="Times New Roman" w:hAnsi="Times New Roman" w:cs="Times New Roman"/>
                <w:b/>
                <w:sz w:val="25"/>
                <w:szCs w:val="25"/>
              </w:rPr>
              <w:t xml:space="preserve">employees’ </w:t>
            </w:r>
            <w:r w:rsidR="001D7781">
              <w:rPr>
                <w:rFonts w:ascii="Times New Roman" w:hAnsi="Times New Roman" w:cs="Times New Roman"/>
                <w:b/>
                <w:sz w:val="25"/>
                <w:szCs w:val="25"/>
              </w:rPr>
              <w:t>remuneration</w:t>
            </w:r>
            <w:r w:rsidRPr="0086120C">
              <w:rPr>
                <w:rFonts w:ascii="Times New Roman" w:hAnsi="Times New Roman" w:cs="Times New Roman"/>
                <w:b/>
                <w:sz w:val="25"/>
                <w:szCs w:val="25"/>
              </w:rPr>
              <w:t xml:space="preserve"> related disputes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4.5.7   Model Summary</w:t>
            </w:r>
          </w:p>
        </w:tc>
      </w:tr>
      <w:tr w:rsidR="00DF6FAB" w:rsidRPr="0086120C"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.905</w:t>
            </w:r>
            <w:r w:rsidRPr="0086120C">
              <w:rPr>
                <w:rFonts w:ascii="Times New Roman" w:hAnsi="Times New Roman" w:cs="Times New Roman"/>
                <w:sz w:val="25"/>
                <w:szCs w:val="25"/>
                <w:vertAlign w:val="subscript"/>
              </w:rPr>
              <w:t>a</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.820</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.817</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.26167</w:t>
            </w:r>
          </w:p>
        </w:tc>
      </w:tr>
      <w:tr w:rsidR="00DF6FAB" w:rsidRPr="0086120C">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i/>
                <w:sz w:val="25"/>
                <w:szCs w:val="25"/>
              </w:rPr>
              <w:t>Predictor : constant, Problem Solving Approach/Attitude</w:t>
            </w:r>
          </w:p>
        </w:tc>
      </w:tr>
    </w:tbl>
    <w:p w:rsidR="0086120C" w:rsidRDefault="0086120C" w:rsidP="0093710A">
      <w:pPr>
        <w:jc w:val="both"/>
        <w:rPr>
          <w:rFonts w:ascii="Times New Roman" w:hAnsi="Times New Roman" w:cs="Times New Roman"/>
          <w:sz w:val="25"/>
          <w:szCs w:val="25"/>
        </w:rPr>
      </w:pP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model analysis includes the independent variables (Problem Solving Approach/Attitude) of collective bargaining and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is jointly explained by the predictors, Approach/Attitude problem solving whereas 18.0% explained by the other factors.</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DF6FAB" w:rsidRPr="0086120C">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lastRenderedPageBreak/>
              <w:t>Table 4.5.8   ANOVA</w:t>
            </w:r>
          </w:p>
        </w:tc>
      </w:tr>
      <w:tr w:rsidR="00DF6FAB" w:rsidRPr="0086120C">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proofErr w:type="spellStart"/>
            <w:r w:rsidRPr="0086120C">
              <w:rPr>
                <w:rFonts w:ascii="Times New Roman" w:hAnsi="Times New Roman" w:cs="Times New Roman"/>
                <w:sz w:val="25"/>
                <w:szCs w:val="25"/>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17.802</w:t>
            </w:r>
          </w:p>
        </w:tc>
        <w:tc>
          <w:tcPr>
            <w:tcW w:w="802"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44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.0611</w:t>
            </w:r>
          </w:p>
        </w:tc>
        <w:tc>
          <w:tcPr>
            <w:tcW w:w="1080"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bl>
    <w:p w:rsidR="00DF6FAB" w:rsidRPr="0086120C" w:rsidRDefault="00D46CF3" w:rsidP="0093710A">
      <w:pPr>
        <w:jc w:val="both"/>
        <w:rPr>
          <w:rFonts w:ascii="Times New Roman" w:hAnsi="Times New Roman" w:cs="Times New Roman"/>
          <w:sz w:val="25"/>
          <w:szCs w:val="25"/>
          <w:lang w:val="en-GB"/>
        </w:rPr>
      </w:pPr>
      <w:r w:rsidRPr="0086120C">
        <w:rPr>
          <w:rFonts w:ascii="Times New Roman" w:hAnsi="Times New Roman" w:cs="Times New Roman"/>
          <w:b/>
          <w:sz w:val="25"/>
          <w:szCs w:val="25"/>
        </w:rPr>
        <w:t>Source</w:t>
      </w:r>
      <w:r w:rsidRPr="0086120C">
        <w:rPr>
          <w:rFonts w:ascii="Times New Roman" w:hAnsi="Times New Roman" w:cs="Times New Roman"/>
          <w:sz w:val="25"/>
          <w:szCs w:val="25"/>
        </w:rPr>
        <w:t xml:space="preserve">: Author’s computation </w:t>
      </w:r>
      <w:r w:rsidR="003E350B">
        <w:rPr>
          <w:rFonts w:ascii="Times New Roman" w:hAnsi="Times New Roman" w:cs="Times New Roman"/>
          <w:sz w:val="25"/>
          <w:szCs w:val="25"/>
        </w:rPr>
        <w:t>2025</w:t>
      </w:r>
    </w:p>
    <w:p w:rsidR="00DF6FAB" w:rsidRPr="0086120C" w:rsidRDefault="00D46CF3" w:rsidP="0093710A">
      <w:pPr>
        <w:numPr>
          <w:ilvl w:val="0"/>
          <w:numId w:val="4"/>
        </w:numPr>
        <w:jc w:val="both"/>
        <w:rPr>
          <w:rFonts w:ascii="Times New Roman" w:hAnsi="Times New Roman" w:cs="Times New Roman"/>
          <w:sz w:val="25"/>
          <w:szCs w:val="25"/>
        </w:rPr>
      </w:pPr>
      <w:r w:rsidRPr="0086120C">
        <w:rPr>
          <w:rFonts w:ascii="Times New Roman" w:hAnsi="Times New Roman" w:cs="Times New Roman"/>
          <w:sz w:val="25"/>
          <w:szCs w:val="25"/>
        </w:rPr>
        <w:t xml:space="preserve">Dependent variable: employees’ </w:t>
      </w:r>
      <w:r w:rsidR="001D7781">
        <w:rPr>
          <w:rFonts w:ascii="Times New Roman" w:hAnsi="Times New Roman" w:cs="Times New Roman"/>
          <w:sz w:val="25"/>
          <w:szCs w:val="25"/>
        </w:rPr>
        <w:t>remuneration</w:t>
      </w:r>
    </w:p>
    <w:p w:rsidR="00DF6FAB" w:rsidRPr="0086120C" w:rsidRDefault="00D46CF3" w:rsidP="0093710A">
      <w:pPr>
        <w:numPr>
          <w:ilvl w:val="0"/>
          <w:numId w:val="4"/>
        </w:numPr>
        <w:jc w:val="both"/>
        <w:rPr>
          <w:rFonts w:ascii="Times New Roman" w:hAnsi="Times New Roman" w:cs="Times New Roman"/>
          <w:sz w:val="25"/>
          <w:szCs w:val="25"/>
        </w:rPr>
      </w:pPr>
      <w:r w:rsidRPr="0086120C">
        <w:rPr>
          <w:rFonts w:ascii="Times New Roman" w:hAnsi="Times New Roman" w:cs="Times New Roman"/>
          <w:sz w:val="25"/>
          <w:szCs w:val="25"/>
        </w:rPr>
        <w:t>Predictors: constant, Problem Solving approach/attitude</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analysis of variance table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Hence, it is posited that there is significant relationship between the two mediating variables jointly explained the efficacy of collective bargaining and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w:t>
      </w:r>
    </w:p>
    <w:p w:rsidR="0030366C" w:rsidRDefault="0030366C">
      <w:pPr>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535D47">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93"/>
        <w:gridCol w:w="1608"/>
        <w:gridCol w:w="1047"/>
        <w:gridCol w:w="1037"/>
        <w:gridCol w:w="1728"/>
        <w:gridCol w:w="1236"/>
        <w:gridCol w:w="1047"/>
      </w:tblGrid>
      <w:tr w:rsidR="00DF6FAB" w:rsidRPr="0086120C">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Model</w:t>
            </w:r>
          </w:p>
        </w:tc>
        <w:tc>
          <w:tcPr>
            <w:tcW w:w="2250" w:type="dxa"/>
            <w:gridSpan w:val="2"/>
            <w:tcBorders>
              <w:top w:val="single" w:sz="16" w:space="0" w:color="000000"/>
              <w:left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Unstandardized Coefficients</w:t>
            </w:r>
          </w:p>
        </w:tc>
        <w:tc>
          <w:tcPr>
            <w:tcW w:w="1440" w:type="dxa"/>
            <w:tcBorders>
              <w:top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Standardized Coefficients</w:t>
            </w:r>
          </w:p>
        </w:tc>
        <w:tc>
          <w:tcPr>
            <w:tcW w:w="810" w:type="dxa"/>
            <w:vMerge w:val="restart"/>
            <w:tcBorders>
              <w:top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t</w:t>
            </w:r>
          </w:p>
        </w:tc>
        <w:tc>
          <w:tcPr>
            <w:tcW w:w="1080" w:type="dxa"/>
            <w:vMerge w:val="restart"/>
            <w:tcBorders>
              <w:top w:val="single" w:sz="16" w:space="0" w:color="000000"/>
              <w:right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Sig.</w:t>
            </w:r>
          </w:p>
        </w:tc>
      </w:tr>
      <w:tr w:rsidR="00DF6FAB" w:rsidRPr="0086120C">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1170" w:type="dxa"/>
            <w:tcBorders>
              <w:left w:val="single" w:sz="16" w:space="0" w:color="000000"/>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B</w:t>
            </w:r>
          </w:p>
        </w:tc>
        <w:tc>
          <w:tcPr>
            <w:tcW w:w="1080" w:type="dxa"/>
            <w:tcBorders>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Std. Error</w:t>
            </w:r>
          </w:p>
        </w:tc>
        <w:tc>
          <w:tcPr>
            <w:tcW w:w="1440" w:type="dxa"/>
            <w:tcBorders>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Beta</w:t>
            </w:r>
          </w:p>
        </w:tc>
        <w:tc>
          <w:tcPr>
            <w:tcW w:w="810" w:type="dxa"/>
            <w:vMerge/>
            <w:tcBorders>
              <w:top w:val="single" w:sz="16" w:space="0" w:color="000000"/>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1080" w:type="dxa"/>
            <w:vMerge/>
            <w:tcBorders>
              <w:top w:val="single" w:sz="16" w:space="0" w:color="000000"/>
              <w:right w:val="single" w:sz="16" w:space="0" w:color="000000"/>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r>
      <w:tr w:rsidR="00DF6FAB" w:rsidRPr="0086120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1</w:t>
            </w:r>
          </w:p>
        </w:tc>
        <w:tc>
          <w:tcPr>
            <w:tcW w:w="2687" w:type="dxa"/>
            <w:tcBorders>
              <w:top w:val="single" w:sz="16" w:space="0" w:color="000000"/>
              <w:left w:val="nil"/>
              <w:bottom w:val="nil"/>
              <w:right w:val="single" w:sz="16" w:space="0" w:color="000000"/>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(Constant)</w:t>
            </w:r>
          </w:p>
        </w:tc>
        <w:tc>
          <w:tcPr>
            <w:tcW w:w="1170" w:type="dxa"/>
            <w:tcBorders>
              <w:top w:val="single" w:sz="16" w:space="0" w:color="000000"/>
              <w:left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.601</w:t>
            </w:r>
          </w:p>
        </w:tc>
        <w:tc>
          <w:tcPr>
            <w:tcW w:w="1080" w:type="dxa"/>
            <w:tcBorders>
              <w:top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.050</w:t>
            </w:r>
          </w:p>
        </w:tc>
        <w:tc>
          <w:tcPr>
            <w:tcW w:w="1440" w:type="dxa"/>
            <w:tcBorders>
              <w:top w:val="single" w:sz="16" w:space="0" w:color="000000"/>
              <w:bottom w:val="nil"/>
            </w:tcBorders>
            <w:shd w:val="clear" w:color="auto" w:fill="FFFFFF"/>
            <w:vAlign w:val="center"/>
          </w:tcPr>
          <w:p w:rsidR="00DF6FAB" w:rsidRPr="0086120C" w:rsidRDefault="00DF6FAB" w:rsidP="0093710A">
            <w:pPr>
              <w:autoSpaceDE w:val="0"/>
              <w:autoSpaceDN w:val="0"/>
              <w:adjustRightInd w:val="0"/>
              <w:spacing w:line="240" w:lineRule="auto"/>
              <w:jc w:val="both"/>
              <w:rPr>
                <w:rFonts w:ascii="Times New Roman" w:hAnsi="Times New Roman" w:cs="Times New Roman"/>
                <w:sz w:val="25"/>
                <w:szCs w:val="25"/>
              </w:rPr>
            </w:pPr>
          </w:p>
        </w:tc>
        <w:tc>
          <w:tcPr>
            <w:tcW w:w="810" w:type="dxa"/>
            <w:tcBorders>
              <w:top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7.720</w:t>
            </w:r>
          </w:p>
        </w:tc>
        <w:tc>
          <w:tcPr>
            <w:tcW w:w="1080" w:type="dxa"/>
            <w:tcBorders>
              <w:top w:val="single" w:sz="16" w:space="0" w:color="000000"/>
              <w:bottom w:val="nil"/>
              <w:right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.000</w:t>
            </w:r>
          </w:p>
        </w:tc>
      </w:tr>
      <w:tr w:rsidR="00DF6FAB" w:rsidRPr="0086120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2687" w:type="dxa"/>
            <w:tcBorders>
              <w:top w:val="nil"/>
              <w:left w:val="nil"/>
              <w:bottom w:val="single" w:sz="16" w:space="0" w:color="000000"/>
              <w:right w:val="single" w:sz="16" w:space="0" w:color="000000"/>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.972</w:t>
            </w:r>
          </w:p>
        </w:tc>
        <w:tc>
          <w:tcPr>
            <w:tcW w:w="108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.062</w:t>
            </w:r>
          </w:p>
        </w:tc>
        <w:tc>
          <w:tcPr>
            <w:tcW w:w="144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.905</w:t>
            </w:r>
          </w:p>
        </w:tc>
        <w:tc>
          <w:tcPr>
            <w:tcW w:w="81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15.677</w:t>
            </w:r>
          </w:p>
        </w:tc>
        <w:tc>
          <w:tcPr>
            <w:tcW w:w="1080" w:type="dxa"/>
            <w:tcBorders>
              <w:top w:val="nil"/>
              <w:bottom w:val="single" w:sz="16" w:space="0" w:color="000000"/>
              <w:right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.000</w:t>
            </w:r>
          </w:p>
        </w:tc>
      </w:tr>
      <w:tr w:rsidR="00DF6FAB" w:rsidRPr="0086120C">
        <w:trPr>
          <w:cantSplit/>
        </w:trPr>
        <w:tc>
          <w:tcPr>
            <w:tcW w:w="9000" w:type="dxa"/>
            <w:gridSpan w:val="7"/>
            <w:tcBorders>
              <w:top w:val="nil"/>
              <w:left w:val="nil"/>
              <w:bottom w:val="nil"/>
              <w:right w:val="nil"/>
            </w:tcBorders>
            <w:shd w:val="clear" w:color="auto" w:fill="FFFFFF"/>
          </w:tcPr>
          <w:p w:rsidR="00DF6FAB" w:rsidRPr="0086120C" w:rsidRDefault="00D46CF3" w:rsidP="0093710A">
            <w:pPr>
              <w:jc w:val="both"/>
              <w:rPr>
                <w:rFonts w:ascii="Times New Roman" w:hAnsi="Times New Roman" w:cs="Times New Roman"/>
                <w:sz w:val="25"/>
                <w:szCs w:val="25"/>
                <w:lang w:val="en-GB"/>
              </w:rPr>
            </w:pPr>
            <w:r w:rsidRPr="0086120C">
              <w:rPr>
                <w:rFonts w:ascii="Times New Roman" w:hAnsi="Times New Roman" w:cs="Times New Roman"/>
                <w:b/>
                <w:sz w:val="25"/>
                <w:szCs w:val="25"/>
              </w:rPr>
              <w:t>Source</w:t>
            </w:r>
            <w:r w:rsidRPr="0086120C">
              <w:rPr>
                <w:rFonts w:ascii="Times New Roman" w:hAnsi="Times New Roman" w:cs="Times New Roman"/>
                <w:sz w:val="25"/>
                <w:szCs w:val="25"/>
              </w:rPr>
              <w:t xml:space="preserve">: Author’s computation </w:t>
            </w:r>
            <w:r w:rsidR="003E350B">
              <w:rPr>
                <w:rFonts w:ascii="Times New Roman" w:hAnsi="Times New Roman" w:cs="Times New Roman"/>
                <w:sz w:val="25"/>
                <w:szCs w:val="25"/>
              </w:rPr>
              <w:t>2025</w:t>
            </w:r>
          </w:p>
          <w:p w:rsidR="00DF6FAB" w:rsidRPr="0086120C" w:rsidRDefault="00D46CF3" w:rsidP="0093710A">
            <w:pPr>
              <w:autoSpaceDE w:val="0"/>
              <w:autoSpaceDN w:val="0"/>
              <w:adjustRightInd w:val="0"/>
              <w:ind w:left="60" w:right="60"/>
              <w:jc w:val="both"/>
              <w:rPr>
                <w:rFonts w:ascii="Times New Roman" w:hAnsi="Times New Roman" w:cs="Times New Roman"/>
                <w:i/>
                <w:color w:val="000000"/>
                <w:sz w:val="25"/>
                <w:szCs w:val="25"/>
              </w:rPr>
            </w:pPr>
            <w:r w:rsidRPr="0086120C">
              <w:rPr>
                <w:rFonts w:ascii="Times New Roman" w:hAnsi="Times New Roman" w:cs="Times New Roman"/>
                <w:b/>
                <w:i/>
                <w:color w:val="000000"/>
                <w:sz w:val="25"/>
                <w:szCs w:val="25"/>
              </w:rPr>
              <w:t>Dependent Variable</w:t>
            </w:r>
            <w:r w:rsidRPr="0086120C">
              <w:rPr>
                <w:rFonts w:ascii="Times New Roman" w:hAnsi="Times New Roman" w:cs="Times New Roman"/>
                <w:i/>
                <w:color w:val="000000"/>
                <w:sz w:val="25"/>
                <w:szCs w:val="25"/>
              </w:rPr>
              <w:t>: Collective bargaining</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Simple regression was employed to predict whether the mediating factor (Problem solving Approach/Attitude) is effective in resolving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 The result of the findings on independent variable (problem solving approach/attitude) is shown in the table above. The model takes the form of an equation, EMPC = -0.601 + 0.972(Problem Solving Approach</w:t>
      </w:r>
      <w:proofErr w:type="gramStart"/>
      <w:r w:rsidRPr="0086120C">
        <w:rPr>
          <w:rFonts w:ascii="Times New Roman" w:hAnsi="Times New Roman" w:cs="Times New Roman"/>
          <w:sz w:val="25"/>
          <w:szCs w:val="25"/>
        </w:rPr>
        <w:t>)+</w:t>
      </w:r>
      <w:proofErr w:type="gramEnd"/>
      <w:r w:rsidRPr="0086120C">
        <w:rPr>
          <w:rFonts w:ascii="Times New Roman" w:hAnsi="Times New Roman" w:cs="Times New Roman"/>
          <w:sz w:val="25"/>
          <w:szCs w:val="25"/>
        </w:rPr>
        <w:t xml:space="preserve"> e</w:t>
      </w:r>
      <w:r w:rsidRPr="0086120C">
        <w:rPr>
          <w:rFonts w:ascii="Times New Roman" w:hAnsi="Times New Roman" w:cs="Times New Roman"/>
          <w:sz w:val="25"/>
          <w:szCs w:val="25"/>
          <w:vertAlign w:val="subscript"/>
        </w:rPr>
        <w:t>0;</w:t>
      </w:r>
      <w:r w:rsidRPr="0086120C">
        <w:rPr>
          <w:rFonts w:ascii="Times New Roman" w:hAnsi="Times New Roman" w:cs="Times New Roman"/>
          <w:sz w:val="25"/>
          <w:szCs w:val="25"/>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and Problem Solving Approach/Attitude of collective bargaining instrument. The value is positive indicating that there is a positive relationship between the predictor and the outcome. So, as problem solving attitude/approaches increases,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increases. The constant in the above equation shows that, as the problem solving attitude/approaches rated zero, </w:t>
      </w:r>
      <w:r w:rsidRPr="0086120C">
        <w:rPr>
          <w:rFonts w:ascii="Times New Roman" w:hAnsi="Times New Roman" w:cs="Times New Roman"/>
          <w:sz w:val="25"/>
          <w:szCs w:val="25"/>
        </w:rPr>
        <w:lastRenderedPageBreak/>
        <w:t xml:space="preserve">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rating would be 0.601. The implication of this was that if the industrial dispute was so tense and there is no effective instrument to curb or resolving it, there is a possibility for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demand to be 60.1% higher in </w:t>
      </w:r>
      <w:proofErr w:type="spellStart"/>
      <w:r w:rsidRPr="0086120C">
        <w:rPr>
          <w:rFonts w:ascii="Times New Roman" w:hAnsi="Times New Roman" w:cs="Times New Roman"/>
          <w:sz w:val="25"/>
          <w:szCs w:val="25"/>
        </w:rPr>
        <w:t>favour</w:t>
      </w:r>
      <w:proofErr w:type="spellEnd"/>
      <w:r w:rsidRPr="0086120C">
        <w:rPr>
          <w:rFonts w:ascii="Times New Roman" w:hAnsi="Times New Roman" w:cs="Times New Roman"/>
          <w:sz w:val="25"/>
          <w:szCs w:val="25"/>
        </w:rPr>
        <w:t xml:space="preserve">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 </w:t>
      </w:r>
    </w:p>
    <w:p w:rsidR="003969B8" w:rsidRPr="0086120C" w:rsidRDefault="00D46CF3" w:rsidP="0086120C">
      <w:pPr>
        <w:jc w:val="both"/>
        <w:rPr>
          <w:rFonts w:ascii="Times New Roman" w:hAnsi="Times New Roman" w:cs="Times New Roman"/>
          <w:sz w:val="25"/>
          <w:szCs w:val="25"/>
        </w:rPr>
      </w:pPr>
      <w:r w:rsidRPr="0086120C">
        <w:rPr>
          <w:rFonts w:ascii="Times New Roman" w:hAnsi="Times New Roman" w:cs="Times New Roman"/>
          <w:sz w:val="25"/>
          <w:szCs w:val="25"/>
        </w:rPr>
        <w:t xml:space="preserve">From the analysis table above, it can be learnt that the estimated parameter measuring the efficacy of collective bargaining show positive impact on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 issue. </w:t>
      </w:r>
    </w:p>
    <w:p w:rsidR="0086120C" w:rsidRPr="0086120C" w:rsidRDefault="0086120C" w:rsidP="0030366C">
      <w:pPr>
        <w:ind w:firstLine="0"/>
        <w:rPr>
          <w:rFonts w:ascii="Times New Roman" w:hAnsi="Times New Roman" w:cs="Times New Roman"/>
          <w:b/>
          <w:sz w:val="25"/>
          <w:szCs w:val="25"/>
        </w:rPr>
      </w:pPr>
      <w:r w:rsidRPr="0086120C">
        <w:rPr>
          <w:rFonts w:ascii="Times New Roman" w:hAnsi="Times New Roman" w:cs="Times New Roman"/>
          <w:b/>
          <w:sz w:val="25"/>
          <w:szCs w:val="25"/>
        </w:rPr>
        <w:t>4.6 Discussion of the Findings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This study provides valuable insights into the role of collective bargaining in shaping employee remuneration within public tertiary institutions, using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as a case study. The findings offer strong </w:t>
      </w:r>
      <w:r w:rsidRPr="0086120C">
        <w:rPr>
          <w:rFonts w:ascii="Times New Roman" w:hAnsi="Times New Roman" w:cs="Times New Roman"/>
          <w:sz w:val="25"/>
          <w:szCs w:val="25"/>
        </w:rPr>
        <w:lastRenderedPageBreak/>
        <w:t xml:space="preserve">empirical support for the assertion that collective bargaining exerts a positive and statistically significant impact on employee </w:t>
      </w:r>
      <w:r w:rsidR="001D7781">
        <w:rPr>
          <w:rFonts w:ascii="Times New Roman" w:hAnsi="Times New Roman" w:cs="Times New Roman"/>
          <w:sz w:val="25"/>
          <w:szCs w:val="25"/>
        </w:rPr>
        <w:t>remuneration</w:t>
      </w:r>
      <w:r w:rsidRPr="0086120C">
        <w:rPr>
          <w:rFonts w:ascii="Times New Roman" w:hAnsi="Times New Roman" w:cs="Times New Roman"/>
          <w:sz w:val="25"/>
          <w:szCs w:val="25"/>
        </w:rPr>
        <w:t>-relat</w:t>
      </w:r>
      <w:r>
        <w:rPr>
          <w:rFonts w:ascii="Times New Roman" w:hAnsi="Times New Roman" w:cs="Times New Roman"/>
          <w:sz w:val="25"/>
          <w:szCs w:val="25"/>
        </w:rPr>
        <w:t>ed issues in such institutions.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The data analysis revealed that the adoption of effective collective bargaining mechanisms can significantly contribute to the resolution of disputes related to employee remuneration. Specifically, the findings from Hypothesis 3 align with the pluralist theory, which recognizes that workplace conflict is natural and inevitable, particularly in employer-employee relations. The theory emphasizes that such conflicts can be effectively managed through structured negotiation and bargaining processes. This reinforces the view that collective bargaining serves as a vital tool for managing industrial relations and mitigating conflicts over remuneration i</w:t>
      </w:r>
      <w:r>
        <w:rPr>
          <w:rFonts w:ascii="Times New Roman" w:hAnsi="Times New Roman" w:cs="Times New Roman"/>
          <w:sz w:val="25"/>
          <w:szCs w:val="25"/>
        </w:rPr>
        <w:t>n public tertiary institutions.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The review of relevant literature also highlighted the necessary conditions for effective collective bargaining in Nigeria. These include a cooperative problem-solving approach, trust between negotiating parties, and institutional support. Consistent with these insights, empirical evidence from Hypotheses 1 and 2 indicates that collective bargaining has a statistically significant influence on both employee remuneration and overall performance. In particular, the data showed that a problem-solving attitude plays a critical role in navigating the complexities of the bargaining process, with a strong statist</w:t>
      </w:r>
      <w:r>
        <w:rPr>
          <w:rFonts w:ascii="Times New Roman" w:hAnsi="Times New Roman" w:cs="Times New Roman"/>
          <w:sz w:val="25"/>
          <w:szCs w:val="25"/>
        </w:rPr>
        <w:t>ical significance (t = 15.677).</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Further analysis using ANOVA confirmed a significant relationship between collective bargaining and employee performance at the 5% level of significance (p &lt; 0.05), as shown in Table 5. This suggests that collective bargaining not only affects </w:t>
      </w:r>
      <w:r w:rsidR="001D7781">
        <w:rPr>
          <w:rFonts w:ascii="Times New Roman" w:hAnsi="Times New Roman" w:cs="Times New Roman"/>
          <w:sz w:val="25"/>
          <w:szCs w:val="25"/>
        </w:rPr>
        <w:lastRenderedPageBreak/>
        <w:t>remuneration</w:t>
      </w:r>
      <w:r w:rsidRPr="0086120C">
        <w:rPr>
          <w:rFonts w:ascii="Times New Roman" w:hAnsi="Times New Roman" w:cs="Times New Roman"/>
          <w:sz w:val="25"/>
          <w:szCs w:val="25"/>
        </w:rPr>
        <w:t xml:space="preserve"> structures but also influences broader aspects of em</w:t>
      </w:r>
      <w:r>
        <w:rPr>
          <w:rFonts w:ascii="Times New Roman" w:hAnsi="Times New Roman" w:cs="Times New Roman"/>
          <w:sz w:val="25"/>
          <w:szCs w:val="25"/>
        </w:rPr>
        <w:t>ployee morale and productivity.</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 results from Hypothesis 1 further support the systems theory, which posits that organizational components such as policies, processes, and human relations are interconnected. In this context, the study demonstrates that well-defined and effectively implemented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policies—driven by collective bargaining—can lead to improved remuneration outcomes. The simple regression analysis of Hypothesis 1 revealed a beta coefficient of 0.891, indicating that a unit increase in the effectiveness of the collective bargaining process could lead to an 89.1% increase in employee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levels. This underscores the potency of collective bargaining as a mechanism for achieving equitable and improved remuneration.</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These findings corroborate the assertions of scholars such as Smith (2002) and </w:t>
      </w:r>
      <w:proofErr w:type="spellStart"/>
      <w:r w:rsidRPr="0086120C">
        <w:rPr>
          <w:rFonts w:ascii="Times New Roman" w:hAnsi="Times New Roman" w:cs="Times New Roman"/>
          <w:sz w:val="25"/>
          <w:szCs w:val="25"/>
        </w:rPr>
        <w:t>Attah</w:t>
      </w:r>
      <w:proofErr w:type="spellEnd"/>
      <w:r w:rsidRPr="0086120C">
        <w:rPr>
          <w:rFonts w:ascii="Times New Roman" w:hAnsi="Times New Roman" w:cs="Times New Roman"/>
          <w:sz w:val="25"/>
          <w:szCs w:val="25"/>
        </w:rPr>
        <w:t xml:space="preserve"> (1999), who emphasized that the success of collective bargaining depends on the availability of the necessary institutional tools, mutual goodwill, and commitment to the bargaining process. Ultimately, this study reinforces the importance of collective bargaining as a strategic approach to shaping employee remuneration and enhancing industrial harmony in public tertiary institutions in Nigeria.</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D46CF3" w:rsidRDefault="00D46CF3" w:rsidP="0086120C">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FIVE</w:t>
      </w:r>
    </w:p>
    <w:p w:rsidR="00DF6FAB" w:rsidRPr="00535D47" w:rsidRDefault="00D46CF3" w:rsidP="00A702FE">
      <w:pPr>
        <w:jc w:val="center"/>
        <w:rPr>
          <w:rFonts w:ascii="Times New Roman" w:hAnsi="Times New Roman" w:cs="Times New Roman"/>
          <w:b/>
          <w:sz w:val="24"/>
          <w:szCs w:val="26"/>
        </w:rPr>
      </w:pPr>
      <w:r w:rsidRPr="00535D47">
        <w:rPr>
          <w:rFonts w:ascii="Times New Roman" w:hAnsi="Times New Roman" w:cs="Times New Roman"/>
          <w:b/>
          <w:sz w:val="24"/>
          <w:szCs w:val="26"/>
        </w:rPr>
        <w:t>SUMMARY OF FINDINGS, CONCLUSION AND RECOMMENDATIONS</w:t>
      </w:r>
    </w:p>
    <w:p w:rsidR="0086120C" w:rsidRPr="0030366C" w:rsidRDefault="0086120C" w:rsidP="0030366C">
      <w:pPr>
        <w:ind w:firstLine="0"/>
        <w:rPr>
          <w:rFonts w:ascii="Times New Roman" w:hAnsi="Times New Roman" w:cs="Times New Roman"/>
          <w:b/>
          <w:sz w:val="25"/>
          <w:szCs w:val="25"/>
        </w:rPr>
      </w:pPr>
      <w:r w:rsidRPr="0030366C">
        <w:rPr>
          <w:rFonts w:ascii="Times New Roman" w:hAnsi="Times New Roman" w:cs="Times New Roman"/>
          <w:b/>
          <w:sz w:val="25"/>
          <w:szCs w:val="25"/>
        </w:rPr>
        <w:t>5.1 Summary of Findings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This study set out to examine the role of collective bargaining in shaping employee remuneration in public tertiary institutions, using </w:t>
      </w:r>
      <w:r w:rsidR="003E350B" w:rsidRPr="003E350B">
        <w:rPr>
          <w:rFonts w:ascii="Times New Roman" w:hAnsi="Times New Roman" w:cs="Times New Roman"/>
          <w:sz w:val="25"/>
          <w:szCs w:val="25"/>
        </w:rPr>
        <w:t>a selected institution</w:t>
      </w:r>
      <w:r w:rsidRPr="003E350B">
        <w:rPr>
          <w:rFonts w:ascii="Times New Roman" w:hAnsi="Times New Roman" w:cs="Times New Roman"/>
          <w:sz w:val="25"/>
          <w:szCs w:val="25"/>
        </w:rPr>
        <w:t xml:space="preserve"> </w:t>
      </w:r>
      <w:r w:rsidR="003E350B" w:rsidRPr="003E350B">
        <w:rPr>
          <w:rFonts w:ascii="Times New Roman" w:hAnsi="Times New Roman" w:cs="Times New Roman"/>
          <w:sz w:val="25"/>
          <w:szCs w:val="25"/>
        </w:rPr>
        <w:t xml:space="preserve">in </w:t>
      </w:r>
      <w:proofErr w:type="spellStart"/>
      <w:r w:rsidR="003E350B" w:rsidRPr="003E350B">
        <w:rPr>
          <w:rFonts w:ascii="Times New Roman" w:hAnsi="Times New Roman" w:cs="Times New Roman"/>
          <w:sz w:val="25"/>
          <w:szCs w:val="25"/>
        </w:rPr>
        <w:t>Kwara</w:t>
      </w:r>
      <w:proofErr w:type="spellEnd"/>
      <w:r w:rsidR="003E350B" w:rsidRPr="003E350B">
        <w:rPr>
          <w:rFonts w:ascii="Times New Roman" w:hAnsi="Times New Roman" w:cs="Times New Roman"/>
          <w:sz w:val="25"/>
          <w:szCs w:val="25"/>
        </w:rPr>
        <w:t xml:space="preserve"> State as a case study.</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The analysis of the first objective revealed that collective bargaining has a significantly positive effect on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in the selected institutions. The regression analysis indicated a beta coefficient of β = 0.891, implying that a unit increase in collective bargaining activities leads to an 89.1% increase in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Furthermore, the ANOVA result confirmed a statistically significant relationship between collective bargaining and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at the 5% significance level.</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Additionally, the regression model found a strong relationship between collective bargaining and employee performance. The regression coefficient of R = 0.724 suggests a high degree of positive association. The ANOVA further validated this relationship as statistically significant, underscoring the importance of effective collective bargaining practices on the performance of staff in public tertiary institutions.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Moreover, the correlation analysis revealed a substantial relationship between collective bargaining and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through the mediating factor of Problem-Solving Attitude (PSA), with a correlation coefficient of R = 0.905. The </w:t>
      </w:r>
      <w:r w:rsidRPr="003E350B">
        <w:rPr>
          <w:rFonts w:ascii="Times New Roman" w:hAnsi="Times New Roman" w:cs="Times New Roman"/>
          <w:sz w:val="25"/>
          <w:szCs w:val="25"/>
        </w:rPr>
        <w:lastRenderedPageBreak/>
        <w:t xml:space="preserve">regression model for this relationship (F = 331.162, </w:t>
      </w:r>
      <w:proofErr w:type="spellStart"/>
      <w:proofErr w:type="gramStart"/>
      <w:r w:rsidRPr="003E350B">
        <w:rPr>
          <w:rFonts w:ascii="Times New Roman" w:hAnsi="Times New Roman" w:cs="Times New Roman"/>
          <w:sz w:val="25"/>
          <w:szCs w:val="25"/>
        </w:rPr>
        <w:t>df</w:t>
      </w:r>
      <w:proofErr w:type="spellEnd"/>
      <w:proofErr w:type="gramEnd"/>
      <w:r w:rsidRPr="003E350B">
        <w:rPr>
          <w:rFonts w:ascii="Times New Roman" w:hAnsi="Times New Roman" w:cs="Times New Roman"/>
          <w:sz w:val="25"/>
          <w:szCs w:val="25"/>
        </w:rPr>
        <w:t xml:space="preserve"> = 1, 292, p &lt; 0.05, R² = 0.820) indicates that PSA significantly enhances the effectiveness of collective bargaining in resolving employee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issues.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In summary, the findings demonstrate that collective bargaining is an effective tool for addressing </w:t>
      </w:r>
      <w:r w:rsidR="001D7781">
        <w:rPr>
          <w:rFonts w:ascii="Times New Roman" w:hAnsi="Times New Roman" w:cs="Times New Roman"/>
          <w:sz w:val="25"/>
          <w:szCs w:val="25"/>
        </w:rPr>
        <w:t>enumeration</w:t>
      </w:r>
      <w:r w:rsidRPr="003E350B">
        <w:rPr>
          <w:rFonts w:ascii="Times New Roman" w:hAnsi="Times New Roman" w:cs="Times New Roman"/>
          <w:sz w:val="25"/>
          <w:szCs w:val="25"/>
        </w:rPr>
        <w:t>-related concerns and improving employee performance when implemented with problem-solving attitudes and a collaborative approach between management and employee representatives.</w:t>
      </w:r>
    </w:p>
    <w:p w:rsidR="0086120C" w:rsidRPr="0030366C" w:rsidRDefault="0086120C" w:rsidP="0030366C">
      <w:pPr>
        <w:ind w:firstLine="0"/>
        <w:rPr>
          <w:rFonts w:ascii="Times New Roman" w:hAnsi="Times New Roman" w:cs="Times New Roman"/>
          <w:b/>
          <w:sz w:val="25"/>
          <w:szCs w:val="25"/>
        </w:rPr>
      </w:pPr>
      <w:r w:rsidRPr="0030366C">
        <w:rPr>
          <w:rFonts w:ascii="Times New Roman" w:hAnsi="Times New Roman" w:cs="Times New Roman"/>
          <w:b/>
          <w:sz w:val="25"/>
          <w:szCs w:val="25"/>
        </w:rPr>
        <w:t>5.2 Conclusion</w:t>
      </w:r>
    </w:p>
    <w:p w:rsidR="0086120C" w:rsidRPr="003E350B" w:rsidRDefault="0086120C" w:rsidP="0030366C">
      <w:pPr>
        <w:ind w:firstLine="0"/>
        <w:rPr>
          <w:rFonts w:ascii="Times New Roman" w:hAnsi="Times New Roman" w:cs="Times New Roman"/>
          <w:sz w:val="25"/>
          <w:szCs w:val="25"/>
        </w:rPr>
      </w:pPr>
      <w:r w:rsidRPr="003E350B">
        <w:rPr>
          <w:rFonts w:ascii="Times New Roman" w:hAnsi="Times New Roman" w:cs="Times New Roman"/>
          <w:sz w:val="25"/>
          <w:szCs w:val="25"/>
        </w:rPr>
        <w:t>Based on the findings, the f</w:t>
      </w:r>
      <w:r w:rsidR="003E350B" w:rsidRPr="003E350B">
        <w:rPr>
          <w:rFonts w:ascii="Times New Roman" w:hAnsi="Times New Roman" w:cs="Times New Roman"/>
          <w:sz w:val="25"/>
          <w:szCs w:val="25"/>
        </w:rPr>
        <w:t>ollowing conclusions are drawn:</w:t>
      </w:r>
    </w:p>
    <w:p w:rsid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significantly impacts employee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in public tertiary institutions in </w:t>
      </w:r>
      <w:proofErr w:type="spellStart"/>
      <w:r w:rsidRPr="003E350B">
        <w:rPr>
          <w:rFonts w:ascii="Times New Roman" w:hAnsi="Times New Roman" w:cs="Times New Roman"/>
          <w:sz w:val="25"/>
          <w:szCs w:val="25"/>
        </w:rPr>
        <w:t>Kwara</w:t>
      </w:r>
      <w:proofErr w:type="spellEnd"/>
      <w:r w:rsidRPr="003E350B">
        <w:rPr>
          <w:rFonts w:ascii="Times New Roman" w:hAnsi="Times New Roman" w:cs="Times New Roman"/>
          <w:sz w:val="25"/>
          <w:szCs w:val="25"/>
        </w:rPr>
        <w:t xml:space="preserve"> State. For it to be effective, the agreements reached must be implemented in good faith, supported by regular consultations, mutual trust, and collaboration between management and employee representatives.</w:t>
      </w:r>
    </w:p>
    <w:p w:rsid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There exists a positive and significant relationship between collective bargaining and employee performance. Well-structured and effectively implemented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policies resulting from collective bargaining contribute to improved staff performance.</w:t>
      </w:r>
    </w:p>
    <w:p w:rsidR="0086120C" w:rsidRP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serves as a reliable mechanism for resolving employee </w:t>
      </w:r>
      <w:r w:rsidR="0030366C">
        <w:rPr>
          <w:rFonts w:ascii="Times New Roman" w:hAnsi="Times New Roman" w:cs="Times New Roman"/>
          <w:sz w:val="25"/>
          <w:szCs w:val="25"/>
        </w:rPr>
        <w:t>remuneration</w:t>
      </w:r>
      <w:r w:rsidRPr="003E350B">
        <w:rPr>
          <w:rFonts w:ascii="Times New Roman" w:hAnsi="Times New Roman" w:cs="Times New Roman"/>
          <w:sz w:val="25"/>
          <w:szCs w:val="25"/>
        </w:rPr>
        <w:t xml:space="preserve"> issues in public tertiary institutions. This effectiveness is enhanced through a problem-solving approach, which remains central to the success of collective bargaining practices.</w:t>
      </w:r>
    </w:p>
    <w:p w:rsidR="0086120C" w:rsidRPr="003E350B" w:rsidRDefault="0086120C" w:rsidP="0086120C">
      <w:pPr>
        <w:rPr>
          <w:rFonts w:ascii="Times New Roman" w:hAnsi="Times New Roman" w:cs="Times New Roman"/>
          <w:b/>
          <w:sz w:val="25"/>
          <w:szCs w:val="25"/>
        </w:rPr>
      </w:pPr>
      <w:r w:rsidRPr="003E350B">
        <w:rPr>
          <w:rFonts w:ascii="Times New Roman" w:hAnsi="Times New Roman" w:cs="Times New Roman"/>
          <w:b/>
          <w:sz w:val="25"/>
          <w:szCs w:val="25"/>
        </w:rPr>
        <w:t>5.3 Recommendations</w:t>
      </w:r>
    </w:p>
    <w:p w:rsidR="0086120C" w:rsidRPr="003E350B" w:rsidRDefault="0086120C" w:rsidP="0030366C">
      <w:pPr>
        <w:rPr>
          <w:rFonts w:ascii="Times New Roman" w:hAnsi="Times New Roman" w:cs="Times New Roman"/>
          <w:sz w:val="25"/>
          <w:szCs w:val="25"/>
        </w:rPr>
      </w:pPr>
      <w:r w:rsidRPr="003E350B">
        <w:rPr>
          <w:rFonts w:ascii="Times New Roman" w:hAnsi="Times New Roman" w:cs="Times New Roman"/>
          <w:sz w:val="25"/>
          <w:szCs w:val="25"/>
        </w:rPr>
        <w:lastRenderedPageBreak/>
        <w:t>In light of the conclusions, the followin</w:t>
      </w:r>
      <w:r w:rsidR="0030366C">
        <w:rPr>
          <w:rFonts w:ascii="Times New Roman" w:hAnsi="Times New Roman" w:cs="Times New Roman"/>
          <w:sz w:val="25"/>
          <w:szCs w:val="25"/>
        </w:rPr>
        <w:t>g recommendations are proposed:</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Management of public tertiary institutions should institutionalize collaborative strategies that support effective collective bargaining. This includes actively involving both academic and non-academic staff representatives in decision-making processes that affect remuneration and general working conditions.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 xml:space="preserve">A problem-solving attitude should be adopted by all parties involved in collective bargaining. This approach can foster a proactive resolution of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disputes, promote industrial harmony, and enhance em</w:t>
      </w:r>
      <w:r w:rsidR="003E350B">
        <w:rPr>
          <w:rFonts w:ascii="Times New Roman" w:hAnsi="Times New Roman" w:cs="Times New Roman"/>
          <w:sz w:val="25"/>
          <w:szCs w:val="25"/>
        </w:rPr>
        <w:t>ployee morale and productivity.</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Open and credible communication channels should be established and maintained to discuss industrial issues transparently. Regular feedback should be provided to employees on the status of collective bargaining agreements and other related matters.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The timing of collective bargaining negotiations should align with institutional budgeting cycles, ensuring that agreed terms can be adequately accommodated in annual budgets. This will enhance the feasibility and sustainability of negotiated agreements.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Collective agreements must be honored and implemented in good faith. Doing so will strengthen trust between management and staff unions, improve workplace relations, and support long-term institutional goals.</w:t>
      </w:r>
    </w:p>
    <w:p w:rsidR="0086120C" w:rsidRP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should be recognized as a strategic tool in determining wages, benefits, and overall employee welfare in public tertiary institutions. </w:t>
      </w:r>
      <w:r w:rsidRPr="003E350B">
        <w:rPr>
          <w:rFonts w:ascii="Times New Roman" w:hAnsi="Times New Roman" w:cs="Times New Roman"/>
          <w:sz w:val="25"/>
          <w:szCs w:val="25"/>
        </w:rPr>
        <w:lastRenderedPageBreak/>
        <w:t>As such, it should be given prominence in human resource planning and management policies.</w:t>
      </w:r>
    </w:p>
    <w:p w:rsidR="0086120C" w:rsidRPr="003E350B" w:rsidRDefault="0086120C">
      <w:pPr>
        <w:spacing w:line="240" w:lineRule="auto"/>
        <w:rPr>
          <w:rFonts w:ascii="Times New Roman" w:hAnsi="Times New Roman" w:cs="Times New Roman"/>
          <w:sz w:val="25"/>
          <w:szCs w:val="25"/>
        </w:rPr>
      </w:pPr>
      <w:r w:rsidRPr="003E350B">
        <w:rPr>
          <w:rFonts w:ascii="Times New Roman" w:hAnsi="Times New Roman" w:cs="Times New Roman"/>
          <w:sz w:val="25"/>
          <w:szCs w:val="25"/>
        </w:rPr>
        <w:br w:type="page"/>
      </w:r>
    </w:p>
    <w:p w:rsidR="00DF6FAB" w:rsidRPr="00D46CF3" w:rsidRDefault="00D46CF3" w:rsidP="0030366C">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REFERENCES</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Anyim</w:t>
      </w:r>
      <w:proofErr w:type="spellEnd"/>
      <w:r w:rsidRPr="00D46CF3">
        <w:rPr>
          <w:rFonts w:ascii="Times New Roman" w:hAnsi="Times New Roman" w:cs="Times New Roman"/>
          <w:sz w:val="26"/>
          <w:szCs w:val="26"/>
        </w:rPr>
        <w:t xml:space="preserve"> F.C., </w:t>
      </w:r>
      <w:proofErr w:type="spellStart"/>
      <w:r w:rsidRPr="00D46CF3">
        <w:rPr>
          <w:rFonts w:ascii="Times New Roman" w:hAnsi="Times New Roman" w:cs="Times New Roman"/>
          <w:sz w:val="26"/>
          <w:szCs w:val="26"/>
        </w:rPr>
        <w:t>Elgbede</w:t>
      </w:r>
      <w:proofErr w:type="spellEnd"/>
      <w:r w:rsidRPr="00D46CF3">
        <w:rPr>
          <w:rFonts w:ascii="Times New Roman" w:hAnsi="Times New Roman" w:cs="Times New Roman"/>
          <w:sz w:val="26"/>
          <w:szCs w:val="26"/>
        </w:rPr>
        <w:t xml:space="preserve"> F. and </w:t>
      </w:r>
      <w:proofErr w:type="spellStart"/>
      <w:r w:rsidRPr="00D46CF3">
        <w:rPr>
          <w:rFonts w:ascii="Times New Roman" w:hAnsi="Times New Roman" w:cs="Times New Roman"/>
          <w:sz w:val="26"/>
          <w:szCs w:val="26"/>
        </w:rPr>
        <w:t>Gbajumo</w:t>
      </w:r>
      <w:proofErr w:type="spellEnd"/>
      <w:r w:rsidRPr="00D46CF3">
        <w:rPr>
          <w:rFonts w:ascii="Times New Roman" w:hAnsi="Times New Roman" w:cs="Times New Roman"/>
          <w:sz w:val="26"/>
          <w:szCs w:val="26"/>
        </w:rPr>
        <w:t xml:space="preserve"> M.A. (2011) ‘Collective Bargaining Dynamic in the Nigeria Public and Private Sector: Australian Journal of Business and Management Research Vol. (1) 50pp. 63-70.</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Armstrong, M. (2009) A Handbook of Human Resource Management Practice (11</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Philadelphia: </w:t>
      </w:r>
      <w:proofErr w:type="spellStart"/>
      <w:r w:rsidRPr="00D46CF3">
        <w:rPr>
          <w:rFonts w:ascii="Times New Roman" w:hAnsi="Times New Roman" w:cs="Times New Roman"/>
          <w:sz w:val="26"/>
          <w:szCs w:val="26"/>
        </w:rPr>
        <w:t>Kogan</w:t>
      </w:r>
      <w:proofErr w:type="spellEnd"/>
      <w:r w:rsidRPr="00D46CF3">
        <w:rPr>
          <w:rFonts w:ascii="Times New Roman" w:hAnsi="Times New Roman" w:cs="Times New Roman"/>
          <w:sz w:val="26"/>
          <w:szCs w:val="26"/>
        </w:rPr>
        <w:t xml:space="preserve"> Page Limited.</w:t>
      </w:r>
    </w:p>
    <w:p w:rsidR="00DF6FAB" w:rsidRPr="00D46CF3" w:rsidRDefault="00D46CF3" w:rsidP="00535D47">
      <w:pPr>
        <w:ind w:left="720" w:hanging="630"/>
        <w:jc w:val="both"/>
        <w:rPr>
          <w:rFonts w:ascii="Times New Roman" w:hAnsi="Times New Roman" w:cs="Times New Roman"/>
          <w:sz w:val="26"/>
          <w:szCs w:val="26"/>
        </w:rPr>
      </w:pPr>
      <w:proofErr w:type="spellStart"/>
      <w:r w:rsidRPr="00D46CF3">
        <w:rPr>
          <w:rFonts w:ascii="Times New Roman" w:hAnsi="Times New Roman" w:cs="Times New Roman"/>
          <w:sz w:val="26"/>
          <w:szCs w:val="26"/>
        </w:rPr>
        <w:t>Bamiduro</w:t>
      </w:r>
      <w:proofErr w:type="spellEnd"/>
      <w:r w:rsidRPr="00D46CF3">
        <w:rPr>
          <w:rFonts w:ascii="Times New Roman" w:hAnsi="Times New Roman" w:cs="Times New Roman"/>
          <w:sz w:val="26"/>
          <w:szCs w:val="26"/>
        </w:rPr>
        <w:t>, J.A. (2008), Collective Bargaining, the Nigerian Perspective, Administration Journal of Management and Decision Analysis Vol. 1 (1).</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Bowman, M. (2006): Human Resources Management in the Public Service Paradoxes, Processes and Problems. London Sage Publications. </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Chidi</w:t>
      </w:r>
      <w:proofErr w:type="spellEnd"/>
      <w:r w:rsidRPr="00D46CF3">
        <w:rPr>
          <w:rFonts w:ascii="Times New Roman" w:hAnsi="Times New Roman" w:cs="Times New Roman"/>
          <w:sz w:val="26"/>
          <w:szCs w:val="26"/>
        </w:rPr>
        <w:t>, O.C. (2010) “Managing Industrial Conflict for Sustainable Development in Nigerian: An Inclusive Stakeholder Approach” Nigerian: Journal of Management Studies. Vol. 10 (2) p46-68.</w:t>
      </w:r>
    </w:p>
    <w:p w:rsidR="00DF6FAB" w:rsidRPr="00D46CF3" w:rsidRDefault="00D46CF3" w:rsidP="00535D47">
      <w:pPr>
        <w:jc w:val="both"/>
        <w:rPr>
          <w:rFonts w:ascii="Times New Roman" w:hAnsi="Times New Roman" w:cs="Times New Roman"/>
          <w:sz w:val="26"/>
          <w:szCs w:val="26"/>
        </w:rPr>
      </w:pPr>
      <w:r w:rsidRPr="00D46CF3">
        <w:rPr>
          <w:rFonts w:ascii="Times New Roman" w:hAnsi="Times New Roman" w:cs="Times New Roman"/>
          <w:sz w:val="26"/>
          <w:szCs w:val="26"/>
        </w:rPr>
        <w:t>Crouch, C., (1982) Conflict and Industrial Relation Crisis, London, Heinemann.</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Dalton, MC. F. (1998) Human Capital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London, People manage. </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Denessi</w:t>
      </w:r>
      <w:proofErr w:type="spellEnd"/>
      <w:r w:rsidRPr="00D46CF3">
        <w:rPr>
          <w:rFonts w:ascii="Times New Roman" w:hAnsi="Times New Roman" w:cs="Times New Roman"/>
          <w:sz w:val="26"/>
          <w:szCs w:val="26"/>
        </w:rPr>
        <w:t>, A.S. and Griffin, R.W. (2001) Human Resources Management. New York; Houghton Mifflin.</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Dessler</w:t>
      </w:r>
      <w:proofErr w:type="spellEnd"/>
      <w:r w:rsidRPr="00D46CF3">
        <w:rPr>
          <w:rFonts w:ascii="Times New Roman" w:hAnsi="Times New Roman" w:cs="Times New Roman"/>
          <w:sz w:val="26"/>
          <w:szCs w:val="26"/>
        </w:rPr>
        <w:t>, G. (2011</w:t>
      </w:r>
      <w:proofErr w:type="gramStart"/>
      <w:r w:rsidRPr="00D46CF3">
        <w:rPr>
          <w:rFonts w:ascii="Times New Roman" w:hAnsi="Times New Roman" w:cs="Times New Roman"/>
          <w:sz w:val="26"/>
          <w:szCs w:val="26"/>
        </w:rPr>
        <w:t>)Human</w:t>
      </w:r>
      <w:proofErr w:type="gramEnd"/>
      <w:r w:rsidRPr="00D46CF3">
        <w:rPr>
          <w:rFonts w:ascii="Times New Roman" w:hAnsi="Times New Roman" w:cs="Times New Roman"/>
          <w:sz w:val="26"/>
          <w:szCs w:val="26"/>
        </w:rPr>
        <w:t xml:space="preserve"> Resource Management (12</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Jersey: Price Hall.</w:t>
      </w:r>
    </w:p>
    <w:p w:rsidR="00DF6FAB" w:rsidRPr="00D46CF3" w:rsidRDefault="00D46CF3" w:rsidP="00535D47">
      <w:pPr>
        <w:jc w:val="both"/>
        <w:rPr>
          <w:rFonts w:ascii="Times New Roman" w:hAnsi="Times New Roman" w:cs="Times New Roman"/>
          <w:sz w:val="26"/>
          <w:szCs w:val="26"/>
        </w:rPr>
      </w:pPr>
      <w:r w:rsidRPr="00D46CF3">
        <w:rPr>
          <w:rFonts w:ascii="Times New Roman" w:hAnsi="Times New Roman" w:cs="Times New Roman"/>
          <w:sz w:val="26"/>
          <w:szCs w:val="26"/>
        </w:rPr>
        <w:t xml:space="preserve">Dunlop, J.T. (1985) Industrial Relations Systems, New York Holt.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Elele</w:t>
      </w:r>
      <w:proofErr w:type="spellEnd"/>
      <w:r w:rsidRPr="00D46CF3">
        <w:rPr>
          <w:rFonts w:ascii="Times New Roman" w:hAnsi="Times New Roman" w:cs="Times New Roman"/>
          <w:sz w:val="26"/>
          <w:szCs w:val="26"/>
        </w:rPr>
        <w:t>, C. (2008) “Collective Bargaining as Solution to Industrial Disputes” Niger Delta.</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Fajara</w:t>
      </w:r>
      <w:proofErr w:type="spellEnd"/>
      <w:r w:rsidRPr="00D46CF3">
        <w:rPr>
          <w:rFonts w:ascii="Times New Roman" w:hAnsi="Times New Roman" w:cs="Times New Roman"/>
          <w:sz w:val="26"/>
          <w:szCs w:val="26"/>
        </w:rPr>
        <w:t xml:space="preserve"> S. (2002</w:t>
      </w:r>
      <w:proofErr w:type="gramStart"/>
      <w:r w:rsidRPr="00D46CF3">
        <w:rPr>
          <w:rFonts w:ascii="Times New Roman" w:hAnsi="Times New Roman" w:cs="Times New Roman"/>
          <w:sz w:val="26"/>
          <w:szCs w:val="26"/>
        </w:rPr>
        <w:t>) :</w:t>
      </w:r>
      <w:proofErr w:type="gramEnd"/>
      <w:r w:rsidRPr="00D46CF3">
        <w:rPr>
          <w:rFonts w:ascii="Times New Roman" w:hAnsi="Times New Roman" w:cs="Times New Roman"/>
          <w:sz w:val="26"/>
          <w:szCs w:val="26"/>
        </w:rPr>
        <w:t xml:space="preserve">Industrial Relations in Nigeria” Theory and Features, Lagos; </w:t>
      </w:r>
      <w:proofErr w:type="spellStart"/>
      <w:r w:rsidRPr="00D46CF3">
        <w:rPr>
          <w:rFonts w:ascii="Times New Roman" w:hAnsi="Times New Roman" w:cs="Times New Roman"/>
          <w:sz w:val="26"/>
          <w:szCs w:val="26"/>
        </w:rPr>
        <w:t>Laofin</w:t>
      </w:r>
      <w:proofErr w:type="spellEnd"/>
      <w:r w:rsidRPr="00D46CF3">
        <w:rPr>
          <w:rFonts w:ascii="Times New Roman" w:hAnsi="Times New Roman" w:cs="Times New Roman"/>
          <w:sz w:val="26"/>
          <w:szCs w:val="26"/>
        </w:rPr>
        <w:t xml:space="preserve"> and Company.</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Farnhem</w:t>
      </w:r>
      <w:proofErr w:type="spellEnd"/>
      <w:r w:rsidRPr="00D46CF3">
        <w:rPr>
          <w:rFonts w:ascii="Times New Roman" w:hAnsi="Times New Roman" w:cs="Times New Roman"/>
          <w:sz w:val="26"/>
          <w:szCs w:val="26"/>
        </w:rPr>
        <w:t xml:space="preserve">, D. and </w:t>
      </w:r>
      <w:proofErr w:type="spellStart"/>
      <w:r w:rsidRPr="00D46CF3">
        <w:rPr>
          <w:rFonts w:ascii="Times New Roman" w:hAnsi="Times New Roman" w:cs="Times New Roman"/>
          <w:sz w:val="26"/>
          <w:szCs w:val="26"/>
        </w:rPr>
        <w:t>Pimlott</w:t>
      </w:r>
      <w:proofErr w:type="spellEnd"/>
      <w:r w:rsidRPr="00D46CF3">
        <w:rPr>
          <w:rFonts w:ascii="Times New Roman" w:hAnsi="Times New Roman" w:cs="Times New Roman"/>
          <w:sz w:val="26"/>
          <w:szCs w:val="26"/>
        </w:rPr>
        <w:t>, (1998) “understanding Industrial Relations (5</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London; New </w:t>
      </w:r>
      <w:proofErr w:type="spellStart"/>
      <w:r w:rsidRPr="00D46CF3">
        <w:rPr>
          <w:rFonts w:ascii="Times New Roman" w:hAnsi="Times New Roman" w:cs="Times New Roman"/>
          <w:sz w:val="26"/>
          <w:szCs w:val="26"/>
        </w:rPr>
        <w:t>Casell</w:t>
      </w:r>
      <w:proofErr w:type="spellEnd"/>
      <w:r w:rsidRPr="00D46CF3">
        <w:rPr>
          <w:rFonts w:ascii="Times New Roman" w:hAnsi="Times New Roman" w:cs="Times New Roman"/>
          <w:sz w:val="26"/>
          <w:szCs w:val="26"/>
        </w:rPr>
        <w:t xml:space="preserve"> Press.</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Fashoyin</w:t>
      </w:r>
      <w:proofErr w:type="spellEnd"/>
      <w:r w:rsidRPr="00D46CF3">
        <w:rPr>
          <w:rFonts w:ascii="Times New Roman" w:hAnsi="Times New Roman" w:cs="Times New Roman"/>
          <w:sz w:val="26"/>
          <w:szCs w:val="26"/>
        </w:rPr>
        <w:t>, T. (1999) Industrial Relations in Nigeria.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Lagos; Longman Limited. </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Henry, N. (2004), Public Administration and Public Affairs, (8</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Delhi Prentice-Hall of India Private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Imafiodon</w:t>
      </w:r>
      <w:proofErr w:type="spellEnd"/>
      <w:r w:rsidRPr="00D46CF3">
        <w:rPr>
          <w:rFonts w:ascii="Times New Roman" w:hAnsi="Times New Roman" w:cs="Times New Roman"/>
          <w:sz w:val="26"/>
          <w:szCs w:val="26"/>
        </w:rPr>
        <w:t xml:space="preserve">, T.C. (2006) “Emergent and Recurrent Issues in </w:t>
      </w:r>
      <w:proofErr w:type="spellStart"/>
      <w:r w:rsidRPr="00D46CF3">
        <w:rPr>
          <w:rFonts w:ascii="Times New Roman" w:hAnsi="Times New Roman" w:cs="Times New Roman"/>
          <w:sz w:val="26"/>
          <w:szCs w:val="26"/>
        </w:rPr>
        <w:t>Contemporant</w:t>
      </w:r>
      <w:proofErr w:type="spellEnd"/>
      <w:r w:rsidRPr="00D46CF3">
        <w:rPr>
          <w:rFonts w:ascii="Times New Roman" w:hAnsi="Times New Roman" w:cs="Times New Roman"/>
          <w:sz w:val="26"/>
          <w:szCs w:val="26"/>
        </w:rPr>
        <w:t xml:space="preserve"> Industrial Relations “Nigerian Management Review Vol. 17 (1).</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Jide</w:t>
      </w:r>
      <w:proofErr w:type="spellEnd"/>
      <w:r w:rsidRPr="00D46CF3">
        <w:rPr>
          <w:rFonts w:ascii="Times New Roman" w:hAnsi="Times New Roman" w:cs="Times New Roman"/>
          <w:sz w:val="26"/>
          <w:szCs w:val="26"/>
        </w:rPr>
        <w:t>, I. (2013) Collective Bargaining and Conflict Resolution in Nigeria’s Public Sector: Journal of Ife Centre for Psychological Studies Services Vol. 21 (2) P220-231.</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Kester</w:t>
      </w:r>
      <w:proofErr w:type="spellEnd"/>
      <w:r w:rsidRPr="00D46CF3">
        <w:rPr>
          <w:rFonts w:ascii="Times New Roman" w:hAnsi="Times New Roman" w:cs="Times New Roman"/>
          <w:sz w:val="26"/>
          <w:szCs w:val="26"/>
        </w:rPr>
        <w:t>, K.O. (2006), Perspective on Wage Determination and Bargaining in Nigeria: Ibadan, John Archers Publishers.</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Lemat</w:t>
      </w:r>
      <w:proofErr w:type="spellEnd"/>
      <w:r w:rsidRPr="00D46CF3">
        <w:rPr>
          <w:rFonts w:ascii="Times New Roman" w:hAnsi="Times New Roman" w:cs="Times New Roman"/>
          <w:sz w:val="26"/>
          <w:szCs w:val="26"/>
        </w:rPr>
        <w:t xml:space="preserve">, M.C. (2002) Public Administration Clashing Values in the </w:t>
      </w:r>
      <w:r w:rsidR="003A2B8A" w:rsidRPr="00D46CF3">
        <w:rPr>
          <w:rFonts w:ascii="Times New Roman" w:hAnsi="Times New Roman" w:cs="Times New Roman"/>
          <w:sz w:val="26"/>
          <w:szCs w:val="26"/>
        </w:rPr>
        <w:t>Administration</w:t>
      </w:r>
      <w:r w:rsidRPr="00D46CF3">
        <w:rPr>
          <w:rFonts w:ascii="Times New Roman" w:hAnsi="Times New Roman" w:cs="Times New Roman"/>
          <w:sz w:val="26"/>
          <w:szCs w:val="26"/>
        </w:rPr>
        <w:t xml:space="preserve"> of Public. America; Wad </w:t>
      </w:r>
      <w:proofErr w:type="gramStart"/>
      <w:r w:rsidRPr="00D46CF3">
        <w:rPr>
          <w:rFonts w:ascii="Times New Roman" w:hAnsi="Times New Roman" w:cs="Times New Roman"/>
          <w:sz w:val="26"/>
          <w:szCs w:val="26"/>
        </w:rPr>
        <w:t>Worth</w:t>
      </w:r>
      <w:proofErr w:type="gramEnd"/>
      <w:r w:rsidRPr="00D46CF3">
        <w:rPr>
          <w:rFonts w:ascii="Times New Roman" w:hAnsi="Times New Roman" w:cs="Times New Roman"/>
          <w:sz w:val="26"/>
          <w:szCs w:val="26"/>
        </w:rPr>
        <w:t xml:space="preserve"> Thompson.</w:t>
      </w:r>
    </w:p>
    <w:p w:rsidR="003A2B8A" w:rsidRDefault="00D46CF3" w:rsidP="003A2B8A">
      <w:pPr>
        <w:ind w:left="720"/>
        <w:jc w:val="both"/>
        <w:rPr>
          <w:rFonts w:ascii="Times New Roman" w:hAnsi="Times New Roman" w:cs="Times New Roman"/>
          <w:sz w:val="26"/>
          <w:szCs w:val="26"/>
        </w:rPr>
      </w:pPr>
      <w:r w:rsidRPr="00D46CF3">
        <w:rPr>
          <w:rFonts w:ascii="Times New Roman" w:hAnsi="Times New Roman" w:cs="Times New Roman"/>
          <w:sz w:val="26"/>
          <w:szCs w:val="26"/>
        </w:rPr>
        <w:t>Management, Vol. 5 (5).\</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Chamberlain, N.W. and Kuhn, J.W. (1965) Collective Bargaining,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New York, McGraw-Hill.</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Milkovick</w:t>
      </w:r>
      <w:proofErr w:type="spellEnd"/>
      <w:r w:rsidRPr="00D46CF3">
        <w:rPr>
          <w:rFonts w:ascii="Times New Roman" w:hAnsi="Times New Roman" w:cs="Times New Roman"/>
          <w:sz w:val="26"/>
          <w:szCs w:val="26"/>
        </w:rPr>
        <w:t xml:space="preserve">, G.T. and Newman, J.M. (2008) </w:t>
      </w:r>
      <w:proofErr w:type="spellStart"/>
      <w:r w:rsidR="003E350B">
        <w:rPr>
          <w:rFonts w:ascii="Times New Roman" w:hAnsi="Times New Roman" w:cs="Times New Roman"/>
          <w:sz w:val="26"/>
          <w:szCs w:val="26"/>
        </w:rPr>
        <w:t>Renumeration</w:t>
      </w:r>
      <w:proofErr w:type="spellEnd"/>
      <w:r w:rsidRPr="00D46CF3">
        <w:rPr>
          <w:rFonts w:ascii="Times New Roman" w:hAnsi="Times New Roman" w:cs="Times New Roman"/>
          <w:sz w:val="26"/>
          <w:szCs w:val="26"/>
        </w:rPr>
        <w:t xml:space="preserve">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USA; MC </w:t>
      </w:r>
      <w:proofErr w:type="spellStart"/>
      <w:r w:rsidRPr="00D46CF3">
        <w:rPr>
          <w:rFonts w:ascii="Times New Roman" w:hAnsi="Times New Roman" w:cs="Times New Roman"/>
          <w:sz w:val="26"/>
          <w:szCs w:val="26"/>
        </w:rPr>
        <w:t>Graw</w:t>
      </w:r>
      <w:proofErr w:type="spellEnd"/>
      <w:r w:rsidRPr="00D46CF3">
        <w:rPr>
          <w:rFonts w:ascii="Times New Roman" w:hAnsi="Times New Roman" w:cs="Times New Roman"/>
          <w:sz w:val="26"/>
          <w:szCs w:val="26"/>
        </w:rPr>
        <w:t xml:space="preserve"> Hill. Wiley and Sons.</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Mullings, L.J (2010) Management and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Upper saddle River, New Jersey. Pearson Education Inc. </w:t>
      </w:r>
    </w:p>
    <w:p w:rsidR="00DF6FAB" w:rsidRPr="00D46CF3" w:rsidRDefault="00D46CF3" w:rsidP="00535D47">
      <w:pPr>
        <w:jc w:val="both"/>
        <w:rPr>
          <w:rFonts w:ascii="Times New Roman" w:hAnsi="Times New Roman" w:cs="Times New Roman"/>
          <w:sz w:val="26"/>
          <w:szCs w:val="26"/>
        </w:rPr>
      </w:pPr>
      <w:proofErr w:type="spellStart"/>
      <w:r w:rsidRPr="00D46CF3">
        <w:rPr>
          <w:rFonts w:ascii="Times New Roman" w:hAnsi="Times New Roman" w:cs="Times New Roman"/>
          <w:sz w:val="26"/>
          <w:szCs w:val="26"/>
        </w:rPr>
        <w:t>Naukrihu</w:t>
      </w:r>
      <w:proofErr w:type="spellEnd"/>
      <w:r w:rsidRPr="00D46CF3">
        <w:rPr>
          <w:rFonts w:ascii="Times New Roman" w:hAnsi="Times New Roman" w:cs="Times New Roman"/>
          <w:sz w:val="26"/>
          <w:szCs w:val="26"/>
        </w:rPr>
        <w:t xml:space="preserve">, J. (2009) Payroll System and </w:t>
      </w:r>
      <w:proofErr w:type="spellStart"/>
      <w:r w:rsidR="003E350B">
        <w:rPr>
          <w:rFonts w:ascii="Times New Roman" w:hAnsi="Times New Roman" w:cs="Times New Roman"/>
          <w:sz w:val="26"/>
          <w:szCs w:val="26"/>
        </w:rPr>
        <w:t>Renumeration</w:t>
      </w:r>
      <w:proofErr w:type="spellEnd"/>
      <w:r w:rsidRPr="00D46CF3">
        <w:rPr>
          <w:rFonts w:ascii="Times New Roman" w:hAnsi="Times New Roman" w:cs="Times New Roman"/>
          <w:sz w:val="26"/>
          <w:szCs w:val="26"/>
        </w:rPr>
        <w:t xml:space="preserve"> Management.</w:t>
      </w:r>
    </w:p>
    <w:p w:rsidR="00DF6FAB" w:rsidRPr="00D46CF3" w:rsidRDefault="00D46CF3" w:rsidP="003A2B8A">
      <w:pPr>
        <w:ind w:left="720" w:hanging="720"/>
        <w:jc w:val="both"/>
        <w:rPr>
          <w:rFonts w:ascii="Times New Roman" w:hAnsi="Times New Roman" w:cs="Times New Roman"/>
          <w:sz w:val="26"/>
          <w:szCs w:val="26"/>
        </w:rPr>
      </w:pPr>
      <w:proofErr w:type="spellStart"/>
      <w:proofErr w:type="gramStart"/>
      <w:r w:rsidRPr="00D46CF3">
        <w:rPr>
          <w:rFonts w:ascii="Times New Roman" w:hAnsi="Times New Roman" w:cs="Times New Roman"/>
          <w:sz w:val="26"/>
          <w:szCs w:val="26"/>
        </w:rPr>
        <w:t>Ngu</w:t>
      </w:r>
      <w:proofErr w:type="spellEnd"/>
      <w:proofErr w:type="gramEnd"/>
      <w:r w:rsidRPr="00D46CF3">
        <w:rPr>
          <w:rFonts w:ascii="Times New Roman" w:hAnsi="Times New Roman" w:cs="Times New Roman"/>
          <w:sz w:val="26"/>
          <w:szCs w:val="26"/>
        </w:rPr>
        <w:t xml:space="preserve">, S.M. (1994) Personal Management in Nigeria: Principles and Practices. Zaria; </w:t>
      </w:r>
      <w:proofErr w:type="spellStart"/>
      <w:r w:rsidRPr="00D46CF3">
        <w:rPr>
          <w:rFonts w:ascii="Times New Roman" w:hAnsi="Times New Roman" w:cs="Times New Roman"/>
          <w:sz w:val="26"/>
          <w:szCs w:val="26"/>
        </w:rPr>
        <w:t>Gaskiya</w:t>
      </w:r>
      <w:proofErr w:type="spellEnd"/>
      <w:r w:rsidRPr="00D46CF3">
        <w:rPr>
          <w:rFonts w:ascii="Times New Roman" w:hAnsi="Times New Roman" w:cs="Times New Roman"/>
          <w:sz w:val="26"/>
          <w:szCs w:val="26"/>
        </w:rPr>
        <w:t xml:space="preserve"> Corporation Limited.</w:t>
      </w:r>
    </w:p>
    <w:p w:rsidR="00DF6FAB" w:rsidRPr="00D46CF3" w:rsidRDefault="00D46CF3" w:rsidP="003A2B8A">
      <w:pPr>
        <w:ind w:left="360" w:hanging="36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Onabanjo</w:t>
      </w:r>
      <w:proofErr w:type="spellEnd"/>
      <w:r w:rsidRPr="00D46CF3">
        <w:rPr>
          <w:rFonts w:ascii="Times New Roman" w:hAnsi="Times New Roman" w:cs="Times New Roman"/>
          <w:sz w:val="26"/>
          <w:szCs w:val="26"/>
        </w:rPr>
        <w:t xml:space="preserve">, I. (2013), “Collective Bargaining; Related orthodoxy Discarded in Public Sector Wage Determination; European Journal of Business and </w:t>
      </w:r>
      <w:proofErr w:type="spellStart"/>
      <w:r w:rsidRPr="00D46CF3">
        <w:rPr>
          <w:rFonts w:ascii="Times New Roman" w:hAnsi="Times New Roman" w:cs="Times New Roman"/>
          <w:sz w:val="26"/>
          <w:szCs w:val="26"/>
        </w:rPr>
        <w:t>Otbo</w:t>
      </w:r>
      <w:proofErr w:type="spellEnd"/>
      <w:r w:rsidRPr="00D46CF3">
        <w:rPr>
          <w:rFonts w:ascii="Times New Roman" w:hAnsi="Times New Roman" w:cs="Times New Roman"/>
          <w:sz w:val="26"/>
          <w:szCs w:val="26"/>
        </w:rPr>
        <w:t xml:space="preserve">, D. (2005), Industrial Relations; theory and controversies (Revised Ed.), Lagos </w:t>
      </w:r>
      <w:proofErr w:type="spellStart"/>
      <w:r w:rsidRPr="00D46CF3">
        <w:rPr>
          <w:rFonts w:ascii="Times New Roman" w:hAnsi="Times New Roman" w:cs="Times New Roman"/>
          <w:sz w:val="26"/>
          <w:szCs w:val="26"/>
        </w:rPr>
        <w:t>malthouge</w:t>
      </w:r>
      <w:proofErr w:type="spellEnd"/>
      <w:r w:rsidRPr="00D46CF3">
        <w:rPr>
          <w:rFonts w:ascii="Times New Roman" w:hAnsi="Times New Roman" w:cs="Times New Roman"/>
          <w:sz w:val="26"/>
          <w:szCs w:val="26"/>
        </w:rPr>
        <w:t xml:space="preserve"> Press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F.O. (2008) Human Resources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Enugu; </w:t>
      </w:r>
      <w:proofErr w:type="spellStart"/>
      <w:r w:rsidRPr="00D46CF3">
        <w:rPr>
          <w:rFonts w:ascii="Times New Roman" w:hAnsi="Times New Roman" w:cs="Times New Roman"/>
          <w:sz w:val="26"/>
          <w:szCs w:val="26"/>
        </w:rPr>
        <w:t>ohn</w:t>
      </w:r>
      <w:proofErr w:type="spellEnd"/>
      <w:r w:rsidRPr="00D46CF3">
        <w:rPr>
          <w:rFonts w:ascii="Times New Roman" w:hAnsi="Times New Roman" w:cs="Times New Roman"/>
          <w:sz w:val="26"/>
          <w:szCs w:val="26"/>
        </w:rPr>
        <w:t xml:space="preserve"> Jacob’s classic publishers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Okpanachi</w:t>
      </w:r>
      <w:proofErr w:type="spellEnd"/>
      <w:r w:rsidRPr="00D46CF3">
        <w:rPr>
          <w:rFonts w:ascii="Times New Roman" w:hAnsi="Times New Roman" w:cs="Times New Roman"/>
          <w:sz w:val="26"/>
          <w:szCs w:val="26"/>
        </w:rPr>
        <w:t>, I.N. (2003),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Union Management in Development Countries” An Unpublished Paper.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Owoseni</w:t>
      </w:r>
      <w:proofErr w:type="spellEnd"/>
      <w:r w:rsidRPr="00D46CF3">
        <w:rPr>
          <w:rFonts w:ascii="Times New Roman" w:hAnsi="Times New Roman" w:cs="Times New Roman"/>
          <w:sz w:val="26"/>
          <w:szCs w:val="26"/>
        </w:rPr>
        <w:t xml:space="preserve">, O.O. (2014): Necessary Conditions for Effective Collective Bargaining as a Veritable Tool for Resolving Conflict in Organization, Oyo: Journal of </w:t>
      </w:r>
      <w:proofErr w:type="spellStart"/>
      <w:r w:rsidRPr="00D46CF3">
        <w:rPr>
          <w:rFonts w:ascii="Times New Roman" w:hAnsi="Times New Roman" w:cs="Times New Roman"/>
          <w:sz w:val="26"/>
          <w:szCs w:val="26"/>
        </w:rPr>
        <w:t>Ajayi</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Crowther</w:t>
      </w:r>
      <w:proofErr w:type="spellEnd"/>
      <w:r w:rsidRPr="00D46CF3">
        <w:rPr>
          <w:rFonts w:ascii="Times New Roman" w:hAnsi="Times New Roman" w:cs="Times New Roman"/>
          <w:sz w:val="26"/>
          <w:szCs w:val="26"/>
        </w:rPr>
        <w:t xml:space="preserve"> University Vol. 5 (3).</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Rose, E.D. (2008),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Theory and Prentice, London; Thompson learning. </w:t>
      </w:r>
    </w:p>
    <w:p w:rsidR="00DF6FAB" w:rsidRPr="00D46CF3" w:rsidRDefault="00D46CF3" w:rsidP="003A2B8A">
      <w:pPr>
        <w:ind w:left="720" w:hanging="720"/>
        <w:rPr>
          <w:rFonts w:ascii="Times New Roman" w:hAnsi="Times New Roman" w:cs="Times New Roman"/>
          <w:sz w:val="26"/>
          <w:szCs w:val="26"/>
        </w:rPr>
      </w:pPr>
      <w:proofErr w:type="spellStart"/>
      <w:r w:rsidRPr="00D46CF3">
        <w:rPr>
          <w:rFonts w:ascii="Times New Roman" w:hAnsi="Times New Roman" w:cs="Times New Roman"/>
          <w:sz w:val="26"/>
          <w:szCs w:val="26"/>
        </w:rPr>
        <w:t>Ryness</w:t>
      </w:r>
      <w:proofErr w:type="spellEnd"/>
      <w:r w:rsidRPr="00D46CF3">
        <w:rPr>
          <w:rFonts w:ascii="Times New Roman" w:hAnsi="Times New Roman" w:cs="Times New Roman"/>
          <w:sz w:val="26"/>
          <w:szCs w:val="26"/>
        </w:rPr>
        <w:t xml:space="preserve"> S.L. and Barber, D. (1990) Human Resources Management for Public and Non-Profit Organizations; Strategic Approach;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John </w:t>
      </w:r>
      <w:proofErr w:type="spellStart"/>
      <w:r w:rsidRPr="00D46CF3">
        <w:rPr>
          <w:rFonts w:ascii="Times New Roman" w:hAnsi="Times New Roman" w:cs="Times New Roman"/>
          <w:sz w:val="26"/>
          <w:szCs w:val="26"/>
        </w:rPr>
        <w:t>Ojo</w:t>
      </w:r>
      <w:proofErr w:type="spellEnd"/>
      <w:r w:rsidRPr="00D46CF3">
        <w:rPr>
          <w:rFonts w:ascii="Times New Roman" w:hAnsi="Times New Roman" w:cs="Times New Roman"/>
          <w:sz w:val="26"/>
          <w:szCs w:val="26"/>
        </w:rPr>
        <w:t xml:space="preserve">, F. </w:t>
      </w:r>
      <w:r w:rsidRPr="00D46CF3">
        <w:rPr>
          <w:rFonts w:ascii="Times New Roman" w:hAnsi="Times New Roman" w:cs="Times New Roman"/>
          <w:sz w:val="26"/>
          <w:szCs w:val="26"/>
        </w:rPr>
        <w:lastRenderedPageBreak/>
        <w:t xml:space="preserve">(1988) Personal Management Theories and Issues. Lagos </w:t>
      </w:r>
      <w:proofErr w:type="spellStart"/>
      <w:r w:rsidRPr="00D46CF3">
        <w:rPr>
          <w:rFonts w:ascii="Times New Roman" w:hAnsi="Times New Roman" w:cs="Times New Roman"/>
          <w:sz w:val="26"/>
          <w:szCs w:val="26"/>
        </w:rPr>
        <w:t>Panaf</w:t>
      </w:r>
      <w:proofErr w:type="spellEnd"/>
      <w:r w:rsidRPr="00D46CF3">
        <w:rPr>
          <w:rFonts w:ascii="Times New Roman" w:hAnsi="Times New Roman" w:cs="Times New Roman"/>
          <w:sz w:val="26"/>
          <w:szCs w:val="26"/>
        </w:rPr>
        <w:t xml:space="preserve"> Publishing Inc.</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Schregle</w:t>
      </w:r>
      <w:proofErr w:type="spellEnd"/>
      <w:r w:rsidRPr="00D46CF3">
        <w:rPr>
          <w:rFonts w:ascii="Times New Roman" w:hAnsi="Times New Roman" w:cs="Times New Roman"/>
          <w:sz w:val="26"/>
          <w:szCs w:val="26"/>
        </w:rPr>
        <w:t xml:space="preserve">, J.I (1982) Negotiation Development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in South: Asia, Geneva, </w:t>
      </w:r>
      <w:proofErr w:type="gramStart"/>
      <w:r w:rsidRPr="00D46CF3">
        <w:rPr>
          <w:rFonts w:ascii="Times New Roman" w:hAnsi="Times New Roman" w:cs="Times New Roman"/>
          <w:sz w:val="26"/>
          <w:szCs w:val="26"/>
        </w:rPr>
        <w:t>ILO</w:t>
      </w:r>
      <w:proofErr w:type="gramEnd"/>
      <w:r w:rsidRPr="00D46CF3">
        <w:rPr>
          <w:rFonts w:ascii="Times New Roman" w:hAnsi="Times New Roman" w:cs="Times New Roman"/>
          <w:sz w:val="26"/>
          <w:szCs w:val="26"/>
        </w:rPr>
        <w:t>.</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Smith, R.C. (2002): Necessary Conditions to Effective Collective Bargaining, India New Delhi Inc. </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Thompson, G.F; A Textbook of Human Resources management, London; Institute of Personal Management P. 167.</w:t>
      </w:r>
    </w:p>
    <w:p w:rsidR="00DF6FAB" w:rsidRPr="00D46CF3" w:rsidRDefault="0030366C" w:rsidP="003A2B8A">
      <w:pPr>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Uvieg</w:t>
      </w:r>
      <w:r w:rsidR="00D46CF3" w:rsidRPr="00D46CF3">
        <w:rPr>
          <w:rFonts w:ascii="Times New Roman" w:hAnsi="Times New Roman" w:cs="Times New Roman"/>
          <w:sz w:val="26"/>
          <w:szCs w:val="26"/>
        </w:rPr>
        <w:t>hara</w:t>
      </w:r>
      <w:proofErr w:type="spellEnd"/>
      <w:r w:rsidR="00D46CF3" w:rsidRPr="00D46CF3">
        <w:rPr>
          <w:rFonts w:ascii="Times New Roman" w:hAnsi="Times New Roman" w:cs="Times New Roman"/>
          <w:sz w:val="26"/>
          <w:szCs w:val="26"/>
        </w:rPr>
        <w:t xml:space="preserve">, E.E (2001) </w:t>
      </w:r>
      <w:proofErr w:type="spellStart"/>
      <w:r w:rsidR="00D46CF3" w:rsidRPr="00D46CF3">
        <w:rPr>
          <w:rFonts w:ascii="Times New Roman" w:hAnsi="Times New Roman" w:cs="Times New Roman"/>
          <w:sz w:val="26"/>
          <w:szCs w:val="26"/>
        </w:rPr>
        <w:t>Labour</w:t>
      </w:r>
      <w:proofErr w:type="spellEnd"/>
      <w:r w:rsidR="00D46CF3" w:rsidRPr="00D46CF3">
        <w:rPr>
          <w:rFonts w:ascii="Times New Roman" w:hAnsi="Times New Roman" w:cs="Times New Roman"/>
          <w:sz w:val="26"/>
          <w:szCs w:val="26"/>
        </w:rPr>
        <w:t xml:space="preserve"> Law in Nigeria, </w:t>
      </w:r>
      <w:proofErr w:type="spellStart"/>
      <w:r w:rsidR="00D46CF3" w:rsidRPr="00D46CF3">
        <w:rPr>
          <w:rFonts w:ascii="Times New Roman" w:hAnsi="Times New Roman" w:cs="Times New Roman"/>
          <w:sz w:val="26"/>
          <w:szCs w:val="26"/>
        </w:rPr>
        <w:t>Ikeja</w:t>
      </w:r>
      <w:proofErr w:type="spellEnd"/>
      <w:r w:rsidR="00D46CF3" w:rsidRPr="00D46CF3">
        <w:rPr>
          <w:rFonts w:ascii="Times New Roman" w:hAnsi="Times New Roman" w:cs="Times New Roman"/>
          <w:sz w:val="26"/>
          <w:szCs w:val="26"/>
        </w:rPr>
        <w:t xml:space="preserve"> </w:t>
      </w:r>
      <w:proofErr w:type="spellStart"/>
      <w:r w:rsidR="00D46CF3" w:rsidRPr="00D46CF3">
        <w:rPr>
          <w:rFonts w:ascii="Times New Roman" w:hAnsi="Times New Roman" w:cs="Times New Roman"/>
          <w:sz w:val="26"/>
          <w:szCs w:val="26"/>
        </w:rPr>
        <w:t>Malthouge</w:t>
      </w:r>
      <w:proofErr w:type="spellEnd"/>
      <w:r w:rsidR="00D46CF3" w:rsidRPr="00D46CF3">
        <w:rPr>
          <w:rFonts w:ascii="Times New Roman" w:hAnsi="Times New Roman" w:cs="Times New Roman"/>
          <w:sz w:val="26"/>
          <w:szCs w:val="26"/>
        </w:rPr>
        <w:t xml:space="preserve"> Press Limited.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Uwa</w:t>
      </w:r>
      <w:proofErr w:type="spellEnd"/>
      <w:r w:rsidRPr="00D46CF3">
        <w:rPr>
          <w:rFonts w:ascii="Times New Roman" w:hAnsi="Times New Roman" w:cs="Times New Roman"/>
          <w:sz w:val="26"/>
          <w:szCs w:val="26"/>
        </w:rPr>
        <w:t xml:space="preserve">, K.L. (2014) Conflict Management Strategies and Employees’ Productivity in a Nigerian State Civil Service Journal of Business and Management Sciences, </w:t>
      </w:r>
      <w:proofErr w:type="spellStart"/>
      <w:r w:rsidRPr="00D46CF3">
        <w:rPr>
          <w:rFonts w:ascii="Times New Roman" w:hAnsi="Times New Roman" w:cs="Times New Roman"/>
          <w:sz w:val="26"/>
          <w:szCs w:val="26"/>
        </w:rPr>
        <w:t>Akwa</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Ibom</w:t>
      </w:r>
      <w:proofErr w:type="spellEnd"/>
      <w:r w:rsidRPr="00D46CF3">
        <w:rPr>
          <w:rFonts w:ascii="Times New Roman" w:hAnsi="Times New Roman" w:cs="Times New Roman"/>
          <w:sz w:val="26"/>
          <w:szCs w:val="26"/>
        </w:rPr>
        <w:t xml:space="preserve"> State University. Vol. 2 (4) p. 90-93.</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Yesufu</w:t>
      </w:r>
      <w:proofErr w:type="spellEnd"/>
      <w:r w:rsidRPr="00D46CF3">
        <w:rPr>
          <w:rFonts w:ascii="Times New Roman" w:hAnsi="Times New Roman" w:cs="Times New Roman"/>
          <w:sz w:val="26"/>
          <w:szCs w:val="26"/>
        </w:rPr>
        <w:t xml:space="preserve">, T.M. (1984) The Dynamics of Industrial relations; The Nigerian Expenses; Ibadan University Press, Ltd. </w:t>
      </w:r>
    </w:p>
    <w:p w:rsidR="00DF6FAB" w:rsidRPr="00D46CF3" w:rsidRDefault="00DF6FAB" w:rsidP="00535D47">
      <w:pPr>
        <w:ind w:left="360"/>
        <w:jc w:val="both"/>
        <w:rPr>
          <w:rFonts w:ascii="Times New Roman" w:hAnsi="Times New Roman" w:cs="Times New Roman"/>
          <w:sz w:val="26"/>
          <w:szCs w:val="26"/>
        </w:rPr>
      </w:pPr>
    </w:p>
    <w:p w:rsidR="00DF6FAB" w:rsidRPr="00D46CF3" w:rsidRDefault="00DF6FAB" w:rsidP="0093710A">
      <w:pPr>
        <w:spacing w:line="240" w:lineRule="auto"/>
        <w:ind w:left="360"/>
        <w:jc w:val="both"/>
        <w:rPr>
          <w:rFonts w:ascii="Times New Roman" w:hAnsi="Times New Roman" w:cs="Times New Roman"/>
          <w:sz w:val="26"/>
          <w:szCs w:val="26"/>
        </w:rPr>
      </w:pPr>
    </w:p>
    <w:p w:rsidR="003A2B8A" w:rsidRDefault="003A2B8A" w:rsidP="00FE48E9">
      <w:pPr>
        <w:spacing w:line="240" w:lineRule="auto"/>
        <w:ind w:firstLine="0"/>
        <w:rPr>
          <w:rFonts w:ascii="Times New Roman" w:hAnsi="Times New Roman" w:cs="Times New Roman"/>
          <w:b/>
          <w:sz w:val="26"/>
          <w:szCs w:val="26"/>
        </w:rPr>
      </w:pPr>
    </w:p>
    <w:sectPr w:rsidR="003A2B8A" w:rsidSect="00F960D5">
      <w:footerReference w:type="default" r:id="rId7"/>
      <w:pgSz w:w="11520" w:h="14112"/>
      <w:pgMar w:top="1440" w:right="1440" w:bottom="1728" w:left="1584" w:header="864" w:footer="21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659" w:rsidRDefault="001E3659">
      <w:pPr>
        <w:spacing w:line="240" w:lineRule="auto"/>
      </w:pPr>
      <w:r>
        <w:separator/>
      </w:r>
    </w:p>
  </w:endnote>
  <w:endnote w:type="continuationSeparator" w:id="0">
    <w:p w:rsidR="001E3659" w:rsidRDefault="001E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912435"/>
      <w:docPartObj>
        <w:docPartGallery w:val="Page Numbers (Bottom of Page)"/>
        <w:docPartUnique/>
      </w:docPartObj>
    </w:sdtPr>
    <w:sdtEndPr>
      <w:rPr>
        <w:noProof/>
      </w:rPr>
    </w:sdtEndPr>
    <w:sdtContent>
      <w:p w:rsidR="00434060" w:rsidRDefault="00434060">
        <w:pPr>
          <w:pStyle w:val="Footer"/>
          <w:jc w:val="center"/>
        </w:pPr>
        <w:r>
          <w:fldChar w:fldCharType="begin"/>
        </w:r>
        <w:r>
          <w:instrText xml:space="preserve"> PAGE   \* MERGEFORMAT </w:instrText>
        </w:r>
        <w:r>
          <w:fldChar w:fldCharType="separate"/>
        </w:r>
        <w:r w:rsidR="00071152">
          <w:rPr>
            <w:noProof/>
          </w:rPr>
          <w:t>21</w:t>
        </w:r>
        <w:r>
          <w:rPr>
            <w:noProof/>
          </w:rPr>
          <w:fldChar w:fldCharType="end"/>
        </w:r>
      </w:p>
    </w:sdtContent>
  </w:sdt>
  <w:p w:rsidR="00B86AC2" w:rsidRDefault="00B86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659" w:rsidRDefault="001E3659">
      <w:r>
        <w:separator/>
      </w:r>
    </w:p>
  </w:footnote>
  <w:footnote w:type="continuationSeparator" w:id="0">
    <w:p w:rsidR="001E3659" w:rsidRDefault="001E3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94306F"/>
    <w:multiLevelType w:val="hybridMultilevel"/>
    <w:tmpl w:val="3E18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C2D45"/>
    <w:multiLevelType w:val="hybridMultilevel"/>
    <w:tmpl w:val="ED00D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B31F2"/>
    <w:multiLevelType w:val="hybridMultilevel"/>
    <w:tmpl w:val="A1AE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7667B"/>
    <w:multiLevelType w:val="hybridMultilevel"/>
    <w:tmpl w:val="95AA1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41640"/>
    <w:multiLevelType w:val="hybridMultilevel"/>
    <w:tmpl w:val="93C2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60EF1"/>
    <w:multiLevelType w:val="hybridMultilevel"/>
    <w:tmpl w:val="EAE2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EB58A3"/>
    <w:multiLevelType w:val="hybridMultilevel"/>
    <w:tmpl w:val="552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57AC5"/>
    <w:multiLevelType w:val="hybridMultilevel"/>
    <w:tmpl w:val="5C22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314406"/>
    <w:multiLevelType w:val="hybridMultilevel"/>
    <w:tmpl w:val="CA86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894BAD"/>
    <w:multiLevelType w:val="hybridMultilevel"/>
    <w:tmpl w:val="D818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839AA"/>
    <w:multiLevelType w:val="hybridMultilevel"/>
    <w:tmpl w:val="B0A0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2B1C53"/>
    <w:multiLevelType w:val="hybridMultilevel"/>
    <w:tmpl w:val="99ACB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2"/>
  </w:num>
  <w:num w:numId="4">
    <w:abstractNumId w:val="16"/>
  </w:num>
  <w:num w:numId="5">
    <w:abstractNumId w:val="8"/>
  </w:num>
  <w:num w:numId="6">
    <w:abstractNumId w:val="18"/>
  </w:num>
  <w:num w:numId="7">
    <w:abstractNumId w:val="9"/>
  </w:num>
  <w:num w:numId="8">
    <w:abstractNumId w:val="17"/>
  </w:num>
  <w:num w:numId="9">
    <w:abstractNumId w:val="5"/>
  </w:num>
  <w:num w:numId="10">
    <w:abstractNumId w:val="15"/>
  </w:num>
  <w:num w:numId="11">
    <w:abstractNumId w:val="3"/>
  </w:num>
  <w:num w:numId="12">
    <w:abstractNumId w:val="14"/>
  </w:num>
  <w:num w:numId="13">
    <w:abstractNumId w:val="4"/>
  </w:num>
  <w:num w:numId="14">
    <w:abstractNumId w:val="2"/>
  </w:num>
  <w:num w:numId="15">
    <w:abstractNumId w:val="11"/>
  </w:num>
  <w:num w:numId="16">
    <w:abstractNumId w:val="6"/>
  </w:num>
  <w:num w:numId="17">
    <w:abstractNumId w:val="7"/>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4"/>
    <w:rsid w:val="00005BBF"/>
    <w:rsid w:val="000140C0"/>
    <w:rsid w:val="00014918"/>
    <w:rsid w:val="000162F5"/>
    <w:rsid w:val="0002711A"/>
    <w:rsid w:val="00030784"/>
    <w:rsid w:val="00034584"/>
    <w:rsid w:val="000354E5"/>
    <w:rsid w:val="0003563C"/>
    <w:rsid w:val="00040471"/>
    <w:rsid w:val="00046E26"/>
    <w:rsid w:val="00051246"/>
    <w:rsid w:val="000527AB"/>
    <w:rsid w:val="00053101"/>
    <w:rsid w:val="00053295"/>
    <w:rsid w:val="00060E77"/>
    <w:rsid w:val="00061766"/>
    <w:rsid w:val="000642A1"/>
    <w:rsid w:val="00071152"/>
    <w:rsid w:val="00074979"/>
    <w:rsid w:val="00074AB9"/>
    <w:rsid w:val="00081321"/>
    <w:rsid w:val="000872A6"/>
    <w:rsid w:val="00090456"/>
    <w:rsid w:val="00091AF4"/>
    <w:rsid w:val="00093D94"/>
    <w:rsid w:val="000A0D7F"/>
    <w:rsid w:val="000A118E"/>
    <w:rsid w:val="000A60D2"/>
    <w:rsid w:val="000A60D8"/>
    <w:rsid w:val="000B30F5"/>
    <w:rsid w:val="000B751F"/>
    <w:rsid w:val="000D40AA"/>
    <w:rsid w:val="000E02C5"/>
    <w:rsid w:val="000E6CC9"/>
    <w:rsid w:val="000F2DF4"/>
    <w:rsid w:val="000F4424"/>
    <w:rsid w:val="00100078"/>
    <w:rsid w:val="001127EE"/>
    <w:rsid w:val="00112D96"/>
    <w:rsid w:val="0011375F"/>
    <w:rsid w:val="00126BBA"/>
    <w:rsid w:val="00126D3E"/>
    <w:rsid w:val="00136435"/>
    <w:rsid w:val="00143D72"/>
    <w:rsid w:val="001464AB"/>
    <w:rsid w:val="00165C9C"/>
    <w:rsid w:val="00182723"/>
    <w:rsid w:val="00186232"/>
    <w:rsid w:val="00186C58"/>
    <w:rsid w:val="001945EB"/>
    <w:rsid w:val="001952E2"/>
    <w:rsid w:val="001953EF"/>
    <w:rsid w:val="001975F6"/>
    <w:rsid w:val="00197751"/>
    <w:rsid w:val="001B54BF"/>
    <w:rsid w:val="001B7579"/>
    <w:rsid w:val="001B7BB2"/>
    <w:rsid w:val="001C58C0"/>
    <w:rsid w:val="001D02C2"/>
    <w:rsid w:val="001D312B"/>
    <w:rsid w:val="001D7781"/>
    <w:rsid w:val="001E05B6"/>
    <w:rsid w:val="001E0681"/>
    <w:rsid w:val="001E228F"/>
    <w:rsid w:val="001E2AB0"/>
    <w:rsid w:val="001E3659"/>
    <w:rsid w:val="001E7DEA"/>
    <w:rsid w:val="001F378A"/>
    <w:rsid w:val="002037C8"/>
    <w:rsid w:val="00203B29"/>
    <w:rsid w:val="0021443E"/>
    <w:rsid w:val="00220521"/>
    <w:rsid w:val="00221E6E"/>
    <w:rsid w:val="00226AF7"/>
    <w:rsid w:val="00234D42"/>
    <w:rsid w:val="00237AA4"/>
    <w:rsid w:val="00237B6F"/>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5456"/>
    <w:rsid w:val="002D5876"/>
    <w:rsid w:val="002D69E3"/>
    <w:rsid w:val="002E76D4"/>
    <w:rsid w:val="002F2BCB"/>
    <w:rsid w:val="002F63D0"/>
    <w:rsid w:val="0030366C"/>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01D0"/>
    <w:rsid w:val="003666BF"/>
    <w:rsid w:val="00376773"/>
    <w:rsid w:val="00377CF4"/>
    <w:rsid w:val="00385823"/>
    <w:rsid w:val="00393D1C"/>
    <w:rsid w:val="00394E4C"/>
    <w:rsid w:val="003969B8"/>
    <w:rsid w:val="00397AF3"/>
    <w:rsid w:val="00397FFE"/>
    <w:rsid w:val="003A0199"/>
    <w:rsid w:val="003A0A81"/>
    <w:rsid w:val="003A24E8"/>
    <w:rsid w:val="003A2B05"/>
    <w:rsid w:val="003A2B8A"/>
    <w:rsid w:val="003A3F01"/>
    <w:rsid w:val="003B3C49"/>
    <w:rsid w:val="003B6AFC"/>
    <w:rsid w:val="003D0418"/>
    <w:rsid w:val="003D056F"/>
    <w:rsid w:val="003D05AB"/>
    <w:rsid w:val="003D4E77"/>
    <w:rsid w:val="003E350B"/>
    <w:rsid w:val="003E7301"/>
    <w:rsid w:val="003F3789"/>
    <w:rsid w:val="003F5428"/>
    <w:rsid w:val="003F6E2A"/>
    <w:rsid w:val="004062F7"/>
    <w:rsid w:val="00410562"/>
    <w:rsid w:val="00422043"/>
    <w:rsid w:val="00426C12"/>
    <w:rsid w:val="00427364"/>
    <w:rsid w:val="00430A7D"/>
    <w:rsid w:val="0043272F"/>
    <w:rsid w:val="00434060"/>
    <w:rsid w:val="00437D2A"/>
    <w:rsid w:val="00442CF3"/>
    <w:rsid w:val="00445227"/>
    <w:rsid w:val="00453EB1"/>
    <w:rsid w:val="00456DCF"/>
    <w:rsid w:val="00457D49"/>
    <w:rsid w:val="00460897"/>
    <w:rsid w:val="00462B56"/>
    <w:rsid w:val="004659A4"/>
    <w:rsid w:val="004726B1"/>
    <w:rsid w:val="00472CC8"/>
    <w:rsid w:val="00473F3B"/>
    <w:rsid w:val="00474403"/>
    <w:rsid w:val="00475074"/>
    <w:rsid w:val="0048378E"/>
    <w:rsid w:val="004913E9"/>
    <w:rsid w:val="0049485D"/>
    <w:rsid w:val="004966B7"/>
    <w:rsid w:val="00496738"/>
    <w:rsid w:val="004A13D6"/>
    <w:rsid w:val="004A2601"/>
    <w:rsid w:val="004A41E1"/>
    <w:rsid w:val="004A4271"/>
    <w:rsid w:val="004A442E"/>
    <w:rsid w:val="004B7397"/>
    <w:rsid w:val="004C1F1F"/>
    <w:rsid w:val="004C3250"/>
    <w:rsid w:val="004E1B7B"/>
    <w:rsid w:val="004F1ECB"/>
    <w:rsid w:val="00507309"/>
    <w:rsid w:val="0051085C"/>
    <w:rsid w:val="00512DB0"/>
    <w:rsid w:val="005149D7"/>
    <w:rsid w:val="00515CFF"/>
    <w:rsid w:val="005161D8"/>
    <w:rsid w:val="00516206"/>
    <w:rsid w:val="00517335"/>
    <w:rsid w:val="005200A9"/>
    <w:rsid w:val="00522B06"/>
    <w:rsid w:val="00531978"/>
    <w:rsid w:val="00531D9A"/>
    <w:rsid w:val="00532187"/>
    <w:rsid w:val="00535D47"/>
    <w:rsid w:val="00537BC3"/>
    <w:rsid w:val="005420B3"/>
    <w:rsid w:val="00542D4D"/>
    <w:rsid w:val="0054428C"/>
    <w:rsid w:val="00547067"/>
    <w:rsid w:val="00552533"/>
    <w:rsid w:val="005534A0"/>
    <w:rsid w:val="00556E48"/>
    <w:rsid w:val="00561CDD"/>
    <w:rsid w:val="005739F3"/>
    <w:rsid w:val="0058129D"/>
    <w:rsid w:val="005826C8"/>
    <w:rsid w:val="0058441D"/>
    <w:rsid w:val="00587999"/>
    <w:rsid w:val="00587B22"/>
    <w:rsid w:val="00591F22"/>
    <w:rsid w:val="005949BE"/>
    <w:rsid w:val="00596393"/>
    <w:rsid w:val="00597652"/>
    <w:rsid w:val="005A2B61"/>
    <w:rsid w:val="005A46C5"/>
    <w:rsid w:val="005A4F74"/>
    <w:rsid w:val="005A61BD"/>
    <w:rsid w:val="005B0E45"/>
    <w:rsid w:val="005B2D81"/>
    <w:rsid w:val="005B7896"/>
    <w:rsid w:val="005C1BA4"/>
    <w:rsid w:val="005C706B"/>
    <w:rsid w:val="005D4BF4"/>
    <w:rsid w:val="005E115A"/>
    <w:rsid w:val="005E672D"/>
    <w:rsid w:val="005E68EF"/>
    <w:rsid w:val="005E747D"/>
    <w:rsid w:val="005F09B4"/>
    <w:rsid w:val="005F2155"/>
    <w:rsid w:val="005F528A"/>
    <w:rsid w:val="00605ED2"/>
    <w:rsid w:val="006130A5"/>
    <w:rsid w:val="006141A5"/>
    <w:rsid w:val="006152FA"/>
    <w:rsid w:val="006240F2"/>
    <w:rsid w:val="006250B3"/>
    <w:rsid w:val="00625185"/>
    <w:rsid w:val="00626E3E"/>
    <w:rsid w:val="006357C7"/>
    <w:rsid w:val="006408A2"/>
    <w:rsid w:val="006433F1"/>
    <w:rsid w:val="00644743"/>
    <w:rsid w:val="00653205"/>
    <w:rsid w:val="00654A06"/>
    <w:rsid w:val="006612C7"/>
    <w:rsid w:val="006673C1"/>
    <w:rsid w:val="00667812"/>
    <w:rsid w:val="00676D60"/>
    <w:rsid w:val="006839BD"/>
    <w:rsid w:val="0069041A"/>
    <w:rsid w:val="00691952"/>
    <w:rsid w:val="00695E78"/>
    <w:rsid w:val="006A47E6"/>
    <w:rsid w:val="006A5D8F"/>
    <w:rsid w:val="006B31C2"/>
    <w:rsid w:val="006B3680"/>
    <w:rsid w:val="006B4195"/>
    <w:rsid w:val="006B71BE"/>
    <w:rsid w:val="006C5A9B"/>
    <w:rsid w:val="006D2550"/>
    <w:rsid w:val="006D32D7"/>
    <w:rsid w:val="006E0223"/>
    <w:rsid w:val="006E615C"/>
    <w:rsid w:val="006E6280"/>
    <w:rsid w:val="006F04E6"/>
    <w:rsid w:val="006F57D6"/>
    <w:rsid w:val="00700789"/>
    <w:rsid w:val="007067CB"/>
    <w:rsid w:val="007147E1"/>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3F8F"/>
    <w:rsid w:val="007B4D3A"/>
    <w:rsid w:val="007B6841"/>
    <w:rsid w:val="007C23BE"/>
    <w:rsid w:val="007D1151"/>
    <w:rsid w:val="007E060D"/>
    <w:rsid w:val="007E3923"/>
    <w:rsid w:val="007F0A7B"/>
    <w:rsid w:val="007F6E27"/>
    <w:rsid w:val="00800841"/>
    <w:rsid w:val="008143DB"/>
    <w:rsid w:val="008208BD"/>
    <w:rsid w:val="008230AB"/>
    <w:rsid w:val="00823D72"/>
    <w:rsid w:val="00827C08"/>
    <w:rsid w:val="00827D5A"/>
    <w:rsid w:val="00836D6F"/>
    <w:rsid w:val="00837B6E"/>
    <w:rsid w:val="008417EF"/>
    <w:rsid w:val="00843B25"/>
    <w:rsid w:val="008527C9"/>
    <w:rsid w:val="008536B9"/>
    <w:rsid w:val="00853868"/>
    <w:rsid w:val="00856F4C"/>
    <w:rsid w:val="008602EC"/>
    <w:rsid w:val="0086120C"/>
    <w:rsid w:val="00865D8D"/>
    <w:rsid w:val="00867C2C"/>
    <w:rsid w:val="00872E2A"/>
    <w:rsid w:val="00873A27"/>
    <w:rsid w:val="00882615"/>
    <w:rsid w:val="00883111"/>
    <w:rsid w:val="00883B6D"/>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071ED"/>
    <w:rsid w:val="0091267C"/>
    <w:rsid w:val="0093710A"/>
    <w:rsid w:val="00952A09"/>
    <w:rsid w:val="00956394"/>
    <w:rsid w:val="0095770E"/>
    <w:rsid w:val="00964E45"/>
    <w:rsid w:val="009658B9"/>
    <w:rsid w:val="009720E1"/>
    <w:rsid w:val="009768E2"/>
    <w:rsid w:val="00983506"/>
    <w:rsid w:val="009950E6"/>
    <w:rsid w:val="00995CAB"/>
    <w:rsid w:val="009A20FE"/>
    <w:rsid w:val="009A6470"/>
    <w:rsid w:val="009B250F"/>
    <w:rsid w:val="009B3234"/>
    <w:rsid w:val="009C2B8E"/>
    <w:rsid w:val="009C340D"/>
    <w:rsid w:val="009C612F"/>
    <w:rsid w:val="009D397E"/>
    <w:rsid w:val="009D4CE6"/>
    <w:rsid w:val="009E4DF1"/>
    <w:rsid w:val="009E4E9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56732"/>
    <w:rsid w:val="00A702FE"/>
    <w:rsid w:val="00A7387D"/>
    <w:rsid w:val="00A97554"/>
    <w:rsid w:val="00AA2588"/>
    <w:rsid w:val="00AA273E"/>
    <w:rsid w:val="00AA372C"/>
    <w:rsid w:val="00AA570E"/>
    <w:rsid w:val="00AB735B"/>
    <w:rsid w:val="00AD0BB1"/>
    <w:rsid w:val="00AD23EA"/>
    <w:rsid w:val="00AD29D5"/>
    <w:rsid w:val="00AD3FF1"/>
    <w:rsid w:val="00AF40F7"/>
    <w:rsid w:val="00AF48DB"/>
    <w:rsid w:val="00AF6559"/>
    <w:rsid w:val="00B00DD6"/>
    <w:rsid w:val="00B125CD"/>
    <w:rsid w:val="00B13119"/>
    <w:rsid w:val="00B23305"/>
    <w:rsid w:val="00B26229"/>
    <w:rsid w:val="00B368FA"/>
    <w:rsid w:val="00B4600E"/>
    <w:rsid w:val="00B51DB8"/>
    <w:rsid w:val="00B52920"/>
    <w:rsid w:val="00B52D70"/>
    <w:rsid w:val="00B5781E"/>
    <w:rsid w:val="00B63DCE"/>
    <w:rsid w:val="00B7232F"/>
    <w:rsid w:val="00B80594"/>
    <w:rsid w:val="00B8421B"/>
    <w:rsid w:val="00B86AC2"/>
    <w:rsid w:val="00B928C3"/>
    <w:rsid w:val="00BA0CB6"/>
    <w:rsid w:val="00BA3C84"/>
    <w:rsid w:val="00BB13E2"/>
    <w:rsid w:val="00BC6ECC"/>
    <w:rsid w:val="00BD44E1"/>
    <w:rsid w:val="00BE4C99"/>
    <w:rsid w:val="00BF13D9"/>
    <w:rsid w:val="00BF1974"/>
    <w:rsid w:val="00C00BCF"/>
    <w:rsid w:val="00C00F68"/>
    <w:rsid w:val="00C220C0"/>
    <w:rsid w:val="00C30300"/>
    <w:rsid w:val="00C35C7A"/>
    <w:rsid w:val="00C3721B"/>
    <w:rsid w:val="00C436D4"/>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873F1"/>
    <w:rsid w:val="00C90491"/>
    <w:rsid w:val="00C90C8A"/>
    <w:rsid w:val="00C914C4"/>
    <w:rsid w:val="00C92EE1"/>
    <w:rsid w:val="00C9612A"/>
    <w:rsid w:val="00C974CB"/>
    <w:rsid w:val="00C97720"/>
    <w:rsid w:val="00CA04EB"/>
    <w:rsid w:val="00CA197B"/>
    <w:rsid w:val="00CA3854"/>
    <w:rsid w:val="00CA3E10"/>
    <w:rsid w:val="00CB53C6"/>
    <w:rsid w:val="00CC0894"/>
    <w:rsid w:val="00CD2199"/>
    <w:rsid w:val="00CD2318"/>
    <w:rsid w:val="00CD77B8"/>
    <w:rsid w:val="00CE0CFD"/>
    <w:rsid w:val="00CE347A"/>
    <w:rsid w:val="00CE6B41"/>
    <w:rsid w:val="00CF0CE5"/>
    <w:rsid w:val="00D06094"/>
    <w:rsid w:val="00D20424"/>
    <w:rsid w:val="00D37FC9"/>
    <w:rsid w:val="00D4576C"/>
    <w:rsid w:val="00D46CF3"/>
    <w:rsid w:val="00D54807"/>
    <w:rsid w:val="00D54A84"/>
    <w:rsid w:val="00D5774B"/>
    <w:rsid w:val="00D66A2F"/>
    <w:rsid w:val="00D67260"/>
    <w:rsid w:val="00D765E8"/>
    <w:rsid w:val="00D85D3A"/>
    <w:rsid w:val="00D96667"/>
    <w:rsid w:val="00D96D60"/>
    <w:rsid w:val="00DA4400"/>
    <w:rsid w:val="00DB11E0"/>
    <w:rsid w:val="00DB516A"/>
    <w:rsid w:val="00DC0003"/>
    <w:rsid w:val="00DC71A3"/>
    <w:rsid w:val="00DD38A1"/>
    <w:rsid w:val="00DE091B"/>
    <w:rsid w:val="00DE0F95"/>
    <w:rsid w:val="00DF22F3"/>
    <w:rsid w:val="00DF55B6"/>
    <w:rsid w:val="00DF6FAB"/>
    <w:rsid w:val="00DF781A"/>
    <w:rsid w:val="00E00E48"/>
    <w:rsid w:val="00E01397"/>
    <w:rsid w:val="00E17193"/>
    <w:rsid w:val="00E2023B"/>
    <w:rsid w:val="00E33260"/>
    <w:rsid w:val="00E3635A"/>
    <w:rsid w:val="00E37B8B"/>
    <w:rsid w:val="00E431C2"/>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22E"/>
    <w:rsid w:val="00F05E19"/>
    <w:rsid w:val="00F06508"/>
    <w:rsid w:val="00F10D97"/>
    <w:rsid w:val="00F20079"/>
    <w:rsid w:val="00F26A65"/>
    <w:rsid w:val="00F27742"/>
    <w:rsid w:val="00F335A3"/>
    <w:rsid w:val="00F34E28"/>
    <w:rsid w:val="00F428B0"/>
    <w:rsid w:val="00F47072"/>
    <w:rsid w:val="00F516E7"/>
    <w:rsid w:val="00F5441A"/>
    <w:rsid w:val="00F5469B"/>
    <w:rsid w:val="00F557DE"/>
    <w:rsid w:val="00F55AE6"/>
    <w:rsid w:val="00F731E9"/>
    <w:rsid w:val="00F749B1"/>
    <w:rsid w:val="00F770DD"/>
    <w:rsid w:val="00F8388C"/>
    <w:rsid w:val="00F839B5"/>
    <w:rsid w:val="00F84145"/>
    <w:rsid w:val="00F84C0B"/>
    <w:rsid w:val="00F960D5"/>
    <w:rsid w:val="00FA09B8"/>
    <w:rsid w:val="00FA253A"/>
    <w:rsid w:val="00FA76E0"/>
    <w:rsid w:val="00FB0427"/>
    <w:rsid w:val="00FB4E66"/>
    <w:rsid w:val="00FB5914"/>
    <w:rsid w:val="00FC72E6"/>
    <w:rsid w:val="00FC7E04"/>
    <w:rsid w:val="00FD147C"/>
    <w:rsid w:val="00FD2AB1"/>
    <w:rsid w:val="00FD2C0D"/>
    <w:rsid w:val="00FD36CA"/>
    <w:rsid w:val="00FD38D4"/>
    <w:rsid w:val="00FD7352"/>
    <w:rsid w:val="00FE48E9"/>
    <w:rsid w:val="00FF5704"/>
    <w:rsid w:val="00FF66EC"/>
    <w:rsid w:val="147C5547"/>
    <w:rsid w:val="1B3E3FDF"/>
    <w:rsid w:val="389F5241"/>
    <w:rsid w:val="718A620B"/>
    <w:rsid w:val="7CD82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5B019-1B98-42CF-AF1E-45BD272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FA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6FAB"/>
    <w:pPr>
      <w:spacing w:line="240" w:lineRule="auto"/>
    </w:pPr>
    <w:rPr>
      <w:rFonts w:ascii="Tahoma" w:hAnsi="Tahoma" w:cs="Tahoma"/>
      <w:sz w:val="16"/>
      <w:szCs w:val="16"/>
    </w:rPr>
  </w:style>
  <w:style w:type="paragraph" w:styleId="Footer">
    <w:name w:val="footer"/>
    <w:basedOn w:val="Normal"/>
    <w:link w:val="FooterChar"/>
    <w:uiPriority w:val="99"/>
    <w:unhideWhenUsed/>
    <w:qFormat/>
    <w:rsid w:val="00DF6FAB"/>
    <w:pPr>
      <w:tabs>
        <w:tab w:val="center" w:pos="4513"/>
        <w:tab w:val="right" w:pos="9026"/>
      </w:tabs>
      <w:spacing w:line="240" w:lineRule="auto"/>
    </w:pPr>
  </w:style>
  <w:style w:type="paragraph" w:styleId="Header">
    <w:name w:val="header"/>
    <w:basedOn w:val="Normal"/>
    <w:link w:val="HeaderChar"/>
    <w:uiPriority w:val="99"/>
    <w:unhideWhenUsed/>
    <w:rsid w:val="00DF6FAB"/>
    <w:pPr>
      <w:tabs>
        <w:tab w:val="center" w:pos="4513"/>
        <w:tab w:val="right" w:pos="9026"/>
      </w:tabs>
      <w:spacing w:line="240" w:lineRule="auto"/>
    </w:pPr>
  </w:style>
  <w:style w:type="table" w:styleId="TableGrid">
    <w:name w:val="Table Grid"/>
    <w:basedOn w:val="TableNormal"/>
    <w:uiPriority w:val="59"/>
    <w:qFormat/>
    <w:rsid w:val="00DF6F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6FAB"/>
    <w:pPr>
      <w:ind w:left="720"/>
      <w:contextualSpacing/>
    </w:pPr>
  </w:style>
  <w:style w:type="character" w:styleId="PlaceholderText">
    <w:name w:val="Placeholder Text"/>
    <w:basedOn w:val="DefaultParagraphFont"/>
    <w:uiPriority w:val="99"/>
    <w:semiHidden/>
    <w:rsid w:val="00DF6FAB"/>
    <w:rPr>
      <w:color w:val="808080"/>
    </w:rPr>
  </w:style>
  <w:style w:type="character" w:customStyle="1" w:styleId="BalloonTextChar">
    <w:name w:val="Balloon Text Char"/>
    <w:basedOn w:val="DefaultParagraphFont"/>
    <w:link w:val="BalloonText"/>
    <w:uiPriority w:val="99"/>
    <w:semiHidden/>
    <w:rsid w:val="00DF6FAB"/>
    <w:rPr>
      <w:rFonts w:ascii="Tahoma" w:hAnsi="Tahoma" w:cs="Tahoma"/>
      <w:sz w:val="16"/>
      <w:szCs w:val="16"/>
    </w:rPr>
  </w:style>
  <w:style w:type="character" w:customStyle="1" w:styleId="HeaderChar">
    <w:name w:val="Header Char"/>
    <w:basedOn w:val="DefaultParagraphFont"/>
    <w:link w:val="Header"/>
    <w:uiPriority w:val="99"/>
    <w:rsid w:val="00DF6FAB"/>
  </w:style>
  <w:style w:type="character" w:customStyle="1" w:styleId="FooterChar">
    <w:name w:val="Footer Char"/>
    <w:basedOn w:val="DefaultParagraphFont"/>
    <w:link w:val="Footer"/>
    <w:uiPriority w:val="99"/>
    <w:rsid w:val="00DF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10258</Words>
  <Characters>58476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USER</cp:lastModifiedBy>
  <cp:revision>6</cp:revision>
  <cp:lastPrinted>2025-05-14T20:27:00Z</cp:lastPrinted>
  <dcterms:created xsi:type="dcterms:W3CDTF">2025-05-14T18:46:00Z</dcterms:created>
  <dcterms:modified xsi:type="dcterms:W3CDTF">2025-05-20T11:55:00Z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3BC3E88C76BA42D2AE1682FF641BF5EB</vt:lpwstr>
  </property>
</Properties>
</file>