
<file path=[Content_Types].xml><?xml version="1.0" encoding="utf-8"?>
<Types xmlns="http://schemas.openxmlformats.org/package/2006/content-types">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86DF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PETROGRAPHIC STUDIES OF ROCK IN KWARA STATE POLYTECHNIC, ILORIN</w:t>
      </w:r>
    </w:p>
    <w:p w14:paraId="33201956">
      <w:pPr>
        <w:spacing w:line="480" w:lineRule="auto"/>
        <w:jc w:val="center"/>
        <w:rPr>
          <w:rFonts w:ascii="Times New Roman" w:hAnsi="Times New Roman" w:cs="Times New Roman"/>
          <w:bCs/>
          <w:sz w:val="24"/>
          <w:szCs w:val="24"/>
        </w:rPr>
      </w:pPr>
    </w:p>
    <w:p w14:paraId="18389B3B">
      <w:pPr>
        <w:pStyle w:val="8"/>
        <w:spacing w:line="480" w:lineRule="auto"/>
        <w:jc w:val="center"/>
        <w:rPr>
          <w:rFonts w:ascii="Times New Roman" w:hAnsi="Times New Roman" w:cs="Times New Roman"/>
          <w:sz w:val="24"/>
          <w:szCs w:val="24"/>
        </w:rPr>
      </w:pPr>
    </w:p>
    <w:p w14:paraId="7619253C">
      <w:pPr>
        <w:pStyle w:val="8"/>
        <w:spacing w:line="480" w:lineRule="auto"/>
        <w:jc w:val="center"/>
        <w:rPr>
          <w:rFonts w:ascii="Times New Roman" w:hAnsi="Times New Roman" w:cs="Times New Roman"/>
          <w:sz w:val="24"/>
          <w:szCs w:val="24"/>
        </w:rPr>
      </w:pPr>
      <w:r>
        <w:rPr>
          <w:rFonts w:ascii="Times New Roman" w:hAnsi="Times New Roman" w:cs="Times New Roman"/>
          <w:sz w:val="24"/>
          <w:szCs w:val="24"/>
        </w:rPr>
        <w:t>By</w:t>
      </w:r>
    </w:p>
    <w:p w14:paraId="3CAA4555">
      <w:pPr>
        <w:pStyle w:val="8"/>
        <w:spacing w:line="480" w:lineRule="auto"/>
        <w:jc w:val="center"/>
        <w:rPr>
          <w:rFonts w:ascii="Times New Roman" w:hAnsi="Times New Roman" w:cs="Times New Roman"/>
          <w:sz w:val="24"/>
          <w:szCs w:val="24"/>
        </w:rPr>
      </w:pPr>
    </w:p>
    <w:p w14:paraId="17641FCD">
      <w:pPr>
        <w:pStyle w:val="8"/>
        <w:spacing w:line="480" w:lineRule="auto"/>
        <w:jc w:val="center"/>
        <w:rPr>
          <w:rFonts w:ascii="Times New Roman" w:hAnsi="Times New Roman" w:cs="Times New Roman"/>
          <w:sz w:val="24"/>
          <w:szCs w:val="24"/>
        </w:rPr>
      </w:pPr>
    </w:p>
    <w:p w14:paraId="42EB9121">
      <w:pPr>
        <w:spacing w:line="360" w:lineRule="auto"/>
        <w:jc w:val="center"/>
        <w:rPr>
          <w:rFonts w:hint="default" w:ascii="Times New Roman" w:hAnsi="Times New Roman" w:cs="Times New Roman"/>
          <w:b/>
          <w:sz w:val="24"/>
          <w:szCs w:val="24"/>
          <w:lang w:val="en-US"/>
        </w:rPr>
      </w:pPr>
      <w:r>
        <w:rPr>
          <w:rFonts w:ascii="Times New Roman" w:hAnsi="Times New Roman" w:cs="Times New Roman"/>
          <w:b/>
          <w:bCs/>
          <w:sz w:val="24"/>
          <w:szCs w:val="24"/>
        </w:rPr>
        <w:t>Aliyu</w:t>
      </w:r>
      <w:r>
        <w:rPr>
          <w:rFonts w:ascii="Times New Roman" w:hAnsi="Times New Roman" w:cs="Times New Roman"/>
          <w:sz w:val="24"/>
          <w:szCs w:val="24"/>
        </w:rPr>
        <w:t xml:space="preserve"> </w:t>
      </w:r>
      <w:r>
        <w:rPr>
          <w:rFonts w:ascii="Times New Roman" w:hAnsi="Times New Roman" w:cs="Times New Roman"/>
          <w:b/>
          <w:sz w:val="24"/>
          <w:szCs w:val="24"/>
        </w:rPr>
        <w:t>Ayinla</w:t>
      </w:r>
      <w:r>
        <w:rPr>
          <w:rFonts w:hint="default" w:ascii="Times New Roman" w:hAnsi="Times New Roman" w:cs="Times New Roman"/>
          <w:b/>
          <w:sz w:val="24"/>
          <w:szCs w:val="24"/>
          <w:lang w:val="en-US"/>
        </w:rPr>
        <w:t xml:space="preserve">, </w:t>
      </w:r>
      <w:r>
        <w:rPr>
          <w:rFonts w:ascii="Times New Roman" w:hAnsi="Times New Roman" w:cs="Times New Roman"/>
          <w:b/>
          <w:bCs/>
          <w:sz w:val="24"/>
          <w:szCs w:val="24"/>
        </w:rPr>
        <w:t>MUSA</w:t>
      </w:r>
    </w:p>
    <w:p w14:paraId="5EA5E00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ND/23/MPE/FT/0084</w:t>
      </w:r>
    </w:p>
    <w:p w14:paraId="7EE3B27E">
      <w:pPr>
        <w:pStyle w:val="8"/>
        <w:tabs>
          <w:tab w:val="left" w:pos="4151"/>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6BC8F2E4">
      <w:pPr>
        <w:pStyle w:val="8"/>
        <w:spacing w:line="480" w:lineRule="auto"/>
        <w:jc w:val="center"/>
        <w:rPr>
          <w:rFonts w:ascii="Times New Roman" w:hAnsi="Times New Roman" w:cs="Times New Roman"/>
          <w:sz w:val="24"/>
          <w:szCs w:val="24"/>
        </w:rPr>
      </w:pPr>
    </w:p>
    <w:p w14:paraId="68D9911B">
      <w:pPr>
        <w:pStyle w:val="8"/>
        <w:spacing w:line="480" w:lineRule="auto"/>
        <w:jc w:val="center"/>
        <w:rPr>
          <w:rFonts w:ascii="Times New Roman" w:hAnsi="Times New Roman" w:cs="Times New Roman"/>
          <w:sz w:val="24"/>
          <w:szCs w:val="24"/>
        </w:rPr>
      </w:pPr>
    </w:p>
    <w:p w14:paraId="2715388B">
      <w:pPr>
        <w:pStyle w:val="8"/>
        <w:spacing w:line="480" w:lineRule="auto"/>
        <w:jc w:val="center"/>
        <w:rPr>
          <w:rFonts w:ascii="Times New Roman" w:hAnsi="Times New Roman" w:cs="Times New Roman"/>
          <w:sz w:val="24"/>
          <w:szCs w:val="24"/>
        </w:rPr>
      </w:pPr>
    </w:p>
    <w:p w14:paraId="1FD0790C">
      <w:pPr>
        <w:pStyle w:val="8"/>
        <w:spacing w:line="480" w:lineRule="auto"/>
        <w:jc w:val="center"/>
        <w:rPr>
          <w:rFonts w:ascii="Times New Roman" w:hAnsi="Times New Roman" w:cs="Times New Roman"/>
          <w:sz w:val="24"/>
          <w:szCs w:val="24"/>
        </w:rPr>
      </w:pPr>
      <w:r>
        <w:rPr>
          <w:rFonts w:ascii="Times New Roman" w:hAnsi="Times New Roman" w:cs="Times New Roman"/>
          <w:sz w:val="24"/>
          <w:szCs w:val="24"/>
        </w:rPr>
        <w:t>SUBMITTED TO:</w:t>
      </w:r>
    </w:p>
    <w:p w14:paraId="7BA44F90">
      <w:pPr>
        <w:pStyle w:val="8"/>
        <w:spacing w:line="480" w:lineRule="auto"/>
        <w:jc w:val="center"/>
        <w:rPr>
          <w:rFonts w:ascii="Times New Roman" w:hAnsi="Times New Roman" w:cs="Times New Roman"/>
          <w:sz w:val="24"/>
          <w:szCs w:val="24"/>
        </w:rPr>
      </w:pPr>
      <w:r>
        <w:rPr>
          <w:rFonts w:ascii="Times New Roman" w:hAnsi="Times New Roman" w:cs="Times New Roman"/>
          <w:sz w:val="24"/>
          <w:szCs w:val="24"/>
        </w:rPr>
        <w:t>THE DEPARTMENT OF MINERALS AND PETROLEUM RESOURCES ENGINEERING TECHNOLOGY INSTITUTE OF TECHNOLOGY, KWARA STATE POLYTECHNIC, ILORIN</w:t>
      </w:r>
    </w:p>
    <w:p w14:paraId="18FD4650">
      <w:pPr>
        <w:pStyle w:val="8"/>
        <w:spacing w:line="480" w:lineRule="auto"/>
        <w:jc w:val="center"/>
        <w:rPr>
          <w:rFonts w:ascii="Times New Roman" w:hAnsi="Times New Roman" w:cs="Times New Roman"/>
          <w:sz w:val="24"/>
          <w:szCs w:val="24"/>
        </w:rPr>
      </w:pPr>
      <w:r>
        <w:rPr>
          <w:rFonts w:ascii="Times New Roman" w:hAnsi="Times New Roman" w:cs="Times New Roman"/>
          <w:sz w:val="24"/>
          <w:szCs w:val="24"/>
        </w:rPr>
        <w:t>IN PARTIAL FULFILLMENT OF THE REQUIREMENT FOR THE AWARD OF NATIONAL DIPLOMA (ND) IN MINERALS AND PETROLEUM RESOURCES ENGINEERING TECHNOLOGY</w:t>
      </w:r>
    </w:p>
    <w:p w14:paraId="4CED76EB">
      <w:pPr>
        <w:pStyle w:val="8"/>
        <w:spacing w:line="480" w:lineRule="auto"/>
        <w:jc w:val="center"/>
        <w:rPr>
          <w:rFonts w:ascii="Times New Roman" w:hAnsi="Times New Roman" w:cs="Times New Roman"/>
          <w:sz w:val="24"/>
          <w:szCs w:val="24"/>
        </w:rPr>
      </w:pPr>
    </w:p>
    <w:p w14:paraId="10950C8B">
      <w:pPr>
        <w:pStyle w:val="8"/>
        <w:spacing w:line="480" w:lineRule="auto"/>
        <w:jc w:val="right"/>
        <w:rPr>
          <w:rFonts w:ascii="Times New Roman" w:hAnsi="Times New Roman" w:cs="Times New Roman"/>
          <w:b/>
          <w:sz w:val="24"/>
          <w:szCs w:val="24"/>
        </w:rPr>
      </w:pPr>
      <w:r>
        <w:rPr>
          <w:rFonts w:hint="default" w:ascii="Times New Roman" w:hAnsi="Times New Roman" w:cs="Times New Roman"/>
          <w:b/>
          <w:sz w:val="24"/>
          <w:szCs w:val="24"/>
          <w:lang w:val="en-US"/>
        </w:rPr>
        <w:t>AUGUST</w:t>
      </w:r>
      <w:r>
        <w:rPr>
          <w:rFonts w:ascii="Times New Roman" w:hAnsi="Times New Roman" w:cs="Times New Roman"/>
          <w:b/>
          <w:sz w:val="24"/>
          <w:szCs w:val="24"/>
        </w:rPr>
        <w:t>, 2025</w:t>
      </w:r>
    </w:p>
    <w:p w14:paraId="52F354A6">
      <w:pPr>
        <w:pStyle w:val="8"/>
        <w:spacing w:line="480" w:lineRule="auto"/>
        <w:jc w:val="center"/>
        <w:rPr>
          <w:rFonts w:ascii="Times New Roman" w:hAnsi="Times New Roman" w:cs="Times New Roman"/>
          <w:b/>
          <w:sz w:val="24"/>
          <w:szCs w:val="24"/>
        </w:rPr>
      </w:pPr>
    </w:p>
    <w:p w14:paraId="47BCC0B0">
      <w:pPr>
        <w:pStyle w:val="8"/>
        <w:spacing w:line="480" w:lineRule="auto"/>
        <w:jc w:val="center"/>
        <w:rPr>
          <w:rFonts w:ascii="Times New Roman" w:hAnsi="Times New Roman" w:cs="Times New Roman"/>
          <w:b/>
          <w:sz w:val="24"/>
          <w:szCs w:val="24"/>
        </w:rPr>
      </w:pPr>
    </w:p>
    <w:p w14:paraId="79A6A9CC">
      <w:pPr>
        <w:pStyle w:val="8"/>
        <w:spacing w:line="480" w:lineRule="auto"/>
        <w:jc w:val="center"/>
        <w:rPr>
          <w:rFonts w:ascii="Times New Roman" w:hAnsi="Times New Roman" w:cs="Times New Roman"/>
          <w:b/>
          <w:sz w:val="24"/>
          <w:szCs w:val="24"/>
        </w:rPr>
      </w:pPr>
      <w:bookmarkStart w:id="3" w:name="_GoBack"/>
      <w:r>
        <w:rPr>
          <w:rFonts w:hint="default" w:ascii="Times New Roman" w:hAnsi="Times New Roman" w:cs="Times New Roman"/>
          <w:b/>
          <w:sz w:val="24"/>
          <w:szCs w:val="24"/>
          <w:lang w:val="en-US"/>
        </w:rPr>
        <w:drawing>
          <wp:anchor distT="0" distB="0" distL="114300" distR="114300" simplePos="0" relativeHeight="251660288" behindDoc="0" locked="0" layoutInCell="1" allowOverlap="1">
            <wp:simplePos x="0" y="0"/>
            <wp:positionH relativeFrom="column">
              <wp:posOffset>-371475</wp:posOffset>
            </wp:positionH>
            <wp:positionV relativeFrom="paragraph">
              <wp:posOffset>-8255</wp:posOffset>
            </wp:positionV>
            <wp:extent cx="6815455" cy="8220075"/>
            <wp:effectExtent l="0" t="0" r="4445" b="9525"/>
            <wp:wrapNone/>
            <wp:docPr id="2" name="Picture 2" descr="M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SA"/>
                    <pic:cNvPicPr>
                      <a:picLocks noChangeAspect="1"/>
                    </pic:cNvPicPr>
                  </pic:nvPicPr>
                  <pic:blipFill>
                    <a:blip r:embed="rId7"/>
                    <a:stretch>
                      <a:fillRect/>
                    </a:stretch>
                  </pic:blipFill>
                  <pic:spPr>
                    <a:xfrm>
                      <a:off x="0" y="0"/>
                      <a:ext cx="6815455" cy="8220075"/>
                    </a:xfrm>
                    <a:prstGeom prst="rect">
                      <a:avLst/>
                    </a:prstGeom>
                  </pic:spPr>
                </pic:pic>
              </a:graphicData>
            </a:graphic>
          </wp:anchor>
        </w:drawing>
      </w:r>
      <w:bookmarkEnd w:id="3"/>
    </w:p>
    <w:p w14:paraId="74E120B6">
      <w:pPr>
        <w:pStyle w:val="8"/>
        <w:spacing w:line="480" w:lineRule="auto"/>
        <w:jc w:val="center"/>
        <w:rPr>
          <w:rFonts w:ascii="Times New Roman" w:hAnsi="Times New Roman" w:cs="Times New Roman"/>
          <w:b/>
          <w:sz w:val="24"/>
          <w:szCs w:val="24"/>
        </w:rPr>
      </w:pPr>
    </w:p>
    <w:p w14:paraId="7157920D">
      <w:pPr>
        <w:pStyle w:val="8"/>
        <w:spacing w:line="480" w:lineRule="auto"/>
        <w:jc w:val="center"/>
        <w:rPr>
          <w:rFonts w:ascii="Times New Roman" w:hAnsi="Times New Roman" w:cs="Times New Roman"/>
          <w:b/>
          <w:sz w:val="24"/>
          <w:szCs w:val="24"/>
        </w:rPr>
      </w:pPr>
    </w:p>
    <w:p w14:paraId="4496E0BB">
      <w:pPr>
        <w:pStyle w:val="8"/>
        <w:spacing w:line="480" w:lineRule="auto"/>
        <w:jc w:val="center"/>
        <w:rPr>
          <w:rFonts w:ascii="Times New Roman" w:hAnsi="Times New Roman" w:cs="Times New Roman"/>
          <w:b/>
          <w:sz w:val="24"/>
          <w:szCs w:val="24"/>
        </w:rPr>
      </w:pPr>
    </w:p>
    <w:p w14:paraId="0BB2C327">
      <w:pPr>
        <w:pStyle w:val="8"/>
        <w:spacing w:line="480" w:lineRule="auto"/>
        <w:jc w:val="center"/>
        <w:rPr>
          <w:rFonts w:ascii="Times New Roman" w:hAnsi="Times New Roman" w:cs="Times New Roman"/>
          <w:b/>
          <w:sz w:val="24"/>
          <w:szCs w:val="24"/>
        </w:rPr>
      </w:pPr>
    </w:p>
    <w:p w14:paraId="0EA752DF">
      <w:pPr>
        <w:pStyle w:val="8"/>
        <w:spacing w:line="480" w:lineRule="auto"/>
        <w:jc w:val="center"/>
        <w:rPr>
          <w:rFonts w:ascii="Times New Roman" w:hAnsi="Times New Roman" w:cs="Times New Roman"/>
          <w:b/>
          <w:sz w:val="24"/>
          <w:szCs w:val="24"/>
        </w:rPr>
      </w:pPr>
    </w:p>
    <w:p w14:paraId="621B95F4">
      <w:pPr>
        <w:pStyle w:val="8"/>
        <w:spacing w:line="480" w:lineRule="auto"/>
        <w:jc w:val="center"/>
        <w:rPr>
          <w:rFonts w:ascii="Times New Roman" w:hAnsi="Times New Roman" w:cs="Times New Roman"/>
          <w:b/>
          <w:sz w:val="24"/>
          <w:szCs w:val="24"/>
        </w:rPr>
      </w:pPr>
    </w:p>
    <w:p w14:paraId="631D9C32">
      <w:pPr>
        <w:pStyle w:val="8"/>
        <w:spacing w:line="480" w:lineRule="auto"/>
        <w:jc w:val="center"/>
        <w:rPr>
          <w:rFonts w:ascii="Times New Roman" w:hAnsi="Times New Roman" w:cs="Times New Roman"/>
          <w:b/>
          <w:sz w:val="24"/>
          <w:szCs w:val="24"/>
        </w:rPr>
      </w:pPr>
    </w:p>
    <w:p w14:paraId="23020D7D">
      <w:pPr>
        <w:pStyle w:val="8"/>
        <w:spacing w:line="480" w:lineRule="auto"/>
        <w:jc w:val="center"/>
        <w:rPr>
          <w:rFonts w:hint="default" w:ascii="Times New Roman" w:hAnsi="Times New Roman" w:cs="Times New Roman"/>
          <w:b/>
          <w:sz w:val="24"/>
          <w:szCs w:val="24"/>
          <w:lang w:val="en-US"/>
        </w:rPr>
      </w:pPr>
    </w:p>
    <w:p w14:paraId="21D42DBC">
      <w:pPr>
        <w:pStyle w:val="8"/>
        <w:spacing w:line="480" w:lineRule="auto"/>
        <w:jc w:val="center"/>
        <w:rPr>
          <w:rFonts w:ascii="Times New Roman" w:hAnsi="Times New Roman" w:cs="Times New Roman"/>
          <w:b/>
          <w:sz w:val="24"/>
          <w:szCs w:val="24"/>
        </w:rPr>
      </w:pPr>
    </w:p>
    <w:p w14:paraId="33B3A965">
      <w:pPr>
        <w:pStyle w:val="8"/>
        <w:spacing w:line="480" w:lineRule="auto"/>
        <w:jc w:val="center"/>
        <w:rPr>
          <w:rFonts w:ascii="Times New Roman" w:hAnsi="Times New Roman" w:cs="Times New Roman"/>
          <w:b/>
          <w:sz w:val="24"/>
          <w:szCs w:val="24"/>
        </w:rPr>
      </w:pPr>
    </w:p>
    <w:p w14:paraId="4116F93E">
      <w:pPr>
        <w:pStyle w:val="8"/>
        <w:spacing w:line="480" w:lineRule="auto"/>
        <w:jc w:val="center"/>
        <w:rPr>
          <w:rFonts w:ascii="Times New Roman" w:hAnsi="Times New Roman" w:cs="Times New Roman"/>
          <w:b/>
          <w:sz w:val="24"/>
          <w:szCs w:val="24"/>
        </w:rPr>
      </w:pPr>
    </w:p>
    <w:p w14:paraId="5D734C9F">
      <w:pPr>
        <w:pStyle w:val="8"/>
        <w:spacing w:line="480" w:lineRule="auto"/>
        <w:jc w:val="center"/>
        <w:rPr>
          <w:rFonts w:ascii="Times New Roman" w:hAnsi="Times New Roman" w:cs="Times New Roman"/>
          <w:b/>
          <w:sz w:val="24"/>
          <w:szCs w:val="24"/>
        </w:rPr>
      </w:pPr>
    </w:p>
    <w:p w14:paraId="2A5B8E1C">
      <w:pPr>
        <w:pStyle w:val="8"/>
        <w:spacing w:line="480" w:lineRule="auto"/>
        <w:jc w:val="center"/>
        <w:rPr>
          <w:rFonts w:ascii="Times New Roman" w:hAnsi="Times New Roman" w:cs="Times New Roman"/>
          <w:b/>
          <w:sz w:val="24"/>
          <w:szCs w:val="24"/>
        </w:rPr>
      </w:pPr>
    </w:p>
    <w:p w14:paraId="47EF7C18">
      <w:pPr>
        <w:pStyle w:val="8"/>
        <w:spacing w:line="480" w:lineRule="auto"/>
        <w:jc w:val="center"/>
        <w:rPr>
          <w:rFonts w:ascii="Times New Roman" w:hAnsi="Times New Roman" w:cs="Times New Roman"/>
          <w:b/>
          <w:sz w:val="24"/>
          <w:szCs w:val="24"/>
        </w:rPr>
      </w:pPr>
    </w:p>
    <w:p w14:paraId="49D175BA">
      <w:pPr>
        <w:pStyle w:val="8"/>
        <w:spacing w:line="480" w:lineRule="auto"/>
        <w:jc w:val="center"/>
        <w:rPr>
          <w:rFonts w:ascii="Times New Roman" w:hAnsi="Times New Roman" w:cs="Times New Roman"/>
          <w:b/>
          <w:sz w:val="24"/>
          <w:szCs w:val="24"/>
        </w:rPr>
      </w:pPr>
    </w:p>
    <w:p w14:paraId="08F1B327">
      <w:pPr>
        <w:pStyle w:val="8"/>
        <w:spacing w:line="480" w:lineRule="auto"/>
        <w:jc w:val="center"/>
        <w:rPr>
          <w:rFonts w:ascii="Times New Roman" w:hAnsi="Times New Roman" w:cs="Times New Roman"/>
          <w:b/>
          <w:sz w:val="24"/>
          <w:szCs w:val="24"/>
        </w:rPr>
      </w:pPr>
    </w:p>
    <w:p w14:paraId="306D053B">
      <w:pPr>
        <w:pStyle w:val="8"/>
        <w:spacing w:line="480" w:lineRule="auto"/>
        <w:jc w:val="center"/>
        <w:rPr>
          <w:rFonts w:ascii="Times New Roman" w:hAnsi="Times New Roman" w:cs="Times New Roman"/>
          <w:b/>
          <w:sz w:val="24"/>
          <w:szCs w:val="24"/>
        </w:rPr>
      </w:pPr>
    </w:p>
    <w:p w14:paraId="7257795A">
      <w:pPr>
        <w:pStyle w:val="8"/>
        <w:spacing w:line="480" w:lineRule="auto"/>
        <w:jc w:val="center"/>
        <w:rPr>
          <w:rFonts w:ascii="Times New Roman" w:hAnsi="Times New Roman" w:cs="Times New Roman"/>
          <w:b/>
          <w:sz w:val="24"/>
          <w:szCs w:val="24"/>
        </w:rPr>
      </w:pPr>
    </w:p>
    <w:p w14:paraId="223EF5CD">
      <w:pPr>
        <w:pStyle w:val="8"/>
        <w:spacing w:line="480" w:lineRule="auto"/>
        <w:jc w:val="center"/>
        <w:rPr>
          <w:rFonts w:ascii="Times New Roman" w:hAnsi="Times New Roman" w:cs="Times New Roman"/>
          <w:b/>
          <w:sz w:val="24"/>
          <w:szCs w:val="24"/>
        </w:rPr>
      </w:pPr>
    </w:p>
    <w:p w14:paraId="65875D4A">
      <w:pPr>
        <w:pStyle w:val="8"/>
        <w:spacing w:line="480" w:lineRule="auto"/>
        <w:jc w:val="center"/>
        <w:rPr>
          <w:rFonts w:ascii="Times New Roman" w:hAnsi="Times New Roman" w:cs="Times New Roman"/>
          <w:b/>
          <w:sz w:val="24"/>
          <w:szCs w:val="24"/>
        </w:rPr>
      </w:pPr>
    </w:p>
    <w:p w14:paraId="606E0A88">
      <w:pPr>
        <w:pStyle w:val="8"/>
        <w:spacing w:line="480" w:lineRule="auto"/>
        <w:jc w:val="center"/>
        <w:rPr>
          <w:rFonts w:ascii="Times New Roman" w:hAnsi="Times New Roman" w:cs="Times New Roman"/>
          <w:b/>
          <w:sz w:val="24"/>
          <w:szCs w:val="24"/>
        </w:rPr>
      </w:pPr>
    </w:p>
    <w:p w14:paraId="162CAE28">
      <w:pPr>
        <w:pStyle w:val="8"/>
        <w:spacing w:line="480" w:lineRule="auto"/>
        <w:jc w:val="center"/>
        <w:rPr>
          <w:rFonts w:ascii="Times New Roman" w:hAnsi="Times New Roman" w:cs="Times New Roman"/>
          <w:b/>
          <w:sz w:val="24"/>
          <w:szCs w:val="24"/>
        </w:rPr>
      </w:pPr>
    </w:p>
    <w:p w14:paraId="6A1C8EE2">
      <w:pPr>
        <w:pStyle w:val="8"/>
        <w:spacing w:line="480" w:lineRule="auto"/>
        <w:jc w:val="center"/>
        <w:rPr>
          <w:rFonts w:ascii="Times New Roman" w:hAnsi="Times New Roman" w:cs="Times New Roman"/>
          <w:b/>
          <w:sz w:val="24"/>
          <w:szCs w:val="24"/>
        </w:rPr>
      </w:pPr>
      <w:r>
        <w:rPr>
          <w:rFonts w:ascii="Times New Roman" w:hAnsi="Times New Roman" w:cs="Times New Roman"/>
          <w:b/>
          <w:sz w:val="24"/>
          <w:szCs w:val="24"/>
        </w:rPr>
        <w:t>Dedication</w:t>
      </w:r>
    </w:p>
    <w:p w14:paraId="651D2392">
      <w:pPr>
        <w:spacing w:line="480" w:lineRule="auto"/>
        <w:jc w:val="both"/>
        <w:rPr>
          <w:rFonts w:ascii="Times New Roman" w:hAnsi="Times New Roman" w:cs="Times New Roman"/>
          <w:sz w:val="24"/>
          <w:szCs w:val="24"/>
        </w:rPr>
      </w:pPr>
      <w:r>
        <w:rPr>
          <w:rFonts w:ascii="Times New Roman" w:hAnsi="Times New Roman" w:cs="Times New Roman"/>
          <w:sz w:val="24"/>
          <w:szCs w:val="24"/>
        </w:rPr>
        <w:t>I am delighted to dedicate this project to Almighty GOD, the creator of all universe who gave me the grace and opportunity to complete my National Diploma program and this research, may His name be glorified.</w:t>
      </w:r>
    </w:p>
    <w:p w14:paraId="12A1308E">
      <w:pPr>
        <w:spacing w:line="360" w:lineRule="auto"/>
        <w:jc w:val="center"/>
        <w:rPr>
          <w:rStyle w:val="9"/>
          <w:rFonts w:ascii="Times New Roman" w:hAnsi="Times New Roman" w:cs="Times New Roman"/>
          <w:bCs/>
          <w:sz w:val="24"/>
          <w:szCs w:val="24"/>
        </w:rPr>
      </w:pPr>
    </w:p>
    <w:p w14:paraId="39C0D310">
      <w:pPr>
        <w:spacing w:line="360" w:lineRule="auto"/>
        <w:jc w:val="center"/>
        <w:rPr>
          <w:rStyle w:val="9"/>
          <w:rFonts w:ascii="Times New Roman" w:hAnsi="Times New Roman" w:cs="Times New Roman"/>
          <w:b/>
          <w:bCs/>
          <w:sz w:val="24"/>
          <w:szCs w:val="24"/>
        </w:rPr>
      </w:pPr>
    </w:p>
    <w:p w14:paraId="570F61EF">
      <w:pPr>
        <w:spacing w:line="360" w:lineRule="auto"/>
        <w:jc w:val="center"/>
        <w:rPr>
          <w:rStyle w:val="9"/>
          <w:rFonts w:ascii="Times New Roman" w:hAnsi="Times New Roman" w:cs="Times New Roman"/>
          <w:b/>
          <w:bCs/>
          <w:sz w:val="24"/>
          <w:szCs w:val="24"/>
        </w:rPr>
      </w:pPr>
    </w:p>
    <w:p w14:paraId="3D50A13B">
      <w:pPr>
        <w:spacing w:line="360" w:lineRule="auto"/>
        <w:jc w:val="center"/>
        <w:rPr>
          <w:rStyle w:val="9"/>
          <w:rFonts w:ascii="Times New Roman" w:hAnsi="Times New Roman" w:cs="Times New Roman"/>
          <w:b/>
          <w:bCs/>
          <w:sz w:val="24"/>
          <w:szCs w:val="24"/>
        </w:rPr>
      </w:pPr>
    </w:p>
    <w:p w14:paraId="27539C09">
      <w:pPr>
        <w:spacing w:line="360" w:lineRule="auto"/>
        <w:jc w:val="center"/>
        <w:rPr>
          <w:rStyle w:val="9"/>
          <w:rFonts w:ascii="Times New Roman" w:hAnsi="Times New Roman" w:cs="Times New Roman"/>
          <w:b/>
          <w:bCs/>
          <w:sz w:val="24"/>
          <w:szCs w:val="24"/>
        </w:rPr>
      </w:pPr>
    </w:p>
    <w:p w14:paraId="1187BCFF">
      <w:pPr>
        <w:spacing w:line="360" w:lineRule="auto"/>
        <w:jc w:val="center"/>
        <w:rPr>
          <w:rStyle w:val="9"/>
          <w:rFonts w:ascii="Times New Roman" w:hAnsi="Times New Roman" w:cs="Times New Roman"/>
          <w:b/>
          <w:bCs/>
          <w:sz w:val="24"/>
          <w:szCs w:val="24"/>
        </w:rPr>
      </w:pPr>
    </w:p>
    <w:p w14:paraId="34612653">
      <w:pPr>
        <w:spacing w:line="360" w:lineRule="auto"/>
        <w:jc w:val="center"/>
        <w:rPr>
          <w:rStyle w:val="9"/>
          <w:rFonts w:ascii="Times New Roman" w:hAnsi="Times New Roman" w:cs="Times New Roman"/>
          <w:b/>
          <w:bCs/>
          <w:sz w:val="24"/>
          <w:szCs w:val="24"/>
        </w:rPr>
      </w:pPr>
    </w:p>
    <w:p w14:paraId="564BA9A1">
      <w:pPr>
        <w:spacing w:line="360" w:lineRule="auto"/>
        <w:jc w:val="center"/>
        <w:rPr>
          <w:rStyle w:val="9"/>
          <w:rFonts w:ascii="Times New Roman" w:hAnsi="Times New Roman" w:cs="Times New Roman"/>
          <w:b/>
          <w:bCs/>
          <w:sz w:val="24"/>
          <w:szCs w:val="24"/>
        </w:rPr>
      </w:pPr>
    </w:p>
    <w:p w14:paraId="00D4F4DB">
      <w:pPr>
        <w:spacing w:line="360" w:lineRule="auto"/>
        <w:jc w:val="center"/>
        <w:rPr>
          <w:rStyle w:val="9"/>
          <w:rFonts w:ascii="Times New Roman" w:hAnsi="Times New Roman" w:cs="Times New Roman"/>
          <w:b/>
          <w:bCs/>
          <w:sz w:val="24"/>
          <w:szCs w:val="24"/>
        </w:rPr>
      </w:pPr>
    </w:p>
    <w:p w14:paraId="2156F7A2">
      <w:pPr>
        <w:spacing w:line="360" w:lineRule="auto"/>
        <w:jc w:val="center"/>
        <w:rPr>
          <w:rStyle w:val="9"/>
          <w:rFonts w:ascii="Times New Roman" w:hAnsi="Times New Roman" w:cs="Times New Roman"/>
          <w:b/>
          <w:bCs/>
          <w:sz w:val="24"/>
          <w:szCs w:val="24"/>
        </w:rPr>
      </w:pPr>
    </w:p>
    <w:p w14:paraId="43D5FC20">
      <w:pPr>
        <w:spacing w:line="360" w:lineRule="auto"/>
        <w:jc w:val="center"/>
        <w:rPr>
          <w:rStyle w:val="9"/>
          <w:rFonts w:ascii="Times New Roman" w:hAnsi="Times New Roman" w:cs="Times New Roman"/>
          <w:b/>
          <w:bCs/>
          <w:sz w:val="24"/>
          <w:szCs w:val="24"/>
        </w:rPr>
      </w:pPr>
    </w:p>
    <w:p w14:paraId="34EFF112">
      <w:pPr>
        <w:spacing w:line="360" w:lineRule="auto"/>
        <w:jc w:val="center"/>
        <w:rPr>
          <w:rStyle w:val="9"/>
          <w:rFonts w:ascii="Times New Roman" w:hAnsi="Times New Roman" w:cs="Times New Roman"/>
          <w:b/>
          <w:bCs/>
          <w:sz w:val="24"/>
          <w:szCs w:val="24"/>
        </w:rPr>
      </w:pPr>
    </w:p>
    <w:p w14:paraId="717D883E">
      <w:pPr>
        <w:spacing w:line="360" w:lineRule="auto"/>
        <w:jc w:val="center"/>
        <w:rPr>
          <w:rStyle w:val="9"/>
          <w:rFonts w:ascii="Times New Roman" w:hAnsi="Times New Roman" w:cs="Times New Roman"/>
          <w:b/>
          <w:bCs/>
          <w:sz w:val="24"/>
          <w:szCs w:val="24"/>
        </w:rPr>
      </w:pPr>
    </w:p>
    <w:p w14:paraId="4A75A655">
      <w:pPr>
        <w:spacing w:line="360" w:lineRule="auto"/>
        <w:jc w:val="center"/>
        <w:rPr>
          <w:rStyle w:val="9"/>
          <w:rFonts w:ascii="Times New Roman" w:hAnsi="Times New Roman" w:cs="Times New Roman"/>
          <w:b/>
          <w:bCs/>
          <w:sz w:val="24"/>
          <w:szCs w:val="24"/>
        </w:rPr>
      </w:pPr>
    </w:p>
    <w:p w14:paraId="63C2FDB7">
      <w:pPr>
        <w:spacing w:line="360" w:lineRule="auto"/>
        <w:jc w:val="center"/>
        <w:rPr>
          <w:rStyle w:val="9"/>
          <w:rFonts w:ascii="Times New Roman" w:hAnsi="Times New Roman" w:cs="Times New Roman"/>
          <w:b/>
          <w:bCs/>
          <w:sz w:val="24"/>
          <w:szCs w:val="24"/>
        </w:rPr>
      </w:pPr>
    </w:p>
    <w:p w14:paraId="6DCF1BF2">
      <w:pPr>
        <w:spacing w:line="360" w:lineRule="auto"/>
        <w:jc w:val="center"/>
        <w:rPr>
          <w:rStyle w:val="9"/>
          <w:rFonts w:ascii="Times New Roman" w:hAnsi="Times New Roman" w:cs="Times New Roman"/>
          <w:b/>
          <w:bCs/>
          <w:sz w:val="24"/>
          <w:szCs w:val="24"/>
        </w:rPr>
      </w:pPr>
    </w:p>
    <w:p w14:paraId="4DA0D911">
      <w:pPr>
        <w:spacing w:line="360" w:lineRule="auto"/>
        <w:jc w:val="center"/>
        <w:rPr>
          <w:rStyle w:val="9"/>
          <w:rFonts w:ascii="Times New Roman" w:hAnsi="Times New Roman" w:cs="Times New Roman"/>
          <w:b/>
          <w:bCs/>
          <w:sz w:val="24"/>
          <w:szCs w:val="24"/>
        </w:rPr>
      </w:pPr>
    </w:p>
    <w:p w14:paraId="2D3EFA2E">
      <w:pPr>
        <w:spacing w:line="360" w:lineRule="auto"/>
        <w:jc w:val="center"/>
        <w:rPr>
          <w:rStyle w:val="9"/>
          <w:rFonts w:ascii="Times New Roman" w:hAnsi="Times New Roman" w:cs="Times New Roman"/>
          <w:b/>
          <w:bCs/>
          <w:sz w:val="24"/>
          <w:szCs w:val="24"/>
        </w:rPr>
      </w:pPr>
    </w:p>
    <w:p w14:paraId="1BC494BB">
      <w:pPr>
        <w:spacing w:line="480" w:lineRule="auto"/>
        <w:jc w:val="center"/>
        <w:rPr>
          <w:rStyle w:val="9"/>
          <w:rFonts w:ascii="Times New Roman" w:hAnsi="Times New Roman" w:cs="Times New Roman"/>
          <w:b/>
          <w:bCs/>
          <w:sz w:val="24"/>
          <w:szCs w:val="24"/>
        </w:rPr>
      </w:pPr>
      <w:r>
        <w:rPr>
          <w:rStyle w:val="9"/>
          <w:rFonts w:ascii="Times New Roman" w:hAnsi="Times New Roman" w:cs="Times New Roman"/>
          <w:b/>
          <w:bCs/>
          <w:sz w:val="24"/>
          <w:szCs w:val="24"/>
        </w:rPr>
        <w:t>Acknowledgements</w:t>
      </w:r>
    </w:p>
    <w:p w14:paraId="04332BEF">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I give all the glory and adoration to Almighty GOD, the beginning and the End, for his greatest protection and love given to me as a privilege to start and complete this research work.</w:t>
      </w:r>
    </w:p>
    <w:p w14:paraId="2C979BEF">
      <w:pPr>
        <w:spacing w:line="480" w:lineRule="auto"/>
        <w:jc w:val="both"/>
        <w:rPr>
          <w:rFonts w:ascii="Times New Roman" w:hAnsi="Times New Roman" w:cs="Times New Roman"/>
          <w:b/>
          <w:bCs/>
          <w:sz w:val="24"/>
          <w:szCs w:val="24"/>
        </w:rPr>
      </w:pPr>
      <w:r>
        <w:rPr>
          <w:rFonts w:ascii="Times New Roman" w:hAnsi="Times New Roman" w:cs="Times New Roman"/>
          <w:sz w:val="24"/>
          <w:szCs w:val="24"/>
        </w:rPr>
        <w:t>I wholeheartedly extend my special thanks to my amiable supervisor Dr. Reuben Obaro for his professional guidance and support towards the success of this project.</w:t>
      </w:r>
    </w:p>
    <w:p w14:paraId="1BC6A9AA">
      <w:pPr>
        <w:spacing w:line="360" w:lineRule="auto"/>
        <w:jc w:val="center"/>
        <w:rPr>
          <w:rStyle w:val="9"/>
          <w:rFonts w:ascii="Times New Roman" w:hAnsi="Times New Roman" w:cs="Times New Roman"/>
          <w:bCs/>
          <w:sz w:val="24"/>
          <w:szCs w:val="24"/>
        </w:rPr>
      </w:pPr>
    </w:p>
    <w:p w14:paraId="279EBC62">
      <w:pPr>
        <w:spacing w:line="360" w:lineRule="auto"/>
        <w:jc w:val="center"/>
        <w:rPr>
          <w:rStyle w:val="9"/>
          <w:rFonts w:ascii="Times New Roman" w:hAnsi="Times New Roman" w:cs="Times New Roman"/>
          <w:bCs/>
          <w:sz w:val="24"/>
          <w:szCs w:val="24"/>
        </w:rPr>
      </w:pPr>
    </w:p>
    <w:p w14:paraId="06141288">
      <w:pPr>
        <w:spacing w:line="360" w:lineRule="auto"/>
        <w:jc w:val="center"/>
        <w:rPr>
          <w:rStyle w:val="9"/>
          <w:rFonts w:ascii="Times New Roman" w:hAnsi="Times New Roman" w:cs="Times New Roman"/>
          <w:bCs/>
          <w:sz w:val="24"/>
          <w:szCs w:val="24"/>
        </w:rPr>
      </w:pPr>
    </w:p>
    <w:p w14:paraId="5C636793">
      <w:pPr>
        <w:spacing w:line="360" w:lineRule="auto"/>
        <w:jc w:val="center"/>
        <w:rPr>
          <w:rStyle w:val="9"/>
          <w:rFonts w:ascii="Times New Roman" w:hAnsi="Times New Roman" w:cs="Times New Roman"/>
          <w:bCs/>
          <w:sz w:val="24"/>
          <w:szCs w:val="24"/>
        </w:rPr>
      </w:pPr>
    </w:p>
    <w:p w14:paraId="26B062DF">
      <w:pPr>
        <w:spacing w:line="360" w:lineRule="auto"/>
        <w:jc w:val="center"/>
        <w:rPr>
          <w:rStyle w:val="9"/>
          <w:rFonts w:ascii="Times New Roman" w:hAnsi="Times New Roman" w:cs="Times New Roman"/>
          <w:bCs/>
          <w:sz w:val="24"/>
          <w:szCs w:val="24"/>
        </w:rPr>
      </w:pPr>
    </w:p>
    <w:p w14:paraId="4DA7612F">
      <w:pPr>
        <w:spacing w:line="360" w:lineRule="auto"/>
        <w:jc w:val="center"/>
        <w:rPr>
          <w:rStyle w:val="9"/>
          <w:rFonts w:ascii="Times New Roman" w:hAnsi="Times New Roman" w:cs="Times New Roman"/>
          <w:bCs/>
          <w:sz w:val="24"/>
          <w:szCs w:val="24"/>
        </w:rPr>
      </w:pPr>
    </w:p>
    <w:p w14:paraId="56146BB3">
      <w:pPr>
        <w:spacing w:line="360" w:lineRule="auto"/>
        <w:jc w:val="center"/>
        <w:rPr>
          <w:rStyle w:val="9"/>
          <w:rFonts w:ascii="Times New Roman" w:hAnsi="Times New Roman" w:cs="Times New Roman"/>
          <w:bCs/>
          <w:sz w:val="24"/>
          <w:szCs w:val="24"/>
        </w:rPr>
      </w:pPr>
    </w:p>
    <w:p w14:paraId="00C8437B">
      <w:pPr>
        <w:spacing w:line="360" w:lineRule="auto"/>
        <w:jc w:val="center"/>
        <w:rPr>
          <w:rStyle w:val="9"/>
          <w:rFonts w:ascii="Times New Roman" w:hAnsi="Times New Roman" w:cs="Times New Roman"/>
          <w:bCs/>
          <w:sz w:val="24"/>
          <w:szCs w:val="24"/>
        </w:rPr>
      </w:pPr>
    </w:p>
    <w:p w14:paraId="34AF8772">
      <w:pPr>
        <w:spacing w:line="360" w:lineRule="auto"/>
        <w:jc w:val="center"/>
        <w:rPr>
          <w:rStyle w:val="9"/>
          <w:rFonts w:ascii="Times New Roman" w:hAnsi="Times New Roman" w:cs="Times New Roman"/>
          <w:bCs/>
          <w:sz w:val="24"/>
          <w:szCs w:val="24"/>
        </w:rPr>
      </w:pPr>
    </w:p>
    <w:p w14:paraId="7B7127B4">
      <w:pPr>
        <w:spacing w:line="360" w:lineRule="auto"/>
        <w:jc w:val="center"/>
        <w:rPr>
          <w:rStyle w:val="9"/>
          <w:rFonts w:ascii="Times New Roman" w:hAnsi="Times New Roman" w:cs="Times New Roman"/>
          <w:bCs/>
          <w:sz w:val="24"/>
          <w:szCs w:val="24"/>
        </w:rPr>
      </w:pPr>
    </w:p>
    <w:p w14:paraId="62CACF80">
      <w:pPr>
        <w:spacing w:line="360" w:lineRule="auto"/>
        <w:jc w:val="center"/>
        <w:rPr>
          <w:rStyle w:val="9"/>
          <w:rFonts w:ascii="Times New Roman" w:hAnsi="Times New Roman" w:cs="Times New Roman"/>
          <w:bCs/>
          <w:sz w:val="24"/>
          <w:szCs w:val="24"/>
        </w:rPr>
      </w:pPr>
    </w:p>
    <w:p w14:paraId="20631FBE">
      <w:pPr>
        <w:spacing w:line="360" w:lineRule="auto"/>
        <w:jc w:val="center"/>
        <w:rPr>
          <w:rStyle w:val="9"/>
          <w:rFonts w:ascii="Times New Roman" w:hAnsi="Times New Roman" w:cs="Times New Roman"/>
          <w:bCs/>
          <w:sz w:val="24"/>
          <w:szCs w:val="24"/>
        </w:rPr>
      </w:pPr>
    </w:p>
    <w:p w14:paraId="2C248E90">
      <w:pPr>
        <w:spacing w:line="360" w:lineRule="auto"/>
        <w:jc w:val="center"/>
        <w:rPr>
          <w:rStyle w:val="9"/>
          <w:rFonts w:ascii="Times New Roman" w:hAnsi="Times New Roman" w:cs="Times New Roman"/>
          <w:bCs/>
          <w:sz w:val="24"/>
          <w:szCs w:val="24"/>
        </w:rPr>
      </w:pPr>
    </w:p>
    <w:p w14:paraId="6AC9A74D">
      <w:pPr>
        <w:spacing w:line="360" w:lineRule="auto"/>
        <w:jc w:val="center"/>
        <w:rPr>
          <w:rStyle w:val="9"/>
          <w:rFonts w:ascii="Times New Roman" w:hAnsi="Times New Roman" w:cs="Times New Roman"/>
          <w:bCs/>
          <w:sz w:val="24"/>
          <w:szCs w:val="24"/>
        </w:rPr>
      </w:pPr>
    </w:p>
    <w:p w14:paraId="5CC6BF41">
      <w:pPr>
        <w:pStyle w:val="11"/>
        <w:spacing w:line="480" w:lineRule="auto"/>
        <w:jc w:val="center"/>
        <w:rPr>
          <w:rStyle w:val="9"/>
          <w:rFonts w:ascii="Times New Roman" w:hAnsi="Times New Roman"/>
          <w:bCs/>
          <w:sz w:val="24"/>
          <w:szCs w:val="24"/>
        </w:rPr>
      </w:pPr>
    </w:p>
    <w:p w14:paraId="2128B597">
      <w:pPr>
        <w:pStyle w:val="11"/>
        <w:spacing w:line="480" w:lineRule="auto"/>
        <w:jc w:val="center"/>
        <w:rPr>
          <w:rStyle w:val="9"/>
          <w:rFonts w:ascii="Times New Roman" w:hAnsi="Times New Roman"/>
          <w:bCs/>
          <w:sz w:val="24"/>
          <w:szCs w:val="24"/>
        </w:rPr>
      </w:pPr>
    </w:p>
    <w:p w14:paraId="1749E634">
      <w:pPr>
        <w:pStyle w:val="11"/>
        <w:spacing w:line="480" w:lineRule="auto"/>
        <w:jc w:val="center"/>
        <w:rPr>
          <w:rStyle w:val="9"/>
          <w:rFonts w:ascii="Times New Roman" w:hAnsi="Times New Roman"/>
          <w:bCs/>
          <w:sz w:val="24"/>
          <w:szCs w:val="24"/>
        </w:rPr>
      </w:pPr>
    </w:p>
    <w:p w14:paraId="1419FC62">
      <w:pPr>
        <w:pStyle w:val="11"/>
        <w:spacing w:line="480" w:lineRule="auto"/>
        <w:jc w:val="center"/>
        <w:rPr>
          <w:rStyle w:val="9"/>
          <w:rFonts w:ascii="Times New Roman" w:hAnsi="Times New Roman"/>
          <w:b/>
          <w:bCs/>
          <w:sz w:val="24"/>
          <w:szCs w:val="24"/>
        </w:rPr>
      </w:pPr>
      <w:r>
        <w:rPr>
          <w:rStyle w:val="9"/>
          <w:rFonts w:ascii="Times New Roman" w:hAnsi="Times New Roman"/>
          <w:b/>
          <w:bCs/>
          <w:sz w:val="24"/>
          <w:szCs w:val="24"/>
        </w:rPr>
        <w:t xml:space="preserve">Abstract </w:t>
      </w:r>
    </w:p>
    <w:p w14:paraId="1DE6C355">
      <w:pPr>
        <w:pStyle w:val="11"/>
        <w:spacing w:line="480" w:lineRule="auto"/>
        <w:jc w:val="both"/>
        <w:rPr>
          <w:rFonts w:ascii="Times New Roman" w:hAnsi="Times New Roman"/>
          <w:sz w:val="24"/>
          <w:szCs w:val="24"/>
        </w:rPr>
      </w:pPr>
      <w:r>
        <w:rPr>
          <w:rFonts w:ascii="Times New Roman" w:hAnsi="Times New Roman"/>
          <w:sz w:val="24"/>
          <w:szCs w:val="24"/>
        </w:rPr>
        <w:t>This project presents a detailed petrographic study of rock samples collected from Kwara State Polytechnic, Ilorin, Nigeria. The study aims to investigate the mineralogical composition, texture, and classification of the rocks within the study area to better understand their origin, geological history, and potential applications. Fieldwork involved systematic sampling of exposed rock units across strategic locations within the polytechnic campus. Laboratory analysis was carried out using thin-section petrography under a polarizing microscope. The observations focused on identifying constituent minerals, their grain relationships, textural features, and alteration patterns. Preliminary results indicate the dominance of igneous and metamorphic rocks, primarily granite and gneiss, with varying mineral assemblages including quartz, feldspar, biotite, and hornblende. The textural characteristics suggest a complex geological history influenced by multiple tectonic and thermal events. This petrographic study not only contributes to the geological mapping of the area but also provides insight into the material properties of local rocks, which can guide future construction, engineering, and academic research within the institution. The study reinforces the significance of petrography in regional geological investigations and resource management.</w:t>
      </w:r>
    </w:p>
    <w:p w14:paraId="4AA406B6">
      <w:pPr>
        <w:pStyle w:val="11"/>
        <w:spacing w:line="480" w:lineRule="auto"/>
        <w:jc w:val="both"/>
        <w:rPr>
          <w:rStyle w:val="9"/>
          <w:rFonts w:ascii="Times New Roman" w:hAnsi="Times New Roman"/>
          <w:b/>
          <w:bCs/>
          <w:sz w:val="24"/>
          <w:szCs w:val="24"/>
        </w:rPr>
      </w:pPr>
      <w:r>
        <w:rPr>
          <w:rStyle w:val="7"/>
          <w:rFonts w:ascii="Times New Roman" w:hAnsi="Times New Roman"/>
          <w:sz w:val="24"/>
          <w:szCs w:val="24"/>
        </w:rPr>
        <w:t>Keywords:</w:t>
      </w:r>
      <w:r>
        <w:rPr>
          <w:rFonts w:ascii="Times New Roman" w:hAnsi="Times New Roman"/>
          <w:sz w:val="24"/>
          <w:szCs w:val="24"/>
        </w:rPr>
        <w:t xml:space="preserve"> Petrography, Rock Analysis, Kwara State Polytechnic, Ilorin, Thin Section, Mineralogy, Granite, Gneiss, Igneous Rocks, Metamorphic Rocks, Polarizing Microscope, Geological Mapping, Rock Texture, Nigeria Geology.</w:t>
      </w:r>
    </w:p>
    <w:p w14:paraId="66B27006">
      <w:pPr>
        <w:pStyle w:val="11"/>
        <w:spacing w:line="480" w:lineRule="auto"/>
        <w:jc w:val="center"/>
        <w:rPr>
          <w:rStyle w:val="9"/>
          <w:rFonts w:ascii="Times New Roman" w:hAnsi="Times New Roman"/>
          <w:b/>
          <w:bCs/>
          <w:sz w:val="24"/>
          <w:szCs w:val="24"/>
        </w:rPr>
      </w:pPr>
    </w:p>
    <w:p w14:paraId="475443CB">
      <w:pPr>
        <w:pStyle w:val="11"/>
        <w:spacing w:line="480" w:lineRule="auto"/>
        <w:jc w:val="center"/>
        <w:rPr>
          <w:rStyle w:val="9"/>
          <w:rFonts w:ascii="Times New Roman" w:hAnsi="Times New Roman"/>
          <w:b/>
          <w:bCs/>
          <w:sz w:val="24"/>
          <w:szCs w:val="24"/>
        </w:rPr>
      </w:pPr>
    </w:p>
    <w:p w14:paraId="06DFA67A">
      <w:pPr>
        <w:pStyle w:val="11"/>
        <w:spacing w:line="480" w:lineRule="auto"/>
        <w:jc w:val="center"/>
        <w:rPr>
          <w:rStyle w:val="9"/>
          <w:rFonts w:ascii="Times New Roman" w:hAnsi="Times New Roman"/>
          <w:b/>
          <w:bCs/>
          <w:sz w:val="24"/>
          <w:szCs w:val="24"/>
        </w:rPr>
      </w:pPr>
    </w:p>
    <w:p w14:paraId="12DBC3B1">
      <w:pPr>
        <w:pStyle w:val="11"/>
        <w:spacing w:line="480" w:lineRule="auto"/>
        <w:jc w:val="center"/>
        <w:rPr>
          <w:rStyle w:val="9"/>
          <w:rFonts w:ascii="Times New Roman" w:hAnsi="Times New Roman"/>
          <w:b/>
          <w:bCs/>
          <w:sz w:val="24"/>
          <w:szCs w:val="24"/>
        </w:rPr>
      </w:pPr>
    </w:p>
    <w:p w14:paraId="760D85D1">
      <w:pPr>
        <w:pStyle w:val="8"/>
        <w:spacing w:line="480" w:lineRule="auto"/>
        <w:jc w:val="center"/>
        <w:rPr>
          <w:rStyle w:val="9"/>
          <w:rFonts w:ascii="Times New Roman" w:hAnsi="Times New Roman" w:cs="Times New Roman"/>
          <w:b/>
          <w:bCs/>
          <w:sz w:val="24"/>
          <w:szCs w:val="24"/>
        </w:rPr>
      </w:pPr>
      <w:r>
        <w:rPr>
          <w:rStyle w:val="9"/>
          <w:rFonts w:ascii="Times New Roman" w:hAnsi="Times New Roman" w:cs="Times New Roman"/>
          <w:b/>
          <w:bCs/>
          <w:sz w:val="24"/>
          <w:szCs w:val="24"/>
        </w:rPr>
        <w:t>Table of Contents</w:t>
      </w:r>
    </w:p>
    <w:p w14:paraId="7CABF197">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Title page</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i</w:t>
      </w:r>
    </w:p>
    <w:p w14:paraId="7C3DE105">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Certification</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ii</w:t>
      </w:r>
    </w:p>
    <w:p w14:paraId="5C9F752E">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Dedication</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iii</w:t>
      </w:r>
    </w:p>
    <w:p w14:paraId="0FA23C2C">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Acknowledgement</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iv</w:t>
      </w:r>
    </w:p>
    <w:p w14:paraId="63BFEBDB">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Abstract</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v</w:t>
      </w:r>
    </w:p>
    <w:p w14:paraId="44ADC2F6">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Table of content</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vi</w:t>
      </w:r>
    </w:p>
    <w:p w14:paraId="65FB82FD">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List of Figures</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ix</w:t>
      </w:r>
    </w:p>
    <w:p w14:paraId="3FA997C9">
      <w:pPr>
        <w:pStyle w:val="8"/>
        <w:spacing w:line="480" w:lineRule="auto"/>
        <w:jc w:val="both"/>
        <w:rPr>
          <w:rStyle w:val="9"/>
          <w:rFonts w:ascii="Times New Roman" w:hAnsi="Times New Roman" w:cs="Times New Roman"/>
          <w:bCs/>
          <w:sz w:val="24"/>
          <w:szCs w:val="24"/>
        </w:rPr>
      </w:pPr>
      <w:r>
        <w:rPr>
          <w:rStyle w:val="9"/>
          <w:rFonts w:ascii="Times New Roman" w:hAnsi="Times New Roman" w:cs="Times New Roman"/>
          <w:bCs/>
          <w:sz w:val="24"/>
          <w:szCs w:val="24"/>
        </w:rPr>
        <w:t>List of Tables</w:t>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ab/>
      </w:r>
      <w:r>
        <w:rPr>
          <w:rStyle w:val="9"/>
          <w:rFonts w:ascii="Times New Roman" w:hAnsi="Times New Roman" w:cs="Times New Roman"/>
          <w:bCs/>
          <w:sz w:val="24"/>
          <w:szCs w:val="24"/>
        </w:rPr>
        <w:t>x</w:t>
      </w:r>
    </w:p>
    <w:p w14:paraId="409882C4">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ONE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1</w:t>
      </w:r>
    </w:p>
    <w:p w14:paraId="125DE97E">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Pr>
          <w:rFonts w:ascii="Times New Roman" w:hAnsi="Times New Roman" w:cs="Times New Roman"/>
          <w:b/>
          <w:sz w:val="24"/>
          <w:szCs w:val="24"/>
        </w:rPr>
        <w:t>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1</w:t>
      </w:r>
    </w:p>
    <w:p w14:paraId="18BBD628">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p>
    <w:p w14:paraId="67EB8522">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 xml:space="preserve"> Aim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w:t>
      </w:r>
    </w:p>
    <w:p w14:paraId="67E2A209">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3 </w:t>
      </w:r>
    </w:p>
    <w:p w14:paraId="4915BA45">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Problem Statement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14:paraId="340B090D">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14:paraId="4F272ECF">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sz w:val="24"/>
          <w:szCs w:val="24"/>
        </w:rPr>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r>
        <w:rPr>
          <w:rFonts w:ascii="Times New Roman" w:hAnsi="Times New Roman" w:cs="Times New Roman"/>
          <w:sz w:val="24"/>
          <w:szCs w:val="24"/>
        </w:rPr>
        <w:tab/>
      </w:r>
    </w:p>
    <w:p w14:paraId="42EE4CAE">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1.7</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Limitations of the study</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4</w:t>
      </w:r>
    </w:p>
    <w:p w14:paraId="0AEC3BA2">
      <w:pPr>
        <w:pStyle w:val="8"/>
        <w:spacing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CHAPTER TWO</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5</w:t>
      </w:r>
    </w:p>
    <w:p w14:paraId="0FE387E8">
      <w:pPr>
        <w:pStyle w:val="8"/>
        <w:spacing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LITERATURE REVIEW</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5</w:t>
      </w:r>
    </w:p>
    <w:p w14:paraId="1D3EA8FA">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2.1</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Review of Previous Works</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5</w:t>
      </w:r>
    </w:p>
    <w:p w14:paraId="1DA004B5">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2.2</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Composition of Rocks</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9</w:t>
      </w:r>
    </w:p>
    <w:p w14:paraId="23603785">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2.3</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Physical Composition of Rocks</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11</w:t>
      </w:r>
    </w:p>
    <w:p w14:paraId="3091EEAB">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 xml:space="preserve">2.4 </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Chemical Composition of Rocks</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11</w:t>
      </w:r>
    </w:p>
    <w:p w14:paraId="0F2DC36C">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2.5.1</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Major Element Geochemistry</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12</w:t>
      </w:r>
    </w:p>
    <w:p w14:paraId="0515DD65">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2.5.2</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Trace Elements and Tectonic Significance</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12</w:t>
      </w:r>
    </w:p>
    <w:p w14:paraId="04B6DCC3">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2.6</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Mineralogical Composition of Rocks</w:t>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13</w:t>
      </w:r>
    </w:p>
    <w:p w14:paraId="2FBBFE5F">
      <w:pPr>
        <w:pStyle w:val="8"/>
        <w:spacing w:line="480" w:lineRule="auto"/>
        <w:jc w:val="both"/>
        <w:rPr>
          <w:rFonts w:ascii="Times New Roman" w:hAnsi="Times New Roman" w:cs="Times New Roman"/>
          <w:sz w:val="24"/>
          <w:szCs w:val="24"/>
        </w:rPr>
      </w:pPr>
      <w:r>
        <w:rPr>
          <w:rStyle w:val="7"/>
          <w:rFonts w:ascii="Times New Roman" w:hAnsi="Times New Roman" w:cs="Times New Roman"/>
          <w:b w:val="0"/>
          <w:sz w:val="24"/>
          <w:szCs w:val="24"/>
        </w:rPr>
        <w:t>2.7</w:t>
      </w:r>
      <w:r>
        <w:rPr>
          <w:rStyle w:val="7"/>
          <w:rFonts w:ascii="Times New Roman" w:hAnsi="Times New Roman" w:cs="Times New Roman"/>
          <w:b w:val="0"/>
          <w:sz w:val="24"/>
          <w:szCs w:val="24"/>
        </w:rPr>
        <w:tab/>
      </w:r>
      <w:r>
        <w:rPr>
          <w:rStyle w:val="7"/>
          <w:rFonts w:ascii="Times New Roman" w:hAnsi="Times New Roman" w:cs="Times New Roman"/>
          <w:b w:val="0"/>
          <w:bCs w:val="0"/>
          <w:sz w:val="24"/>
          <w:szCs w:val="24"/>
        </w:rPr>
        <w:t>Economic Importance of Rocks in Nigeria</w:t>
      </w:r>
      <w:r>
        <w:rPr>
          <w:rStyle w:val="7"/>
          <w:rFonts w:ascii="Times New Roman" w:hAnsi="Times New Roman" w:cs="Times New Roman"/>
          <w:b w:val="0"/>
          <w:bCs w:val="0"/>
          <w:sz w:val="24"/>
          <w:szCs w:val="24"/>
        </w:rPr>
        <w:tab/>
      </w:r>
      <w:r>
        <w:rPr>
          <w:rStyle w:val="7"/>
          <w:rFonts w:ascii="Times New Roman" w:hAnsi="Times New Roman" w:cs="Times New Roman"/>
          <w:b w:val="0"/>
          <w:bCs w:val="0"/>
          <w:sz w:val="24"/>
          <w:szCs w:val="24"/>
        </w:rPr>
        <w:tab/>
      </w:r>
      <w:r>
        <w:rPr>
          <w:rStyle w:val="7"/>
          <w:rFonts w:ascii="Times New Roman" w:hAnsi="Times New Roman" w:cs="Times New Roman"/>
          <w:b w:val="0"/>
          <w:bCs w:val="0"/>
          <w:sz w:val="24"/>
          <w:szCs w:val="24"/>
        </w:rPr>
        <w:tab/>
      </w:r>
      <w:r>
        <w:rPr>
          <w:rStyle w:val="7"/>
          <w:rFonts w:ascii="Times New Roman" w:hAnsi="Times New Roman" w:cs="Times New Roman"/>
          <w:b w:val="0"/>
          <w:bCs w:val="0"/>
          <w:sz w:val="24"/>
          <w:szCs w:val="24"/>
        </w:rPr>
        <w:tab/>
      </w:r>
      <w:r>
        <w:rPr>
          <w:rStyle w:val="7"/>
          <w:rFonts w:ascii="Times New Roman" w:hAnsi="Times New Roman" w:cs="Times New Roman"/>
          <w:b w:val="0"/>
          <w:bCs w:val="0"/>
          <w:sz w:val="24"/>
          <w:szCs w:val="24"/>
        </w:rPr>
        <w:tab/>
      </w:r>
      <w:r>
        <w:rPr>
          <w:rStyle w:val="7"/>
          <w:rFonts w:ascii="Times New Roman" w:hAnsi="Times New Roman" w:cs="Times New Roman"/>
          <w:b w:val="0"/>
          <w:bCs w:val="0"/>
          <w:sz w:val="24"/>
          <w:szCs w:val="24"/>
        </w:rPr>
        <w:tab/>
      </w:r>
      <w:r>
        <w:rPr>
          <w:rStyle w:val="7"/>
          <w:rFonts w:ascii="Times New Roman" w:hAnsi="Times New Roman" w:cs="Times New Roman"/>
          <w:b w:val="0"/>
          <w:bCs w:val="0"/>
          <w:sz w:val="24"/>
          <w:szCs w:val="24"/>
        </w:rPr>
        <w:t>14</w:t>
      </w:r>
    </w:p>
    <w:p w14:paraId="3EE067FD">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19</w:t>
      </w:r>
    </w:p>
    <w:p w14:paraId="5E674394">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Pr>
          <w:rFonts w:ascii="Times New Roman" w:hAnsi="Times New Roman" w:cs="Times New Roman"/>
          <w:b/>
          <w:sz w:val="24"/>
          <w:szCs w:val="24"/>
        </w:rPr>
        <w:t>MATERIALS AND METHODS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19</w:t>
      </w:r>
    </w:p>
    <w:p w14:paraId="70EC6D6C">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Geology of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p>
    <w:p w14:paraId="480165F5">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Pr>
          <w:rFonts w:ascii="Times New Roman" w:hAnsi="Times New Roman" w:cs="Times New Roman"/>
          <w:sz w:val="24"/>
          <w:szCs w:val="24"/>
        </w:rPr>
        <w:t>Geology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22</w:t>
      </w:r>
    </w:p>
    <w:p w14:paraId="3ED85CD8">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Pr>
          <w:rFonts w:ascii="Times New Roman" w:hAnsi="Times New Roman" w:cs="Times New Roman"/>
          <w:sz w:val="24"/>
          <w:szCs w:val="24"/>
        </w:rPr>
        <w:t>Sample Collection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24</w:t>
      </w:r>
    </w:p>
    <w:p w14:paraId="2DD5D484">
      <w:pPr>
        <w:pStyle w:val="8"/>
        <w:spacing w:line="480" w:lineRule="auto"/>
        <w:jc w:val="both"/>
        <w:rPr>
          <w:rFonts w:ascii="Times New Roman" w:hAnsi="Times New Roman" w:cs="Times New Roman"/>
          <w:sz w:val="24"/>
          <w:szCs w:val="24"/>
        </w:rPr>
      </w:pPr>
      <w:bookmarkStart w:id="0" w:name="_Toc521485298"/>
      <w:bookmarkStart w:id="1" w:name="_Toc521453857"/>
      <w:bookmarkStart w:id="2" w:name="_Toc521480722"/>
      <w:r>
        <w:rPr>
          <w:rFonts w:ascii="Times New Roman" w:hAnsi="Times New Roman" w:cs="Times New Roman"/>
          <w:sz w:val="24"/>
          <w:szCs w:val="24"/>
        </w:rPr>
        <w:t>3.4</w:t>
      </w:r>
      <w:r>
        <w:rPr>
          <w:rFonts w:ascii="Times New Roman" w:hAnsi="Times New Roman" w:cs="Times New Roman"/>
          <w:sz w:val="24"/>
          <w:szCs w:val="24"/>
        </w:rPr>
        <w:tab/>
      </w:r>
      <w:r>
        <w:rPr>
          <w:rFonts w:ascii="Times New Roman" w:hAnsi="Times New Roman" w:cs="Times New Roman"/>
          <w:sz w:val="24"/>
          <w:szCs w:val="24"/>
        </w:rPr>
        <w:t>Sample Preparation</w:t>
      </w:r>
      <w:bookmarkEnd w:id="0"/>
      <w:bookmarkEnd w:id="1"/>
      <w:bookmarkEnd w:id="2"/>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24</w:t>
      </w:r>
    </w:p>
    <w:p w14:paraId="101D6600">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25</w:t>
      </w:r>
    </w:p>
    <w:p w14:paraId="52B1BC9C">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RESULTS AND DISCUSSION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25</w:t>
      </w:r>
    </w:p>
    <w:p w14:paraId="197E8F46">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Results of Petrographic studies of the Thin Sections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25</w:t>
      </w:r>
    </w:p>
    <w:p w14:paraId="3791621B">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Discussion on Petrographic Studies of Migmatite Gneiss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25</w:t>
      </w:r>
    </w:p>
    <w:p w14:paraId="5BF214EB">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sz w:val="24"/>
          <w:szCs w:val="24"/>
        </w:rPr>
        <w:t>Petrographic Description of some of the Prominent Minerals in the Migmatite</w:t>
      </w:r>
      <w:r>
        <w:rPr>
          <w:rFonts w:ascii="Times New Roman" w:hAnsi="Times New Roman" w:cs="Times New Roman"/>
          <w:sz w:val="24"/>
          <w:szCs w:val="24"/>
        </w:rPr>
        <w:tab/>
      </w:r>
      <w:r>
        <w:rPr>
          <w:rFonts w:ascii="Times New Roman" w:hAnsi="Times New Roman" w:cs="Times New Roman"/>
          <w:sz w:val="24"/>
          <w:szCs w:val="24"/>
        </w:rPr>
        <w:t>26</w:t>
      </w:r>
    </w:p>
    <w:p w14:paraId="4D6D2EC9">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r>
      <w:r>
        <w:rPr>
          <w:rFonts w:ascii="Times New Roman" w:hAnsi="Times New Roman" w:cs="Times New Roman"/>
          <w:sz w:val="24"/>
          <w:szCs w:val="24"/>
        </w:rPr>
        <w:t>Quartz (SiO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26</w:t>
      </w:r>
    </w:p>
    <w:p w14:paraId="65432E2E">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r>
      <w:r>
        <w:rPr>
          <w:rFonts w:ascii="Times New Roman" w:hAnsi="Times New Roman" w:cs="Times New Roman"/>
          <w:sz w:val="24"/>
          <w:szCs w:val="24"/>
        </w:rPr>
        <w:t>Plagioclase Feldspar (Na</w:t>
      </w:r>
      <w:r>
        <w:rPr>
          <w:rFonts w:ascii="Times New Roman" w:hAnsi="Times New Roman" w:cs="Times New Roman"/>
          <w:sz w:val="24"/>
          <w:szCs w:val="24"/>
          <w:vertAlign w:val="subscript"/>
        </w:rPr>
        <w:t>2</w:t>
      </w:r>
      <w:r>
        <w:rPr>
          <w:rFonts w:ascii="Times New Roman" w:hAnsi="Times New Roman" w:cs="Times New Roman"/>
          <w:sz w:val="24"/>
          <w:szCs w:val="24"/>
        </w:rPr>
        <w:t>AlSi</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8</w:t>
      </w:r>
      <w:r>
        <w:rPr>
          <w:rFonts w:ascii="Times New Roman" w:hAnsi="Times New Roman" w:cs="Times New Roman"/>
          <w:sz w:val="24"/>
          <w:szCs w:val="24"/>
        </w:rPr>
        <w:t>.Ca</w:t>
      </w:r>
      <w:r>
        <w:rPr>
          <w:rFonts w:ascii="Times New Roman" w:hAnsi="Times New Roman" w:cs="Times New Roman"/>
          <w:sz w:val="24"/>
          <w:szCs w:val="24"/>
          <w:vertAlign w:val="subscript"/>
        </w:rPr>
        <w:t>2</w:t>
      </w:r>
      <w:r>
        <w:rPr>
          <w:rFonts w:ascii="Times New Roman" w:hAnsi="Times New Roman" w:cs="Times New Roman"/>
          <w:sz w:val="24"/>
          <w:szCs w:val="24"/>
        </w:rPr>
        <w:t>Al</w:t>
      </w:r>
      <w:r>
        <w:rPr>
          <w:rFonts w:ascii="Times New Roman" w:hAnsi="Times New Roman" w:cs="Times New Roman"/>
          <w:sz w:val="24"/>
          <w:szCs w:val="24"/>
          <w:vertAlign w:val="subscript"/>
        </w:rPr>
        <w:t>2</w:t>
      </w:r>
      <w:r>
        <w:rPr>
          <w:rFonts w:ascii="Times New Roman" w:hAnsi="Times New Roman" w:cs="Times New Roman"/>
          <w:sz w:val="24"/>
          <w:szCs w:val="24"/>
        </w:rPr>
        <w:t>Si</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8</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26</w:t>
      </w:r>
    </w:p>
    <w:p w14:paraId="2DA5C5D5">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4.3.3</w:t>
      </w:r>
      <w:r>
        <w:rPr>
          <w:rFonts w:ascii="Times New Roman" w:hAnsi="Times New Roman" w:cs="Times New Roman"/>
          <w:sz w:val="24"/>
          <w:szCs w:val="24"/>
        </w:rPr>
        <w:tab/>
      </w:r>
      <w:r>
        <w:rPr>
          <w:rFonts w:ascii="Times New Roman" w:hAnsi="Times New Roman" w:cs="Times New Roman"/>
          <w:sz w:val="24"/>
          <w:szCs w:val="24"/>
        </w:rPr>
        <w:t>Orthoclase Feldspar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26</w:t>
      </w:r>
    </w:p>
    <w:p w14:paraId="48BCD737">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4.3.4</w:t>
      </w:r>
      <w:r>
        <w:rPr>
          <w:rFonts w:ascii="Times New Roman" w:hAnsi="Times New Roman" w:cs="Times New Roman"/>
          <w:sz w:val="24"/>
          <w:szCs w:val="24"/>
        </w:rPr>
        <w:tab/>
      </w:r>
      <w:r>
        <w:rPr>
          <w:rFonts w:ascii="Times New Roman" w:hAnsi="Times New Roman" w:cs="Times New Roman"/>
          <w:sz w:val="24"/>
          <w:szCs w:val="24"/>
        </w:rPr>
        <w:t>Microcline Feldspar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27</w:t>
      </w:r>
    </w:p>
    <w:p w14:paraId="3CB9B9CD">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4.3.5</w:t>
      </w:r>
      <w:r>
        <w:rPr>
          <w:rFonts w:ascii="Times New Roman" w:hAnsi="Times New Roman" w:cs="Times New Roman"/>
          <w:sz w:val="24"/>
          <w:szCs w:val="24"/>
        </w:rPr>
        <w:tab/>
      </w:r>
      <w:r>
        <w:rPr>
          <w:rFonts w:ascii="Times New Roman" w:hAnsi="Times New Roman" w:cs="Times New Roman"/>
          <w:sz w:val="24"/>
          <w:szCs w:val="24"/>
        </w:rPr>
        <w:t>Muscovite (KF)</w:t>
      </w:r>
      <w:r>
        <w:rPr>
          <w:rFonts w:ascii="Times New Roman" w:hAnsi="Times New Roman" w:cs="Times New Roman"/>
          <w:sz w:val="24"/>
          <w:szCs w:val="24"/>
          <w:vertAlign w:val="subscript"/>
        </w:rPr>
        <w:t>2</w:t>
      </w:r>
      <w:r>
        <w:rPr>
          <w:rFonts w:ascii="Times New Roman" w:hAnsi="Times New Roman" w:cs="Times New Roman"/>
          <w:sz w:val="24"/>
          <w:szCs w:val="24"/>
        </w:rPr>
        <w:t>(Al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(SiO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6</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27</w:t>
      </w:r>
    </w:p>
    <w:p w14:paraId="09191BF7">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4.3.6</w:t>
      </w:r>
      <w:r>
        <w:rPr>
          <w:rFonts w:ascii="Times New Roman" w:hAnsi="Times New Roman" w:cs="Times New Roman"/>
          <w:sz w:val="24"/>
          <w:szCs w:val="24"/>
        </w:rPr>
        <w:tab/>
      </w:r>
      <w:r>
        <w:rPr>
          <w:rFonts w:ascii="Times New Roman" w:hAnsi="Times New Roman" w:cs="Times New Roman"/>
          <w:sz w:val="24"/>
          <w:szCs w:val="24"/>
        </w:rPr>
        <w:t>Biotite (Mg,Fe)</w:t>
      </w:r>
      <w:r>
        <w:rPr>
          <w:rFonts w:ascii="Times New Roman" w:hAnsi="Times New Roman" w:cs="Times New Roman"/>
          <w:sz w:val="24"/>
          <w:szCs w:val="24"/>
          <w:vertAlign w:val="subscript"/>
        </w:rPr>
        <w:t>3</w:t>
      </w:r>
      <w:r>
        <w:rPr>
          <w:rFonts w:ascii="Times New Roman" w:hAnsi="Times New Roman" w:cs="Times New Roman"/>
          <w:sz w:val="24"/>
          <w:szCs w:val="24"/>
        </w:rPr>
        <w:t xml:space="preserve"> AlSi</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10</w:t>
      </w:r>
      <w:r>
        <w:rPr>
          <w:rFonts w:ascii="Times New Roman" w:hAnsi="Times New Roman" w:cs="Times New Roman"/>
          <w:sz w:val="24"/>
          <w:szCs w:val="24"/>
        </w:rPr>
        <w:t>(OH,F)</w:t>
      </w:r>
      <w:r>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27</w:t>
      </w:r>
    </w:p>
    <w:p w14:paraId="57BED8AC">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4.3.7</w:t>
      </w:r>
      <w:r>
        <w:rPr>
          <w:rFonts w:ascii="Times New Roman" w:hAnsi="Times New Roman" w:cs="Times New Roman"/>
          <w:sz w:val="24"/>
          <w:szCs w:val="24"/>
        </w:rPr>
        <w:tab/>
      </w:r>
      <w:r>
        <w:rPr>
          <w:rFonts w:ascii="Times New Roman" w:hAnsi="Times New Roman" w:cs="Times New Roman"/>
          <w:sz w:val="24"/>
          <w:szCs w:val="24"/>
        </w:rPr>
        <w:t>Hornblende (Ca</w:t>
      </w:r>
      <w:r>
        <w:rPr>
          <w:rFonts w:ascii="Times New Roman" w:hAnsi="Times New Roman" w:cs="Times New Roman"/>
          <w:sz w:val="24"/>
          <w:szCs w:val="24"/>
          <w:vertAlign w:val="subscript"/>
        </w:rPr>
        <w:t>2</w:t>
      </w:r>
      <w:r>
        <w:rPr>
          <w:rFonts w:ascii="Times New Roman" w:hAnsi="Times New Roman" w:cs="Times New Roman"/>
          <w:sz w:val="24"/>
          <w:szCs w:val="24"/>
        </w:rPr>
        <w:t>(Mg,Fe)</w:t>
      </w:r>
      <w:r>
        <w:rPr>
          <w:rFonts w:ascii="Times New Roman" w:hAnsi="Times New Roman" w:cs="Times New Roman"/>
          <w:sz w:val="24"/>
          <w:szCs w:val="24"/>
          <w:vertAlign w:val="subscript"/>
        </w:rPr>
        <w:t>5</w:t>
      </w:r>
      <w:r>
        <w:rPr>
          <w:rFonts w:ascii="Times New Roman" w:hAnsi="Times New Roman" w:cs="Times New Roman"/>
          <w:sz w:val="24"/>
          <w:szCs w:val="24"/>
        </w:rPr>
        <w:t>(AI,Si)</w:t>
      </w:r>
      <w:r>
        <w:rPr>
          <w:rFonts w:ascii="Times New Roman" w:hAnsi="Times New Roman" w:cs="Times New Roman"/>
          <w:sz w:val="24"/>
          <w:szCs w:val="24"/>
          <w:vertAlign w:val="subscript"/>
        </w:rPr>
        <w:t>8</w:t>
      </w:r>
      <w:r>
        <w:rPr>
          <w:rFonts w:ascii="Times New Roman" w:hAnsi="Times New Roman" w:cs="Times New Roman"/>
          <w:sz w:val="24"/>
          <w:szCs w:val="24"/>
        </w:rPr>
        <w:t>O</w:t>
      </w:r>
      <w:r>
        <w:rPr>
          <w:rFonts w:ascii="Times New Roman" w:hAnsi="Times New Roman" w:cs="Times New Roman"/>
          <w:sz w:val="24"/>
          <w:szCs w:val="24"/>
          <w:vertAlign w:val="subscript"/>
        </w:rPr>
        <w:t>22</w:t>
      </w:r>
      <w:r>
        <w:rPr>
          <w:rFonts w:ascii="Times New Roman" w:hAnsi="Times New Roman" w:cs="Times New Roman"/>
          <w:sz w:val="24"/>
          <w:szCs w:val="24"/>
        </w:rPr>
        <w:t>(OH)</w:t>
      </w:r>
      <w:r>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28</w:t>
      </w:r>
    </w:p>
    <w:p w14:paraId="5ADA2CCD">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Pr>
          <w:rFonts w:ascii="Times New Roman" w:hAnsi="Times New Roman" w:cs="Times New Roman"/>
          <w:sz w:val="24"/>
          <w:szCs w:val="24"/>
        </w:rPr>
        <w:t>Discussion on Petrographic Studies of Porphyritic Granite (Sample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30</w:t>
      </w:r>
    </w:p>
    <w:p w14:paraId="0C2042B8">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hAnsi="Times New Roman" w:cs="Times New Roman"/>
          <w:sz w:val="24"/>
          <w:szCs w:val="24"/>
        </w:rPr>
        <w:t>Discussion on Petrographic Studies of Biotite Granite (Sample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32</w:t>
      </w:r>
    </w:p>
    <w:p w14:paraId="7F32B069">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Pr>
          <w:rFonts w:ascii="Times New Roman" w:hAnsi="Times New Roman" w:cs="Times New Roman"/>
          <w:sz w:val="24"/>
          <w:szCs w:val="24"/>
        </w:rPr>
        <w:t>Economic Potential of the Rocks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34</w:t>
      </w:r>
    </w:p>
    <w:p w14:paraId="13C174C5">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35</w:t>
      </w:r>
    </w:p>
    <w:p w14:paraId="1A4B8C0C">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5.0</w:t>
      </w:r>
      <w:r>
        <w:rPr>
          <w:rFonts w:ascii="Times New Roman" w:hAnsi="Times New Roman" w:cs="Times New Roman"/>
          <w:b/>
          <w:sz w:val="24"/>
          <w:szCs w:val="24"/>
        </w:rPr>
        <w:tab/>
      </w:r>
      <w:r>
        <w:rPr>
          <w:rFonts w:ascii="Times New Roman" w:hAnsi="Times New Roman" w:cs="Times New Roman"/>
          <w:b/>
          <w:sz w:val="24"/>
          <w:szCs w:val="24"/>
        </w:rPr>
        <w:t>Conclusion and Recommendation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35</w:t>
      </w:r>
    </w:p>
    <w:p w14:paraId="6F251A37">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35</w:t>
      </w:r>
    </w:p>
    <w:p w14:paraId="6B0447BE">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Pr>
          <w:rFonts w:ascii="Times New Roman" w:hAnsi="Times New Roman" w:cs="Times New Roman"/>
          <w:sz w:val="24"/>
          <w:szCs w:val="24"/>
        </w:rPr>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36</w:t>
      </w:r>
      <w:r>
        <w:rPr>
          <w:rFonts w:ascii="Times New Roman" w:hAnsi="Times New Roman" w:cs="Times New Roman"/>
          <w:sz w:val="24"/>
          <w:szCs w:val="24"/>
        </w:rPr>
        <w:tab/>
      </w: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37</w:t>
      </w:r>
    </w:p>
    <w:p w14:paraId="15E4D221">
      <w:pPr>
        <w:pStyle w:val="8"/>
        <w:spacing w:line="480" w:lineRule="auto"/>
        <w:jc w:val="both"/>
        <w:rPr>
          <w:rFonts w:ascii="Times New Roman" w:hAnsi="Times New Roman"/>
          <w:b/>
          <w:sz w:val="24"/>
          <w:szCs w:val="24"/>
        </w:rPr>
      </w:pPr>
    </w:p>
    <w:p w14:paraId="3A61D125">
      <w:pPr>
        <w:pStyle w:val="12"/>
        <w:spacing w:line="480" w:lineRule="auto"/>
        <w:jc w:val="both"/>
        <w:rPr>
          <w:rFonts w:ascii="Times New Roman" w:hAnsi="Times New Roman" w:cs="Times New Roman"/>
        </w:rPr>
      </w:pPr>
    </w:p>
    <w:p w14:paraId="5F940F84">
      <w:pPr>
        <w:pStyle w:val="12"/>
        <w:spacing w:line="480" w:lineRule="auto"/>
        <w:jc w:val="both"/>
        <w:rPr>
          <w:rFonts w:ascii="Times New Roman" w:hAnsi="Times New Roman" w:cs="Times New Roman"/>
        </w:rPr>
      </w:pPr>
    </w:p>
    <w:p w14:paraId="248A19BC">
      <w:pPr>
        <w:pStyle w:val="8"/>
        <w:spacing w:line="480" w:lineRule="auto"/>
        <w:jc w:val="both"/>
        <w:rPr>
          <w:rFonts w:ascii="Times New Roman" w:hAnsi="Times New Roman"/>
          <w:sz w:val="24"/>
          <w:szCs w:val="24"/>
        </w:rPr>
      </w:pPr>
    </w:p>
    <w:p w14:paraId="21BE15AA">
      <w:pPr>
        <w:pStyle w:val="8"/>
        <w:spacing w:line="480" w:lineRule="auto"/>
        <w:jc w:val="both"/>
        <w:rPr>
          <w:rFonts w:ascii="Times New Roman" w:hAnsi="Times New Roman"/>
          <w:sz w:val="24"/>
          <w:szCs w:val="24"/>
        </w:rPr>
      </w:pPr>
    </w:p>
    <w:p w14:paraId="5CC4649D">
      <w:pPr>
        <w:pStyle w:val="8"/>
        <w:spacing w:line="480" w:lineRule="auto"/>
        <w:jc w:val="both"/>
        <w:rPr>
          <w:rFonts w:ascii="Times New Roman" w:hAnsi="Times New Roman"/>
          <w:sz w:val="24"/>
          <w:szCs w:val="24"/>
        </w:rPr>
      </w:pPr>
    </w:p>
    <w:p w14:paraId="7BE4F8E3">
      <w:pPr>
        <w:pStyle w:val="8"/>
        <w:spacing w:line="480" w:lineRule="auto"/>
        <w:jc w:val="both"/>
        <w:rPr>
          <w:rFonts w:ascii="Times New Roman" w:hAnsi="Times New Roman"/>
          <w:sz w:val="24"/>
          <w:szCs w:val="24"/>
        </w:rPr>
      </w:pPr>
    </w:p>
    <w:p w14:paraId="11FAEAF2">
      <w:pPr>
        <w:pStyle w:val="8"/>
        <w:spacing w:line="480" w:lineRule="auto"/>
        <w:jc w:val="center"/>
        <w:rPr>
          <w:rFonts w:ascii="Times New Roman" w:hAnsi="Times New Roman"/>
          <w:b/>
          <w:sz w:val="24"/>
          <w:szCs w:val="24"/>
        </w:rPr>
      </w:pPr>
    </w:p>
    <w:p w14:paraId="3B8E8EC3">
      <w:pPr>
        <w:pStyle w:val="8"/>
        <w:spacing w:line="480" w:lineRule="auto"/>
        <w:jc w:val="center"/>
        <w:rPr>
          <w:rFonts w:ascii="Times New Roman" w:hAnsi="Times New Roman"/>
          <w:b/>
          <w:sz w:val="24"/>
          <w:szCs w:val="24"/>
        </w:rPr>
      </w:pPr>
    </w:p>
    <w:p w14:paraId="3ABBC373">
      <w:pPr>
        <w:pStyle w:val="8"/>
        <w:spacing w:line="480" w:lineRule="auto"/>
        <w:jc w:val="center"/>
        <w:rPr>
          <w:rFonts w:ascii="Times New Roman" w:hAnsi="Times New Roman"/>
          <w:b/>
          <w:sz w:val="24"/>
          <w:szCs w:val="24"/>
        </w:rPr>
      </w:pPr>
    </w:p>
    <w:p w14:paraId="5E0E8D24">
      <w:pPr>
        <w:pStyle w:val="8"/>
        <w:spacing w:line="480" w:lineRule="auto"/>
        <w:jc w:val="center"/>
        <w:rPr>
          <w:rFonts w:ascii="Times New Roman" w:hAnsi="Times New Roman"/>
          <w:b/>
          <w:sz w:val="24"/>
          <w:szCs w:val="24"/>
        </w:rPr>
      </w:pPr>
    </w:p>
    <w:p w14:paraId="5F1503CF">
      <w:pPr>
        <w:pStyle w:val="8"/>
        <w:spacing w:line="480" w:lineRule="auto"/>
        <w:jc w:val="center"/>
        <w:rPr>
          <w:rFonts w:ascii="Times New Roman" w:hAnsi="Times New Roman"/>
          <w:b/>
          <w:sz w:val="24"/>
          <w:szCs w:val="24"/>
        </w:rPr>
      </w:pPr>
    </w:p>
    <w:p w14:paraId="540CF193">
      <w:pPr>
        <w:pStyle w:val="8"/>
        <w:spacing w:line="480" w:lineRule="auto"/>
        <w:jc w:val="center"/>
        <w:rPr>
          <w:rFonts w:ascii="Times New Roman" w:hAnsi="Times New Roman"/>
          <w:b/>
          <w:sz w:val="24"/>
          <w:szCs w:val="24"/>
        </w:rPr>
      </w:pPr>
    </w:p>
    <w:p w14:paraId="7B3750BC">
      <w:pPr>
        <w:pStyle w:val="8"/>
        <w:spacing w:line="480" w:lineRule="auto"/>
        <w:jc w:val="center"/>
        <w:rPr>
          <w:rFonts w:ascii="Times New Roman" w:hAnsi="Times New Roman"/>
          <w:b/>
          <w:sz w:val="24"/>
          <w:szCs w:val="24"/>
        </w:rPr>
      </w:pPr>
    </w:p>
    <w:p w14:paraId="5EE0B3C1">
      <w:pPr>
        <w:pStyle w:val="8"/>
        <w:spacing w:line="480" w:lineRule="auto"/>
        <w:jc w:val="center"/>
        <w:rPr>
          <w:rFonts w:ascii="Times New Roman" w:hAnsi="Times New Roman"/>
          <w:b/>
          <w:sz w:val="24"/>
          <w:szCs w:val="24"/>
        </w:rPr>
      </w:pPr>
    </w:p>
    <w:p w14:paraId="68ACA104">
      <w:pPr>
        <w:pStyle w:val="8"/>
        <w:spacing w:line="480" w:lineRule="auto"/>
        <w:jc w:val="center"/>
        <w:rPr>
          <w:rFonts w:ascii="Times New Roman" w:hAnsi="Times New Roman"/>
          <w:b/>
          <w:sz w:val="24"/>
          <w:szCs w:val="24"/>
        </w:rPr>
      </w:pPr>
      <w:r>
        <w:rPr>
          <w:rFonts w:ascii="Times New Roman" w:hAnsi="Times New Roman"/>
          <w:b/>
          <w:sz w:val="24"/>
          <w:szCs w:val="24"/>
        </w:rPr>
        <w:t>List of Figures</w:t>
      </w:r>
    </w:p>
    <w:p w14:paraId="004B5EA2">
      <w:pPr>
        <w:pStyle w:val="8"/>
        <w:spacing w:line="480" w:lineRule="auto"/>
        <w:jc w:val="both"/>
        <w:rPr>
          <w:rFonts w:ascii="Times New Roman" w:hAnsi="Times New Roman"/>
          <w:sz w:val="24"/>
          <w:szCs w:val="24"/>
        </w:rPr>
      </w:pPr>
      <w:r>
        <w:rPr>
          <w:rFonts w:ascii="Times New Roman" w:hAnsi="Times New Roman"/>
          <w:sz w:val="24"/>
          <w:szCs w:val="24"/>
        </w:rPr>
        <w:t>Figure 3.1: Geological Map of Nigeria (Modified from Africa Atlases, 2007)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21</w:t>
      </w:r>
    </w:p>
    <w:p w14:paraId="442158EC">
      <w:pPr>
        <w:pStyle w:val="8"/>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Figure 3.2: Location Map of the Study Area (modified after Olasehinde </w:t>
      </w:r>
      <w:r>
        <w:rPr>
          <w:rFonts w:ascii="Times New Roman" w:hAnsi="Times New Roman"/>
          <w:i/>
          <w:color w:val="000000" w:themeColor="text1"/>
          <w:sz w:val="24"/>
          <w:szCs w:val="24"/>
        </w:rPr>
        <w:t>et al.,</w:t>
      </w:r>
      <w:r>
        <w:rPr>
          <w:rFonts w:ascii="Times New Roman" w:hAnsi="Times New Roman"/>
          <w:color w:val="000000" w:themeColor="text1"/>
          <w:sz w:val="24"/>
          <w:szCs w:val="24"/>
        </w:rPr>
        <w:t xml:space="preserve"> 1998)</w:t>
      </w:r>
      <w:r>
        <w:rPr>
          <w:rFonts w:ascii="Times New Roman" w:hAnsi="Times New Roman"/>
          <w:color w:val="000000" w:themeColor="text1"/>
          <w:sz w:val="24"/>
          <w:szCs w:val="24"/>
        </w:rPr>
        <w:tab/>
      </w:r>
      <w:r>
        <w:rPr>
          <w:rFonts w:ascii="Times New Roman" w:hAnsi="Times New Roman"/>
          <w:color w:val="000000" w:themeColor="text1"/>
          <w:sz w:val="24"/>
          <w:szCs w:val="24"/>
        </w:rPr>
        <w:t>23</w:t>
      </w:r>
    </w:p>
    <w:p w14:paraId="7F011CCE">
      <w:pPr>
        <w:pStyle w:val="12"/>
        <w:spacing w:line="360" w:lineRule="auto"/>
        <w:rPr>
          <w:rFonts w:ascii="Times New Roman" w:hAnsi="Times New Roman" w:cs="Times New Roman"/>
        </w:rPr>
      </w:pPr>
    </w:p>
    <w:p w14:paraId="7F1B293C">
      <w:pPr>
        <w:pStyle w:val="12"/>
        <w:spacing w:line="360" w:lineRule="auto"/>
        <w:rPr>
          <w:rFonts w:ascii="Times New Roman" w:hAnsi="Times New Roman" w:cs="Times New Roman"/>
        </w:rPr>
      </w:pPr>
    </w:p>
    <w:p w14:paraId="305F737E">
      <w:pPr>
        <w:pStyle w:val="12"/>
        <w:spacing w:line="360" w:lineRule="auto"/>
        <w:rPr>
          <w:rFonts w:ascii="Times New Roman" w:hAnsi="Times New Roman" w:cs="Times New Roman"/>
        </w:rPr>
      </w:pPr>
    </w:p>
    <w:p w14:paraId="4E478A1C">
      <w:pPr>
        <w:pStyle w:val="12"/>
        <w:spacing w:line="360" w:lineRule="auto"/>
        <w:rPr>
          <w:rFonts w:ascii="Times New Roman" w:hAnsi="Times New Roman" w:cs="Times New Roman"/>
        </w:rPr>
      </w:pPr>
    </w:p>
    <w:p w14:paraId="4C45BE24">
      <w:pPr>
        <w:pStyle w:val="12"/>
        <w:spacing w:line="360" w:lineRule="auto"/>
        <w:rPr>
          <w:rFonts w:ascii="Times New Roman" w:hAnsi="Times New Roman" w:cs="Times New Roman"/>
        </w:rPr>
      </w:pPr>
    </w:p>
    <w:p w14:paraId="33474B26">
      <w:pPr>
        <w:pStyle w:val="12"/>
        <w:spacing w:line="360" w:lineRule="auto"/>
        <w:rPr>
          <w:rFonts w:ascii="Times New Roman" w:hAnsi="Times New Roman" w:cs="Times New Roman"/>
        </w:rPr>
      </w:pPr>
    </w:p>
    <w:p w14:paraId="5B634811">
      <w:pPr>
        <w:pStyle w:val="12"/>
        <w:spacing w:line="360" w:lineRule="auto"/>
        <w:rPr>
          <w:rFonts w:ascii="Times New Roman" w:hAnsi="Times New Roman" w:cs="Times New Roman"/>
        </w:rPr>
      </w:pPr>
    </w:p>
    <w:p w14:paraId="32FEEC25">
      <w:pPr>
        <w:pStyle w:val="12"/>
        <w:spacing w:line="360" w:lineRule="auto"/>
        <w:rPr>
          <w:rFonts w:ascii="Times New Roman" w:hAnsi="Times New Roman" w:cs="Times New Roman"/>
        </w:rPr>
      </w:pPr>
    </w:p>
    <w:p w14:paraId="1089CF8D">
      <w:pPr>
        <w:pStyle w:val="12"/>
        <w:spacing w:line="360" w:lineRule="auto"/>
        <w:rPr>
          <w:rFonts w:ascii="Times New Roman" w:hAnsi="Times New Roman" w:cs="Times New Roman"/>
        </w:rPr>
      </w:pPr>
    </w:p>
    <w:p w14:paraId="4F0A26F5">
      <w:pPr>
        <w:pStyle w:val="12"/>
        <w:spacing w:line="360" w:lineRule="auto"/>
        <w:rPr>
          <w:rFonts w:ascii="Times New Roman" w:hAnsi="Times New Roman" w:cs="Times New Roman"/>
        </w:rPr>
      </w:pPr>
    </w:p>
    <w:p w14:paraId="611DD28C">
      <w:pPr>
        <w:pStyle w:val="12"/>
        <w:spacing w:line="360" w:lineRule="auto"/>
        <w:rPr>
          <w:rFonts w:ascii="Times New Roman" w:hAnsi="Times New Roman" w:cs="Times New Roman"/>
        </w:rPr>
      </w:pPr>
    </w:p>
    <w:p w14:paraId="366F35F0">
      <w:pPr>
        <w:pStyle w:val="12"/>
        <w:spacing w:line="360" w:lineRule="auto"/>
        <w:rPr>
          <w:rFonts w:ascii="Times New Roman" w:hAnsi="Times New Roman" w:cs="Times New Roman"/>
        </w:rPr>
      </w:pPr>
    </w:p>
    <w:p w14:paraId="3F52F19A">
      <w:pPr>
        <w:pStyle w:val="12"/>
        <w:spacing w:line="360" w:lineRule="auto"/>
        <w:rPr>
          <w:rFonts w:ascii="Times New Roman" w:hAnsi="Times New Roman" w:cs="Times New Roman"/>
        </w:rPr>
      </w:pPr>
    </w:p>
    <w:p w14:paraId="329285A4">
      <w:pPr>
        <w:pStyle w:val="12"/>
        <w:spacing w:line="360" w:lineRule="auto"/>
        <w:rPr>
          <w:rFonts w:ascii="Times New Roman" w:hAnsi="Times New Roman" w:cs="Times New Roman"/>
        </w:rPr>
      </w:pPr>
    </w:p>
    <w:p w14:paraId="597DDBEA">
      <w:pPr>
        <w:pStyle w:val="12"/>
        <w:spacing w:line="360" w:lineRule="auto"/>
        <w:rPr>
          <w:rFonts w:ascii="Times New Roman" w:hAnsi="Times New Roman" w:cs="Times New Roman"/>
        </w:rPr>
      </w:pPr>
    </w:p>
    <w:p w14:paraId="6F9F7C6A">
      <w:pPr>
        <w:pStyle w:val="12"/>
        <w:spacing w:line="360" w:lineRule="auto"/>
        <w:rPr>
          <w:rFonts w:ascii="Times New Roman" w:hAnsi="Times New Roman" w:cs="Times New Roman"/>
        </w:rPr>
      </w:pPr>
    </w:p>
    <w:p w14:paraId="3C95A14B">
      <w:pPr>
        <w:pStyle w:val="12"/>
        <w:spacing w:line="360" w:lineRule="auto"/>
        <w:rPr>
          <w:rFonts w:ascii="Times New Roman" w:hAnsi="Times New Roman" w:cs="Times New Roman"/>
        </w:rPr>
      </w:pPr>
    </w:p>
    <w:p w14:paraId="48D92221">
      <w:pPr>
        <w:pStyle w:val="12"/>
        <w:spacing w:line="360" w:lineRule="auto"/>
        <w:rPr>
          <w:rFonts w:ascii="Times New Roman" w:hAnsi="Times New Roman" w:cs="Times New Roman"/>
        </w:rPr>
      </w:pPr>
    </w:p>
    <w:p w14:paraId="607E20D0">
      <w:pPr>
        <w:pStyle w:val="12"/>
        <w:spacing w:line="360" w:lineRule="auto"/>
        <w:rPr>
          <w:rFonts w:ascii="Times New Roman" w:hAnsi="Times New Roman" w:cs="Times New Roman"/>
        </w:rPr>
      </w:pPr>
    </w:p>
    <w:p w14:paraId="3423FF3F">
      <w:pPr>
        <w:pStyle w:val="12"/>
        <w:spacing w:line="360" w:lineRule="auto"/>
        <w:rPr>
          <w:rFonts w:ascii="Times New Roman" w:hAnsi="Times New Roman" w:cs="Times New Roman"/>
        </w:rPr>
      </w:pPr>
    </w:p>
    <w:p w14:paraId="2939CB29">
      <w:pPr>
        <w:pStyle w:val="12"/>
        <w:spacing w:line="360" w:lineRule="auto"/>
        <w:rPr>
          <w:rFonts w:ascii="Times New Roman" w:hAnsi="Times New Roman" w:cs="Times New Roman"/>
        </w:rPr>
      </w:pPr>
    </w:p>
    <w:p w14:paraId="592842DE">
      <w:pPr>
        <w:pStyle w:val="12"/>
        <w:spacing w:line="360" w:lineRule="auto"/>
        <w:rPr>
          <w:rFonts w:ascii="Times New Roman" w:hAnsi="Times New Roman" w:cs="Times New Roman"/>
        </w:rPr>
      </w:pPr>
    </w:p>
    <w:p w14:paraId="23BEB5FF">
      <w:pPr>
        <w:pStyle w:val="12"/>
        <w:spacing w:line="360" w:lineRule="auto"/>
        <w:rPr>
          <w:rFonts w:ascii="Times New Roman" w:hAnsi="Times New Roman" w:cs="Times New Roman"/>
        </w:rPr>
      </w:pPr>
    </w:p>
    <w:p w14:paraId="1017B4B9">
      <w:pPr>
        <w:pStyle w:val="12"/>
        <w:spacing w:line="360" w:lineRule="auto"/>
        <w:rPr>
          <w:rFonts w:ascii="Times New Roman" w:hAnsi="Times New Roman" w:cs="Times New Roman"/>
        </w:rPr>
      </w:pPr>
    </w:p>
    <w:p w14:paraId="0AD9F63D">
      <w:pPr>
        <w:pStyle w:val="12"/>
        <w:spacing w:line="360" w:lineRule="auto"/>
        <w:rPr>
          <w:rFonts w:ascii="Times New Roman" w:hAnsi="Times New Roman" w:cs="Times New Roman"/>
        </w:rPr>
      </w:pPr>
    </w:p>
    <w:p w14:paraId="2966DD44">
      <w:pPr>
        <w:pStyle w:val="12"/>
        <w:spacing w:line="360" w:lineRule="auto"/>
        <w:rPr>
          <w:rFonts w:ascii="Times New Roman" w:hAnsi="Times New Roman" w:cs="Times New Roman"/>
        </w:rPr>
      </w:pPr>
    </w:p>
    <w:p w14:paraId="66DA4FF6">
      <w:pPr>
        <w:pStyle w:val="12"/>
        <w:spacing w:line="360" w:lineRule="auto"/>
        <w:rPr>
          <w:rFonts w:ascii="Times New Roman" w:hAnsi="Times New Roman" w:cs="Times New Roman"/>
        </w:rPr>
      </w:pPr>
    </w:p>
    <w:p w14:paraId="12725A35">
      <w:pPr>
        <w:pStyle w:val="11"/>
        <w:spacing w:line="480" w:lineRule="auto"/>
        <w:jc w:val="center"/>
        <w:rPr>
          <w:rFonts w:ascii="Times New Roman" w:hAnsi="Times New Roman"/>
          <w:b/>
          <w:sz w:val="24"/>
          <w:szCs w:val="24"/>
        </w:rPr>
      </w:pPr>
      <w:r>
        <w:rPr>
          <w:rFonts w:ascii="Times New Roman" w:hAnsi="Times New Roman"/>
          <w:b/>
          <w:sz w:val="24"/>
          <w:szCs w:val="24"/>
        </w:rPr>
        <w:t>List of Plates</w:t>
      </w:r>
    </w:p>
    <w:p w14:paraId="1A98CFCF">
      <w:pPr>
        <w:pStyle w:val="11"/>
        <w:spacing w:line="480" w:lineRule="auto"/>
        <w:jc w:val="both"/>
        <w:rPr>
          <w:rFonts w:ascii="Times New Roman" w:hAnsi="Times New Roman"/>
          <w:bCs/>
          <w:sz w:val="24"/>
          <w:szCs w:val="24"/>
        </w:rPr>
      </w:pPr>
      <w:r>
        <w:rPr>
          <w:rFonts w:ascii="Times New Roman" w:hAnsi="Times New Roman"/>
          <w:sz w:val="24"/>
          <w:szCs w:val="24"/>
        </w:rPr>
        <w:t>Plate 4.1.</w:t>
      </w:r>
      <w:r>
        <w:rPr>
          <w:rFonts w:ascii="Times New Roman" w:hAnsi="Times New Roman"/>
          <w:sz w:val="24"/>
          <w:szCs w:val="24"/>
        </w:rPr>
        <w:tab/>
      </w:r>
      <w:r>
        <w:rPr>
          <w:rFonts w:ascii="Times New Roman" w:hAnsi="Times New Roman"/>
          <w:sz w:val="24"/>
          <w:szCs w:val="24"/>
        </w:rPr>
        <w:t>Photomicrograph of migmatite gneiss under Crossed Polarized Light</w:t>
      </w:r>
      <w:r>
        <w:rPr>
          <w:rFonts w:ascii="Times New Roman" w:hAnsi="Times New Roman"/>
          <w:sz w:val="24"/>
          <w:szCs w:val="24"/>
        </w:rPr>
        <w:tab/>
      </w:r>
      <w:r>
        <w:rPr>
          <w:rFonts w:ascii="Times New Roman" w:hAnsi="Times New Roman"/>
          <w:sz w:val="24"/>
          <w:szCs w:val="24"/>
        </w:rPr>
        <w:t xml:space="preserve">29 </w:t>
      </w:r>
    </w:p>
    <w:p w14:paraId="413E8619">
      <w:pPr>
        <w:pStyle w:val="11"/>
        <w:spacing w:line="480" w:lineRule="auto"/>
        <w:jc w:val="both"/>
        <w:rPr>
          <w:rFonts w:ascii="Times New Roman" w:hAnsi="Times New Roman"/>
          <w:sz w:val="24"/>
          <w:szCs w:val="24"/>
        </w:rPr>
      </w:pPr>
      <w:r>
        <w:rPr>
          <w:rFonts w:ascii="Times New Roman" w:hAnsi="Times New Roman"/>
          <w:sz w:val="24"/>
          <w:szCs w:val="24"/>
        </w:rPr>
        <w:t>Plate 4.2.</w:t>
      </w:r>
      <w:r>
        <w:rPr>
          <w:rFonts w:ascii="Times New Roman" w:hAnsi="Times New Roman"/>
          <w:sz w:val="24"/>
          <w:szCs w:val="24"/>
        </w:rPr>
        <w:tab/>
      </w:r>
      <w:r>
        <w:rPr>
          <w:rFonts w:ascii="Times New Roman" w:hAnsi="Times New Roman"/>
          <w:sz w:val="24"/>
          <w:szCs w:val="24"/>
        </w:rPr>
        <w:t>Photomicrograph of migmatite gneiss under Plane Polarized Light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29</w:t>
      </w:r>
    </w:p>
    <w:p w14:paraId="7EB4A01F">
      <w:pPr>
        <w:pStyle w:val="11"/>
        <w:spacing w:line="480" w:lineRule="auto"/>
        <w:jc w:val="both"/>
        <w:rPr>
          <w:rFonts w:ascii="Times New Roman" w:hAnsi="Times New Roman"/>
          <w:sz w:val="24"/>
          <w:szCs w:val="24"/>
        </w:rPr>
      </w:pPr>
      <w:r>
        <w:rPr>
          <w:rFonts w:ascii="Times New Roman" w:hAnsi="Times New Roman"/>
          <w:sz w:val="24"/>
          <w:szCs w:val="24"/>
        </w:rPr>
        <w:t>Plate 4.3.</w:t>
      </w:r>
      <w:r>
        <w:rPr>
          <w:rFonts w:ascii="Times New Roman" w:hAnsi="Times New Roman"/>
          <w:sz w:val="24"/>
          <w:szCs w:val="24"/>
        </w:rPr>
        <w:tab/>
      </w:r>
      <w:r>
        <w:rPr>
          <w:rFonts w:ascii="Times New Roman" w:hAnsi="Times New Roman"/>
          <w:sz w:val="24"/>
          <w:szCs w:val="24"/>
        </w:rPr>
        <w:t>Photomicrograph of porphyritic granite under Crossed Polarized Light</w:t>
      </w:r>
      <w:r>
        <w:rPr>
          <w:rFonts w:ascii="Times New Roman" w:hAnsi="Times New Roman"/>
          <w:sz w:val="24"/>
          <w:szCs w:val="24"/>
        </w:rPr>
        <w:tab/>
      </w:r>
      <w:r>
        <w:rPr>
          <w:rFonts w:ascii="Times New Roman" w:hAnsi="Times New Roman"/>
          <w:sz w:val="24"/>
          <w:szCs w:val="24"/>
        </w:rPr>
        <w:t>31</w:t>
      </w:r>
    </w:p>
    <w:p w14:paraId="76A17C69">
      <w:pPr>
        <w:pStyle w:val="11"/>
        <w:spacing w:line="480" w:lineRule="auto"/>
        <w:jc w:val="both"/>
        <w:rPr>
          <w:rFonts w:ascii="Times New Roman" w:hAnsi="Times New Roman"/>
          <w:bCs/>
          <w:sz w:val="24"/>
          <w:szCs w:val="24"/>
        </w:rPr>
      </w:pPr>
      <w:r>
        <w:rPr>
          <w:rFonts w:ascii="Times New Roman" w:hAnsi="Times New Roman"/>
          <w:sz w:val="24"/>
          <w:szCs w:val="24"/>
        </w:rPr>
        <w:t>Plate 4.4.</w:t>
      </w:r>
      <w:r>
        <w:rPr>
          <w:rFonts w:ascii="Times New Roman" w:hAnsi="Times New Roman"/>
          <w:sz w:val="24"/>
          <w:szCs w:val="24"/>
        </w:rPr>
        <w:tab/>
      </w:r>
      <w:r>
        <w:rPr>
          <w:rFonts w:ascii="Times New Roman" w:hAnsi="Times New Roman"/>
          <w:sz w:val="24"/>
          <w:szCs w:val="24"/>
        </w:rPr>
        <w:t>Photomicrograph of porphyritic granite under Plane Polarized Light</w:t>
      </w:r>
      <w:r>
        <w:rPr>
          <w:rFonts w:ascii="Times New Roman" w:hAnsi="Times New Roman"/>
          <w:sz w:val="24"/>
          <w:szCs w:val="24"/>
        </w:rPr>
        <w:tab/>
      </w:r>
      <w:r>
        <w:rPr>
          <w:rFonts w:ascii="Times New Roman" w:hAnsi="Times New Roman"/>
          <w:sz w:val="24"/>
          <w:szCs w:val="24"/>
        </w:rPr>
        <w:t>31</w:t>
      </w:r>
    </w:p>
    <w:p w14:paraId="0213518E">
      <w:pPr>
        <w:pStyle w:val="11"/>
        <w:spacing w:line="480" w:lineRule="auto"/>
        <w:jc w:val="both"/>
        <w:rPr>
          <w:rFonts w:ascii="Times New Roman" w:hAnsi="Times New Roman"/>
          <w:sz w:val="24"/>
          <w:szCs w:val="24"/>
        </w:rPr>
      </w:pPr>
      <w:r>
        <w:rPr>
          <w:rFonts w:ascii="Times New Roman" w:hAnsi="Times New Roman"/>
          <w:sz w:val="24"/>
          <w:szCs w:val="24"/>
        </w:rPr>
        <w:t>Plate 4.5.</w:t>
      </w:r>
      <w:r>
        <w:rPr>
          <w:rFonts w:ascii="Times New Roman" w:hAnsi="Times New Roman"/>
          <w:sz w:val="24"/>
          <w:szCs w:val="24"/>
        </w:rPr>
        <w:tab/>
      </w:r>
      <w:r>
        <w:rPr>
          <w:rFonts w:ascii="Times New Roman" w:hAnsi="Times New Roman"/>
          <w:sz w:val="24"/>
          <w:szCs w:val="24"/>
        </w:rPr>
        <w:t>Photomicrograph of Biotite granite under Crossed Polarized Light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33</w:t>
      </w:r>
    </w:p>
    <w:p w14:paraId="4A50DD5D">
      <w:pPr>
        <w:pStyle w:val="11"/>
        <w:spacing w:line="480" w:lineRule="auto"/>
        <w:jc w:val="both"/>
        <w:rPr>
          <w:rFonts w:ascii="Times New Roman" w:hAnsi="Times New Roman"/>
          <w:bCs/>
          <w:sz w:val="24"/>
          <w:szCs w:val="24"/>
        </w:rPr>
      </w:pPr>
      <w:r>
        <w:rPr>
          <w:rFonts w:ascii="Times New Roman" w:hAnsi="Times New Roman"/>
          <w:sz w:val="24"/>
          <w:szCs w:val="24"/>
        </w:rPr>
        <w:t>Plate 4.6.</w:t>
      </w:r>
      <w:r>
        <w:rPr>
          <w:rFonts w:ascii="Times New Roman" w:hAnsi="Times New Roman"/>
          <w:sz w:val="24"/>
          <w:szCs w:val="24"/>
        </w:rPr>
        <w:tab/>
      </w:r>
      <w:r>
        <w:rPr>
          <w:rFonts w:ascii="Times New Roman" w:hAnsi="Times New Roman"/>
          <w:sz w:val="24"/>
          <w:szCs w:val="24"/>
        </w:rPr>
        <w:t>Photomicrograph of porphyritic granite under Plane Polarized Light</w:t>
      </w:r>
      <w:r>
        <w:rPr>
          <w:rFonts w:ascii="Times New Roman" w:hAnsi="Times New Roman"/>
          <w:sz w:val="24"/>
          <w:szCs w:val="24"/>
        </w:rPr>
        <w:tab/>
      </w:r>
      <w:r>
        <w:rPr>
          <w:rFonts w:ascii="Times New Roman" w:hAnsi="Times New Roman"/>
          <w:sz w:val="24"/>
          <w:szCs w:val="24"/>
        </w:rPr>
        <w:t>33</w:t>
      </w:r>
    </w:p>
    <w:p w14:paraId="3E592358">
      <w:pPr>
        <w:pStyle w:val="8"/>
        <w:spacing w:line="480" w:lineRule="auto"/>
        <w:jc w:val="both"/>
        <w:rPr>
          <w:rFonts w:ascii="Times New Roman" w:hAnsi="Times New Roman"/>
          <w:sz w:val="24"/>
          <w:szCs w:val="24"/>
        </w:rPr>
      </w:pPr>
    </w:p>
    <w:p w14:paraId="02C3112D">
      <w:pPr>
        <w:pStyle w:val="8"/>
        <w:spacing w:line="480" w:lineRule="auto"/>
        <w:jc w:val="both"/>
        <w:rPr>
          <w:rFonts w:ascii="Times New Roman" w:hAnsi="Times New Roman"/>
          <w:sz w:val="24"/>
          <w:szCs w:val="24"/>
        </w:rPr>
      </w:pPr>
    </w:p>
    <w:p w14:paraId="7B7EDDE6">
      <w:pPr>
        <w:pStyle w:val="8"/>
        <w:spacing w:line="480" w:lineRule="auto"/>
        <w:jc w:val="both"/>
        <w:rPr>
          <w:rFonts w:ascii="Times New Roman" w:hAnsi="Times New Roman"/>
          <w:sz w:val="24"/>
          <w:szCs w:val="24"/>
        </w:rPr>
      </w:pPr>
    </w:p>
    <w:p w14:paraId="4856C83A">
      <w:pPr>
        <w:pStyle w:val="8"/>
        <w:spacing w:line="480" w:lineRule="auto"/>
        <w:jc w:val="both"/>
        <w:rPr>
          <w:rFonts w:ascii="Times New Roman" w:hAnsi="Times New Roman"/>
          <w:sz w:val="24"/>
          <w:szCs w:val="24"/>
        </w:rPr>
      </w:pPr>
    </w:p>
    <w:p w14:paraId="193B91BD">
      <w:pPr>
        <w:pStyle w:val="8"/>
        <w:spacing w:line="480" w:lineRule="auto"/>
        <w:jc w:val="both"/>
        <w:rPr>
          <w:rFonts w:ascii="Times New Roman" w:hAnsi="Times New Roman"/>
          <w:sz w:val="24"/>
          <w:szCs w:val="24"/>
        </w:rPr>
      </w:pPr>
    </w:p>
    <w:p w14:paraId="7BC0DE9E">
      <w:pPr>
        <w:pStyle w:val="8"/>
        <w:spacing w:line="480" w:lineRule="auto"/>
        <w:jc w:val="both"/>
        <w:rPr>
          <w:rFonts w:ascii="Times New Roman" w:hAnsi="Times New Roman"/>
          <w:sz w:val="24"/>
          <w:szCs w:val="24"/>
        </w:rPr>
      </w:pPr>
    </w:p>
    <w:p w14:paraId="2C5B367C">
      <w:pPr>
        <w:pStyle w:val="8"/>
        <w:spacing w:line="480" w:lineRule="auto"/>
        <w:jc w:val="center"/>
        <w:rPr>
          <w:rFonts w:ascii="Times New Roman" w:hAnsi="Times New Roman"/>
          <w:b/>
          <w:sz w:val="24"/>
          <w:szCs w:val="24"/>
        </w:rPr>
      </w:pPr>
    </w:p>
    <w:p w14:paraId="1A81C28B">
      <w:pPr>
        <w:pStyle w:val="8"/>
        <w:spacing w:line="480" w:lineRule="auto"/>
        <w:jc w:val="center"/>
        <w:rPr>
          <w:rFonts w:ascii="Times New Roman" w:hAnsi="Times New Roman"/>
          <w:b/>
          <w:sz w:val="24"/>
          <w:szCs w:val="24"/>
        </w:rPr>
      </w:pPr>
    </w:p>
    <w:p w14:paraId="119E1D81"/>
    <w:p w14:paraId="7740F62B"/>
    <w:p w14:paraId="52FC3402"/>
    <w:p w14:paraId="14A71EF2"/>
    <w:p w14:paraId="38EE6B2A"/>
    <w:p w14:paraId="1635034F"/>
    <w:p w14:paraId="37172B1E"/>
    <w:p w14:paraId="6EE5D35D"/>
    <w:p w14:paraId="1D8928F8"/>
    <w:p w14:paraId="4D756497"/>
    <w:p w14:paraId="6E8493F9">
      <w:pPr>
        <w:pStyle w:val="8"/>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14:paraId="5B705DC2">
      <w:pPr>
        <w:pStyle w:val="8"/>
        <w:spacing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14:paraId="54C6C5B3">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Pr>
          <w:rFonts w:ascii="Times New Roman" w:hAnsi="Times New Roman" w:cs="Times New Roman"/>
          <w:b/>
          <w:sz w:val="24"/>
          <w:szCs w:val="24"/>
        </w:rPr>
        <w:t>Background of the study</w:t>
      </w:r>
    </w:p>
    <w:p w14:paraId="3A872402">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Petrography is a branch of geology that focuses on the detailed description and classification of rocks, primarily through microscopic analysis of thin sections. It  is a critical tool for understanding the origin, composition, and history of rocks, as well as the processes that shaped them. Nigeria, located within the West African Craton, is endowed with a wide variety of rock types including igneous, metamorphic, and sedimentary rocks that reflect a complex geological history. This study focuses on the petrographic analysis of rocks from various regions of Nigeria in order to reveal their mineralogical composition, texture, and structural characteristics.</w:t>
      </w:r>
      <w:r>
        <w:rPr>
          <w:rFonts w:ascii="Times New Roman" w:hAnsi="Times New Roman" w:cs="Times New Roman"/>
          <w:sz w:val="24"/>
          <w:szCs w:val="24"/>
        </w:rPr>
        <w:t xml:space="preserve"> </w:t>
      </w:r>
      <w:r>
        <w:rPr>
          <w:rFonts w:ascii="Times New Roman" w:hAnsi="Times New Roman" w:eastAsia="Times New Roman" w:cs="Times New Roman"/>
          <w:sz w:val="24"/>
          <w:szCs w:val="24"/>
        </w:rPr>
        <w:t>Nigeria’s geology is dominated by three major lithological units: The Precambrian Basement Complex, the Younger Granites of the Jos Plateau, and the sedimentary basins (</w:t>
      </w:r>
      <w:r>
        <w:rPr>
          <w:rFonts w:ascii="Times New Roman" w:hAnsi="Times New Roman" w:cs="Times New Roman"/>
          <w:sz w:val="24"/>
          <w:szCs w:val="24"/>
        </w:rPr>
        <w:t>Christopher et al. 2022)</w:t>
      </w:r>
      <w:r>
        <w:rPr>
          <w:rFonts w:ascii="Times New Roman" w:hAnsi="Times New Roman" w:eastAsia="Times New Roman" w:cs="Times New Roman"/>
          <w:sz w:val="24"/>
          <w:szCs w:val="24"/>
        </w:rPr>
        <w:t>. The Precambrian Basement Complex, which underlies much of western and northern Nigeria, consists of migmatites, gneisses, schists, and granitoids. The Younger Granites, emplaced during the Jurassic period, are known for their ring complexes and mineralization. The sedimentary basins such as the Niger Delta, Benue Trough, and Chad Basin contain various types of sedimentary rocks and are of great economic importance due to their hydrocarbon potential. Despite these resources, there is a need for a more detailed petrographic characterization of rocks across the country to better understand their properties, origins, and implications for natural resource development (</w:t>
      </w:r>
      <w:r>
        <w:rPr>
          <w:rFonts w:ascii="Times New Roman" w:hAnsi="Times New Roman" w:cs="Times New Roman"/>
          <w:sz w:val="24"/>
          <w:szCs w:val="24"/>
        </w:rPr>
        <w:t>Oyediran and Fohgi; 2019)</w:t>
      </w:r>
      <w:r>
        <w:rPr>
          <w:rFonts w:ascii="Times New Roman" w:hAnsi="Times New Roman" w:eastAsia="Times New Roman" w:cs="Times New Roman"/>
          <w:sz w:val="24"/>
          <w:szCs w:val="24"/>
        </w:rPr>
        <w:t>. Petrography, the branch of geology dedicated to the detailed description and classification of rocks, is fundamental in understanding the Earth's crustal composition and the geological processes that have shaped it over time. By meticulously examining thin sections of rocks under polarizing microscopes, geologists can identify mineral constituents, textures, and structures, thereby gaining profound insights into the history and conditions of rock formation. The extensive geological studies conducted in Nigeria, there remains a significant gap in comprehensive petrographic analyses of many rock units. Detailed petrographic studies are essential for accurate geological mapping, mineral exploration, and understanding the tectonic evolution of the region. Adeagbo et al. (2017) analyzed structural elements and mineralogical compositions of rocks in parts of Oke Ogun, contributing to the understanding of the region's geological history.</w:t>
      </w:r>
    </w:p>
    <w:p w14:paraId="7841667F">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advent of advanced analytical techniques has significantly enhanced petrographic studies. Usman and Ibrahim (2017) conducted petrographic and geochemical analyses of rocks in the northern part of the Wonaka Schist Belt, providing insights into the area's geological history and mineralization potential. Similarly, Chukwu and Obiora (2012) examined the whole-rock geochemistry of basic and intermediate intrusive rocks in the Ishiagu area, offering valuable data on their petrogenesis. Furthermore, petrographic data contribute to studies on soil formation, erosion processes, and natural hazard assessments, providing insights into environmental implications. Iliya and Ma’aji (2021) conducted petrographic studies of rocks around Arum and its environs, offering valuable data on mineral compositions relevant to environmental assessments.</w:t>
      </w:r>
    </w:p>
    <w:p w14:paraId="1558D35E">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Pr>
          <w:rFonts w:ascii="Times New Roman" w:hAnsi="Times New Roman" w:cs="Times New Roman"/>
          <w:b/>
          <w:sz w:val="24"/>
          <w:szCs w:val="24"/>
        </w:rPr>
        <w:t>Aim of the Study</w:t>
      </w:r>
    </w:p>
    <w:p w14:paraId="107F3BA2">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The aim of this project is to examine the petrographic study of rocks in Kam quarry in Kwara state</w:t>
      </w:r>
    </w:p>
    <w:p w14:paraId="4B880195">
      <w:pPr>
        <w:pStyle w:val="8"/>
        <w:spacing w:line="480" w:lineRule="auto"/>
        <w:jc w:val="both"/>
        <w:rPr>
          <w:rFonts w:ascii="Times New Roman" w:hAnsi="Times New Roman" w:cs="Times New Roman"/>
          <w:b/>
          <w:sz w:val="24"/>
          <w:szCs w:val="24"/>
        </w:rPr>
      </w:pPr>
    </w:p>
    <w:p w14:paraId="42663E0E">
      <w:pPr>
        <w:pStyle w:val="8"/>
        <w:spacing w:line="480" w:lineRule="auto"/>
        <w:jc w:val="both"/>
        <w:rPr>
          <w:rFonts w:ascii="Times New Roman" w:hAnsi="Times New Roman" w:cs="Times New Roman"/>
          <w:b/>
          <w:sz w:val="24"/>
          <w:szCs w:val="24"/>
        </w:rPr>
      </w:pPr>
    </w:p>
    <w:p w14:paraId="118D6608">
      <w:pPr>
        <w:pStyle w:val="8"/>
        <w:spacing w:line="480" w:lineRule="auto"/>
        <w:jc w:val="both"/>
        <w:rPr>
          <w:rFonts w:ascii="Times New Roman" w:hAnsi="Times New Roman" w:cs="Times New Roman"/>
          <w:b/>
          <w:sz w:val="24"/>
          <w:szCs w:val="24"/>
        </w:rPr>
      </w:pPr>
    </w:p>
    <w:p w14:paraId="1B627179">
      <w:pPr>
        <w:pStyle w:val="8"/>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r>
      <w:r>
        <w:rPr>
          <w:rFonts w:ascii="Times New Roman" w:hAnsi="Times New Roman" w:cs="Times New Roman"/>
          <w:b/>
          <w:sz w:val="24"/>
          <w:szCs w:val="24"/>
        </w:rPr>
        <w:t>Objective of the Study</w:t>
      </w:r>
    </w:p>
    <w:p w14:paraId="704C06BD">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The objective of this study includes:</w:t>
      </w:r>
    </w:p>
    <w:p w14:paraId="6B66A379">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 xml:space="preserve">to carry out the petrographic study of rock. </w:t>
      </w:r>
    </w:p>
    <w:p w14:paraId="0A33591C">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to determine the mineralogical constituents of rock</w:t>
      </w:r>
    </w:p>
    <w:p w14:paraId="1DD651D4">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iii.</w:t>
      </w:r>
      <w:r>
        <w:rPr>
          <w:rFonts w:ascii="Times New Roman" w:hAnsi="Times New Roman" w:cs="Times New Roman"/>
          <w:sz w:val="24"/>
          <w:szCs w:val="24"/>
        </w:rPr>
        <w:tab/>
      </w:r>
      <w:r>
        <w:rPr>
          <w:rFonts w:ascii="Times New Roman" w:hAnsi="Times New Roman" w:cs="Times New Roman"/>
          <w:sz w:val="24"/>
          <w:szCs w:val="24"/>
        </w:rPr>
        <w:t>to establish its importance for industrial purpose.</w:t>
      </w:r>
    </w:p>
    <w:p w14:paraId="1EA471F9">
      <w:pPr>
        <w:pStyle w:val="8"/>
        <w:spacing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1.4</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Problem Statement</w:t>
      </w:r>
    </w:p>
    <w:p w14:paraId="0E35AB5B">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abundance and diversity of rock types in Nigeria, many areas remain underexplored in terms of their petrographic characteristics. This lack of detailed microscopic analysis can lead to inaccurate geological mapping, misinterpretation of rock origins, and poor understanding of subsurface structures. Such gaps in knowledge can affect exploration, engineering, and construction activities. A systematic petrographic study is therefore essential to fill these knowledge gaps and provide a resource assessment.</w:t>
      </w:r>
    </w:p>
    <w:p w14:paraId="5397F6FC">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1.5</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Justification of the study</w:t>
      </w:r>
    </w:p>
    <w:p w14:paraId="2B7D5394">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Petrographic studies are crucial for various applications in geology, including mineral exploration, geotechnical engineering, and academic research. By examining rocks in thin section, detailed information about their mineralogy, texture, and history that cannot be observed macroscopically. This study will contribute to a better understanding of the geological framework of the study area.</w:t>
      </w:r>
    </w:p>
    <w:p w14:paraId="519E0661">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1.6</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Scope of the study</w:t>
      </w:r>
    </w:p>
    <w:p w14:paraId="0DCFE91B">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It will include fieldwork for sample collection, laboratory preparation of thin sections, and microscopic analysis for mineralogical and textural identification.</w:t>
      </w:r>
    </w:p>
    <w:p w14:paraId="56C2A46B">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study will cover petrographic analysis of selected rock samples from representative geological zones in Nigeria.</w:t>
      </w:r>
    </w:p>
    <w:p w14:paraId="489AEB57">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Rocks will be classified into igneous, metamorphic, and sedimentary categories based on their petrographic features.</w:t>
      </w:r>
    </w:p>
    <w:p w14:paraId="4FB34E00">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1.7</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Limitations of the study</w:t>
      </w:r>
    </w:p>
    <w:p w14:paraId="02B5D58C">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This study aimed to carry out comprehensive petrographic analysis involving fieldwork, laboratory preparation, and microscopic examination of rock samples from the study area.</w:t>
      </w:r>
    </w:p>
    <w:p w14:paraId="40E94296">
      <w:pPr>
        <w:pStyle w:val="8"/>
        <w:spacing w:line="480" w:lineRule="auto"/>
        <w:jc w:val="both"/>
        <w:rPr>
          <w:rFonts w:ascii="Times New Roman" w:hAnsi="Times New Roman" w:eastAsia="Times New Roman" w:cs="Times New Roman"/>
          <w:bCs/>
          <w:sz w:val="24"/>
          <w:szCs w:val="24"/>
        </w:rPr>
      </w:pPr>
      <w:r>
        <w:rPr>
          <w:rFonts w:ascii="Times New Roman" w:hAnsi="Times New Roman" w:cs="Times New Roman"/>
          <w:sz w:val="24"/>
          <w:szCs w:val="24"/>
        </w:rPr>
        <w:t xml:space="preserve"> </w:t>
      </w:r>
    </w:p>
    <w:p w14:paraId="1986FB98">
      <w:pPr>
        <w:pStyle w:val="8"/>
        <w:spacing w:line="480" w:lineRule="auto"/>
        <w:jc w:val="both"/>
        <w:rPr>
          <w:rFonts w:ascii="Times New Roman" w:hAnsi="Times New Roman" w:eastAsia="Times New Roman" w:cs="Times New Roman"/>
          <w:bCs/>
          <w:sz w:val="24"/>
          <w:szCs w:val="24"/>
        </w:rPr>
      </w:pPr>
    </w:p>
    <w:p w14:paraId="77DD1686">
      <w:pPr>
        <w:pStyle w:val="8"/>
        <w:spacing w:line="480" w:lineRule="auto"/>
        <w:jc w:val="both"/>
        <w:rPr>
          <w:rFonts w:ascii="Times New Roman" w:hAnsi="Times New Roman" w:eastAsia="Times New Roman" w:cs="Times New Roman"/>
          <w:bCs/>
          <w:sz w:val="24"/>
          <w:szCs w:val="24"/>
        </w:rPr>
      </w:pPr>
    </w:p>
    <w:p w14:paraId="2AF7DF79">
      <w:pPr>
        <w:pStyle w:val="8"/>
        <w:spacing w:line="480" w:lineRule="auto"/>
        <w:jc w:val="both"/>
        <w:rPr>
          <w:rFonts w:ascii="Times New Roman" w:hAnsi="Times New Roman" w:eastAsia="Times New Roman" w:cs="Times New Roman"/>
          <w:bCs/>
          <w:sz w:val="24"/>
          <w:szCs w:val="24"/>
        </w:rPr>
      </w:pPr>
    </w:p>
    <w:p w14:paraId="429B9023">
      <w:pPr>
        <w:pStyle w:val="8"/>
        <w:spacing w:line="480" w:lineRule="auto"/>
        <w:jc w:val="both"/>
        <w:rPr>
          <w:rFonts w:ascii="Times New Roman" w:hAnsi="Times New Roman" w:eastAsia="Times New Roman" w:cs="Times New Roman"/>
          <w:bCs/>
          <w:sz w:val="24"/>
          <w:szCs w:val="24"/>
        </w:rPr>
      </w:pPr>
    </w:p>
    <w:p w14:paraId="16FD0328">
      <w:pPr>
        <w:pStyle w:val="8"/>
        <w:spacing w:line="480" w:lineRule="auto"/>
        <w:jc w:val="both"/>
        <w:rPr>
          <w:rFonts w:ascii="Times New Roman" w:hAnsi="Times New Roman" w:eastAsia="Times New Roman" w:cs="Times New Roman"/>
          <w:bCs/>
          <w:sz w:val="24"/>
          <w:szCs w:val="24"/>
        </w:rPr>
      </w:pPr>
    </w:p>
    <w:p w14:paraId="1EE905BE">
      <w:pPr>
        <w:pStyle w:val="8"/>
        <w:spacing w:line="480" w:lineRule="auto"/>
        <w:jc w:val="both"/>
        <w:rPr>
          <w:rFonts w:ascii="Times New Roman" w:hAnsi="Times New Roman" w:eastAsia="Times New Roman" w:cs="Times New Roman"/>
          <w:bCs/>
          <w:sz w:val="24"/>
          <w:szCs w:val="24"/>
        </w:rPr>
      </w:pPr>
    </w:p>
    <w:p w14:paraId="177839C7">
      <w:pPr>
        <w:pStyle w:val="8"/>
        <w:spacing w:line="480" w:lineRule="auto"/>
        <w:jc w:val="both"/>
        <w:rPr>
          <w:rFonts w:ascii="Times New Roman" w:hAnsi="Times New Roman" w:eastAsia="Times New Roman" w:cs="Times New Roman"/>
          <w:bCs/>
          <w:sz w:val="24"/>
          <w:szCs w:val="24"/>
        </w:rPr>
      </w:pPr>
    </w:p>
    <w:p w14:paraId="0B714086">
      <w:pPr>
        <w:pStyle w:val="8"/>
        <w:spacing w:line="480" w:lineRule="auto"/>
        <w:jc w:val="both"/>
        <w:rPr>
          <w:rFonts w:ascii="Times New Roman" w:hAnsi="Times New Roman" w:eastAsia="Times New Roman" w:cs="Times New Roman"/>
          <w:bCs/>
          <w:sz w:val="24"/>
          <w:szCs w:val="24"/>
        </w:rPr>
      </w:pPr>
    </w:p>
    <w:p w14:paraId="652AF814">
      <w:pPr>
        <w:pStyle w:val="8"/>
        <w:spacing w:line="480" w:lineRule="auto"/>
        <w:jc w:val="both"/>
        <w:rPr>
          <w:rFonts w:ascii="Times New Roman" w:hAnsi="Times New Roman" w:eastAsia="Times New Roman" w:cs="Times New Roman"/>
          <w:bCs/>
          <w:sz w:val="24"/>
          <w:szCs w:val="24"/>
        </w:rPr>
      </w:pPr>
    </w:p>
    <w:p w14:paraId="43301835">
      <w:pPr>
        <w:pStyle w:val="8"/>
        <w:spacing w:line="480" w:lineRule="auto"/>
        <w:jc w:val="both"/>
        <w:rPr>
          <w:rFonts w:ascii="Times New Roman" w:hAnsi="Times New Roman" w:eastAsia="Times New Roman" w:cs="Times New Roman"/>
          <w:bCs/>
          <w:sz w:val="24"/>
          <w:szCs w:val="24"/>
        </w:rPr>
      </w:pPr>
    </w:p>
    <w:p w14:paraId="3D531A74">
      <w:pPr>
        <w:pStyle w:val="8"/>
        <w:spacing w:line="480" w:lineRule="auto"/>
        <w:jc w:val="both"/>
        <w:rPr>
          <w:rFonts w:ascii="Times New Roman" w:hAnsi="Times New Roman" w:eastAsia="Times New Roman" w:cs="Times New Roman"/>
          <w:bCs/>
          <w:sz w:val="24"/>
          <w:szCs w:val="24"/>
        </w:rPr>
      </w:pPr>
    </w:p>
    <w:p w14:paraId="4042A220">
      <w:pPr>
        <w:pStyle w:val="8"/>
        <w:spacing w:line="480" w:lineRule="auto"/>
        <w:jc w:val="both"/>
        <w:rPr>
          <w:rFonts w:ascii="Times New Roman" w:hAnsi="Times New Roman" w:eastAsia="Times New Roman" w:cs="Times New Roman"/>
          <w:bCs/>
          <w:sz w:val="24"/>
          <w:szCs w:val="24"/>
        </w:rPr>
      </w:pPr>
    </w:p>
    <w:p w14:paraId="76C426B1">
      <w:pPr>
        <w:pStyle w:val="8"/>
        <w:spacing w:line="480" w:lineRule="auto"/>
        <w:jc w:val="both"/>
        <w:rPr>
          <w:rFonts w:ascii="Times New Roman" w:hAnsi="Times New Roman" w:eastAsia="Times New Roman" w:cs="Times New Roman"/>
          <w:bCs/>
          <w:sz w:val="24"/>
          <w:szCs w:val="24"/>
        </w:rPr>
      </w:pPr>
    </w:p>
    <w:p w14:paraId="34D91A4C">
      <w:pPr>
        <w:pStyle w:val="8"/>
        <w:spacing w:line="480" w:lineRule="auto"/>
        <w:jc w:val="both"/>
        <w:rPr>
          <w:rFonts w:ascii="Times New Roman" w:hAnsi="Times New Roman" w:eastAsia="Times New Roman" w:cs="Times New Roman"/>
          <w:bCs/>
          <w:sz w:val="24"/>
          <w:szCs w:val="24"/>
        </w:rPr>
      </w:pPr>
    </w:p>
    <w:p w14:paraId="34B79C5F">
      <w:pPr>
        <w:pStyle w:val="8"/>
        <w:spacing w:line="480" w:lineRule="auto"/>
        <w:jc w:val="both"/>
        <w:rPr>
          <w:rFonts w:ascii="Times New Roman" w:hAnsi="Times New Roman" w:eastAsia="Times New Roman" w:cs="Times New Roman"/>
          <w:bCs/>
          <w:sz w:val="24"/>
          <w:szCs w:val="24"/>
        </w:rPr>
      </w:pPr>
    </w:p>
    <w:p w14:paraId="3EB169DE">
      <w:pPr>
        <w:pStyle w:val="8"/>
        <w:spacing w:line="480" w:lineRule="auto"/>
        <w:jc w:val="both"/>
        <w:rPr>
          <w:rFonts w:ascii="Times New Roman" w:hAnsi="Times New Roman" w:eastAsia="Times New Roman" w:cs="Times New Roman"/>
          <w:bCs/>
          <w:sz w:val="24"/>
          <w:szCs w:val="24"/>
        </w:rPr>
      </w:pPr>
    </w:p>
    <w:p w14:paraId="4AEDCAF1">
      <w:pPr>
        <w:pStyle w:val="8"/>
        <w:spacing w:line="480" w:lineRule="auto"/>
        <w:jc w:val="both"/>
        <w:rPr>
          <w:rFonts w:ascii="Times New Roman" w:hAnsi="Times New Roman" w:eastAsia="Times New Roman" w:cs="Times New Roman"/>
          <w:bCs/>
          <w:sz w:val="24"/>
          <w:szCs w:val="24"/>
        </w:rPr>
      </w:pPr>
    </w:p>
    <w:p w14:paraId="059EA893">
      <w:pPr>
        <w:pStyle w:val="8"/>
        <w:spacing w:line="48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CHAPTER TWO</w:t>
      </w:r>
    </w:p>
    <w:p w14:paraId="5D4BB4B5">
      <w:pPr>
        <w:pStyle w:val="8"/>
        <w:spacing w:line="48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LITERATURE REVIEW</w:t>
      </w:r>
    </w:p>
    <w:p w14:paraId="581006B1">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2.1</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Review of Previous Works</w:t>
      </w:r>
    </w:p>
    <w:p w14:paraId="1B324169">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Petrographic studies in Nigeria have significantly advanced our understanding of the country's diverse lithological units. Early foundational work by Oyawoye (2018) provided a comprehensive overview of the Nigerian Basement Complex, emphasizing its Precambrian origins and complex metamorphic history. Rahaman (2019) further detailed the structural and metamorphic evolution of southwestern Nigeria, highlighting the significance of the Pan-African orogeny in shaping the region's geology. Recent studies, such as those by Iliya et al. (2021), have focused on the petrographic characteristics of rocks in North Central Nigeria, revealing insights into their mineralogical compositions and tectonic implications. Similarly, Bodunwa (2016) conducted petrographic analyses around Ogale in Kogi State, identifying key mineral assemblages and their geological significance. These studies collectively underscore the importance of petrography in unraveling Nigeria's complex geological history. </w:t>
      </w:r>
      <w:r>
        <w:rPr>
          <w:rFonts w:ascii="Times New Roman" w:hAnsi="Times New Roman" w:eastAsia="Times New Roman" w:cs="Times New Roman"/>
          <w:bCs/>
          <w:sz w:val="24"/>
          <w:szCs w:val="24"/>
        </w:rPr>
        <w:t>Isah Umar (2021) Petrographic Studies of Rocks around Arum and Its Environs, North Central Nigeria</w:t>
      </w:r>
      <w:r>
        <w:rPr>
          <w:rFonts w:ascii="Times New Roman" w:hAnsi="Times New Roman" w:eastAsia="Times New Roman" w:cs="Times New Roman"/>
          <w:sz w:val="24"/>
          <w:szCs w:val="24"/>
        </w:rPr>
        <w:t xml:space="preserve"> Isah Umar concluded that by identifying the need to examine the lithological and mineralogical characteristics of the Arum area, located within the Kurra Sheet 189 SW of North Central Nigeria. This area forms part of the Nigerian Basement Complex, which is known for its complex metamorphic and igneous history. The research focused on bridging knowledge gaps through detailed geological field mapping at a scale of 1:12,500 and subsequent petrographic analysis of rock samples. The introduction emphasized that understanding the textural and mineralogical composition of rocks provides vital insights into the geologic history and potential mineral resources of the area. The study aimed to identify the primary rock units and understand their spatial distribution and metamorphic evolution using both megascopic and microscopic methods. Isah Umar’s study successfully identified four major rock units—granite, porphyritic granite, granitic gneiss, and porphyroblastic gneiss. Among these, porphyritic granite was the most widespread. Petrographic analysis revealed mineral assemblages dominated by quartz, feldspar, and biotite, indicating a complex metamorphic origin. The findings not only revealed the lithological diversity of the region but also highlighted the evolutionary geological processes, such as regional metamorphism and magmatic intrusion. Ultimately, the study contributed to a better understanding of the metamorphic evolution of the Nigerian Basement Complex and highlighted areas with potential for mineral exploration. </w:t>
      </w:r>
      <w:r>
        <w:rPr>
          <w:rFonts w:ascii="Times New Roman" w:hAnsi="Times New Roman" w:eastAsia="Times New Roman" w:cs="Times New Roman"/>
          <w:bCs/>
          <w:sz w:val="24"/>
          <w:szCs w:val="24"/>
        </w:rPr>
        <w:t xml:space="preserve">Akinwumi (2022) worked Geology and Petrographic Studies of Rocks around Ogale, Ijumu </w:t>
      </w:r>
      <w:r>
        <w:rPr>
          <w:rFonts w:ascii="Times New Roman" w:hAnsi="Times New Roman" w:eastAsia="Times New Roman" w:cs="Times New Roman"/>
          <w:sz w:val="24"/>
          <w:szCs w:val="24"/>
        </w:rPr>
        <w:t xml:space="preserve">Akinwumi’s study introduced the Ogale area in Ijumu LGA, part of the southwestern Nigerian Basement Complex, as a geologically rich region requiring in-depth petrographic and structural analysis. The introduction outlined the need for geological mapping supported by macroscopic observations and petrographic examination to document the area’s rock types, mineral compositions, and structural features. The objective was to analyze and understand the mineralogical diversity and the tectonic structures such as joints, fractures, and foliation that influence the region’s geological development and resource potential. The study concluded with the identification of key lithological units including granite gneiss, biotite granite, and pegmatite. Petrographic analysis showed the presence of minerals like plagioclase, quartz, biotite, and hornblende, with most mineral grains exhibiting subhedral textures. Structural analysis revealed a dominant NE–SW foliation trend, along with joints and fractures, which have significant implications for hydrogeological studies. These findings provided new insights into the complex structural geology of the area and suggested potential zones for groundwater exploration and mineral development. </w:t>
      </w:r>
      <w:r>
        <w:rPr>
          <w:rFonts w:ascii="Times New Roman" w:hAnsi="Times New Roman" w:eastAsia="Times New Roman" w:cs="Times New Roman"/>
          <w:bCs/>
          <w:sz w:val="24"/>
          <w:szCs w:val="24"/>
        </w:rPr>
        <w:t>Mohammed (2024) Geologic and Petrographic Studies of the Rocks in Dumne Area, Northeastern Nigeria</w:t>
      </w:r>
      <w:r>
        <w:rPr>
          <w:rFonts w:ascii="Times New Roman" w:hAnsi="Times New Roman" w:eastAsia="Times New Roman" w:cs="Times New Roman"/>
          <w:sz w:val="24"/>
          <w:szCs w:val="24"/>
        </w:rPr>
        <w:t xml:space="preserve"> Mohammed’s study introduced the Dumne area of Northeastern Nigeria as part of the Nigerian Basement Complex that had not been extensively studied in petrographic detail. The introduction highlighted the need for detailed geological field mapping and petrographic analysis to understand the mineralogical and textural characteristics of the rocks in the area. The goal was to determine the magmatic or metamorphic origin of the granitic rocks and assess their potential economic significance. The study concluded that the granitic rocks in the Dumne area are coarse-grained and magmatic in origin. Petrographic analysis revealed quartz, orthoclase, biotite, microcline, hornblende, muscovite, iron oxide, zircon, and ilmenite. The quartz exhibited low relief and weak birefringence, while accessory minerals such as zircon and ilmenite indicated a complex magmatic evolution. These findings enhanced the geological understanding of the region, suggesting potential for economic mineralization and aiding in future mineral exploration projects in Northeastern Nigeria. </w:t>
      </w:r>
      <w:r>
        <w:rPr>
          <w:rFonts w:ascii="Times New Roman" w:hAnsi="Times New Roman" w:eastAsia="Times New Roman" w:cs="Times New Roman"/>
          <w:bCs/>
          <w:sz w:val="24"/>
          <w:szCs w:val="24"/>
        </w:rPr>
        <w:t>Adekeye (2024) Petrographic and Structural Analysis of Exposed Rocks of Bishini Sheet</w:t>
      </w:r>
      <w:r>
        <w:rPr>
          <w:rFonts w:ascii="Times New Roman" w:hAnsi="Times New Roman" w:eastAsia="Times New Roman" w:cs="Times New Roman"/>
          <w:sz w:val="24"/>
          <w:szCs w:val="24"/>
        </w:rPr>
        <w:t xml:space="preserve"> Adekeye began by emphasizing the importance of integrating petrographic and structural analyses in understanding the tectonometamorphic history of the Bishini Sheet Block 2 area. The study was designed to document the various rock types and structural deformations—such as folds, joints, and faults—that shape the geology of this part of North Central Nigeria. The introduction outlined the purpose of mapping the rock exposures and analyzing thin sections to investigate mineralogical assemblages and textural features. It was identified that major rock types including quartzite, granite gneiss, and schist. Petrographic analysis revealed minerals and textures characteristic of high-grade metamorphic conditions, while structural analysis recorded significant deformation events evidenced by folding and faulting. These findings provided a clearer understanding of the tectonic forces that have acted upon the Nigerian Basement Complex and served as a foundation for further regional geological investigations and resource evaluations. </w:t>
      </w:r>
      <w:r>
        <w:rPr>
          <w:rFonts w:ascii="Times New Roman" w:hAnsi="Times New Roman" w:eastAsia="Times New Roman" w:cs="Times New Roman"/>
          <w:bCs/>
          <w:sz w:val="24"/>
          <w:szCs w:val="24"/>
        </w:rPr>
        <w:t>Adepoju (2023) Field and Petrographic Studies of Basement Complex Rocks in Saigbe Environs, Minna Area</w:t>
      </w:r>
      <w:r>
        <w:rPr>
          <w:rFonts w:ascii="Times New Roman" w:hAnsi="Times New Roman" w:eastAsia="Times New Roman" w:cs="Times New Roman"/>
          <w:sz w:val="24"/>
          <w:szCs w:val="24"/>
        </w:rPr>
        <w:t xml:space="preserve">. He stressed the geological complexity of the region and the need to characterize its rock units to understand the metamorphic and magmatic processes at play. The main objective was to conduct preliminary geological mapping and analyze thin sections of rock samples to determine mineralogy and textures. The study concluded that the Saigbe area is dominated by granite, migmatite, and schist, which reflect a history of metamorphism and partial melting. Petrographic analysis revealed quartz, feldspar, biotite, and muscovite, with textural relationships confirming intense metamorphic transformation. The research added valuable data to the geological understanding of the Minna area and suggested directions for further mineral exploration and geochemical studies. </w:t>
      </w:r>
      <w:r>
        <w:rPr>
          <w:rFonts w:ascii="Times New Roman" w:hAnsi="Times New Roman" w:eastAsia="Times New Roman" w:cs="Times New Roman"/>
          <w:bCs/>
          <w:sz w:val="24"/>
          <w:szCs w:val="24"/>
        </w:rPr>
        <w:t>Alhassan (2024) Geology and Petrography of the Rocks Around Gulani Area, Northeastern Nigeria</w:t>
      </w:r>
      <w:r>
        <w:rPr>
          <w:rFonts w:ascii="Times New Roman" w:hAnsi="Times New Roman" w:eastAsia="Times New Roman" w:cs="Times New Roman"/>
          <w:sz w:val="24"/>
          <w:szCs w:val="24"/>
        </w:rPr>
        <w:t xml:space="preserve"> Alhassan introduced the Gulani area in Northeastern Nigeria as a location of both igneous and sedimentary rock units that merited detailed geological and petrographic study. The introduction underscored the goal of identifying the mineral composition of granitic rocks, diorite, and sandstones from the Bima and Yolde formations to understand the magmatic and sedimentary history of the region. The petrographic analysis revealed that the diorite primarily consisted of andesine and hornblende, while the granites contained quartz, orthoclase, microcline, and minor biotite. The sandstones featured quartz, microcline, plagioclase, and accessory minerals. These results indicated a blend of magmatic and sedimentary geological processes that shaped the region. The study provided insights into the area’s geologic evolution and informed future mineral and hydrocarbon exploration efforts. </w:t>
      </w:r>
      <w:r>
        <w:rPr>
          <w:rFonts w:ascii="Times New Roman" w:hAnsi="Times New Roman" w:eastAsia="Times New Roman" w:cs="Times New Roman"/>
          <w:bCs/>
          <w:sz w:val="24"/>
          <w:szCs w:val="24"/>
        </w:rPr>
        <w:t>Oladipo (2023) Geology and Petrography of the Basement Complex Rocks at Pagadna Area, North Central Nigeria</w:t>
      </w:r>
      <w:r>
        <w:rPr>
          <w:rFonts w:ascii="Times New Roman" w:hAnsi="Times New Roman" w:eastAsia="Times New Roman" w:cs="Times New Roman"/>
          <w:sz w:val="24"/>
          <w:szCs w:val="24"/>
        </w:rPr>
        <w:t xml:space="preserve"> Oladipo’s study focused on the Pagadna area within the Paiko Sheet 185, part of the Nigerian Precambrian Basement Complex. The introduction outlined the objective to perform detailed geological mapping and petrographic analysis to identify the mineral assemblages and textural features of the rocks, which are predominantly metamorphic in origin. The petrographic investigation identified granite, migmatite, and schist as the main rock types, composed of minerals such as quartz, feldspar, biotite, and muscovite. These assemblages and their textures confirmed a history of high-grade metamorphism and partial melting, suggesting a complex tectonic history. The study significantly enhanced the geological knowledge of the Pagadna area and established a baseline for future geological and mineralogical research in the region.</w:t>
      </w:r>
    </w:p>
    <w:p w14:paraId="1B247DB6">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2.2</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Composition of Rocks</w:t>
      </w:r>
    </w:p>
    <w:p w14:paraId="54ADE30D">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lithological composition of rocks in the study area is a complex integration of </w:t>
      </w:r>
      <w:r>
        <w:rPr>
          <w:rFonts w:ascii="Times New Roman" w:hAnsi="Times New Roman" w:eastAsia="Times New Roman" w:cs="Times New Roman"/>
          <w:bCs/>
          <w:sz w:val="24"/>
          <w:szCs w:val="24"/>
        </w:rPr>
        <w:t>metamorphic</w:t>
      </w:r>
      <w:r>
        <w:rPr>
          <w:rFonts w:ascii="Times New Roman" w:hAnsi="Times New Roman" w:eastAsia="Times New Roman" w:cs="Times New Roman"/>
          <w:sz w:val="24"/>
          <w:szCs w:val="24"/>
        </w:rPr>
        <w:t xml:space="preserve">, </w:t>
      </w:r>
      <w:r>
        <w:rPr>
          <w:rFonts w:ascii="Times New Roman" w:hAnsi="Times New Roman" w:eastAsia="Times New Roman" w:cs="Times New Roman"/>
          <w:bCs/>
          <w:sz w:val="24"/>
          <w:szCs w:val="24"/>
        </w:rPr>
        <w:t>igneous</w:t>
      </w:r>
      <w:r>
        <w:rPr>
          <w:rFonts w:ascii="Times New Roman" w:hAnsi="Times New Roman" w:eastAsia="Times New Roman" w:cs="Times New Roman"/>
          <w:sz w:val="24"/>
          <w:szCs w:val="24"/>
        </w:rPr>
        <w:t xml:space="preserve">, and </w:t>
      </w:r>
      <w:r>
        <w:rPr>
          <w:rFonts w:ascii="Times New Roman" w:hAnsi="Times New Roman" w:eastAsia="Times New Roman" w:cs="Times New Roman"/>
          <w:bCs/>
          <w:sz w:val="24"/>
          <w:szCs w:val="24"/>
        </w:rPr>
        <w:t>sedimentary</w:t>
      </w:r>
      <w:r>
        <w:rPr>
          <w:rFonts w:ascii="Times New Roman" w:hAnsi="Times New Roman" w:eastAsia="Times New Roman" w:cs="Times New Roman"/>
          <w:sz w:val="24"/>
          <w:szCs w:val="24"/>
        </w:rPr>
        <w:t xml:space="preserve"> components, each revealing significant clues about the tectonic and geological evolution of Nigeria. These rock types, documented through various petrographic investigations, have been studied extensively in both thin-section analysis and field mapping. </w:t>
      </w:r>
      <w:r>
        <w:rPr>
          <w:rFonts w:ascii="Times New Roman" w:hAnsi="Times New Roman" w:eastAsia="Times New Roman" w:cs="Times New Roman"/>
          <w:bCs/>
          <w:sz w:val="24"/>
          <w:szCs w:val="24"/>
        </w:rPr>
        <w:t>Omanayin et al. (2023)</w:t>
      </w:r>
      <w:r>
        <w:rPr>
          <w:rFonts w:ascii="Times New Roman" w:hAnsi="Times New Roman" w:eastAsia="Times New Roman" w:cs="Times New Roman"/>
          <w:sz w:val="24"/>
          <w:szCs w:val="24"/>
        </w:rPr>
        <w:t xml:space="preserve"> emphasized the dominance of the </w:t>
      </w:r>
      <w:r>
        <w:rPr>
          <w:rFonts w:ascii="Times New Roman" w:hAnsi="Times New Roman" w:eastAsia="Times New Roman" w:cs="Times New Roman"/>
          <w:bCs/>
          <w:sz w:val="24"/>
          <w:szCs w:val="24"/>
        </w:rPr>
        <w:t>Migmatite-Gneiss Complex</w:t>
      </w:r>
      <w:r>
        <w:rPr>
          <w:rFonts w:ascii="Times New Roman" w:hAnsi="Times New Roman" w:eastAsia="Times New Roman" w:cs="Times New Roman"/>
          <w:sz w:val="24"/>
          <w:szCs w:val="24"/>
        </w:rPr>
        <w:t xml:space="preserve"> in North-Central Nigeria, composed of migmatites, banded gneisses, and amphibolites. These rocks, common in the Basement Complex, often exhibit foliated textures and mineralogical assemblages including </w:t>
      </w:r>
      <w:r>
        <w:rPr>
          <w:rFonts w:ascii="Times New Roman" w:hAnsi="Times New Roman" w:eastAsia="Times New Roman" w:cs="Times New Roman"/>
          <w:bCs/>
          <w:sz w:val="24"/>
          <w:szCs w:val="24"/>
        </w:rPr>
        <w:t>quartz, feldspar, biotite, muscovite</w:t>
      </w:r>
      <w:r>
        <w:rPr>
          <w:rFonts w:ascii="Times New Roman" w:hAnsi="Times New Roman" w:eastAsia="Times New Roman" w:cs="Times New Roman"/>
          <w:sz w:val="24"/>
          <w:szCs w:val="24"/>
        </w:rPr>
        <w:t xml:space="preserve">, and </w:t>
      </w:r>
      <w:r>
        <w:rPr>
          <w:rFonts w:ascii="Times New Roman" w:hAnsi="Times New Roman" w:eastAsia="Times New Roman" w:cs="Times New Roman"/>
          <w:bCs/>
          <w:sz w:val="24"/>
          <w:szCs w:val="24"/>
        </w:rPr>
        <w:t>hornblende</w:t>
      </w:r>
      <w:r>
        <w:rPr>
          <w:rFonts w:ascii="Times New Roman" w:hAnsi="Times New Roman" w:eastAsia="Times New Roman" w:cs="Times New Roman"/>
          <w:sz w:val="24"/>
          <w:szCs w:val="24"/>
        </w:rPr>
        <w:t xml:space="preserve">, indicating high-grade metamorphic conditions and multiple deformation phases. </w:t>
      </w:r>
      <w:r>
        <w:rPr>
          <w:rFonts w:ascii="Times New Roman" w:hAnsi="Times New Roman" w:eastAsia="Times New Roman" w:cs="Times New Roman"/>
          <w:bCs/>
          <w:sz w:val="24"/>
          <w:szCs w:val="24"/>
        </w:rPr>
        <w:t>Tijani (2023)</w:t>
      </w:r>
      <w:r>
        <w:rPr>
          <w:rFonts w:ascii="Times New Roman" w:hAnsi="Times New Roman" w:eastAsia="Times New Roman" w:cs="Times New Roman"/>
          <w:sz w:val="24"/>
          <w:szCs w:val="24"/>
        </w:rPr>
        <w:t xml:space="preserve"> explains that the gneisses, with alternating felsic and mafic bands, point to intense regional metamorphism and anatexis, especially in zones subjected to prolonged tectonic reworking during the </w:t>
      </w:r>
      <w:r>
        <w:rPr>
          <w:rFonts w:ascii="Times New Roman" w:hAnsi="Times New Roman" w:eastAsia="Times New Roman" w:cs="Times New Roman"/>
          <w:bCs/>
          <w:sz w:val="24"/>
          <w:szCs w:val="24"/>
        </w:rPr>
        <w:t>Pan-African Orogeny</w:t>
      </w:r>
      <w:r>
        <w:rPr>
          <w:rFonts w:ascii="Times New Roman" w:hAnsi="Times New Roman" w:eastAsia="Times New Roman" w:cs="Times New Roman"/>
          <w:sz w:val="24"/>
          <w:szCs w:val="24"/>
        </w:rPr>
        <w:t xml:space="preserve">. These rocks often display granoblastic textures under polarized light microscopy, as observed in the petrographic slides provided by the </w:t>
      </w:r>
      <w:r>
        <w:rPr>
          <w:rFonts w:ascii="Times New Roman" w:hAnsi="Times New Roman" w:eastAsia="Times New Roman" w:cs="Times New Roman"/>
          <w:bCs/>
          <w:sz w:val="24"/>
          <w:szCs w:val="24"/>
        </w:rPr>
        <w:t>Nigerian Geological Survey Agency (NGSA)</w:t>
      </w:r>
      <w:r>
        <w:rPr>
          <w:rFonts w:ascii="Times New Roman" w:hAnsi="Times New Roman" w:eastAsia="Times New Roman" w:cs="Times New Roman"/>
          <w:sz w:val="24"/>
          <w:szCs w:val="24"/>
        </w:rPr>
        <w:t xml:space="preserve">. The </w:t>
      </w:r>
      <w:r>
        <w:rPr>
          <w:rFonts w:ascii="Times New Roman" w:hAnsi="Times New Roman" w:eastAsia="Times New Roman" w:cs="Times New Roman"/>
          <w:bCs/>
          <w:sz w:val="24"/>
          <w:szCs w:val="24"/>
        </w:rPr>
        <w:t>igneous intrusions</w:t>
      </w:r>
      <w:r>
        <w:rPr>
          <w:rFonts w:ascii="Times New Roman" w:hAnsi="Times New Roman" w:eastAsia="Times New Roman" w:cs="Times New Roman"/>
          <w:sz w:val="24"/>
          <w:szCs w:val="24"/>
        </w:rPr>
        <w:t xml:space="preserve">, particularly the </w:t>
      </w:r>
      <w:r>
        <w:rPr>
          <w:rFonts w:ascii="Times New Roman" w:hAnsi="Times New Roman" w:eastAsia="Times New Roman" w:cs="Times New Roman"/>
          <w:bCs/>
          <w:sz w:val="24"/>
          <w:szCs w:val="24"/>
        </w:rPr>
        <w:t>Older Granites and Pegmatites</w:t>
      </w:r>
      <w:r>
        <w:rPr>
          <w:rFonts w:ascii="Times New Roman" w:hAnsi="Times New Roman" w:eastAsia="Times New Roman" w:cs="Times New Roman"/>
          <w:sz w:val="24"/>
          <w:szCs w:val="24"/>
        </w:rPr>
        <w:t xml:space="preserve">, have been documented by </w:t>
      </w:r>
      <w:r>
        <w:rPr>
          <w:rFonts w:ascii="Times New Roman" w:hAnsi="Times New Roman" w:eastAsia="Times New Roman" w:cs="Times New Roman"/>
          <w:bCs/>
          <w:sz w:val="24"/>
          <w:szCs w:val="24"/>
        </w:rPr>
        <w:t>Obaje (2020)</w:t>
      </w:r>
      <w:r>
        <w:rPr>
          <w:rFonts w:ascii="Times New Roman" w:hAnsi="Times New Roman" w:eastAsia="Times New Roman" w:cs="Times New Roman"/>
          <w:sz w:val="24"/>
          <w:szCs w:val="24"/>
        </w:rPr>
        <w:t xml:space="preserve"> to consist predominantly of </w:t>
      </w:r>
      <w:r>
        <w:rPr>
          <w:rFonts w:ascii="Times New Roman" w:hAnsi="Times New Roman" w:eastAsia="Times New Roman" w:cs="Times New Roman"/>
          <w:bCs/>
          <w:sz w:val="24"/>
          <w:szCs w:val="24"/>
        </w:rPr>
        <w:t>quartz, orthoclase, plagioclase, and biotite</w:t>
      </w:r>
      <w:r>
        <w:rPr>
          <w:rFonts w:ascii="Times New Roman" w:hAnsi="Times New Roman" w:eastAsia="Times New Roman" w:cs="Times New Roman"/>
          <w:sz w:val="24"/>
          <w:szCs w:val="24"/>
        </w:rPr>
        <w:t xml:space="preserve">. These rocks are generally medium- to coarse-grained and exhibit porphyritic textures, suggesting complex crystallization sequences. </w:t>
      </w:r>
      <w:r>
        <w:rPr>
          <w:rFonts w:ascii="Times New Roman" w:hAnsi="Times New Roman" w:eastAsia="Times New Roman" w:cs="Times New Roman"/>
          <w:bCs/>
          <w:sz w:val="24"/>
          <w:szCs w:val="24"/>
        </w:rPr>
        <w:t>Alabere et al. (2020)</w:t>
      </w:r>
      <w:r>
        <w:rPr>
          <w:rFonts w:ascii="Times New Roman" w:hAnsi="Times New Roman" w:eastAsia="Times New Roman" w:cs="Times New Roman"/>
          <w:sz w:val="24"/>
          <w:szCs w:val="24"/>
        </w:rPr>
        <w:t xml:space="preserve"> further reported that the granitic rocks in the Anambra and Bida Basins are significant not only for their geological context but also for their mineralization potential, with pegmatites hosting rare-earth minerals. </w:t>
      </w:r>
      <w:r>
        <w:rPr>
          <w:rFonts w:ascii="Times New Roman" w:hAnsi="Times New Roman" w:eastAsia="Times New Roman" w:cs="Times New Roman"/>
          <w:bCs/>
          <w:sz w:val="24"/>
          <w:szCs w:val="24"/>
        </w:rPr>
        <w:t>Obini et al. (2020)</w:t>
      </w:r>
      <w:r>
        <w:rPr>
          <w:rFonts w:ascii="Times New Roman" w:hAnsi="Times New Roman" w:eastAsia="Times New Roman" w:cs="Times New Roman"/>
          <w:sz w:val="24"/>
          <w:szCs w:val="24"/>
        </w:rPr>
        <w:t xml:space="preserve"> highlighted the occurrence of </w:t>
      </w:r>
      <w:r>
        <w:rPr>
          <w:rFonts w:ascii="Times New Roman" w:hAnsi="Times New Roman" w:eastAsia="Times New Roman" w:cs="Times New Roman"/>
          <w:bCs/>
          <w:sz w:val="24"/>
          <w:szCs w:val="24"/>
        </w:rPr>
        <w:t>fine-grained volcanic rocks</w:t>
      </w:r>
      <w:r>
        <w:rPr>
          <w:rFonts w:ascii="Times New Roman" w:hAnsi="Times New Roman" w:eastAsia="Times New Roman" w:cs="Times New Roman"/>
          <w:sz w:val="24"/>
          <w:szCs w:val="24"/>
        </w:rPr>
        <w:t xml:space="preserve"> like basalts in southwestern Nigeria, which are often altered and exhibit amygdaloidal and intergranular textures. These are usually found in association with major fault zones and younger intrusions. From a sedimentological perspective, the region may also feature </w:t>
      </w:r>
      <w:r>
        <w:rPr>
          <w:rFonts w:ascii="Times New Roman" w:hAnsi="Times New Roman" w:eastAsia="Times New Roman" w:cs="Times New Roman"/>
          <w:bCs/>
          <w:sz w:val="24"/>
          <w:szCs w:val="24"/>
        </w:rPr>
        <w:t>Cretaceous to Tertiary sediments</w:t>
      </w:r>
      <w:r>
        <w:rPr>
          <w:rFonts w:ascii="Times New Roman" w:hAnsi="Times New Roman" w:eastAsia="Times New Roman" w:cs="Times New Roman"/>
          <w:sz w:val="24"/>
          <w:szCs w:val="24"/>
        </w:rPr>
        <w:t xml:space="preserve"> composed of </w:t>
      </w:r>
      <w:r>
        <w:rPr>
          <w:rFonts w:ascii="Times New Roman" w:hAnsi="Times New Roman" w:eastAsia="Times New Roman" w:cs="Times New Roman"/>
          <w:bCs/>
          <w:sz w:val="24"/>
          <w:szCs w:val="24"/>
        </w:rPr>
        <w:t>sandstones, siltstones, shales, and limestones</w:t>
      </w:r>
      <w:r>
        <w:rPr>
          <w:rFonts w:ascii="Times New Roman" w:hAnsi="Times New Roman" w:eastAsia="Times New Roman" w:cs="Times New Roman"/>
          <w:sz w:val="24"/>
          <w:szCs w:val="24"/>
        </w:rPr>
        <w:t xml:space="preserve">. Petrographic investigations by </w:t>
      </w:r>
      <w:r>
        <w:rPr>
          <w:rFonts w:ascii="Times New Roman" w:hAnsi="Times New Roman" w:eastAsia="Times New Roman" w:cs="Times New Roman"/>
          <w:bCs/>
          <w:sz w:val="24"/>
          <w:szCs w:val="24"/>
        </w:rPr>
        <w:t>Akande and Abiodun (2021)</w:t>
      </w:r>
      <w:r>
        <w:rPr>
          <w:rFonts w:ascii="Times New Roman" w:hAnsi="Times New Roman" w:eastAsia="Times New Roman" w:cs="Times New Roman"/>
          <w:sz w:val="24"/>
          <w:szCs w:val="24"/>
        </w:rPr>
        <w:t xml:space="preserve"> in the Lower Benue Trough revealed that these sedimentary rocks contain significant amounts of quartz, feldspar, clay minerals, and heavy minerals such as zircon and tourmaline, pointing to high-energy fluvial depositional systems and recycling of older continental crust. In petrographic thin sections, as described by </w:t>
      </w:r>
      <w:r>
        <w:rPr>
          <w:rFonts w:ascii="Times New Roman" w:hAnsi="Times New Roman" w:eastAsia="Times New Roman" w:cs="Times New Roman"/>
          <w:bCs/>
          <w:sz w:val="24"/>
          <w:szCs w:val="24"/>
        </w:rPr>
        <w:t>Adepoju et al. (2021)</w:t>
      </w:r>
      <w:r>
        <w:rPr>
          <w:rFonts w:ascii="Times New Roman" w:hAnsi="Times New Roman" w:eastAsia="Times New Roman" w:cs="Times New Roman"/>
          <w:sz w:val="24"/>
          <w:szCs w:val="24"/>
        </w:rPr>
        <w:t xml:space="preserve">, the </w:t>
      </w:r>
      <w:r>
        <w:rPr>
          <w:rFonts w:ascii="Times New Roman" w:hAnsi="Times New Roman" w:eastAsia="Times New Roman" w:cs="Times New Roman"/>
          <w:bCs/>
          <w:sz w:val="24"/>
          <w:szCs w:val="24"/>
        </w:rPr>
        <w:t>quartzites</w:t>
      </w:r>
      <w:r>
        <w:rPr>
          <w:rFonts w:ascii="Times New Roman" w:hAnsi="Times New Roman" w:eastAsia="Times New Roman" w:cs="Times New Roman"/>
          <w:sz w:val="24"/>
          <w:szCs w:val="24"/>
        </w:rPr>
        <w:t xml:space="preserve"> are shown to consist of tightly packed quartz grains with sutured contacts, indicating high-pressure metamorphism. </w:t>
      </w:r>
      <w:r>
        <w:rPr>
          <w:rFonts w:ascii="Times New Roman" w:hAnsi="Times New Roman" w:eastAsia="Times New Roman" w:cs="Times New Roman"/>
          <w:bCs/>
          <w:sz w:val="24"/>
          <w:szCs w:val="24"/>
        </w:rPr>
        <w:t>Schists</w:t>
      </w:r>
      <w:r>
        <w:rPr>
          <w:rFonts w:ascii="Times New Roman" w:hAnsi="Times New Roman" w:eastAsia="Times New Roman" w:cs="Times New Roman"/>
          <w:sz w:val="24"/>
          <w:szCs w:val="24"/>
        </w:rPr>
        <w:t xml:space="preserve">, particularly biotite and muscovite schists, show a strongly foliated texture with parallel alignment of mica minerals, supporting regional metamorphism aligned with the tectonic stress directions documented by </w:t>
      </w:r>
      <w:r>
        <w:rPr>
          <w:rFonts w:ascii="Times New Roman" w:hAnsi="Times New Roman" w:eastAsia="Times New Roman" w:cs="Times New Roman"/>
          <w:bCs/>
          <w:sz w:val="24"/>
          <w:szCs w:val="24"/>
        </w:rPr>
        <w:t>Mohammed and Sulaiman (2022)</w:t>
      </w:r>
      <w:r>
        <w:rPr>
          <w:rFonts w:ascii="Times New Roman" w:hAnsi="Times New Roman" w:eastAsia="Times New Roman" w:cs="Times New Roman"/>
          <w:sz w:val="24"/>
          <w:szCs w:val="24"/>
        </w:rPr>
        <w:t xml:space="preserve"> in northwestern Nigeria. The combination of field mapping and petrographic slides from </w:t>
      </w:r>
      <w:r>
        <w:rPr>
          <w:rFonts w:ascii="Times New Roman" w:hAnsi="Times New Roman" w:eastAsia="Times New Roman" w:cs="Times New Roman"/>
          <w:bCs/>
          <w:sz w:val="24"/>
          <w:szCs w:val="24"/>
        </w:rPr>
        <w:t>Adesina et al. (2020)</w:t>
      </w:r>
      <w:r>
        <w:rPr>
          <w:rFonts w:ascii="Times New Roman" w:hAnsi="Times New Roman" w:eastAsia="Times New Roman" w:cs="Times New Roman"/>
          <w:sz w:val="24"/>
          <w:szCs w:val="24"/>
        </w:rPr>
        <w:t xml:space="preserve"> has enabled the identification of critical textures such as </w:t>
      </w:r>
      <w:r>
        <w:rPr>
          <w:rFonts w:ascii="Times New Roman" w:hAnsi="Times New Roman" w:eastAsia="Times New Roman" w:cs="Times New Roman"/>
          <w:bCs/>
          <w:sz w:val="24"/>
          <w:szCs w:val="24"/>
        </w:rPr>
        <w:t>myrmekitic intergrowths</w:t>
      </w:r>
      <w:r>
        <w:rPr>
          <w:rFonts w:ascii="Times New Roman" w:hAnsi="Times New Roman" w:eastAsia="Times New Roman" w:cs="Times New Roman"/>
          <w:sz w:val="24"/>
          <w:szCs w:val="24"/>
        </w:rPr>
        <w:t xml:space="preserve"> in granitic rocks, </w:t>
      </w:r>
      <w:r>
        <w:rPr>
          <w:rFonts w:ascii="Times New Roman" w:hAnsi="Times New Roman" w:eastAsia="Times New Roman" w:cs="Times New Roman"/>
          <w:bCs/>
          <w:sz w:val="24"/>
          <w:szCs w:val="24"/>
        </w:rPr>
        <w:t>granoblastic mosaics</w:t>
      </w:r>
      <w:r>
        <w:rPr>
          <w:rFonts w:ascii="Times New Roman" w:hAnsi="Times New Roman" w:eastAsia="Times New Roman" w:cs="Times New Roman"/>
          <w:sz w:val="24"/>
          <w:szCs w:val="24"/>
        </w:rPr>
        <w:t xml:space="preserve"> in quartzites, and </w:t>
      </w:r>
      <w:r>
        <w:rPr>
          <w:rFonts w:ascii="Times New Roman" w:hAnsi="Times New Roman" w:eastAsia="Times New Roman" w:cs="Times New Roman"/>
          <w:bCs/>
          <w:sz w:val="24"/>
          <w:szCs w:val="24"/>
        </w:rPr>
        <w:t>schistosity planes</w:t>
      </w:r>
      <w:r>
        <w:rPr>
          <w:rFonts w:ascii="Times New Roman" w:hAnsi="Times New Roman" w:eastAsia="Times New Roman" w:cs="Times New Roman"/>
          <w:sz w:val="24"/>
          <w:szCs w:val="24"/>
        </w:rPr>
        <w:t xml:space="preserve"> in pelitic metamorphic rocks. These structural and mineralogical signatures are critical for understanding rock genesis, metamorphic grade, and subsequent deformation history.</w:t>
      </w:r>
    </w:p>
    <w:p w14:paraId="59664C00">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2.3</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Physical Composition of Rocks</w:t>
      </w:r>
    </w:p>
    <w:p w14:paraId="58D20E2F">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physical composition of rocks encompasses the </w:t>
      </w:r>
      <w:r>
        <w:rPr>
          <w:rFonts w:ascii="Times New Roman" w:hAnsi="Times New Roman" w:eastAsia="Times New Roman" w:cs="Times New Roman"/>
          <w:bCs/>
          <w:sz w:val="24"/>
          <w:szCs w:val="24"/>
        </w:rPr>
        <w:t>textural, structural, and mechanical attributes</w:t>
      </w:r>
      <w:r>
        <w:rPr>
          <w:rFonts w:ascii="Times New Roman" w:hAnsi="Times New Roman" w:eastAsia="Times New Roman" w:cs="Times New Roman"/>
          <w:sz w:val="24"/>
          <w:szCs w:val="24"/>
        </w:rPr>
        <w:t xml:space="preserve"> that define their formation, evolution, and response to environmental conditions. In Nigeria, the physical characteristics of rocks have been studied extensively across different geological terrains, from the </w:t>
      </w:r>
      <w:r>
        <w:rPr>
          <w:rFonts w:ascii="Times New Roman" w:hAnsi="Times New Roman" w:eastAsia="Times New Roman" w:cs="Times New Roman"/>
          <w:bCs/>
          <w:sz w:val="24"/>
          <w:szCs w:val="24"/>
        </w:rPr>
        <w:t>Basement Complex</w:t>
      </w:r>
      <w:r>
        <w:rPr>
          <w:rFonts w:ascii="Times New Roman" w:hAnsi="Times New Roman" w:eastAsia="Times New Roman" w:cs="Times New Roman"/>
          <w:sz w:val="24"/>
          <w:szCs w:val="24"/>
        </w:rPr>
        <w:t xml:space="preserve"> to the </w:t>
      </w:r>
      <w:r>
        <w:rPr>
          <w:rFonts w:ascii="Times New Roman" w:hAnsi="Times New Roman" w:eastAsia="Times New Roman" w:cs="Times New Roman"/>
          <w:bCs/>
          <w:sz w:val="24"/>
          <w:szCs w:val="24"/>
        </w:rPr>
        <w:t>sedimentary basins</w:t>
      </w:r>
      <w:r>
        <w:rPr>
          <w:rFonts w:ascii="Times New Roman" w:hAnsi="Times New Roman" w:eastAsia="Times New Roman" w:cs="Times New Roman"/>
          <w:sz w:val="24"/>
          <w:szCs w:val="24"/>
        </w:rPr>
        <w:t xml:space="preserve">, highlighting variations in grain size, porosity, density, hardness, and structural fabric. A study by </w:t>
      </w:r>
      <w:r>
        <w:rPr>
          <w:rFonts w:ascii="Times New Roman" w:hAnsi="Times New Roman" w:eastAsia="Times New Roman" w:cs="Times New Roman"/>
          <w:bCs/>
          <w:sz w:val="24"/>
          <w:szCs w:val="24"/>
        </w:rPr>
        <w:t>Olatinwo and Yusuf (2021)</w:t>
      </w:r>
      <w:r>
        <w:rPr>
          <w:rFonts w:ascii="Times New Roman" w:hAnsi="Times New Roman" w:eastAsia="Times New Roman" w:cs="Times New Roman"/>
          <w:sz w:val="24"/>
          <w:szCs w:val="24"/>
        </w:rPr>
        <w:t xml:space="preserve"> on the physical properties of migmatitic gneisses in the Ilesha schist belt revealed that these rocks typically exhibit </w:t>
      </w:r>
      <w:r>
        <w:rPr>
          <w:rFonts w:ascii="Times New Roman" w:hAnsi="Times New Roman" w:eastAsia="Times New Roman" w:cs="Times New Roman"/>
          <w:bCs/>
          <w:sz w:val="24"/>
          <w:szCs w:val="24"/>
        </w:rPr>
        <w:t>medium to coarse-grained textures</w:t>
      </w:r>
      <w:r>
        <w:rPr>
          <w:rFonts w:ascii="Times New Roman" w:hAnsi="Times New Roman" w:eastAsia="Times New Roman" w:cs="Times New Roman"/>
          <w:sz w:val="24"/>
          <w:szCs w:val="24"/>
        </w:rPr>
        <w:t xml:space="preserve">, well-developed foliation, and pronounced banding. The alignment of platy minerals such as biotite and muscovite contributes to a </w:t>
      </w:r>
      <w:r>
        <w:rPr>
          <w:rFonts w:ascii="Times New Roman" w:hAnsi="Times New Roman" w:eastAsia="Times New Roman" w:cs="Times New Roman"/>
          <w:bCs/>
          <w:sz w:val="24"/>
          <w:szCs w:val="24"/>
        </w:rPr>
        <w:t>schistose or gneissose texture</w:t>
      </w:r>
      <w:r>
        <w:rPr>
          <w:rFonts w:ascii="Times New Roman" w:hAnsi="Times New Roman" w:eastAsia="Times New Roman" w:cs="Times New Roman"/>
          <w:sz w:val="24"/>
          <w:szCs w:val="24"/>
        </w:rPr>
        <w:t>, which is indicative of dynamic metamorphism under directed pressure. These textural features significantly influence their strength, weathering resistance, and deformation behavior.</w:t>
      </w:r>
      <w:r>
        <w:rPr>
          <w:rFonts w:ascii="Times New Roman" w:hAnsi="Times New Roman" w:eastAsia="Times New Roman" w:cs="Times New Roman"/>
          <w:bCs/>
          <w:sz w:val="24"/>
          <w:szCs w:val="24"/>
        </w:rPr>
        <w:t xml:space="preserve"> Ehinola et al. (2020)</w:t>
      </w:r>
      <w:r>
        <w:rPr>
          <w:rFonts w:ascii="Times New Roman" w:hAnsi="Times New Roman" w:eastAsia="Times New Roman" w:cs="Times New Roman"/>
          <w:sz w:val="24"/>
          <w:szCs w:val="24"/>
        </w:rPr>
        <w:t xml:space="preserve"> analyzed the </w:t>
      </w:r>
      <w:r>
        <w:rPr>
          <w:rFonts w:ascii="Times New Roman" w:hAnsi="Times New Roman" w:eastAsia="Times New Roman" w:cs="Times New Roman"/>
          <w:bCs/>
          <w:sz w:val="24"/>
          <w:szCs w:val="24"/>
        </w:rPr>
        <w:t>granite and granodiorite intrusions</w:t>
      </w:r>
      <w:r>
        <w:rPr>
          <w:rFonts w:ascii="Times New Roman" w:hAnsi="Times New Roman" w:eastAsia="Times New Roman" w:cs="Times New Roman"/>
          <w:sz w:val="24"/>
          <w:szCs w:val="24"/>
        </w:rPr>
        <w:t xml:space="preserve"> in north-central Nigeria and noted their </w:t>
      </w:r>
      <w:r>
        <w:rPr>
          <w:rFonts w:ascii="Times New Roman" w:hAnsi="Times New Roman" w:eastAsia="Times New Roman" w:cs="Times New Roman"/>
          <w:bCs/>
          <w:sz w:val="24"/>
          <w:szCs w:val="24"/>
        </w:rPr>
        <w:t>porphyritic texture</w:t>
      </w:r>
      <w:r>
        <w:rPr>
          <w:rFonts w:ascii="Times New Roman" w:hAnsi="Times New Roman" w:eastAsia="Times New Roman" w:cs="Times New Roman"/>
          <w:sz w:val="24"/>
          <w:szCs w:val="24"/>
        </w:rPr>
        <w:t xml:space="preserve">, where large phenocrysts of feldspar are embedded in a finer-grained matrix of quartz and biotite. The physical firmness and high compressive strength of these rocks make them suitable for use as construction materials. The presence of </w:t>
      </w:r>
      <w:r>
        <w:rPr>
          <w:rFonts w:ascii="Times New Roman" w:hAnsi="Times New Roman" w:eastAsia="Times New Roman" w:cs="Times New Roman"/>
          <w:bCs/>
          <w:sz w:val="24"/>
          <w:szCs w:val="24"/>
        </w:rPr>
        <w:t>quartz</w:t>
      </w:r>
      <w:r>
        <w:rPr>
          <w:rFonts w:ascii="Times New Roman" w:hAnsi="Times New Roman" w:eastAsia="Times New Roman" w:cs="Times New Roman"/>
          <w:sz w:val="24"/>
          <w:szCs w:val="24"/>
        </w:rPr>
        <w:t xml:space="preserve"> in large proportions often correlates with increased hardness and low water absorption rates, as further corroborated by </w:t>
      </w:r>
      <w:r>
        <w:rPr>
          <w:rFonts w:ascii="Times New Roman" w:hAnsi="Times New Roman" w:eastAsia="Times New Roman" w:cs="Times New Roman"/>
          <w:bCs/>
          <w:sz w:val="24"/>
          <w:szCs w:val="24"/>
        </w:rPr>
        <w:t>Ibrahim et al. (2022)</w:t>
      </w:r>
      <w:r>
        <w:rPr>
          <w:rFonts w:ascii="Times New Roman" w:hAnsi="Times New Roman" w:eastAsia="Times New Roman" w:cs="Times New Roman"/>
          <w:sz w:val="24"/>
          <w:szCs w:val="24"/>
        </w:rPr>
        <w:t xml:space="preserve"> in their mechanical study of granitic rocks in Bauchi State. </w:t>
      </w:r>
    </w:p>
    <w:p w14:paraId="3CA85B02">
      <w:pPr>
        <w:pStyle w:val="8"/>
        <w:spacing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 xml:space="preserve">2.4 </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Chemical Composition of Rocks</w:t>
      </w:r>
    </w:p>
    <w:p w14:paraId="528A3F9A">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chemical composition of rocks forms the basis for understanding their genesis, classification, alteration patterns, and suitability for both industrial and geological applications. In Nigeria, studies focusing on geochemical characterization have provided essential insights into the tectonomagmatic evolution of the Basement Complex and sedimentary basins, particularly through </w:t>
      </w:r>
      <w:r>
        <w:rPr>
          <w:rFonts w:ascii="Times New Roman" w:hAnsi="Times New Roman" w:eastAsia="Times New Roman" w:cs="Times New Roman"/>
          <w:bCs/>
          <w:sz w:val="24"/>
          <w:szCs w:val="24"/>
        </w:rPr>
        <w:t>major, trace, and rare earth element (REE) analyses</w:t>
      </w:r>
      <w:r>
        <w:rPr>
          <w:rFonts w:ascii="Times New Roman" w:hAnsi="Times New Roman" w:eastAsia="Times New Roman" w:cs="Times New Roman"/>
          <w:sz w:val="24"/>
          <w:szCs w:val="24"/>
        </w:rPr>
        <w:t>.</w:t>
      </w:r>
    </w:p>
    <w:p w14:paraId="3384018F">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2.5.1</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Major Element Geochemistry</w:t>
      </w:r>
    </w:p>
    <w:p w14:paraId="4C23E559">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w:t>
      </w:r>
      <w:r>
        <w:rPr>
          <w:rFonts w:ascii="Times New Roman" w:hAnsi="Times New Roman" w:eastAsia="Times New Roman" w:cs="Times New Roman"/>
          <w:bCs/>
          <w:sz w:val="24"/>
          <w:szCs w:val="24"/>
        </w:rPr>
        <w:t>major oxide compositions</w:t>
      </w:r>
      <w:r>
        <w:rPr>
          <w:rFonts w:ascii="Times New Roman" w:hAnsi="Times New Roman" w:eastAsia="Times New Roman" w:cs="Times New Roman"/>
          <w:sz w:val="24"/>
          <w:szCs w:val="24"/>
        </w:rPr>
        <w:t>—such as SiO</w:t>
      </w:r>
      <w:r>
        <w:rPr>
          <w:rFonts w:ascii="Cambria Math" w:hAnsi="Cambria Math" w:eastAsia="Times New Roman" w:cs="Cambria Math"/>
          <w:sz w:val="24"/>
          <w:szCs w:val="24"/>
        </w:rPr>
        <w:t>₂</w:t>
      </w:r>
      <w:r>
        <w:rPr>
          <w:rFonts w:ascii="Times New Roman" w:hAnsi="Times New Roman" w:eastAsia="Times New Roman" w:cs="Times New Roman"/>
          <w:sz w:val="24"/>
          <w:szCs w:val="24"/>
        </w:rPr>
        <w:t>, Al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O</w:t>
      </w:r>
      <w:r>
        <w:rPr>
          <w:rFonts w:ascii="Cambria Math" w:hAnsi="Cambria Math" w:eastAsia="Times New Roman" w:cs="Cambria Math"/>
          <w:sz w:val="24"/>
          <w:szCs w:val="24"/>
        </w:rPr>
        <w:t>₃</w:t>
      </w:r>
      <w:r>
        <w:rPr>
          <w:rFonts w:ascii="Times New Roman" w:hAnsi="Times New Roman" w:eastAsia="Times New Roman" w:cs="Times New Roman"/>
          <w:sz w:val="24"/>
          <w:szCs w:val="24"/>
        </w:rPr>
        <w:t>, Fe</w:t>
      </w:r>
      <w:r>
        <w:rPr>
          <w:rFonts w:ascii="Cambria Math" w:hAnsi="Cambria Math" w:eastAsia="Times New Roman" w:cs="Cambria Math"/>
          <w:sz w:val="24"/>
          <w:szCs w:val="24"/>
        </w:rPr>
        <w:t>₂</w:t>
      </w:r>
      <w:r>
        <w:rPr>
          <w:rFonts w:ascii="Times New Roman" w:hAnsi="Times New Roman" w:eastAsia="Times New Roman" w:cs="Times New Roman"/>
          <w:sz w:val="24"/>
          <w:szCs w:val="24"/>
        </w:rPr>
        <w:t>O</w:t>
      </w:r>
      <w:r>
        <w:rPr>
          <w:rFonts w:ascii="Cambria Math" w:hAnsi="Cambria Math" w:eastAsia="Times New Roman" w:cs="Cambria Math"/>
          <w:sz w:val="24"/>
          <w:szCs w:val="24"/>
        </w:rPr>
        <w:t>₃</w:t>
      </w:r>
      <w:r>
        <w:rPr>
          <w:rFonts w:ascii="Times New Roman" w:hAnsi="Times New Roman" w:eastAsia="Times New Roman" w:cs="Times New Roman"/>
          <w:sz w:val="24"/>
          <w:szCs w:val="24"/>
        </w:rPr>
        <w:t>, MgO, CaO, Na</w:t>
      </w:r>
      <w:r>
        <w:rPr>
          <w:rFonts w:ascii="Cambria Math" w:hAnsi="Cambria Math" w:eastAsia="Times New Roman" w:cs="Cambria Math"/>
          <w:sz w:val="24"/>
          <w:szCs w:val="24"/>
        </w:rPr>
        <w:t>₂</w:t>
      </w:r>
      <w:r>
        <w:rPr>
          <w:rFonts w:ascii="Times New Roman" w:hAnsi="Times New Roman" w:eastAsia="Times New Roman" w:cs="Times New Roman"/>
          <w:sz w:val="24"/>
          <w:szCs w:val="24"/>
        </w:rPr>
        <w:t>O, and K</w:t>
      </w:r>
      <w:r>
        <w:rPr>
          <w:rFonts w:ascii="Cambria Math" w:hAnsi="Cambria Math" w:eastAsia="Times New Roman" w:cs="Cambria Math"/>
          <w:sz w:val="24"/>
          <w:szCs w:val="24"/>
        </w:rPr>
        <w:t>₂</w:t>
      </w:r>
      <w:r>
        <w:rPr>
          <w:rFonts w:ascii="Times New Roman" w:hAnsi="Times New Roman" w:eastAsia="Times New Roman" w:cs="Times New Roman"/>
          <w:sz w:val="24"/>
          <w:szCs w:val="24"/>
        </w:rPr>
        <w:t xml:space="preserve">O—are vital in determining rock types and their magmatic affinities. </w:t>
      </w:r>
      <w:r>
        <w:rPr>
          <w:rFonts w:ascii="Times New Roman" w:hAnsi="Times New Roman" w:eastAsia="Times New Roman" w:cs="Times New Roman"/>
          <w:bCs/>
          <w:sz w:val="24"/>
          <w:szCs w:val="24"/>
        </w:rPr>
        <w:t>Olawale et al. (2021)</w:t>
      </w:r>
      <w:r>
        <w:rPr>
          <w:rFonts w:ascii="Times New Roman" w:hAnsi="Times New Roman" w:eastAsia="Times New Roman" w:cs="Times New Roman"/>
          <w:sz w:val="24"/>
          <w:szCs w:val="24"/>
        </w:rPr>
        <w:t>, revealed high SiO</w:t>
      </w:r>
      <w:r>
        <w:rPr>
          <w:rFonts w:ascii="Cambria Math" w:hAnsi="Cambria Math" w:eastAsia="Times New Roman" w:cs="Cambria Math"/>
          <w:sz w:val="24"/>
          <w:szCs w:val="24"/>
        </w:rPr>
        <w:t>₂</w:t>
      </w:r>
      <w:r>
        <w:rPr>
          <w:rFonts w:ascii="Times New Roman" w:hAnsi="Times New Roman" w:eastAsia="Times New Roman" w:cs="Times New Roman"/>
          <w:sz w:val="24"/>
          <w:szCs w:val="24"/>
        </w:rPr>
        <w:t xml:space="preserve"> content (ranging from 68–75 wt%) indicating felsic composition, consistent with continental crustal derivation. Elevated K</w:t>
      </w:r>
      <w:r>
        <w:rPr>
          <w:rFonts w:ascii="Cambria Math" w:hAnsi="Cambria Math" w:eastAsia="Times New Roman" w:cs="Cambria Math"/>
          <w:sz w:val="24"/>
          <w:szCs w:val="24"/>
        </w:rPr>
        <w:t>₂</w:t>
      </w:r>
      <w:r>
        <w:rPr>
          <w:rFonts w:ascii="Times New Roman" w:hAnsi="Times New Roman" w:eastAsia="Times New Roman" w:cs="Times New Roman"/>
          <w:sz w:val="24"/>
          <w:szCs w:val="24"/>
        </w:rPr>
        <w:t>O/Na</w:t>
      </w:r>
      <w:r>
        <w:rPr>
          <w:rFonts w:ascii="Cambria Math" w:hAnsi="Cambria Math" w:eastAsia="Times New Roman" w:cs="Cambria Math"/>
          <w:sz w:val="24"/>
          <w:szCs w:val="24"/>
        </w:rPr>
        <w:t>₂</w:t>
      </w:r>
      <w:r>
        <w:rPr>
          <w:rFonts w:ascii="Times New Roman" w:hAnsi="Times New Roman" w:eastAsia="Times New Roman" w:cs="Times New Roman"/>
          <w:sz w:val="24"/>
          <w:szCs w:val="24"/>
        </w:rPr>
        <w:t xml:space="preserve">O ratios in these rocks confirmed their calc-alkaline to peraluminous nature, which is typical of </w:t>
      </w:r>
      <w:r>
        <w:rPr>
          <w:rFonts w:ascii="Times New Roman" w:hAnsi="Times New Roman" w:eastAsia="Times New Roman" w:cs="Times New Roman"/>
          <w:bCs/>
          <w:sz w:val="24"/>
          <w:szCs w:val="24"/>
        </w:rPr>
        <w:t>post-collisional granitoids</w:t>
      </w:r>
      <w:r>
        <w:rPr>
          <w:rFonts w:ascii="Times New Roman" w:hAnsi="Times New Roman" w:eastAsia="Times New Roman" w:cs="Times New Roman"/>
          <w:sz w:val="24"/>
          <w:szCs w:val="24"/>
        </w:rPr>
        <w:t xml:space="preserve">.  </w:t>
      </w:r>
      <w:r>
        <w:rPr>
          <w:rFonts w:ascii="Times New Roman" w:hAnsi="Times New Roman" w:eastAsia="Times New Roman" w:cs="Times New Roman"/>
          <w:bCs/>
          <w:sz w:val="24"/>
          <w:szCs w:val="24"/>
        </w:rPr>
        <w:t>Aliyu and Balogun (2020)</w:t>
      </w:r>
      <w:r>
        <w:rPr>
          <w:rFonts w:ascii="Times New Roman" w:hAnsi="Times New Roman" w:eastAsia="Times New Roman" w:cs="Times New Roman"/>
          <w:sz w:val="24"/>
          <w:szCs w:val="24"/>
        </w:rPr>
        <w:t xml:space="preserve"> analyzed basaltic flows in the Biu Plateau and noted their </w:t>
      </w:r>
      <w:r>
        <w:rPr>
          <w:rFonts w:ascii="Times New Roman" w:hAnsi="Times New Roman" w:eastAsia="Times New Roman" w:cs="Times New Roman"/>
          <w:bCs/>
          <w:sz w:val="24"/>
          <w:szCs w:val="24"/>
        </w:rPr>
        <w:t>tholeiitic composition</w:t>
      </w:r>
      <w:r>
        <w:rPr>
          <w:rFonts w:ascii="Times New Roman" w:hAnsi="Times New Roman" w:eastAsia="Times New Roman" w:cs="Times New Roman"/>
          <w:sz w:val="24"/>
          <w:szCs w:val="24"/>
        </w:rPr>
        <w:t>, based on low K</w:t>
      </w:r>
      <w:r>
        <w:rPr>
          <w:rFonts w:ascii="Cambria Math" w:hAnsi="Cambria Math" w:eastAsia="Times New Roman" w:cs="Cambria Math"/>
          <w:sz w:val="24"/>
          <w:szCs w:val="24"/>
        </w:rPr>
        <w:t>₂</w:t>
      </w:r>
      <w:r>
        <w:rPr>
          <w:rFonts w:ascii="Times New Roman" w:hAnsi="Times New Roman" w:eastAsia="Times New Roman" w:cs="Times New Roman"/>
          <w:sz w:val="24"/>
          <w:szCs w:val="24"/>
        </w:rPr>
        <w:t>O (&lt;1 wt%) and moderate MgO content. This aligns with an intra-plate tectonic setting, suggesting mantle-derived magmatism. These rocks were further characterized by Fe-enrichment trends indicative of fractional crystallization processes.</w:t>
      </w:r>
    </w:p>
    <w:p w14:paraId="6B566F02">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2.5.2</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Trace Elements and Tectonic Significance</w:t>
      </w:r>
    </w:p>
    <w:p w14:paraId="00006E49">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sz w:val="24"/>
          <w:szCs w:val="24"/>
        </w:rPr>
        <w:t xml:space="preserve">Trace elements such as Ba, Rb, Sr, Zr, Nb, and Y serve as important indicators for petrogenesis. </w:t>
      </w:r>
      <w:r>
        <w:rPr>
          <w:rFonts w:ascii="Times New Roman" w:hAnsi="Times New Roman" w:eastAsia="Times New Roman" w:cs="Times New Roman"/>
          <w:bCs/>
          <w:sz w:val="24"/>
          <w:szCs w:val="24"/>
        </w:rPr>
        <w:t>Ezeh et al. (2022)</w:t>
      </w:r>
      <w:r>
        <w:rPr>
          <w:rFonts w:ascii="Times New Roman" w:hAnsi="Times New Roman" w:eastAsia="Times New Roman" w:cs="Times New Roman"/>
          <w:sz w:val="24"/>
          <w:szCs w:val="24"/>
        </w:rPr>
        <w:t xml:space="preserve">, in their trace element investigation of metasedimentary units in the Obudu area, observed enrichment in LILEs (large-ion lithophile elements) and depletion in HFSEs (high field strength elements), suggesting a </w:t>
      </w:r>
      <w:r>
        <w:rPr>
          <w:rFonts w:ascii="Times New Roman" w:hAnsi="Times New Roman" w:eastAsia="Times New Roman" w:cs="Times New Roman"/>
          <w:bCs/>
          <w:sz w:val="24"/>
          <w:szCs w:val="24"/>
        </w:rPr>
        <w:t>continental arc tectonic environment</w:t>
      </w:r>
      <w:r>
        <w:rPr>
          <w:rFonts w:ascii="Times New Roman" w:hAnsi="Times New Roman" w:eastAsia="Times New Roman" w:cs="Times New Roman"/>
          <w:sz w:val="24"/>
          <w:szCs w:val="24"/>
        </w:rPr>
        <w:t xml:space="preserve">. </w:t>
      </w:r>
      <w:r>
        <w:rPr>
          <w:rFonts w:ascii="Times New Roman" w:hAnsi="Times New Roman" w:eastAsia="Times New Roman" w:cs="Times New Roman"/>
          <w:bCs/>
          <w:sz w:val="24"/>
          <w:szCs w:val="24"/>
        </w:rPr>
        <w:t>Mohammed and Idris (2023)</w:t>
      </w:r>
      <w:r>
        <w:rPr>
          <w:rFonts w:ascii="Times New Roman" w:hAnsi="Times New Roman" w:eastAsia="Times New Roman" w:cs="Times New Roman"/>
          <w:sz w:val="24"/>
          <w:szCs w:val="24"/>
        </w:rPr>
        <w:t xml:space="preserve"> conducted trace element studies on migmatitic gneisses and charnockites from the Zaria basement and found high values of Zr (up to 350 ppm) and Y (40 ppm), pointing to crustal reworking and a possible </w:t>
      </w:r>
      <w:r>
        <w:rPr>
          <w:rFonts w:ascii="Times New Roman" w:hAnsi="Times New Roman" w:eastAsia="Times New Roman" w:cs="Times New Roman"/>
          <w:bCs/>
          <w:sz w:val="24"/>
          <w:szCs w:val="24"/>
        </w:rPr>
        <w:t>anatectic origin</w:t>
      </w:r>
      <w:r>
        <w:rPr>
          <w:rFonts w:ascii="Times New Roman" w:hAnsi="Times New Roman" w:eastAsia="Times New Roman" w:cs="Times New Roman"/>
          <w:sz w:val="24"/>
          <w:szCs w:val="24"/>
        </w:rPr>
        <w:t>. They also recorded elevated Sr contents (&gt;500 ppm), which imply the involvement of plagioclase in the source material.</w:t>
      </w:r>
    </w:p>
    <w:p w14:paraId="3E928275">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Rare Earth Elements (REEs)</w:t>
      </w:r>
    </w:p>
    <w:p w14:paraId="40A2645F">
      <w:pPr>
        <w:pStyle w:val="8"/>
        <w:spacing w:line="480" w:lineRule="auto"/>
        <w:jc w:val="both"/>
        <w:rPr>
          <w:rFonts w:ascii="Times New Roman" w:hAnsi="Times New Roman" w:eastAsia="Times New Roman" w:cs="Times New Roman"/>
          <w:bCs/>
          <w:sz w:val="24"/>
          <w:szCs w:val="24"/>
        </w:rPr>
      </w:pPr>
      <w:r>
        <w:rPr>
          <w:rFonts w:ascii="Times New Roman" w:hAnsi="Times New Roman" w:eastAsia="Times New Roman" w:cs="Times New Roman"/>
          <w:sz w:val="24"/>
          <w:szCs w:val="24"/>
        </w:rPr>
        <w:t xml:space="preserve">REE distribution patterns offer deeper insights into the </w:t>
      </w:r>
      <w:r>
        <w:rPr>
          <w:rFonts w:ascii="Times New Roman" w:hAnsi="Times New Roman" w:eastAsia="Times New Roman" w:cs="Times New Roman"/>
          <w:bCs/>
          <w:sz w:val="24"/>
          <w:szCs w:val="24"/>
        </w:rPr>
        <w:t>source characteristics and degree of partial melting</w:t>
      </w:r>
      <w:r>
        <w:rPr>
          <w:rFonts w:ascii="Times New Roman" w:hAnsi="Times New Roman" w:eastAsia="Times New Roman" w:cs="Times New Roman"/>
          <w:sz w:val="24"/>
          <w:szCs w:val="24"/>
        </w:rPr>
        <w:t xml:space="preserve">. </w:t>
      </w:r>
      <w:r>
        <w:rPr>
          <w:rFonts w:ascii="Times New Roman" w:hAnsi="Times New Roman" w:eastAsia="Times New Roman" w:cs="Times New Roman"/>
          <w:bCs/>
          <w:sz w:val="24"/>
          <w:szCs w:val="24"/>
        </w:rPr>
        <w:t>Nwachukwu and Adepoju (2024)</w:t>
      </w:r>
      <w:r>
        <w:rPr>
          <w:rFonts w:ascii="Times New Roman" w:hAnsi="Times New Roman" w:eastAsia="Times New Roman" w:cs="Times New Roman"/>
          <w:sz w:val="24"/>
          <w:szCs w:val="24"/>
        </w:rPr>
        <w:t xml:space="preserve"> analyzed REE profiles of granitic rocks from the Jos Plateau. Their results showed </w:t>
      </w:r>
      <w:r>
        <w:rPr>
          <w:rFonts w:ascii="Times New Roman" w:hAnsi="Times New Roman" w:eastAsia="Times New Roman" w:cs="Times New Roman"/>
          <w:bCs/>
          <w:sz w:val="24"/>
          <w:szCs w:val="24"/>
        </w:rPr>
        <w:t>light REE (LREE) enrichment</w:t>
      </w:r>
      <w:r>
        <w:rPr>
          <w:rFonts w:ascii="Times New Roman" w:hAnsi="Times New Roman" w:eastAsia="Times New Roman" w:cs="Times New Roman"/>
          <w:sz w:val="24"/>
          <w:szCs w:val="24"/>
        </w:rPr>
        <w:t xml:space="preserve"> with a pronounced negative Eu anomaly (Eu/Eu* = 0.45), implying significant feldspar fractionation. These patterns correspond with upper crustal processes and continental magmatic arcs. In sedimentary settings, </w:t>
      </w:r>
      <w:r>
        <w:rPr>
          <w:rFonts w:ascii="Times New Roman" w:hAnsi="Times New Roman" w:eastAsia="Times New Roman" w:cs="Times New Roman"/>
          <w:bCs/>
          <w:sz w:val="24"/>
          <w:szCs w:val="24"/>
        </w:rPr>
        <w:t>Abubakar et al. (2021)</w:t>
      </w:r>
      <w:r>
        <w:rPr>
          <w:rFonts w:ascii="Times New Roman" w:hAnsi="Times New Roman" w:eastAsia="Times New Roman" w:cs="Times New Roman"/>
          <w:sz w:val="24"/>
          <w:szCs w:val="24"/>
        </w:rPr>
        <w:t xml:space="preserve"> documented REE concentrations in Cretaceous sandstones from the Sokoto Basin. The sandstone samples showed a flat REE pattern with a slight negative Ce anomaly, reflecting moderate weathering and a mixed provenance of felsic and intermediate sources.</w:t>
      </w:r>
    </w:p>
    <w:p w14:paraId="0B7DDBC8">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2.6</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Mineralogical Composition of Rocks</w:t>
      </w:r>
    </w:p>
    <w:p w14:paraId="5EC11821">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mineralogical composition of rocks in Nigeria is a critical parameter in understanding their </w:t>
      </w:r>
      <w:r>
        <w:rPr>
          <w:rFonts w:ascii="Times New Roman" w:hAnsi="Times New Roman" w:eastAsia="Times New Roman" w:cs="Times New Roman"/>
          <w:bCs/>
          <w:sz w:val="24"/>
          <w:szCs w:val="24"/>
        </w:rPr>
        <w:t>petrogenesis, metamorphic evolution, classification, and economic potential</w:t>
      </w:r>
      <w:r>
        <w:rPr>
          <w:rFonts w:ascii="Times New Roman" w:hAnsi="Times New Roman" w:eastAsia="Times New Roman" w:cs="Times New Roman"/>
          <w:sz w:val="24"/>
          <w:szCs w:val="24"/>
        </w:rPr>
        <w:t>. Through petrographic microscopy, X-ray diffraction (XRD), and scanning electron microscopy (SEM), researchers have extensively documented the minerals present in igneous, metamorphic, and sedimentary rocks across the country’s diverse geologic terrains.</w:t>
      </w:r>
    </w:p>
    <w:p w14:paraId="7A05F63D">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Mineralogical investigations into igneous rocks of Nigeria have revealed diverse assemblages that reflect their </w:t>
      </w:r>
      <w:r>
        <w:rPr>
          <w:rFonts w:ascii="Times New Roman" w:hAnsi="Times New Roman" w:eastAsia="Times New Roman" w:cs="Times New Roman"/>
          <w:bCs/>
          <w:sz w:val="24"/>
          <w:szCs w:val="24"/>
        </w:rPr>
        <w:t>tectonomagmatic history</w:t>
      </w:r>
      <w:r>
        <w:rPr>
          <w:rFonts w:ascii="Times New Roman" w:hAnsi="Times New Roman" w:eastAsia="Times New Roman" w:cs="Times New Roman"/>
          <w:sz w:val="24"/>
          <w:szCs w:val="24"/>
        </w:rPr>
        <w:t xml:space="preserve">. </w:t>
      </w:r>
      <w:r>
        <w:rPr>
          <w:rFonts w:ascii="Times New Roman" w:hAnsi="Times New Roman" w:eastAsia="Times New Roman" w:cs="Times New Roman"/>
          <w:bCs/>
          <w:sz w:val="24"/>
          <w:szCs w:val="24"/>
        </w:rPr>
        <w:t>Ajibade et al. (2021)</w:t>
      </w:r>
      <w:r>
        <w:rPr>
          <w:rFonts w:ascii="Times New Roman" w:hAnsi="Times New Roman" w:eastAsia="Times New Roman" w:cs="Times New Roman"/>
          <w:sz w:val="24"/>
          <w:szCs w:val="24"/>
        </w:rPr>
        <w:t xml:space="preserve"> conducted a thin-section and XRD analysis of granites from the Ife-Ilesha schist belt and identified quartz, microcline, plagioclase (albite-oligoclase), and biotite as the dominant constituents. Accessory minerals like zircon, apatite, and titanite were also present, suggesting a felsic, crust-derived magma source. </w:t>
      </w:r>
      <w:r>
        <w:rPr>
          <w:rFonts w:ascii="Times New Roman" w:hAnsi="Times New Roman" w:eastAsia="Times New Roman" w:cs="Times New Roman"/>
          <w:bCs/>
          <w:sz w:val="24"/>
          <w:szCs w:val="24"/>
        </w:rPr>
        <w:t>Olaniyan and Ibrahim (2022)</w:t>
      </w:r>
      <w:r>
        <w:rPr>
          <w:rFonts w:ascii="Times New Roman" w:hAnsi="Times New Roman" w:eastAsia="Times New Roman" w:cs="Times New Roman"/>
          <w:sz w:val="24"/>
          <w:szCs w:val="24"/>
        </w:rPr>
        <w:t xml:space="preserve"> examined gabbroic rocks from the Lokoja-Bassa area and noted dominant pyroxene (augite), plagioclase (labradorite), and minor olivine. The presence of ilmenite and magnetite as opaque minerals indicated a mafic composition and anorogenic origin. </w:t>
      </w:r>
      <w:r>
        <w:rPr>
          <w:rFonts w:ascii="Times New Roman" w:hAnsi="Times New Roman" w:eastAsia="Times New Roman" w:cs="Times New Roman"/>
          <w:bCs/>
          <w:sz w:val="24"/>
          <w:szCs w:val="24"/>
        </w:rPr>
        <w:t>Yahaya et al. (2023)</w:t>
      </w:r>
      <w:r>
        <w:rPr>
          <w:rFonts w:ascii="Times New Roman" w:hAnsi="Times New Roman" w:eastAsia="Times New Roman" w:cs="Times New Roman"/>
          <w:sz w:val="24"/>
          <w:szCs w:val="24"/>
        </w:rPr>
        <w:t xml:space="preserve"> focused on the plutonic rocks in the Hawal Massif and found a high concentration of hornblende and alkali feldspar, suggesting an intermediate magmatic suite with strong amphibole fractionation. The mineralogical texture displayed equigranular to porphyritic structures, indicating slow cooling in a plutonic environment. </w:t>
      </w:r>
    </w:p>
    <w:p w14:paraId="4FDA226E">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mineralogy of metamorphic rocks across Nigeria’s Basement Complex provides insights into metamorphic grade and protolith composition. </w:t>
      </w:r>
      <w:r>
        <w:rPr>
          <w:rFonts w:ascii="Times New Roman" w:hAnsi="Times New Roman" w:eastAsia="Times New Roman" w:cs="Times New Roman"/>
          <w:bCs/>
          <w:sz w:val="24"/>
          <w:szCs w:val="24"/>
        </w:rPr>
        <w:t>Chukwu and Usman (2020)</w:t>
      </w:r>
      <w:r>
        <w:rPr>
          <w:rFonts w:ascii="Times New Roman" w:hAnsi="Times New Roman" w:eastAsia="Times New Roman" w:cs="Times New Roman"/>
          <w:sz w:val="24"/>
          <w:szCs w:val="24"/>
        </w:rPr>
        <w:t xml:space="preserve"> conducted a study on banded gneisses in the Kaduna region and found alternating bands of quartz, feldspar, and biotite, with garnet and sillimanite indicating amphibolite to granulite facies metamorphism. The mineral assemblage was consistent with pelitic protoliths subjected to high-pressure metamorphism. In the sedimentary environments of the Niger Delta and Sokoto Basin, </w:t>
      </w:r>
      <w:r>
        <w:rPr>
          <w:rFonts w:ascii="Times New Roman" w:hAnsi="Times New Roman" w:eastAsia="Times New Roman" w:cs="Times New Roman"/>
          <w:bCs/>
          <w:sz w:val="24"/>
          <w:szCs w:val="24"/>
        </w:rPr>
        <w:t>Umar and Okon (2023)</w:t>
      </w:r>
      <w:r>
        <w:rPr>
          <w:rFonts w:ascii="Times New Roman" w:hAnsi="Times New Roman" w:eastAsia="Times New Roman" w:cs="Times New Roman"/>
          <w:sz w:val="24"/>
          <w:szCs w:val="24"/>
        </w:rPr>
        <w:t xml:space="preserve"> reported mineral assemblages dominated by quartz, kaolinite, illite, and feldspar, based on XRD and SEM analyses. These minerals reflect a moderate to intense chemical weathering of continental source rocks under humid tropical conditions. In a study of the Maastrichtian limestone deposits of the Benue Trough, </w:t>
      </w:r>
      <w:r>
        <w:rPr>
          <w:rFonts w:ascii="Times New Roman" w:hAnsi="Times New Roman" w:eastAsia="Times New Roman" w:cs="Times New Roman"/>
          <w:bCs/>
          <w:sz w:val="24"/>
          <w:szCs w:val="24"/>
        </w:rPr>
        <w:t>Idris et al. (2024)</w:t>
      </w:r>
      <w:r>
        <w:rPr>
          <w:rFonts w:ascii="Times New Roman" w:hAnsi="Times New Roman" w:eastAsia="Times New Roman" w:cs="Times New Roman"/>
          <w:sz w:val="24"/>
          <w:szCs w:val="24"/>
        </w:rPr>
        <w:t xml:space="preserve"> identified calcite as the dominant mineral, with minor dolomite and traces of quartz. The petrographic analysis revealed micritic to sparitic textures, which were used to infer depositional settings ranging from lagoonal to shallow marine environments.</w:t>
      </w:r>
    </w:p>
    <w:p w14:paraId="42BAC3AD">
      <w:pPr>
        <w:pStyle w:val="8"/>
        <w:spacing w:line="480" w:lineRule="auto"/>
        <w:jc w:val="both"/>
        <w:rPr>
          <w:rFonts w:ascii="Times New Roman" w:hAnsi="Times New Roman" w:cs="Times New Roman"/>
          <w:sz w:val="24"/>
          <w:szCs w:val="24"/>
        </w:rPr>
      </w:pPr>
      <w:r>
        <w:rPr>
          <w:rStyle w:val="7"/>
          <w:rFonts w:ascii="Times New Roman" w:hAnsi="Times New Roman" w:cs="Times New Roman"/>
          <w:sz w:val="24"/>
          <w:szCs w:val="24"/>
        </w:rPr>
        <w:t>2.7</w:t>
      </w:r>
      <w:r>
        <w:rPr>
          <w:rStyle w:val="7"/>
          <w:rFonts w:ascii="Times New Roman" w:hAnsi="Times New Roman" w:cs="Times New Roman"/>
          <w:sz w:val="24"/>
          <w:szCs w:val="24"/>
        </w:rPr>
        <w:tab/>
      </w:r>
      <w:r>
        <w:rPr>
          <w:rStyle w:val="7"/>
          <w:rFonts w:ascii="Times New Roman" w:hAnsi="Times New Roman" w:cs="Times New Roman"/>
          <w:sz w:val="24"/>
          <w:szCs w:val="24"/>
        </w:rPr>
        <w:t>Economic Importance of Rocks in Nigeria</w:t>
      </w:r>
    </w:p>
    <w:p w14:paraId="6A8DBA0E">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Rocks serve as an essential natural resource in Nigeria, forming the backbone of several economic sectors including </w:t>
      </w:r>
      <w:r>
        <w:rPr>
          <w:rStyle w:val="7"/>
          <w:rFonts w:ascii="Times New Roman" w:hAnsi="Times New Roman" w:cs="Times New Roman"/>
          <w:b w:val="0"/>
          <w:sz w:val="24"/>
          <w:szCs w:val="24"/>
        </w:rPr>
        <w:t>construction, energy, mineral resources, ceramics, agriculture, and geotourism</w:t>
      </w:r>
      <w:r>
        <w:rPr>
          <w:rFonts w:ascii="Times New Roman" w:hAnsi="Times New Roman" w:cs="Times New Roman"/>
          <w:sz w:val="24"/>
          <w:szCs w:val="24"/>
        </w:rPr>
        <w:t>. The petrographic characteristics of these rocks comprising their mineralogical, chemical, and physical properties determine their industrial applications and economic value.</w:t>
      </w:r>
    </w:p>
    <w:p w14:paraId="1C996B9F">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Chemical composition also plays a key role in </w:t>
      </w:r>
      <w:r>
        <w:rPr>
          <w:rFonts w:ascii="Times New Roman" w:hAnsi="Times New Roman" w:eastAsia="Times New Roman" w:cs="Times New Roman"/>
          <w:bCs/>
          <w:sz w:val="24"/>
          <w:szCs w:val="24"/>
        </w:rPr>
        <w:t>evaluating rocks for industrial applications</w:t>
      </w:r>
      <w:r>
        <w:rPr>
          <w:rFonts w:ascii="Times New Roman" w:hAnsi="Times New Roman" w:eastAsia="Times New Roman" w:cs="Times New Roman"/>
          <w:sz w:val="24"/>
          <w:szCs w:val="24"/>
        </w:rPr>
        <w:t xml:space="preserve">. For example, </w:t>
      </w:r>
      <w:r>
        <w:rPr>
          <w:rFonts w:ascii="Times New Roman" w:hAnsi="Times New Roman" w:eastAsia="Times New Roman" w:cs="Times New Roman"/>
          <w:bCs/>
          <w:sz w:val="24"/>
          <w:szCs w:val="24"/>
        </w:rPr>
        <w:t>Adewale and Udo (2020)</w:t>
      </w:r>
      <w:r>
        <w:rPr>
          <w:rFonts w:ascii="Times New Roman" w:hAnsi="Times New Roman" w:eastAsia="Times New Roman" w:cs="Times New Roman"/>
          <w:sz w:val="24"/>
          <w:szCs w:val="24"/>
        </w:rPr>
        <w:t xml:space="preserve"> assessed marble deposits in Igbetti and found high CaO content (&gt;52%) with low MgO and SiO</w:t>
      </w:r>
      <w:r>
        <w:rPr>
          <w:rFonts w:ascii="Cambria Math" w:hAnsi="Cambria Math" w:eastAsia="Times New Roman" w:cs="Cambria Math"/>
          <w:sz w:val="24"/>
          <w:szCs w:val="24"/>
        </w:rPr>
        <w:t>₂</w:t>
      </w:r>
      <w:r>
        <w:rPr>
          <w:rFonts w:ascii="Times New Roman" w:hAnsi="Times New Roman" w:eastAsia="Times New Roman" w:cs="Times New Roman"/>
          <w:sz w:val="24"/>
          <w:szCs w:val="24"/>
        </w:rPr>
        <w:t xml:space="preserve">, classifying them as high-purity calcite marbles suitable for cement production and pharmaceutical uses. Conversely, </w:t>
      </w:r>
      <w:r>
        <w:rPr>
          <w:rFonts w:ascii="Times New Roman" w:hAnsi="Times New Roman" w:eastAsia="Times New Roman" w:cs="Times New Roman"/>
          <w:bCs/>
          <w:sz w:val="24"/>
          <w:szCs w:val="24"/>
        </w:rPr>
        <w:t>Usman and Bello (2022)</w:t>
      </w:r>
      <w:r>
        <w:rPr>
          <w:rFonts w:ascii="Times New Roman" w:hAnsi="Times New Roman" w:eastAsia="Times New Roman" w:cs="Times New Roman"/>
          <w:sz w:val="24"/>
          <w:szCs w:val="24"/>
        </w:rPr>
        <w:t xml:space="preserve"> found dolomitic limestones in Sokoto with higher MgO (&gt;19%), making them more suitable for metallurgical applications. </w:t>
      </w:r>
      <w:r>
        <w:rPr>
          <w:rFonts w:ascii="Times New Roman" w:hAnsi="Times New Roman" w:eastAsia="Times New Roman" w:cs="Times New Roman"/>
          <w:bCs/>
          <w:sz w:val="24"/>
          <w:szCs w:val="24"/>
        </w:rPr>
        <w:t>Okeke et al. (2023)</w:t>
      </w:r>
      <w:r>
        <w:rPr>
          <w:rFonts w:ascii="Times New Roman" w:hAnsi="Times New Roman" w:eastAsia="Times New Roman" w:cs="Times New Roman"/>
          <w:sz w:val="24"/>
          <w:szCs w:val="24"/>
        </w:rPr>
        <w:t xml:space="preserve"> further explored the chemical suitability of pegmatites in Nasarawa for ceramic and glass industries, noting high concentrations of silica (&gt;73%) and alkali oxides (Na</w:t>
      </w:r>
      <w:r>
        <w:rPr>
          <w:rFonts w:ascii="Cambria Math" w:hAnsi="Cambria Math" w:eastAsia="Times New Roman" w:cs="Cambria Math"/>
          <w:sz w:val="24"/>
          <w:szCs w:val="24"/>
        </w:rPr>
        <w:t>₂</w:t>
      </w:r>
      <w:r>
        <w:rPr>
          <w:rFonts w:ascii="Times New Roman" w:hAnsi="Times New Roman" w:eastAsia="Times New Roman" w:cs="Times New Roman"/>
          <w:sz w:val="24"/>
          <w:szCs w:val="24"/>
        </w:rPr>
        <w:t>O + K</w:t>
      </w:r>
      <w:r>
        <w:rPr>
          <w:rFonts w:ascii="Cambria Math" w:hAnsi="Cambria Math" w:eastAsia="Times New Roman" w:cs="Cambria Math"/>
          <w:sz w:val="24"/>
          <w:szCs w:val="24"/>
        </w:rPr>
        <w:t>₂</w:t>
      </w:r>
      <w:r>
        <w:rPr>
          <w:rFonts w:ascii="Times New Roman" w:hAnsi="Times New Roman" w:eastAsia="Times New Roman" w:cs="Times New Roman"/>
          <w:sz w:val="24"/>
          <w:szCs w:val="24"/>
        </w:rPr>
        <w:t>O &gt; 10%), which meet global industrial standards.</w:t>
      </w:r>
    </w:p>
    <w:p w14:paraId="2203EAD5">
      <w:pPr>
        <w:pStyle w:val="8"/>
        <w:numPr>
          <w:ilvl w:val="0"/>
          <w:numId w:val="1"/>
        </w:numPr>
        <w:spacing w:line="480" w:lineRule="auto"/>
        <w:ind w:left="360"/>
        <w:jc w:val="both"/>
        <w:rPr>
          <w:rFonts w:ascii="Times New Roman" w:hAnsi="Times New Roman" w:cs="Times New Roman"/>
          <w:sz w:val="24"/>
          <w:szCs w:val="24"/>
        </w:rPr>
      </w:pPr>
      <w:r>
        <w:rPr>
          <w:rStyle w:val="7"/>
          <w:rFonts w:ascii="Times New Roman" w:hAnsi="Times New Roman" w:cs="Times New Roman"/>
          <w:sz w:val="24"/>
          <w:szCs w:val="24"/>
        </w:rPr>
        <w:t>Dimension Stones and Construction Materials</w:t>
      </w:r>
    </w:p>
    <w:p w14:paraId="3A1A7DA6">
      <w:pPr>
        <w:pStyle w:val="8"/>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Igneous and metamorphic rocks in Nigeria, especially granites, gneisses, and quartzites, are widely used as </w:t>
      </w:r>
      <w:r>
        <w:rPr>
          <w:rStyle w:val="7"/>
          <w:rFonts w:ascii="Times New Roman" w:hAnsi="Times New Roman" w:cs="Times New Roman"/>
          <w:b w:val="0"/>
          <w:sz w:val="24"/>
          <w:szCs w:val="24"/>
        </w:rPr>
        <w:t>dimension stones</w:t>
      </w:r>
      <w:r>
        <w:rPr>
          <w:rFonts w:ascii="Times New Roman" w:hAnsi="Times New Roman" w:cs="Times New Roman"/>
          <w:sz w:val="24"/>
          <w:szCs w:val="24"/>
        </w:rPr>
        <w:t xml:space="preserve">, aggregates, and building materials. Petrographic studies by </w:t>
      </w:r>
      <w:r>
        <w:rPr>
          <w:rStyle w:val="7"/>
          <w:rFonts w:ascii="Times New Roman" w:hAnsi="Times New Roman" w:cs="Times New Roman"/>
          <w:b w:val="0"/>
          <w:sz w:val="24"/>
          <w:szCs w:val="24"/>
        </w:rPr>
        <w:t>Oyelami and Van Rooy (2021</w:t>
      </w:r>
      <w:r>
        <w:rPr>
          <w:rStyle w:val="7"/>
          <w:rFonts w:ascii="Times New Roman" w:hAnsi="Times New Roman" w:cs="Times New Roman"/>
          <w:sz w:val="24"/>
          <w:szCs w:val="24"/>
        </w:rPr>
        <w:t>)</w:t>
      </w:r>
      <w:r>
        <w:rPr>
          <w:rFonts w:ascii="Times New Roman" w:hAnsi="Times New Roman" w:cs="Times New Roman"/>
          <w:sz w:val="24"/>
          <w:szCs w:val="24"/>
        </w:rPr>
        <w:t xml:space="preserve"> on granitic rocks from Ekiti State confirmed high quartz and feldspar content with minimal microfractures, making them ideal for </w:t>
      </w:r>
      <w:r>
        <w:rPr>
          <w:rStyle w:val="7"/>
          <w:rFonts w:ascii="Times New Roman" w:hAnsi="Times New Roman" w:cs="Times New Roman"/>
          <w:b w:val="0"/>
          <w:sz w:val="24"/>
          <w:szCs w:val="24"/>
        </w:rPr>
        <w:t>high-strength aggregates</w:t>
      </w:r>
      <w:r>
        <w:rPr>
          <w:rFonts w:ascii="Times New Roman" w:hAnsi="Times New Roman" w:cs="Times New Roman"/>
          <w:sz w:val="24"/>
          <w:szCs w:val="24"/>
        </w:rPr>
        <w:t xml:space="preserve"> in road and bridge construction. </w:t>
      </w:r>
      <w:r>
        <w:rPr>
          <w:rStyle w:val="7"/>
          <w:rFonts w:ascii="Times New Roman" w:hAnsi="Times New Roman" w:cs="Times New Roman"/>
          <w:b w:val="0"/>
          <w:sz w:val="24"/>
          <w:szCs w:val="24"/>
        </w:rPr>
        <w:t>Ajayi et al. (2020)</w:t>
      </w:r>
      <w:r>
        <w:rPr>
          <w:rFonts w:ascii="Times New Roman" w:hAnsi="Times New Roman" w:cs="Times New Roman"/>
          <w:sz w:val="24"/>
          <w:szCs w:val="24"/>
        </w:rPr>
        <w:t xml:space="preserve"> highlighted the economic relevance of charnockites in Akure area, demonstrating that their mineralogical toughness and resistance to weathering make them suitable for heavy-duty construction and railway ballast. Their work also emphasized the textural compactness derived from fine- to medium-grained minerals, which enhances the durability and compressive strength of these rocks.</w:t>
      </w:r>
    </w:p>
    <w:p w14:paraId="3C64F26A">
      <w:pPr>
        <w:pStyle w:val="8"/>
        <w:numPr>
          <w:ilvl w:val="0"/>
          <w:numId w:val="1"/>
        </w:numPr>
        <w:spacing w:line="480" w:lineRule="auto"/>
        <w:jc w:val="both"/>
        <w:rPr>
          <w:rStyle w:val="7"/>
          <w:rFonts w:ascii="Times New Roman" w:hAnsi="Times New Roman" w:cs="Times New Roman"/>
          <w:b w:val="0"/>
          <w:bCs w:val="0"/>
          <w:sz w:val="24"/>
          <w:szCs w:val="24"/>
        </w:rPr>
      </w:pPr>
      <w:r>
        <w:rPr>
          <w:rStyle w:val="7"/>
          <w:rFonts w:ascii="Times New Roman" w:hAnsi="Times New Roman" w:cs="Times New Roman"/>
          <w:sz w:val="24"/>
          <w:szCs w:val="24"/>
        </w:rPr>
        <w:t>Cement and Lime Production</w:t>
      </w:r>
    </w:p>
    <w:p w14:paraId="1DFE242A">
      <w:pPr>
        <w:pStyle w:val="8"/>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Limestone and dolomite, key sedimentary rocks, have significant economic implications for the </w:t>
      </w:r>
      <w:r>
        <w:rPr>
          <w:rStyle w:val="7"/>
          <w:rFonts w:ascii="Times New Roman" w:hAnsi="Times New Roman" w:cs="Times New Roman"/>
          <w:sz w:val="24"/>
          <w:szCs w:val="24"/>
        </w:rPr>
        <w:t>cement and lime</w:t>
      </w:r>
      <w:r>
        <w:rPr>
          <w:rFonts w:ascii="Times New Roman" w:hAnsi="Times New Roman" w:cs="Times New Roman"/>
          <w:sz w:val="24"/>
          <w:szCs w:val="24"/>
        </w:rPr>
        <w:t xml:space="preserve"> industries. The petrographic and geochemical study by </w:t>
      </w:r>
      <w:r>
        <w:rPr>
          <w:rStyle w:val="7"/>
          <w:rFonts w:ascii="Times New Roman" w:hAnsi="Times New Roman" w:cs="Times New Roman"/>
          <w:sz w:val="24"/>
          <w:szCs w:val="24"/>
        </w:rPr>
        <w:t>Chima and Ofor (2023)</w:t>
      </w:r>
      <w:r>
        <w:rPr>
          <w:rFonts w:ascii="Times New Roman" w:hAnsi="Times New Roman" w:cs="Times New Roman"/>
          <w:sz w:val="24"/>
          <w:szCs w:val="24"/>
        </w:rPr>
        <w:t xml:space="preserve"> of Ewekoro limestone showed high calcite purity (&gt;85%), with low levels of silicate impurities. This makes the deposit highly suitable for </w:t>
      </w:r>
      <w:r>
        <w:rPr>
          <w:rStyle w:val="7"/>
          <w:rFonts w:ascii="Times New Roman" w:hAnsi="Times New Roman" w:cs="Times New Roman"/>
          <w:sz w:val="24"/>
          <w:szCs w:val="24"/>
        </w:rPr>
        <w:t>Portland cement production</w:t>
      </w:r>
      <w:r>
        <w:rPr>
          <w:rFonts w:ascii="Times New Roman" w:hAnsi="Times New Roman" w:cs="Times New Roman"/>
          <w:sz w:val="24"/>
          <w:szCs w:val="24"/>
        </w:rPr>
        <w:t xml:space="preserve">, especially when blended with clay or shale. </w:t>
      </w:r>
      <w:r>
        <w:rPr>
          <w:rStyle w:val="7"/>
          <w:rFonts w:ascii="Times New Roman" w:hAnsi="Times New Roman" w:cs="Times New Roman"/>
          <w:sz w:val="24"/>
          <w:szCs w:val="24"/>
        </w:rPr>
        <w:t>Aliyu and Yusuf (2024)</w:t>
      </w:r>
      <w:r>
        <w:rPr>
          <w:rFonts w:ascii="Times New Roman" w:hAnsi="Times New Roman" w:cs="Times New Roman"/>
          <w:sz w:val="24"/>
          <w:szCs w:val="24"/>
        </w:rPr>
        <w:t xml:space="preserve"> conducted a comparative mineralogical analysis of limestones from Nkalagu and Ashaka, confirming their use in </w:t>
      </w:r>
      <w:r>
        <w:rPr>
          <w:rStyle w:val="7"/>
          <w:rFonts w:ascii="Times New Roman" w:hAnsi="Times New Roman" w:cs="Times New Roman"/>
          <w:sz w:val="24"/>
          <w:szCs w:val="24"/>
        </w:rPr>
        <w:t>lime manufacturing</w:t>
      </w:r>
      <w:r>
        <w:rPr>
          <w:rFonts w:ascii="Times New Roman" w:hAnsi="Times New Roman" w:cs="Times New Roman"/>
          <w:sz w:val="24"/>
          <w:szCs w:val="24"/>
        </w:rPr>
        <w:t xml:space="preserve"> due to high CaO content and minimal dolomitization. The homogeneity in grain texture also facilitates efficient calcination processes.</w:t>
      </w:r>
    </w:p>
    <w:p w14:paraId="0E7A3D73">
      <w:pPr>
        <w:pStyle w:val="8"/>
        <w:numPr>
          <w:ilvl w:val="0"/>
          <w:numId w:val="1"/>
        </w:numPr>
        <w:spacing w:line="480" w:lineRule="auto"/>
        <w:jc w:val="both"/>
        <w:rPr>
          <w:rFonts w:ascii="Times New Roman" w:hAnsi="Times New Roman" w:cs="Times New Roman"/>
          <w:sz w:val="24"/>
          <w:szCs w:val="24"/>
        </w:rPr>
      </w:pPr>
      <w:r>
        <w:rPr>
          <w:rStyle w:val="7"/>
          <w:rFonts w:ascii="Times New Roman" w:hAnsi="Times New Roman" w:cs="Times New Roman"/>
          <w:sz w:val="24"/>
          <w:szCs w:val="24"/>
        </w:rPr>
        <w:t>Industrial Minerals and Ceramic Raw Materials</w:t>
      </w:r>
    </w:p>
    <w:p w14:paraId="24821AF6">
      <w:pPr>
        <w:pStyle w:val="8"/>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Rocks such as pegmatites, laterites, and kaolinitic clays contain </w:t>
      </w:r>
      <w:r>
        <w:rPr>
          <w:rStyle w:val="7"/>
          <w:rFonts w:ascii="Times New Roman" w:hAnsi="Times New Roman" w:cs="Times New Roman"/>
          <w:b w:val="0"/>
          <w:sz w:val="24"/>
          <w:szCs w:val="24"/>
        </w:rPr>
        <w:t>industrial minerals</w:t>
      </w:r>
      <w:r>
        <w:rPr>
          <w:rFonts w:ascii="Times New Roman" w:hAnsi="Times New Roman" w:cs="Times New Roman"/>
          <w:sz w:val="24"/>
          <w:szCs w:val="24"/>
        </w:rPr>
        <w:t xml:space="preserve"> essential for ceramics, glass, paint, and refractory production. </w:t>
      </w:r>
      <w:r>
        <w:rPr>
          <w:rStyle w:val="7"/>
          <w:rFonts w:ascii="Times New Roman" w:hAnsi="Times New Roman" w:cs="Times New Roman"/>
          <w:b w:val="0"/>
          <w:sz w:val="24"/>
          <w:szCs w:val="24"/>
        </w:rPr>
        <w:t>Eze and Okonkwo (2021)</w:t>
      </w:r>
      <w:r>
        <w:rPr>
          <w:rFonts w:ascii="Times New Roman" w:hAnsi="Times New Roman" w:cs="Times New Roman"/>
          <w:sz w:val="24"/>
          <w:szCs w:val="24"/>
        </w:rPr>
        <w:t xml:space="preserve"> investigated pegmatites from Ijero-Ekiti and found substantial concentrations of feldspar (orthoclase and albite), muscovite, and quartz—key ingredients in ceramics and glass industries. The absence of deleterious elements like iron and titanium enhances their industrial grade. In clay-rich sedimentary rocks, </w:t>
      </w:r>
      <w:r>
        <w:rPr>
          <w:rStyle w:val="7"/>
          <w:rFonts w:ascii="Times New Roman" w:hAnsi="Times New Roman" w:cs="Times New Roman"/>
          <w:b w:val="0"/>
          <w:sz w:val="24"/>
          <w:szCs w:val="24"/>
        </w:rPr>
        <w:t>Mohammed et al. (2022)</w:t>
      </w:r>
      <w:r>
        <w:rPr>
          <w:rFonts w:ascii="Times New Roman" w:hAnsi="Times New Roman" w:cs="Times New Roman"/>
          <w:sz w:val="24"/>
          <w:szCs w:val="24"/>
        </w:rPr>
        <w:t xml:space="preserve"> analyzed mineralogical data from Bida Basin laterites and reported kaolinite as the dominant phase. The fine-grained texture and low iron oxide content make them suitable for ceramic tiles, bricks, and fireclay applications.</w:t>
      </w:r>
    </w:p>
    <w:p w14:paraId="269FD392">
      <w:pPr>
        <w:pStyle w:val="8"/>
        <w:numPr>
          <w:ilvl w:val="0"/>
          <w:numId w:val="1"/>
        </w:numPr>
        <w:spacing w:line="480" w:lineRule="auto"/>
        <w:jc w:val="both"/>
        <w:rPr>
          <w:rFonts w:ascii="Times New Roman" w:hAnsi="Times New Roman" w:cs="Times New Roman"/>
          <w:sz w:val="24"/>
          <w:szCs w:val="24"/>
        </w:rPr>
      </w:pPr>
      <w:r>
        <w:rPr>
          <w:rStyle w:val="7"/>
          <w:rFonts w:ascii="Times New Roman" w:hAnsi="Times New Roman" w:cs="Times New Roman"/>
          <w:sz w:val="24"/>
          <w:szCs w:val="24"/>
        </w:rPr>
        <w:t>Precious and Base Metals</w:t>
      </w:r>
    </w:p>
    <w:p w14:paraId="2B2C9D91">
      <w:pPr>
        <w:pStyle w:val="8"/>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Several metamorphic and igneous rocks in Nigeria host </w:t>
      </w:r>
      <w:r>
        <w:rPr>
          <w:rStyle w:val="7"/>
          <w:rFonts w:ascii="Times New Roman" w:hAnsi="Times New Roman" w:cs="Times New Roman"/>
          <w:b w:val="0"/>
          <w:sz w:val="24"/>
          <w:szCs w:val="24"/>
        </w:rPr>
        <w:t>economically viable metal deposits</w:t>
      </w:r>
      <w:r>
        <w:rPr>
          <w:rFonts w:ascii="Times New Roman" w:hAnsi="Times New Roman" w:cs="Times New Roman"/>
          <w:sz w:val="24"/>
          <w:szCs w:val="24"/>
        </w:rPr>
        <w:t xml:space="preserve">. The petrographic and geochemical assessments by </w:t>
      </w:r>
      <w:r>
        <w:rPr>
          <w:rStyle w:val="7"/>
          <w:rFonts w:ascii="Times New Roman" w:hAnsi="Times New Roman" w:cs="Times New Roman"/>
          <w:b w:val="0"/>
          <w:sz w:val="24"/>
          <w:szCs w:val="24"/>
        </w:rPr>
        <w:t>Olatunji and James (2023)</w:t>
      </w:r>
      <w:r>
        <w:rPr>
          <w:rFonts w:ascii="Times New Roman" w:hAnsi="Times New Roman" w:cs="Times New Roman"/>
          <w:sz w:val="24"/>
          <w:szCs w:val="24"/>
        </w:rPr>
        <w:t xml:space="preserve"> in the Jos Plateau pegmatites confirmed the presence of lithium-bearing spodumene and lepidolite, which are crucial for battery technologies and electronic components. The texture and zoning of the lithium minerals suggest magmatic differentiation and pegmatitic evolution. </w:t>
      </w:r>
      <w:r>
        <w:rPr>
          <w:rStyle w:val="7"/>
          <w:rFonts w:ascii="Times New Roman" w:hAnsi="Times New Roman" w:cs="Times New Roman"/>
          <w:b w:val="0"/>
          <w:sz w:val="24"/>
          <w:szCs w:val="24"/>
        </w:rPr>
        <w:t>Musa et al. (2021)</w:t>
      </w:r>
      <w:r>
        <w:rPr>
          <w:rFonts w:ascii="Times New Roman" w:hAnsi="Times New Roman" w:cs="Times New Roman"/>
          <w:sz w:val="24"/>
          <w:szCs w:val="24"/>
        </w:rPr>
        <w:t xml:space="preserve"> identified gold mineralization in quartz veins hosted by schist and phyllites in Anka, Zamfara State. Their mineralogical analyses confirmed the association of gold with pyrite and arsenopyrite, offering insight into the metallogeny of the host rocks.</w:t>
      </w:r>
    </w:p>
    <w:p w14:paraId="7F744EFB">
      <w:pPr>
        <w:pStyle w:val="8"/>
        <w:spacing w:line="480" w:lineRule="auto"/>
        <w:jc w:val="both"/>
        <w:rPr>
          <w:rStyle w:val="7"/>
          <w:rFonts w:ascii="Times New Roman" w:hAnsi="Times New Roman" w:cs="Times New Roman"/>
          <w:sz w:val="24"/>
          <w:szCs w:val="24"/>
        </w:rPr>
      </w:pPr>
    </w:p>
    <w:p w14:paraId="53072441">
      <w:pPr>
        <w:pStyle w:val="8"/>
        <w:numPr>
          <w:ilvl w:val="0"/>
          <w:numId w:val="1"/>
        </w:numPr>
        <w:spacing w:line="480" w:lineRule="auto"/>
        <w:jc w:val="both"/>
        <w:rPr>
          <w:rFonts w:ascii="Times New Roman" w:hAnsi="Times New Roman" w:cs="Times New Roman"/>
          <w:sz w:val="24"/>
          <w:szCs w:val="24"/>
        </w:rPr>
      </w:pPr>
      <w:r>
        <w:rPr>
          <w:rStyle w:val="7"/>
          <w:rFonts w:ascii="Times New Roman" w:hAnsi="Times New Roman" w:cs="Times New Roman"/>
          <w:sz w:val="24"/>
          <w:szCs w:val="24"/>
        </w:rPr>
        <w:t>Fertilizer and Soil Amendment</w:t>
      </w:r>
    </w:p>
    <w:p w14:paraId="4DAA3638">
      <w:pPr>
        <w:pStyle w:val="8"/>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Phosphate-rich rocks, particularly </w:t>
      </w:r>
      <w:r>
        <w:rPr>
          <w:rStyle w:val="7"/>
          <w:rFonts w:ascii="Times New Roman" w:hAnsi="Times New Roman" w:cs="Times New Roman"/>
          <w:b w:val="0"/>
          <w:sz w:val="24"/>
          <w:szCs w:val="24"/>
        </w:rPr>
        <w:t>apatite-bearing pegmatites</w:t>
      </w:r>
      <w:r>
        <w:rPr>
          <w:rFonts w:ascii="Times New Roman" w:hAnsi="Times New Roman" w:cs="Times New Roman"/>
          <w:sz w:val="24"/>
          <w:szCs w:val="24"/>
        </w:rPr>
        <w:t xml:space="preserve"> and phosphate shales, are vital for fertilizer industries. </w:t>
      </w:r>
      <w:r>
        <w:rPr>
          <w:rStyle w:val="7"/>
          <w:rFonts w:ascii="Times New Roman" w:hAnsi="Times New Roman" w:cs="Times New Roman"/>
          <w:b w:val="0"/>
          <w:sz w:val="24"/>
          <w:szCs w:val="24"/>
        </w:rPr>
        <w:t>Garba and Okoye (2024)</w:t>
      </w:r>
      <w:r>
        <w:rPr>
          <w:rFonts w:ascii="Times New Roman" w:hAnsi="Times New Roman" w:cs="Times New Roman"/>
          <w:sz w:val="24"/>
          <w:szCs w:val="24"/>
        </w:rPr>
        <w:t xml:space="preserve"> studied phosphate nodules in the Sokoto Basin and identified fluorapatite as the dominant mineral phase. The relatively high P</w:t>
      </w:r>
      <w:r>
        <w:rPr>
          <w:rFonts w:ascii="Cambria Math" w:hAnsi="Cambria Math" w:cs="Cambria Math"/>
          <w:sz w:val="24"/>
          <w:szCs w:val="24"/>
        </w:rPr>
        <w:t>₂</w:t>
      </w:r>
      <w:r>
        <w:rPr>
          <w:rFonts w:ascii="Times New Roman" w:hAnsi="Times New Roman" w:cs="Times New Roman"/>
          <w:sz w:val="24"/>
          <w:szCs w:val="24"/>
        </w:rPr>
        <w:t>O</w:t>
      </w:r>
      <w:r>
        <w:rPr>
          <w:rFonts w:ascii="Cambria Math" w:hAnsi="Cambria Math" w:cs="Cambria Math"/>
          <w:sz w:val="24"/>
          <w:szCs w:val="24"/>
        </w:rPr>
        <w:t>₅</w:t>
      </w:r>
      <w:r>
        <w:rPr>
          <w:rFonts w:ascii="Times New Roman" w:hAnsi="Times New Roman" w:cs="Times New Roman"/>
          <w:sz w:val="24"/>
          <w:szCs w:val="24"/>
        </w:rPr>
        <w:t xml:space="preserve"> content (~30%) and low heavy metal content indicate good potential for direct application in </w:t>
      </w:r>
      <w:r>
        <w:rPr>
          <w:rStyle w:val="7"/>
          <w:rFonts w:ascii="Times New Roman" w:hAnsi="Times New Roman" w:cs="Times New Roman"/>
          <w:b w:val="0"/>
          <w:sz w:val="24"/>
          <w:szCs w:val="24"/>
        </w:rPr>
        <w:t>agriculture</w:t>
      </w:r>
      <w:r>
        <w:rPr>
          <w:rFonts w:ascii="Times New Roman" w:hAnsi="Times New Roman" w:cs="Times New Roman"/>
          <w:sz w:val="24"/>
          <w:szCs w:val="24"/>
        </w:rPr>
        <w:t xml:space="preserve"> as phosphate fertilizers.</w:t>
      </w:r>
    </w:p>
    <w:p w14:paraId="4DB1C03A">
      <w:pPr>
        <w:pStyle w:val="8"/>
        <w:numPr>
          <w:ilvl w:val="0"/>
          <w:numId w:val="1"/>
        </w:numPr>
        <w:spacing w:line="480" w:lineRule="auto"/>
        <w:jc w:val="both"/>
        <w:rPr>
          <w:rFonts w:ascii="Times New Roman" w:hAnsi="Times New Roman" w:cs="Times New Roman"/>
          <w:sz w:val="24"/>
          <w:szCs w:val="24"/>
        </w:rPr>
      </w:pPr>
      <w:r>
        <w:rPr>
          <w:rStyle w:val="7"/>
          <w:rFonts w:ascii="Times New Roman" w:hAnsi="Times New Roman" w:cs="Times New Roman"/>
          <w:sz w:val="24"/>
          <w:szCs w:val="24"/>
        </w:rPr>
        <w:t>Energy Resource Reservoirs</w:t>
      </w:r>
    </w:p>
    <w:p w14:paraId="27CFAB2A">
      <w:pPr>
        <w:pStyle w:val="8"/>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Rocks serve as </w:t>
      </w:r>
      <w:r>
        <w:rPr>
          <w:rStyle w:val="7"/>
          <w:rFonts w:ascii="Times New Roman" w:hAnsi="Times New Roman" w:cs="Times New Roman"/>
          <w:b w:val="0"/>
          <w:sz w:val="24"/>
          <w:szCs w:val="24"/>
        </w:rPr>
        <w:t>reservoirs or source beds</w:t>
      </w:r>
      <w:r>
        <w:rPr>
          <w:rFonts w:ascii="Times New Roman" w:hAnsi="Times New Roman" w:cs="Times New Roman"/>
          <w:sz w:val="24"/>
          <w:szCs w:val="24"/>
        </w:rPr>
        <w:t xml:space="preserve"> in the hydrocarbon industry. Petrographic studies of the </w:t>
      </w:r>
      <w:r>
        <w:rPr>
          <w:rStyle w:val="7"/>
          <w:rFonts w:ascii="Times New Roman" w:hAnsi="Times New Roman" w:cs="Times New Roman"/>
          <w:b w:val="0"/>
          <w:sz w:val="24"/>
          <w:szCs w:val="24"/>
        </w:rPr>
        <w:t>Bima and Gombe sandstones</w:t>
      </w:r>
      <w:r>
        <w:rPr>
          <w:rFonts w:ascii="Times New Roman" w:hAnsi="Times New Roman" w:cs="Times New Roman"/>
          <w:sz w:val="24"/>
          <w:szCs w:val="24"/>
        </w:rPr>
        <w:t xml:space="preserve"> by </w:t>
      </w:r>
      <w:r>
        <w:rPr>
          <w:rStyle w:val="7"/>
          <w:rFonts w:ascii="Times New Roman" w:hAnsi="Times New Roman" w:cs="Times New Roman"/>
          <w:b w:val="0"/>
          <w:sz w:val="24"/>
          <w:szCs w:val="24"/>
        </w:rPr>
        <w:t>Yahaya and Bello (2022)</w:t>
      </w:r>
      <w:r>
        <w:rPr>
          <w:rFonts w:ascii="Times New Roman" w:hAnsi="Times New Roman" w:cs="Times New Roman"/>
          <w:sz w:val="24"/>
          <w:szCs w:val="24"/>
        </w:rPr>
        <w:t xml:space="preserve"> revealed well-sorted, subrounded quartz grains with significant porosity, making them excellent hydrocarbon reservoir rocks. In contrast, clay-rich shales of the Abakaliki Basin have been documented as potential </w:t>
      </w:r>
      <w:r>
        <w:rPr>
          <w:rStyle w:val="7"/>
          <w:rFonts w:ascii="Times New Roman" w:hAnsi="Times New Roman" w:cs="Times New Roman"/>
          <w:b w:val="0"/>
          <w:sz w:val="24"/>
          <w:szCs w:val="24"/>
        </w:rPr>
        <w:t>source rocks</w:t>
      </w:r>
      <w:r>
        <w:rPr>
          <w:rFonts w:ascii="Times New Roman" w:hAnsi="Times New Roman" w:cs="Times New Roman"/>
          <w:sz w:val="24"/>
          <w:szCs w:val="24"/>
        </w:rPr>
        <w:t xml:space="preserve"> due to their organic richness and thermal maturity (Abubakar </w:t>
      </w:r>
      <w:r>
        <w:rPr>
          <w:rFonts w:ascii="Times New Roman" w:hAnsi="Times New Roman" w:cs="Times New Roman"/>
          <w:i/>
          <w:sz w:val="24"/>
          <w:szCs w:val="24"/>
        </w:rPr>
        <w:t>et al.,</w:t>
      </w:r>
      <w:r>
        <w:rPr>
          <w:rFonts w:ascii="Times New Roman" w:hAnsi="Times New Roman" w:cs="Times New Roman"/>
          <w:sz w:val="24"/>
          <w:szCs w:val="24"/>
        </w:rPr>
        <w:t xml:space="preserve"> 2023).</w:t>
      </w:r>
    </w:p>
    <w:p w14:paraId="53565FC0">
      <w:pPr>
        <w:pStyle w:val="8"/>
        <w:numPr>
          <w:ilvl w:val="0"/>
          <w:numId w:val="1"/>
        </w:numPr>
        <w:spacing w:line="480" w:lineRule="auto"/>
        <w:jc w:val="both"/>
        <w:rPr>
          <w:rFonts w:ascii="Times New Roman" w:hAnsi="Times New Roman" w:cs="Times New Roman"/>
          <w:sz w:val="24"/>
          <w:szCs w:val="24"/>
        </w:rPr>
      </w:pPr>
      <w:r>
        <w:rPr>
          <w:rStyle w:val="7"/>
          <w:rFonts w:ascii="Times New Roman" w:hAnsi="Times New Roman" w:cs="Times New Roman"/>
          <w:sz w:val="24"/>
          <w:szCs w:val="24"/>
        </w:rPr>
        <w:t>Gemstone and Jewelry Industry</w:t>
      </w:r>
    </w:p>
    <w:p w14:paraId="03D722C3">
      <w:pPr>
        <w:pStyle w:val="8"/>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Nigeria is endowed with various </w:t>
      </w:r>
      <w:r>
        <w:rPr>
          <w:rStyle w:val="7"/>
          <w:rFonts w:ascii="Times New Roman" w:hAnsi="Times New Roman" w:cs="Times New Roman"/>
          <w:b w:val="0"/>
          <w:sz w:val="24"/>
          <w:szCs w:val="24"/>
        </w:rPr>
        <w:t>gemstones</w:t>
      </w:r>
      <w:r>
        <w:rPr>
          <w:rFonts w:ascii="Times New Roman" w:hAnsi="Times New Roman" w:cs="Times New Roman"/>
          <w:sz w:val="24"/>
          <w:szCs w:val="24"/>
        </w:rPr>
        <w:t xml:space="preserve"> such as tourmaline, beryl, garnet, and sapphire, which are hosted in metamorphic and pegmatitic rocks. </w:t>
      </w:r>
      <w:r>
        <w:rPr>
          <w:rStyle w:val="7"/>
          <w:rFonts w:ascii="Times New Roman" w:hAnsi="Times New Roman" w:cs="Times New Roman"/>
          <w:b w:val="0"/>
          <w:sz w:val="24"/>
          <w:szCs w:val="24"/>
        </w:rPr>
        <w:t>Oni and Bamidele (2021)</w:t>
      </w:r>
      <w:r>
        <w:rPr>
          <w:rFonts w:ascii="Times New Roman" w:hAnsi="Times New Roman" w:cs="Times New Roman"/>
          <w:sz w:val="24"/>
          <w:szCs w:val="24"/>
        </w:rPr>
        <w:t xml:space="preserve"> conducted a mineralogical evaluation of gem-bearing pegmatites in Oyo and Kwara States and found high gem-quality tourmalines and beryls, with mineral zoning and euhedral crystal habits. These features not only influence their aesthetic appeal but also the efficiency of gemstone cutting and polishing industries.</w:t>
      </w:r>
    </w:p>
    <w:p w14:paraId="0C26802B">
      <w:pPr>
        <w:pStyle w:val="8"/>
        <w:numPr>
          <w:ilvl w:val="0"/>
          <w:numId w:val="1"/>
        </w:numPr>
        <w:spacing w:line="480" w:lineRule="auto"/>
        <w:jc w:val="both"/>
        <w:rPr>
          <w:rFonts w:ascii="Times New Roman" w:hAnsi="Times New Roman" w:cs="Times New Roman"/>
          <w:sz w:val="24"/>
          <w:szCs w:val="24"/>
        </w:rPr>
      </w:pPr>
      <w:r>
        <w:rPr>
          <w:rStyle w:val="7"/>
          <w:rFonts w:ascii="Times New Roman" w:hAnsi="Times New Roman" w:cs="Times New Roman"/>
          <w:sz w:val="24"/>
          <w:szCs w:val="24"/>
        </w:rPr>
        <w:t>Geotourism and Educational Value</w:t>
      </w:r>
    </w:p>
    <w:p w14:paraId="2BB8FEB6">
      <w:pPr>
        <w:pStyle w:val="8"/>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Certain rock formations such as the </w:t>
      </w:r>
      <w:r>
        <w:rPr>
          <w:rStyle w:val="7"/>
          <w:rFonts w:ascii="Times New Roman" w:hAnsi="Times New Roman" w:cs="Times New Roman"/>
          <w:b w:val="0"/>
          <w:sz w:val="24"/>
          <w:szCs w:val="24"/>
        </w:rPr>
        <w:t>Zuma Rock (granite)</w:t>
      </w:r>
      <w:r>
        <w:rPr>
          <w:rFonts w:ascii="Times New Roman" w:hAnsi="Times New Roman" w:cs="Times New Roman"/>
          <w:sz w:val="24"/>
          <w:szCs w:val="24"/>
        </w:rPr>
        <w:t xml:space="preserve">, </w:t>
      </w:r>
      <w:r>
        <w:rPr>
          <w:rStyle w:val="7"/>
          <w:rFonts w:ascii="Times New Roman" w:hAnsi="Times New Roman" w:cs="Times New Roman"/>
          <w:b w:val="0"/>
          <w:sz w:val="24"/>
          <w:szCs w:val="24"/>
        </w:rPr>
        <w:t>Olumo Rock (gneiss)</w:t>
      </w:r>
      <w:r>
        <w:rPr>
          <w:rFonts w:ascii="Times New Roman" w:hAnsi="Times New Roman" w:cs="Times New Roman"/>
          <w:sz w:val="24"/>
          <w:szCs w:val="24"/>
        </w:rPr>
        <w:t xml:space="preserve">, and the </w:t>
      </w:r>
      <w:r>
        <w:rPr>
          <w:rStyle w:val="7"/>
          <w:rFonts w:ascii="Times New Roman" w:hAnsi="Times New Roman" w:cs="Times New Roman"/>
          <w:b w:val="0"/>
          <w:sz w:val="24"/>
          <w:szCs w:val="24"/>
        </w:rPr>
        <w:t>Aso Rock (migmatite)</w:t>
      </w:r>
      <w:r>
        <w:rPr>
          <w:rFonts w:ascii="Times New Roman" w:hAnsi="Times New Roman" w:cs="Times New Roman"/>
          <w:sz w:val="24"/>
          <w:szCs w:val="24"/>
        </w:rPr>
        <w:t xml:space="preserve"> provide immense value as </w:t>
      </w:r>
      <w:r>
        <w:rPr>
          <w:rStyle w:val="7"/>
          <w:rFonts w:ascii="Times New Roman" w:hAnsi="Times New Roman" w:cs="Times New Roman"/>
          <w:b w:val="0"/>
          <w:sz w:val="24"/>
          <w:szCs w:val="24"/>
        </w:rPr>
        <w:t>tourist attractions and geological monuments</w:t>
      </w:r>
      <w:r>
        <w:rPr>
          <w:rFonts w:ascii="Times New Roman" w:hAnsi="Times New Roman" w:cs="Times New Roman"/>
          <w:sz w:val="24"/>
          <w:szCs w:val="24"/>
        </w:rPr>
        <w:t xml:space="preserve">. </w:t>
      </w:r>
      <w:r>
        <w:rPr>
          <w:rStyle w:val="7"/>
          <w:rFonts w:ascii="Times New Roman" w:hAnsi="Times New Roman" w:cs="Times New Roman"/>
          <w:b w:val="0"/>
          <w:sz w:val="24"/>
          <w:szCs w:val="24"/>
        </w:rPr>
        <w:t>Ameh et al. (2020)</w:t>
      </w:r>
      <w:r>
        <w:rPr>
          <w:rFonts w:ascii="Times New Roman" w:hAnsi="Times New Roman" w:cs="Times New Roman"/>
          <w:sz w:val="24"/>
          <w:szCs w:val="24"/>
        </w:rPr>
        <w:t xml:space="preserve"> emphasized the importance of preserving these geosites for educational, cultural, and recreational purposes. Petrographic mapping and mineral characterization help in documenting their origin and evolution, enhancing their appeal in academic tourism.</w:t>
      </w:r>
    </w:p>
    <w:p w14:paraId="4E98138C">
      <w:pPr>
        <w:pStyle w:val="8"/>
        <w:spacing w:line="480" w:lineRule="auto"/>
        <w:ind w:left="720"/>
        <w:jc w:val="both"/>
        <w:rPr>
          <w:rFonts w:ascii="Times New Roman" w:hAnsi="Times New Roman" w:cs="Times New Roman"/>
          <w:sz w:val="24"/>
          <w:szCs w:val="24"/>
        </w:rPr>
      </w:pPr>
    </w:p>
    <w:p w14:paraId="4DCDE47B">
      <w:pPr>
        <w:pStyle w:val="8"/>
        <w:spacing w:line="480" w:lineRule="auto"/>
        <w:ind w:left="720"/>
        <w:jc w:val="both"/>
        <w:rPr>
          <w:rFonts w:ascii="Times New Roman" w:hAnsi="Times New Roman" w:cs="Times New Roman"/>
          <w:sz w:val="24"/>
          <w:szCs w:val="24"/>
        </w:rPr>
      </w:pPr>
    </w:p>
    <w:p w14:paraId="214796B8">
      <w:pPr>
        <w:pStyle w:val="8"/>
        <w:spacing w:line="480" w:lineRule="auto"/>
        <w:ind w:left="720"/>
        <w:jc w:val="both"/>
        <w:rPr>
          <w:rFonts w:ascii="Times New Roman" w:hAnsi="Times New Roman" w:cs="Times New Roman"/>
          <w:sz w:val="24"/>
          <w:szCs w:val="24"/>
        </w:rPr>
      </w:pPr>
    </w:p>
    <w:p w14:paraId="54877F9D">
      <w:pPr>
        <w:pStyle w:val="8"/>
        <w:spacing w:line="480" w:lineRule="auto"/>
        <w:ind w:left="720"/>
        <w:jc w:val="both"/>
        <w:rPr>
          <w:rFonts w:ascii="Times New Roman" w:hAnsi="Times New Roman" w:cs="Times New Roman"/>
          <w:sz w:val="24"/>
          <w:szCs w:val="24"/>
        </w:rPr>
      </w:pPr>
    </w:p>
    <w:p w14:paraId="17A6FC95">
      <w:pPr>
        <w:pStyle w:val="8"/>
        <w:spacing w:line="480" w:lineRule="auto"/>
        <w:ind w:left="720"/>
        <w:jc w:val="both"/>
        <w:rPr>
          <w:rFonts w:ascii="Times New Roman" w:hAnsi="Times New Roman" w:cs="Times New Roman"/>
          <w:sz w:val="24"/>
          <w:szCs w:val="24"/>
        </w:rPr>
      </w:pPr>
    </w:p>
    <w:p w14:paraId="7843477A">
      <w:pPr>
        <w:pStyle w:val="8"/>
        <w:spacing w:line="480" w:lineRule="auto"/>
        <w:ind w:left="720"/>
        <w:jc w:val="both"/>
        <w:rPr>
          <w:rFonts w:ascii="Times New Roman" w:hAnsi="Times New Roman" w:cs="Times New Roman"/>
          <w:sz w:val="24"/>
          <w:szCs w:val="24"/>
        </w:rPr>
      </w:pPr>
    </w:p>
    <w:p w14:paraId="5781F29D">
      <w:pPr>
        <w:pStyle w:val="8"/>
        <w:spacing w:line="480" w:lineRule="auto"/>
        <w:ind w:left="720"/>
        <w:jc w:val="both"/>
        <w:rPr>
          <w:rFonts w:ascii="Times New Roman" w:hAnsi="Times New Roman" w:cs="Times New Roman"/>
          <w:sz w:val="24"/>
          <w:szCs w:val="24"/>
        </w:rPr>
      </w:pPr>
    </w:p>
    <w:p w14:paraId="74AD1382">
      <w:pPr>
        <w:pStyle w:val="8"/>
        <w:spacing w:line="480" w:lineRule="auto"/>
        <w:ind w:left="720"/>
        <w:jc w:val="both"/>
        <w:rPr>
          <w:rFonts w:ascii="Times New Roman" w:hAnsi="Times New Roman" w:cs="Times New Roman"/>
          <w:sz w:val="24"/>
          <w:szCs w:val="24"/>
        </w:rPr>
      </w:pPr>
    </w:p>
    <w:p w14:paraId="7A22E6C7">
      <w:pPr>
        <w:pStyle w:val="8"/>
        <w:spacing w:line="480" w:lineRule="auto"/>
        <w:ind w:left="720"/>
        <w:jc w:val="both"/>
        <w:rPr>
          <w:rFonts w:ascii="Times New Roman" w:hAnsi="Times New Roman" w:cs="Times New Roman"/>
          <w:sz w:val="24"/>
          <w:szCs w:val="24"/>
        </w:rPr>
      </w:pPr>
    </w:p>
    <w:p w14:paraId="24F75035">
      <w:pPr>
        <w:pStyle w:val="8"/>
        <w:spacing w:line="480" w:lineRule="auto"/>
        <w:ind w:left="720"/>
        <w:jc w:val="both"/>
        <w:rPr>
          <w:rFonts w:ascii="Times New Roman" w:hAnsi="Times New Roman" w:cs="Times New Roman"/>
          <w:sz w:val="24"/>
          <w:szCs w:val="24"/>
        </w:rPr>
      </w:pPr>
    </w:p>
    <w:p w14:paraId="7EFE043E">
      <w:pPr>
        <w:pStyle w:val="8"/>
        <w:spacing w:line="480" w:lineRule="auto"/>
        <w:ind w:left="720"/>
        <w:jc w:val="both"/>
        <w:rPr>
          <w:rFonts w:ascii="Times New Roman" w:hAnsi="Times New Roman" w:cs="Times New Roman"/>
          <w:sz w:val="24"/>
          <w:szCs w:val="24"/>
        </w:rPr>
      </w:pPr>
    </w:p>
    <w:p w14:paraId="33AD5368">
      <w:pPr>
        <w:pStyle w:val="8"/>
        <w:spacing w:line="480" w:lineRule="auto"/>
        <w:ind w:left="720"/>
        <w:jc w:val="both"/>
        <w:rPr>
          <w:rFonts w:ascii="Times New Roman" w:hAnsi="Times New Roman" w:cs="Times New Roman"/>
          <w:sz w:val="24"/>
          <w:szCs w:val="24"/>
        </w:rPr>
      </w:pPr>
    </w:p>
    <w:p w14:paraId="683946F9">
      <w:pPr>
        <w:pStyle w:val="8"/>
        <w:spacing w:line="480" w:lineRule="auto"/>
        <w:ind w:left="720"/>
        <w:jc w:val="both"/>
        <w:rPr>
          <w:rFonts w:ascii="Times New Roman" w:hAnsi="Times New Roman" w:cs="Times New Roman"/>
          <w:sz w:val="24"/>
          <w:szCs w:val="24"/>
        </w:rPr>
      </w:pPr>
    </w:p>
    <w:p w14:paraId="7D06B6D1">
      <w:pPr>
        <w:pStyle w:val="8"/>
        <w:spacing w:line="480" w:lineRule="auto"/>
        <w:ind w:left="720"/>
        <w:jc w:val="both"/>
        <w:rPr>
          <w:rFonts w:ascii="Times New Roman" w:hAnsi="Times New Roman" w:cs="Times New Roman"/>
          <w:sz w:val="24"/>
          <w:szCs w:val="24"/>
        </w:rPr>
      </w:pPr>
    </w:p>
    <w:p w14:paraId="5C8876EA">
      <w:pPr>
        <w:pStyle w:val="8"/>
        <w:spacing w:line="480" w:lineRule="auto"/>
        <w:ind w:left="720"/>
        <w:jc w:val="both"/>
        <w:rPr>
          <w:rFonts w:ascii="Times New Roman" w:hAnsi="Times New Roman" w:cs="Times New Roman"/>
          <w:sz w:val="24"/>
          <w:szCs w:val="24"/>
        </w:rPr>
      </w:pPr>
    </w:p>
    <w:p w14:paraId="60567FE7">
      <w:pPr>
        <w:pStyle w:val="8"/>
        <w:spacing w:line="480" w:lineRule="auto"/>
        <w:ind w:left="720"/>
        <w:jc w:val="both"/>
        <w:rPr>
          <w:rFonts w:ascii="Times New Roman" w:hAnsi="Times New Roman" w:cs="Times New Roman"/>
          <w:sz w:val="24"/>
          <w:szCs w:val="24"/>
        </w:rPr>
      </w:pPr>
    </w:p>
    <w:p w14:paraId="312C3B33">
      <w:pPr>
        <w:pStyle w:val="8"/>
        <w:spacing w:line="480" w:lineRule="auto"/>
        <w:ind w:left="720"/>
        <w:jc w:val="both"/>
        <w:rPr>
          <w:rFonts w:ascii="Times New Roman" w:hAnsi="Times New Roman" w:cs="Times New Roman"/>
          <w:sz w:val="24"/>
          <w:szCs w:val="24"/>
        </w:rPr>
      </w:pPr>
    </w:p>
    <w:p w14:paraId="7894FE03">
      <w:pPr>
        <w:pStyle w:val="8"/>
        <w:spacing w:line="480" w:lineRule="auto"/>
        <w:ind w:left="720"/>
        <w:jc w:val="both"/>
        <w:rPr>
          <w:rFonts w:ascii="Times New Roman" w:hAnsi="Times New Roman" w:cs="Times New Roman"/>
          <w:sz w:val="24"/>
          <w:szCs w:val="24"/>
        </w:rPr>
      </w:pPr>
    </w:p>
    <w:p w14:paraId="25DB7D21">
      <w:pPr>
        <w:pStyle w:val="8"/>
        <w:spacing w:line="480" w:lineRule="auto"/>
        <w:ind w:left="720"/>
        <w:jc w:val="both"/>
        <w:rPr>
          <w:rFonts w:ascii="Times New Roman" w:hAnsi="Times New Roman" w:cs="Times New Roman"/>
          <w:sz w:val="24"/>
          <w:szCs w:val="24"/>
        </w:rPr>
      </w:pPr>
    </w:p>
    <w:p w14:paraId="061AB907">
      <w:pPr>
        <w:pStyle w:val="8"/>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14:paraId="0CACA420">
      <w:pPr>
        <w:pStyle w:val="8"/>
        <w:spacing w:line="480" w:lineRule="auto"/>
        <w:jc w:val="center"/>
        <w:rPr>
          <w:rFonts w:ascii="Times New Roman" w:hAnsi="Times New Roman" w:cs="Times New Roman"/>
          <w:b/>
          <w:sz w:val="24"/>
          <w:szCs w:val="24"/>
        </w:rPr>
      </w:pPr>
      <w:r>
        <w:rPr>
          <w:rFonts w:ascii="Times New Roman" w:hAnsi="Times New Roman" w:cs="Times New Roman"/>
          <w:b/>
          <w:sz w:val="24"/>
          <w:szCs w:val="24"/>
        </w:rPr>
        <w:t>MATERIALS AND METHODS</w:t>
      </w:r>
    </w:p>
    <w:p w14:paraId="1DA61788">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Geology of Nigeria</w:t>
      </w:r>
    </w:p>
    <w:p w14:paraId="14B0A984">
      <w:pPr>
        <w:pStyle w:val="8"/>
        <w:spacing w:line="480" w:lineRule="auto"/>
        <w:jc w:val="both"/>
        <w:rPr>
          <w:rFonts w:ascii="Times New Roman" w:hAnsi="Times New Roman" w:cs="Times New Roman"/>
          <w:sz w:val="24"/>
          <w:szCs w:val="24"/>
        </w:rPr>
      </w:pPr>
      <w:r>
        <w:rPr>
          <w:rFonts w:ascii="Times New Roman" w:hAnsi="Times New Roman" w:cs="Times New Roman"/>
          <w:sz w:val="24"/>
          <w:szCs w:val="24"/>
        </w:rPr>
        <w:t>Nigeria, situated within the West African sub-region, presents a geologically complex and diverse terrain that provides an excellent setting for petrographic investigations. The geological framework of the country is influenced by multiple tectonic events, ranging from the Archean through the Proterozoic to the Phanerozoic (Fig. 2.1). This complexity has resulted in the development of a broad spectrum of rock types, each bearing distinct petrographic characteristics vital for academic, economic, and industrial relevance. The bedrock geology of Nigeria can be broadly classified into three major lithological units. These include the Precambrian Basement Complex, the Phanerozoic sedimentary basins, and the Jurassic-Tertiary Younger Granites and associated volcanic intrusions. Each unit represents a specific tectonothermal evolution and rock assemblage, contributing significantly to the overall geodiversity of the nation. The Precambrian Basement Complex occupies nearly half of the country’s landmass and consists of migmatites, banded gneisses, schists, quartzites, and granitic intrusions commonly referred to as the "Older Granites". These rocks, mostly of Proterozoic age, have been subjected to multiple deformation and metamorphic episodes, particularly during the Eburnean and Pan-African orogenies. Petrographically, these rocks are characterized by mineral assemblages dominated by quartz, plagioclase, orthoclase, biotite, muscovite, and garnet, among others. The variations in texture and mineralogy reflect their complex metamorphic and tectonic history, making them critical for understanding crustal evolution in the region. The Basement Complex are extensive sedimentary formations developed within major basins such as the Niger Delta, Chad, Benue Trough, Sokoto, Anambra, and Dahomey basins. These basins are filled with Mesozoic to Tertiary clastic and carbonate sequences that were deposited in various depositional environments ranging from fluvial to deltaic and shallow marine systems. The petrographic study of rocks in these basins, particularly sandstones, limestones, and shales, reveals key insights into provenance, diagenetic processes, and reservoir quality. One of the most geologically significant features in Nigeria is the occurrence of the Younger Granite ring complexes found predominantly on the Jos Plateau in north-central Nigeria. These rocks, of Jurassic age, were emplaced during an extensional tectonic regime following the Pan-African orogeny. They are unique in their circular or elliptical intrusive forms and are commonly associated with tin and columbite mineralization. Petrographically, the Younger Granites are coarse-grained and composed mainly of alkali feldspar, quartz, biotite, and hornblende, with accessory minerals like zircon, fluorite, tourmaline, and cassiterite. Their mineralogical makeup, as revealed by thin-section studies, indicates a highly evolved magmatic system, often linked to rare-metal enrichment and economic mineralization. The volcanic rocks, which are less widespread, occur as Cenozoic lava flows and plugs, especially around the Biu Plateau and the Cameroon Volcanic Line. These volcanic units include basalts, trachytes, and rhyolites. Petrographic investigations of these volcanic rocks provide information about magma evolution, eruption dynamics, and tectonomagmatic settings. The geological evolution of Nigeria is therefore a product of complex processes, including crustal accretion, continental rifting, sedimentation, magmatism, and metamorphism. Each geological province holds distinct petrographic signatures that are critical for unraveling the tectonic and environmental conditions during rock formation. Moreover, these petrographic attributes have direct economic implications. For instance, detailed petrographic assessments have been instrumental in identifying suitable rock types for building materials, industrial applications, and resource exploration such as oil, gas, gold, limestone, and gemstones.</w:t>
      </w:r>
    </w:p>
    <w:p w14:paraId="75D6CC95">
      <w:pPr>
        <w:pStyle w:val="8"/>
        <w:spacing w:line="480" w:lineRule="auto"/>
        <w:jc w:val="both"/>
        <w:rPr>
          <w:rFonts w:ascii="Times New Roman" w:hAnsi="Times New Roman"/>
          <w:sz w:val="24"/>
          <w:szCs w:val="24"/>
        </w:rPr>
      </w:pPr>
      <w:r>
        <w:rPr>
          <w:rFonts w:ascii="Times New Roman" w:hAnsi="Times New Roman"/>
          <w:sz w:val="24"/>
          <w:szCs w:val="24"/>
        </w:rPr>
        <w:drawing>
          <wp:anchor distT="0" distB="0" distL="114300" distR="114300" simplePos="0" relativeHeight="251659264" behindDoc="0" locked="0" layoutInCell="1" allowOverlap="1">
            <wp:simplePos x="0" y="0"/>
            <wp:positionH relativeFrom="margin">
              <wp:posOffset>0</wp:posOffset>
            </wp:positionH>
            <wp:positionV relativeFrom="paragraph">
              <wp:posOffset>694055</wp:posOffset>
            </wp:positionV>
            <wp:extent cx="5755005" cy="4919980"/>
            <wp:effectExtent l="0" t="0" r="17145" b="1397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55005" cy="4919980"/>
                    </a:xfrm>
                    <a:prstGeom prst="rect">
                      <a:avLst/>
                    </a:prstGeom>
                    <a:noFill/>
                    <a:ln>
                      <a:noFill/>
                    </a:ln>
                  </pic:spPr>
                </pic:pic>
              </a:graphicData>
            </a:graphic>
          </wp:anchor>
        </w:drawing>
      </w:r>
    </w:p>
    <w:p w14:paraId="64F0B447">
      <w:pPr>
        <w:pStyle w:val="8"/>
        <w:spacing w:line="480" w:lineRule="auto"/>
        <w:jc w:val="both"/>
        <w:rPr>
          <w:rFonts w:ascii="Times New Roman" w:hAnsi="Times New Roman" w:eastAsia="Times New Roman" w:cs="Times New Roman"/>
          <w:b/>
          <w:bCs/>
          <w:sz w:val="24"/>
          <w:szCs w:val="24"/>
        </w:rPr>
      </w:pPr>
    </w:p>
    <w:p w14:paraId="5C2AD45C">
      <w:pPr>
        <w:pStyle w:val="8"/>
        <w:spacing w:line="480" w:lineRule="auto"/>
        <w:jc w:val="both"/>
        <w:rPr>
          <w:rFonts w:ascii="Times New Roman" w:hAnsi="Times New Roman"/>
          <w:sz w:val="24"/>
          <w:szCs w:val="24"/>
        </w:rPr>
      </w:pPr>
      <w:r>
        <w:rPr>
          <w:rFonts w:ascii="Times New Roman" w:hAnsi="Times New Roman"/>
          <w:sz w:val="24"/>
          <w:szCs w:val="24"/>
        </w:rPr>
        <w:t>Figure 3.1: Geological Map of Nigeria (Modified from Africa Atlases, 2007)</w:t>
      </w:r>
    </w:p>
    <w:p w14:paraId="1992C914">
      <w:pPr>
        <w:pStyle w:val="8"/>
        <w:spacing w:line="480" w:lineRule="auto"/>
        <w:jc w:val="both"/>
        <w:rPr>
          <w:rFonts w:ascii="Times New Roman" w:hAnsi="Times New Roman" w:eastAsia="Times New Roman" w:cs="Times New Roman"/>
          <w:b/>
          <w:bCs/>
          <w:sz w:val="24"/>
          <w:szCs w:val="24"/>
        </w:rPr>
      </w:pPr>
    </w:p>
    <w:p w14:paraId="5D786157">
      <w:pPr>
        <w:pStyle w:val="8"/>
        <w:spacing w:line="480" w:lineRule="auto"/>
        <w:jc w:val="both"/>
        <w:rPr>
          <w:rFonts w:ascii="Times New Roman" w:hAnsi="Times New Roman" w:eastAsia="Times New Roman" w:cs="Times New Roman"/>
          <w:b/>
          <w:bCs/>
          <w:sz w:val="24"/>
          <w:szCs w:val="24"/>
        </w:rPr>
      </w:pPr>
    </w:p>
    <w:p w14:paraId="13CB30EA">
      <w:pPr>
        <w:pStyle w:val="8"/>
        <w:spacing w:line="480" w:lineRule="auto"/>
        <w:jc w:val="both"/>
        <w:rPr>
          <w:rFonts w:ascii="Times New Roman" w:hAnsi="Times New Roman" w:eastAsia="Times New Roman" w:cs="Times New Roman"/>
          <w:b/>
          <w:bCs/>
          <w:sz w:val="24"/>
          <w:szCs w:val="24"/>
        </w:rPr>
      </w:pPr>
    </w:p>
    <w:p w14:paraId="7BDCD567">
      <w:pPr>
        <w:pStyle w:val="8"/>
        <w:spacing w:line="480" w:lineRule="auto"/>
        <w:jc w:val="both"/>
        <w:rPr>
          <w:rFonts w:ascii="Times New Roman" w:hAnsi="Times New Roman" w:eastAsia="Times New Roman" w:cs="Times New Roman"/>
          <w:b/>
          <w:bCs/>
          <w:sz w:val="24"/>
          <w:szCs w:val="24"/>
        </w:rPr>
      </w:pPr>
    </w:p>
    <w:p w14:paraId="5EB1868E">
      <w:pPr>
        <w:pStyle w:val="8"/>
        <w:spacing w:line="480" w:lineRule="auto"/>
        <w:jc w:val="both"/>
        <w:rPr>
          <w:rFonts w:ascii="Times New Roman" w:hAnsi="Times New Roman" w:eastAsia="Times New Roman" w:cs="Times New Roman"/>
          <w:b/>
          <w:bCs/>
          <w:sz w:val="24"/>
          <w:szCs w:val="24"/>
        </w:rPr>
      </w:pPr>
    </w:p>
    <w:p w14:paraId="0DC243CF">
      <w:pPr>
        <w:pStyle w:val="8"/>
        <w:spacing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3.2</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Geology of the Study Area</w:t>
      </w:r>
    </w:p>
    <w:p w14:paraId="5107BC1A">
      <w:pPr>
        <w:pStyle w:val="8"/>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study area is situated within Nigeria's geologically diverse terrain, characterized by a complex interplay of Precambrian crystalline basement rocks, Mesozoic to Cenozoic sedimentary sequences, and younger intrusive bodies. This geological setting is a testament to the region's dynamic tectonic history, involving multiple orogenic events, magmatic intrusions, and sedimentary processes. (Fig. 3.2). </w:t>
      </w:r>
      <w:r>
        <w:rPr>
          <w:rFonts w:ascii="Times New Roman" w:hAnsi="Times New Roman"/>
          <w:sz w:val="24"/>
          <w:szCs w:val="24"/>
        </w:rPr>
        <w:t>The study area is Kam Quarry, Ilorin South in Kwara State. It is located within latitude N08</w:t>
      </w:r>
      <w:r>
        <w:rPr>
          <w:rFonts w:ascii="Times New Roman" w:hAnsi="Times New Roman"/>
          <w:sz w:val="24"/>
          <w:szCs w:val="24"/>
          <w:vertAlign w:val="superscript"/>
        </w:rPr>
        <w:t>0</w:t>
      </w:r>
      <w:r>
        <w:rPr>
          <w:rFonts w:ascii="Times New Roman" w:hAnsi="Times New Roman"/>
          <w:sz w:val="24"/>
          <w:szCs w:val="24"/>
        </w:rPr>
        <w:t xml:space="preserve"> 33</w:t>
      </w:r>
      <w:r>
        <w:rPr>
          <w:rFonts w:ascii="Times New Roman" w:hAnsi="Times New Roman"/>
          <w:sz w:val="24"/>
          <w:szCs w:val="24"/>
          <w:vertAlign w:val="superscript"/>
        </w:rPr>
        <w:t>1</w:t>
      </w:r>
      <w:r>
        <w:rPr>
          <w:rFonts w:ascii="Times New Roman" w:hAnsi="Times New Roman"/>
          <w:sz w:val="24"/>
          <w:szCs w:val="24"/>
        </w:rPr>
        <w:t>.18.2</w:t>
      </w:r>
      <w:r>
        <w:rPr>
          <w:rFonts w:ascii="Times New Roman" w:hAnsi="Times New Roman"/>
          <w:sz w:val="24"/>
          <w:szCs w:val="24"/>
          <w:vertAlign w:val="superscript"/>
        </w:rPr>
        <w:t xml:space="preserve">11 </w:t>
      </w:r>
      <w:r>
        <w:rPr>
          <w:rFonts w:ascii="Times New Roman" w:hAnsi="Times New Roman"/>
          <w:sz w:val="24"/>
          <w:szCs w:val="24"/>
        </w:rPr>
        <w:t>and longitude E004</w:t>
      </w:r>
      <w:r>
        <w:rPr>
          <w:rFonts w:ascii="Times New Roman" w:hAnsi="Times New Roman"/>
          <w:sz w:val="24"/>
          <w:szCs w:val="24"/>
          <w:vertAlign w:val="superscript"/>
        </w:rPr>
        <w:t>0</w:t>
      </w:r>
      <w:r>
        <w:rPr>
          <w:rFonts w:ascii="Times New Roman" w:hAnsi="Times New Roman"/>
          <w:sz w:val="24"/>
          <w:szCs w:val="24"/>
        </w:rPr>
        <w:t xml:space="preserve"> 45</w:t>
      </w:r>
      <w:r>
        <w:rPr>
          <w:rFonts w:ascii="Times New Roman" w:hAnsi="Times New Roman"/>
          <w:sz w:val="24"/>
          <w:szCs w:val="24"/>
          <w:vertAlign w:val="superscript"/>
        </w:rPr>
        <w:t>1</w:t>
      </w:r>
      <w:r>
        <w:rPr>
          <w:rFonts w:ascii="Times New Roman" w:hAnsi="Times New Roman"/>
          <w:sz w:val="24"/>
          <w:szCs w:val="24"/>
        </w:rPr>
        <w:t xml:space="preserve">33. 011. </w:t>
      </w:r>
      <w:r>
        <w:rPr>
          <w:rFonts w:ascii="Times New Roman" w:hAnsi="Times New Roman" w:eastAsia="Times New Roman" w:cs="Times New Roman"/>
          <w:sz w:val="24"/>
          <w:szCs w:val="24"/>
        </w:rPr>
        <w:t xml:space="preserve">The predominant lithological units in the area include the Migmatite-Gneiss Complex, which forms the core of the Nigerian Basement Complex. These rocks have undergone high-grade metamorphism and partial melting, resulting in a heterogeneous assemblage of migmatites, banded gneisses, and amphibolites. Petrographic analyses reveal mineral constituents such as quartz, feldspars, biotite, and hornblende, indicative of their metamorphic evolution (Tijani, 2023). </w:t>
      </w:r>
    </w:p>
    <w:p w14:paraId="6F078FAC">
      <w:pPr>
        <w:pStyle w:val="8"/>
        <w:spacing w:line="480" w:lineRule="auto"/>
        <w:jc w:val="both"/>
        <w:rPr>
          <w:rFonts w:ascii="Times New Roman" w:hAnsi="Times New Roman" w:eastAsia="Times New Roman" w:cs="Times New Roman"/>
          <w:b/>
          <w:bCs/>
          <w:sz w:val="24"/>
          <w:szCs w:val="24"/>
        </w:rPr>
      </w:pPr>
    </w:p>
    <w:p w14:paraId="62F9189C">
      <w:pPr>
        <w:pStyle w:val="8"/>
        <w:spacing w:line="480" w:lineRule="auto"/>
        <w:jc w:val="both"/>
        <w:rPr>
          <w:rFonts w:ascii="Times New Roman" w:hAnsi="Times New Roman" w:eastAsia="Times New Roman" w:cs="Times New Roman"/>
          <w:b/>
          <w:bCs/>
          <w:sz w:val="24"/>
          <w:szCs w:val="24"/>
        </w:rPr>
      </w:pPr>
    </w:p>
    <w:p w14:paraId="794CC224">
      <w:pPr>
        <w:pStyle w:val="8"/>
        <w:spacing w:line="480" w:lineRule="auto"/>
        <w:jc w:val="both"/>
        <w:rPr>
          <w:rFonts w:ascii="Times New Roman" w:hAnsi="Times New Roman" w:eastAsia="Times New Roman" w:cs="Times New Roman"/>
          <w:b/>
          <w:bCs/>
          <w:sz w:val="24"/>
          <w:szCs w:val="24"/>
        </w:rPr>
      </w:pPr>
    </w:p>
    <w:p w14:paraId="0BA29875">
      <w:pPr>
        <w:pStyle w:val="8"/>
        <w:spacing w:line="480" w:lineRule="auto"/>
        <w:jc w:val="both"/>
        <w:rPr>
          <w:rFonts w:ascii="Times New Roman" w:hAnsi="Times New Roman" w:eastAsia="Times New Roman" w:cs="Times New Roman"/>
          <w:b/>
          <w:bCs/>
          <w:sz w:val="24"/>
          <w:szCs w:val="24"/>
        </w:rPr>
      </w:pPr>
    </w:p>
    <w:p w14:paraId="2817B380">
      <w:pPr>
        <w:pStyle w:val="8"/>
        <w:spacing w:line="480" w:lineRule="auto"/>
        <w:jc w:val="both"/>
        <w:rPr>
          <w:rFonts w:ascii="Times New Roman" w:hAnsi="Times New Roman" w:eastAsia="Times New Roman" w:cs="Times New Roman"/>
          <w:b/>
          <w:bCs/>
          <w:sz w:val="24"/>
          <w:szCs w:val="24"/>
        </w:rPr>
      </w:pPr>
    </w:p>
    <w:p w14:paraId="0108812D">
      <w:pPr>
        <w:pStyle w:val="8"/>
        <w:spacing w:line="480" w:lineRule="auto"/>
        <w:jc w:val="both"/>
        <w:rPr>
          <w:rFonts w:ascii="Times New Roman" w:hAnsi="Times New Roman" w:eastAsia="Times New Roman" w:cs="Times New Roman"/>
          <w:b/>
          <w:bCs/>
          <w:sz w:val="24"/>
          <w:szCs w:val="24"/>
        </w:rPr>
      </w:pPr>
    </w:p>
    <w:p w14:paraId="3AD55F0F">
      <w:pPr>
        <w:pStyle w:val="8"/>
        <w:spacing w:line="480" w:lineRule="auto"/>
        <w:jc w:val="both"/>
        <w:rPr>
          <w:rFonts w:ascii="Times New Roman" w:hAnsi="Times New Roman" w:eastAsia="Times New Roman" w:cs="Times New Roman"/>
          <w:b/>
          <w:bCs/>
          <w:sz w:val="24"/>
          <w:szCs w:val="24"/>
        </w:rPr>
      </w:pPr>
    </w:p>
    <w:p w14:paraId="116CC9AF">
      <w:pPr>
        <w:pStyle w:val="8"/>
        <w:spacing w:line="480" w:lineRule="auto"/>
        <w:jc w:val="both"/>
        <w:rPr>
          <w:rFonts w:ascii="Times New Roman" w:hAnsi="Times New Roman" w:eastAsia="Times New Roman" w:cs="Times New Roman"/>
          <w:b/>
          <w:bCs/>
          <w:sz w:val="24"/>
          <w:szCs w:val="24"/>
        </w:rPr>
      </w:pPr>
    </w:p>
    <w:p w14:paraId="287BEB3E">
      <w:pPr>
        <w:pStyle w:val="8"/>
        <w:spacing w:line="480" w:lineRule="auto"/>
        <w:jc w:val="both"/>
        <w:rPr>
          <w:rFonts w:ascii="Times New Roman" w:hAnsi="Times New Roman" w:eastAsia="Times New Roman" w:cs="Times New Roman"/>
          <w:b/>
          <w:bCs/>
          <w:sz w:val="24"/>
          <w:szCs w:val="24"/>
        </w:rPr>
      </w:pPr>
    </w:p>
    <w:p w14:paraId="4C4C5CEA">
      <w:pPr>
        <w:pStyle w:val="8"/>
        <w:spacing w:line="480" w:lineRule="auto"/>
        <w:jc w:val="both"/>
        <w:rPr>
          <w:rFonts w:ascii="Times New Roman" w:hAnsi="Times New Roman" w:eastAsia="Times New Roman" w:cs="Times New Roman"/>
          <w:b/>
          <w:bCs/>
          <w:sz w:val="24"/>
          <w:szCs w:val="24"/>
        </w:rPr>
      </w:pPr>
    </w:p>
    <w:p w14:paraId="6615A6A8">
      <w:pPr>
        <w:pStyle w:val="8"/>
        <w:spacing w:line="480" w:lineRule="auto"/>
        <w:jc w:val="both"/>
        <w:rPr>
          <w:rFonts w:ascii="Times New Roman" w:hAnsi="Times New Roman" w:eastAsia="Times New Roman" w:cs="Times New Roman"/>
          <w:b/>
          <w:bCs/>
          <w:sz w:val="24"/>
          <w:szCs w:val="24"/>
        </w:rPr>
      </w:pPr>
      <w:r>
        <w:drawing>
          <wp:inline distT="0" distB="0" distL="0" distR="0">
            <wp:extent cx="5903595" cy="63627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stretch>
                      <a:fillRect/>
                    </a:stretch>
                  </pic:blipFill>
                  <pic:spPr>
                    <a:xfrm>
                      <a:off x="0" y="0"/>
                      <a:ext cx="5906674" cy="6366018"/>
                    </a:xfrm>
                    <a:prstGeom prst="rect">
                      <a:avLst/>
                    </a:prstGeom>
                  </pic:spPr>
                </pic:pic>
              </a:graphicData>
            </a:graphic>
          </wp:inline>
        </w:drawing>
      </w:r>
    </w:p>
    <w:p w14:paraId="79426E1F">
      <w:pPr>
        <w:pStyle w:val="8"/>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Figure 3.2: Location Map of the Study Area (modified after Olasehinde </w:t>
      </w:r>
      <w:r>
        <w:rPr>
          <w:rFonts w:ascii="Times New Roman" w:hAnsi="Times New Roman"/>
          <w:i/>
          <w:color w:val="000000" w:themeColor="text1"/>
          <w:sz w:val="24"/>
          <w:szCs w:val="24"/>
        </w:rPr>
        <w:t>et al.,</w:t>
      </w:r>
      <w:r>
        <w:rPr>
          <w:rFonts w:ascii="Times New Roman" w:hAnsi="Times New Roman"/>
          <w:color w:val="000000" w:themeColor="text1"/>
          <w:sz w:val="24"/>
          <w:szCs w:val="24"/>
        </w:rPr>
        <w:t xml:space="preserve"> 1998)</w:t>
      </w:r>
    </w:p>
    <w:p w14:paraId="1BE3D8C8">
      <w:pPr>
        <w:pStyle w:val="8"/>
        <w:spacing w:line="480" w:lineRule="auto"/>
        <w:jc w:val="both"/>
        <w:rPr>
          <w:rFonts w:ascii="Times New Roman" w:hAnsi="Times New Roman"/>
          <w:b/>
          <w:sz w:val="24"/>
          <w:szCs w:val="24"/>
        </w:rPr>
      </w:pPr>
    </w:p>
    <w:p w14:paraId="4B2F2FDF">
      <w:pPr>
        <w:pStyle w:val="8"/>
        <w:spacing w:line="480" w:lineRule="auto"/>
        <w:jc w:val="both"/>
        <w:rPr>
          <w:rFonts w:ascii="Times New Roman" w:hAnsi="Times New Roman"/>
          <w:b/>
          <w:sz w:val="24"/>
          <w:szCs w:val="24"/>
        </w:rPr>
      </w:pPr>
    </w:p>
    <w:p w14:paraId="16F92B8D">
      <w:pPr>
        <w:pStyle w:val="8"/>
        <w:spacing w:line="480" w:lineRule="auto"/>
        <w:jc w:val="both"/>
        <w:rPr>
          <w:rFonts w:ascii="Times New Roman" w:hAnsi="Times New Roman"/>
          <w:b/>
          <w:sz w:val="24"/>
          <w:szCs w:val="24"/>
        </w:rPr>
      </w:pPr>
    </w:p>
    <w:p w14:paraId="7A370292">
      <w:pPr>
        <w:pStyle w:val="8"/>
        <w:spacing w:line="480" w:lineRule="auto"/>
        <w:jc w:val="both"/>
        <w:rPr>
          <w:rFonts w:ascii="Times New Roman" w:hAnsi="Times New Roman"/>
          <w:b/>
          <w:sz w:val="24"/>
          <w:szCs w:val="24"/>
        </w:rPr>
      </w:pPr>
    </w:p>
    <w:p w14:paraId="5C8E7451">
      <w:pPr>
        <w:pStyle w:val="8"/>
        <w:spacing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Pr>
          <w:rFonts w:ascii="Times New Roman" w:hAnsi="Times New Roman"/>
          <w:b/>
          <w:sz w:val="24"/>
          <w:szCs w:val="24"/>
        </w:rPr>
        <w:t>Sample Collection</w:t>
      </w:r>
    </w:p>
    <w:p w14:paraId="7969A25E">
      <w:pPr>
        <w:pStyle w:val="8"/>
        <w:spacing w:line="480" w:lineRule="auto"/>
        <w:jc w:val="both"/>
        <w:rPr>
          <w:rFonts w:ascii="Times New Roman" w:hAnsi="Times New Roman"/>
          <w:sz w:val="24"/>
          <w:szCs w:val="24"/>
        </w:rPr>
      </w:pPr>
      <w:r>
        <w:rPr>
          <w:rFonts w:ascii="Times New Roman" w:hAnsi="Times New Roman"/>
          <w:sz w:val="24"/>
          <w:szCs w:val="24"/>
        </w:rPr>
        <w:t>Fresh representative samples of Migmatite Gneiss tagged Sample A, Porphyritic Granite tagged Sample B and Biotite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sample were separated in different sample bags and transported to University of Ilorin, Geology and Mineral Sciences Laboratory for detailed analysis.</w:t>
      </w:r>
    </w:p>
    <w:p w14:paraId="4B1C5865">
      <w:pPr>
        <w:pStyle w:val="8"/>
        <w:spacing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Pr>
          <w:rFonts w:ascii="Times New Roman" w:hAnsi="Times New Roman"/>
          <w:b/>
          <w:sz w:val="24"/>
          <w:szCs w:val="24"/>
        </w:rPr>
        <w:t>Sample Preparation</w:t>
      </w:r>
    </w:p>
    <w:p w14:paraId="401CA8B0">
      <w:pPr>
        <w:pStyle w:val="8"/>
        <w:spacing w:line="480" w:lineRule="auto"/>
        <w:jc w:val="both"/>
        <w:rPr>
          <w:rFonts w:ascii="Times New Roman" w:hAnsi="Times New Roman"/>
          <w:b/>
        </w:rPr>
      </w:pPr>
      <w:r>
        <w:rPr>
          <w:rFonts w:ascii="Times New Roman" w:hAnsi="Times New Roman"/>
          <w:sz w:val="24"/>
          <w:szCs w:val="24"/>
        </w:rPr>
        <w:t xml:space="preserve">The laboratory analysis was carried out on three different types of rocks labeled Sample A (Migmatite Gneiss), Sample B (Porphyritic Granite) and Sample C (Biotite Granite). The petrographical analysis carried out include thin section analysis and optical observations. During the preparation of thin sections analysis for all the samples, a thickness of 1.0 cm of a square shape of each of the rock sample was cut with the cutting machine. Applying emery cloth and caborundum powder, the specimen is further flattening to a thickness of about 0.04 mm. This flattened specimen is overlaid by the boiled Canada basalm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14:paraId="3C9001E7">
      <w:pPr>
        <w:pStyle w:val="12"/>
        <w:spacing w:line="360" w:lineRule="auto"/>
        <w:jc w:val="center"/>
        <w:rPr>
          <w:rFonts w:ascii="Times New Roman" w:hAnsi="Times New Roman" w:cs="Times New Roman"/>
          <w:b/>
        </w:rPr>
      </w:pPr>
    </w:p>
    <w:p w14:paraId="13AD5D34">
      <w:pPr>
        <w:pStyle w:val="12"/>
        <w:spacing w:line="480" w:lineRule="auto"/>
        <w:jc w:val="center"/>
        <w:rPr>
          <w:rFonts w:ascii="Times New Roman" w:hAnsi="Times New Roman" w:cs="Times New Roman"/>
          <w:b/>
        </w:rPr>
      </w:pPr>
    </w:p>
    <w:p w14:paraId="197D207F">
      <w:pPr>
        <w:pStyle w:val="12"/>
        <w:spacing w:line="480" w:lineRule="auto"/>
        <w:jc w:val="center"/>
        <w:rPr>
          <w:rFonts w:ascii="Times New Roman" w:hAnsi="Times New Roman" w:cs="Times New Roman"/>
          <w:b/>
        </w:rPr>
      </w:pPr>
      <w:r>
        <w:rPr>
          <w:rFonts w:ascii="Times New Roman" w:hAnsi="Times New Roman" w:cs="Times New Roman"/>
          <w:b/>
        </w:rPr>
        <w:t>CHAPTER FOUR</w:t>
      </w:r>
    </w:p>
    <w:p w14:paraId="5AAB6A4C">
      <w:pPr>
        <w:pStyle w:val="12"/>
        <w:spacing w:line="480" w:lineRule="auto"/>
        <w:jc w:val="center"/>
        <w:rPr>
          <w:rFonts w:ascii="Times New Roman" w:hAnsi="Times New Roman" w:cs="Times New Roman"/>
          <w:b/>
        </w:rPr>
      </w:pPr>
      <w:r>
        <w:rPr>
          <w:rFonts w:ascii="Times New Roman" w:hAnsi="Times New Roman" w:cs="Times New Roman"/>
          <w:b/>
        </w:rPr>
        <w:t>RESULTS AND DISCUSSION</w:t>
      </w:r>
    </w:p>
    <w:p w14:paraId="126C1EB9">
      <w:pPr>
        <w:pStyle w:val="12"/>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b/>
          <w:bCs/>
        </w:rPr>
        <w:t>Results of Petrographic studies of the Thin Sections</w:t>
      </w:r>
    </w:p>
    <w:p w14:paraId="26E672F3">
      <w:pPr>
        <w:pStyle w:val="8"/>
        <w:spacing w:line="480" w:lineRule="auto"/>
        <w:jc w:val="both"/>
        <w:rPr>
          <w:rFonts w:ascii="Times New Roman" w:hAnsi="Times New Roman"/>
          <w:sz w:val="24"/>
          <w:szCs w:val="24"/>
        </w:rPr>
      </w:pPr>
      <w:r>
        <w:rPr>
          <w:rFonts w:ascii="Times New Roman" w:hAnsi="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14:paraId="5853F52B">
      <w:pPr>
        <w:pStyle w:val="8"/>
        <w:spacing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Pr>
          <w:rFonts w:ascii="Times New Roman" w:hAnsi="Times New Roman"/>
          <w:b/>
          <w:sz w:val="24"/>
          <w:szCs w:val="24"/>
        </w:rPr>
        <w:t>Discussion on Petrographic Studies of Migmatite Gneiss</w:t>
      </w:r>
    </w:p>
    <w:p w14:paraId="019C55AF">
      <w:pPr>
        <w:pStyle w:val="8"/>
        <w:spacing w:line="480" w:lineRule="auto"/>
        <w:jc w:val="both"/>
        <w:rPr>
          <w:rFonts w:ascii="Times New Roman" w:hAnsi="Times New Roman"/>
          <w:sz w:val="24"/>
          <w:szCs w:val="24"/>
        </w:rPr>
      </w:pPr>
      <w:r>
        <w:rPr>
          <w:rFonts w:ascii="Times New Roman" w:hAnsi="Times New Roman"/>
          <w:sz w:val="24"/>
          <w:szCs w:val="24"/>
        </w:rPr>
        <w:t>The migmatite gneiss is the oldest type of rock in the study area. According to Abba (1983) gneiss occurs as the most widespread lithological unit in basement terrains and the imprints of the Pan – African deformation were evident by regional metamorphism, migmatization, extensive granitization and gneissification which produce syntectonic granites and homogeneous gneisses. It is common and appears to demonstrate undifferientiated pattern within the area. They are depicted generally by alternating light and dark coloured bands. The felsic bands of the rock consist of quartz, plagioclase and orthoclase feldspar with large percentage composition while the hornblende, muscovite or biotite constitutes smaller percentage of minerals in mafic bands. Based on mineral assemblages, quartz is however a dominant mineral while others such as feldspar and biotite are also making up a vital part. It has textural classification of fine to medium grained. In addition, the rock has undergone numerous orogenic cycles which has essentially lead to large scale deformation (Obaje, 2009). The imprints have been widely reported in the Precambrian rocks of Nigeria (Rahaman, 1989). The macro and micro structures is as a result of fracturing (Olayinka, 1992) such as folding, jointing, veins, intrusions, foliations and mineral lineations which were found in the study area.</w:t>
      </w:r>
    </w:p>
    <w:p w14:paraId="334850E8">
      <w:pPr>
        <w:pStyle w:val="8"/>
        <w:spacing w:line="480" w:lineRule="auto"/>
        <w:jc w:val="both"/>
        <w:rPr>
          <w:rFonts w:ascii="Times New Roman" w:hAnsi="Times New Roman"/>
          <w:b/>
          <w:sz w:val="24"/>
          <w:szCs w:val="24"/>
        </w:rPr>
      </w:pPr>
      <w:r>
        <w:rPr>
          <w:rFonts w:ascii="Times New Roman" w:hAnsi="Times New Roman"/>
          <w:b/>
          <w:sz w:val="24"/>
          <w:szCs w:val="24"/>
        </w:rPr>
        <w:t>4.3</w:t>
      </w:r>
      <w:r>
        <w:rPr>
          <w:rFonts w:ascii="Times New Roman" w:hAnsi="Times New Roman"/>
          <w:b/>
          <w:sz w:val="24"/>
          <w:szCs w:val="24"/>
        </w:rPr>
        <w:tab/>
      </w:r>
      <w:r>
        <w:rPr>
          <w:rFonts w:ascii="Times New Roman" w:hAnsi="Times New Roman"/>
          <w:b/>
          <w:sz w:val="24"/>
          <w:szCs w:val="24"/>
        </w:rPr>
        <w:t xml:space="preserve">Petrographic Description of some of the Prominent Minerals in the Migmatite </w:t>
      </w:r>
      <w:r>
        <w:rPr>
          <w:rFonts w:ascii="Times New Roman" w:hAnsi="Times New Roman"/>
          <w:b/>
          <w:sz w:val="24"/>
          <w:szCs w:val="24"/>
        </w:rPr>
        <w:tab/>
      </w:r>
      <w:r>
        <w:rPr>
          <w:rFonts w:ascii="Times New Roman" w:hAnsi="Times New Roman"/>
          <w:b/>
          <w:sz w:val="24"/>
          <w:szCs w:val="24"/>
        </w:rPr>
        <w:t>Gneiss</w:t>
      </w:r>
    </w:p>
    <w:p w14:paraId="4553649E">
      <w:pPr>
        <w:pStyle w:val="8"/>
        <w:spacing w:line="480" w:lineRule="auto"/>
        <w:jc w:val="both"/>
        <w:rPr>
          <w:rFonts w:ascii="Times New Roman" w:hAnsi="Times New Roman"/>
          <w:sz w:val="24"/>
          <w:szCs w:val="24"/>
        </w:rPr>
      </w:pPr>
      <w:r>
        <w:rPr>
          <w:rFonts w:ascii="Times New Roman" w:hAnsi="Times New Roman"/>
          <w:sz w:val="24"/>
          <w:szCs w:val="24"/>
        </w:rPr>
        <w:t>The studied thin section with the aid of petrological microscope and slides were analyzed under plane polarized light and crossed nicol. The studied minerals include quartz, feldspar, biotite and hornblende.</w:t>
      </w:r>
    </w:p>
    <w:p w14:paraId="1F2EBF40">
      <w:pPr>
        <w:pStyle w:val="8"/>
        <w:spacing w:line="480" w:lineRule="auto"/>
        <w:jc w:val="both"/>
        <w:rPr>
          <w:rFonts w:ascii="Times New Roman" w:hAnsi="Times New Roman"/>
          <w:b/>
          <w:sz w:val="24"/>
          <w:szCs w:val="24"/>
        </w:rPr>
      </w:pPr>
      <w:r>
        <w:rPr>
          <w:rFonts w:ascii="Times New Roman" w:hAnsi="Times New Roman"/>
          <w:b/>
          <w:sz w:val="24"/>
          <w:szCs w:val="24"/>
        </w:rPr>
        <w:t>4.3.1</w:t>
      </w:r>
      <w:r>
        <w:rPr>
          <w:rFonts w:ascii="Times New Roman" w:hAnsi="Times New Roman"/>
          <w:b/>
          <w:sz w:val="24"/>
          <w:szCs w:val="24"/>
        </w:rPr>
        <w:tab/>
      </w:r>
      <w:r>
        <w:rPr>
          <w:rFonts w:ascii="Times New Roman" w:hAnsi="Times New Roman"/>
          <w:b/>
          <w:sz w:val="24"/>
          <w:szCs w:val="24"/>
        </w:rPr>
        <w:t>Quartz (SiO</w:t>
      </w:r>
      <w:r>
        <w:rPr>
          <w:rFonts w:ascii="Times New Roman" w:hAnsi="Times New Roman"/>
          <w:b/>
          <w:sz w:val="24"/>
          <w:szCs w:val="24"/>
          <w:vertAlign w:val="subscript"/>
        </w:rPr>
        <w:t>2</w:t>
      </w:r>
      <w:r>
        <w:rPr>
          <w:rFonts w:ascii="Times New Roman" w:hAnsi="Times New Roman"/>
          <w:b/>
          <w:sz w:val="24"/>
          <w:szCs w:val="24"/>
        </w:rPr>
        <w:t>)</w:t>
      </w:r>
    </w:p>
    <w:p w14:paraId="1AD1045D">
      <w:pPr>
        <w:pStyle w:val="8"/>
        <w:spacing w:line="480" w:lineRule="auto"/>
        <w:jc w:val="both"/>
        <w:rPr>
          <w:rFonts w:ascii="Times New Roman" w:hAnsi="Times New Roman"/>
          <w:sz w:val="24"/>
          <w:szCs w:val="24"/>
        </w:rPr>
      </w:pPr>
      <w:r>
        <w:rPr>
          <w:rFonts w:ascii="Times New Roman" w:hAnsi="Times New Roman"/>
          <w:sz w:val="24"/>
          <w:szCs w:val="24"/>
        </w:rPr>
        <w:t>The quartz is colourless in plane polarized light and shaped in euhedal. In coss polarized light, the quartz is colourless, reddish and conchoidal fracture with anhedral shape (Plate 4.1 and 4.2). It also display pleinchoism crystal of quartz that exhibit low relief and sometimes exhibit undulose extinction indicative of deformation or straining (Obini and Omietimi, 2020).</w:t>
      </w:r>
    </w:p>
    <w:p w14:paraId="011F44CA">
      <w:pPr>
        <w:pStyle w:val="8"/>
        <w:spacing w:line="480" w:lineRule="auto"/>
        <w:jc w:val="both"/>
        <w:rPr>
          <w:rFonts w:ascii="Times New Roman" w:hAnsi="Times New Roman"/>
          <w:b/>
          <w:sz w:val="24"/>
          <w:szCs w:val="24"/>
        </w:rPr>
      </w:pPr>
      <w:r>
        <w:rPr>
          <w:rFonts w:ascii="Times New Roman" w:hAnsi="Times New Roman"/>
          <w:b/>
          <w:sz w:val="24"/>
          <w:szCs w:val="24"/>
        </w:rPr>
        <w:t>4.3.2</w:t>
      </w:r>
      <w:r>
        <w:rPr>
          <w:rFonts w:ascii="Times New Roman" w:hAnsi="Times New Roman"/>
          <w:b/>
          <w:sz w:val="24"/>
          <w:szCs w:val="24"/>
        </w:rPr>
        <w:tab/>
      </w:r>
      <w:r>
        <w:rPr>
          <w:rFonts w:ascii="Times New Roman" w:hAnsi="Times New Roman"/>
          <w:b/>
          <w:sz w:val="24"/>
          <w:szCs w:val="24"/>
        </w:rPr>
        <w:t>Plagioclase Feldspar (Na</w:t>
      </w:r>
      <w:r>
        <w:rPr>
          <w:rFonts w:ascii="Times New Roman" w:hAnsi="Times New Roman"/>
          <w:b/>
          <w:sz w:val="24"/>
          <w:szCs w:val="24"/>
          <w:vertAlign w:val="subscript"/>
        </w:rPr>
        <w:t>2</w:t>
      </w:r>
      <w:r>
        <w:rPr>
          <w:rFonts w:ascii="Times New Roman" w:hAnsi="Times New Roman"/>
          <w:b/>
          <w:sz w:val="24"/>
          <w:szCs w:val="24"/>
        </w:rPr>
        <w:t>AlSi</w:t>
      </w:r>
      <w:r>
        <w:rPr>
          <w:rFonts w:ascii="Times New Roman" w:hAnsi="Times New Roman"/>
          <w:b/>
          <w:sz w:val="24"/>
          <w:szCs w:val="24"/>
          <w:vertAlign w:val="subscript"/>
        </w:rPr>
        <w:t>3</w:t>
      </w:r>
      <w:r>
        <w:rPr>
          <w:rFonts w:ascii="Times New Roman" w:hAnsi="Times New Roman"/>
          <w:b/>
          <w:sz w:val="24"/>
          <w:szCs w:val="24"/>
        </w:rPr>
        <w:t>O</w:t>
      </w:r>
      <w:r>
        <w:rPr>
          <w:rFonts w:ascii="Times New Roman" w:hAnsi="Times New Roman"/>
          <w:b/>
          <w:sz w:val="24"/>
          <w:szCs w:val="24"/>
          <w:vertAlign w:val="subscript"/>
        </w:rPr>
        <w:t>8</w:t>
      </w:r>
      <w:r>
        <w:rPr>
          <w:rFonts w:ascii="Times New Roman" w:hAnsi="Times New Roman"/>
          <w:b/>
          <w:sz w:val="24"/>
          <w:szCs w:val="24"/>
        </w:rPr>
        <w:t>.Ca</w:t>
      </w:r>
      <w:r>
        <w:rPr>
          <w:rFonts w:ascii="Times New Roman" w:hAnsi="Times New Roman"/>
          <w:b/>
          <w:sz w:val="24"/>
          <w:szCs w:val="24"/>
          <w:vertAlign w:val="subscript"/>
        </w:rPr>
        <w:t>2</w:t>
      </w:r>
      <w:r>
        <w:rPr>
          <w:rFonts w:ascii="Times New Roman" w:hAnsi="Times New Roman"/>
          <w:b/>
          <w:sz w:val="24"/>
          <w:szCs w:val="24"/>
        </w:rPr>
        <w:t>Al</w:t>
      </w:r>
      <w:r>
        <w:rPr>
          <w:rFonts w:ascii="Times New Roman" w:hAnsi="Times New Roman"/>
          <w:b/>
          <w:sz w:val="24"/>
          <w:szCs w:val="24"/>
          <w:vertAlign w:val="subscript"/>
        </w:rPr>
        <w:t>2</w:t>
      </w:r>
      <w:r>
        <w:rPr>
          <w:rFonts w:ascii="Times New Roman" w:hAnsi="Times New Roman"/>
          <w:b/>
          <w:sz w:val="24"/>
          <w:szCs w:val="24"/>
        </w:rPr>
        <w:t>Si</w:t>
      </w:r>
      <w:r>
        <w:rPr>
          <w:rFonts w:ascii="Times New Roman" w:hAnsi="Times New Roman"/>
          <w:b/>
          <w:sz w:val="24"/>
          <w:szCs w:val="24"/>
          <w:vertAlign w:val="subscript"/>
        </w:rPr>
        <w:t>2</w:t>
      </w:r>
      <w:r>
        <w:rPr>
          <w:rFonts w:ascii="Times New Roman" w:hAnsi="Times New Roman"/>
          <w:b/>
          <w:sz w:val="24"/>
          <w:szCs w:val="24"/>
        </w:rPr>
        <w:t>O</w:t>
      </w:r>
      <w:r>
        <w:rPr>
          <w:rFonts w:ascii="Times New Roman" w:hAnsi="Times New Roman"/>
          <w:b/>
          <w:sz w:val="24"/>
          <w:szCs w:val="24"/>
          <w:vertAlign w:val="subscript"/>
        </w:rPr>
        <w:t>8</w:t>
      </w:r>
      <w:r>
        <w:rPr>
          <w:rFonts w:ascii="Times New Roman" w:hAnsi="Times New Roman"/>
          <w:b/>
          <w:sz w:val="24"/>
          <w:szCs w:val="24"/>
        </w:rPr>
        <w:t>)</w:t>
      </w:r>
    </w:p>
    <w:p w14:paraId="0D2850F1">
      <w:pPr>
        <w:pStyle w:val="8"/>
        <w:spacing w:line="480" w:lineRule="auto"/>
        <w:jc w:val="both"/>
        <w:rPr>
          <w:rFonts w:ascii="Times New Roman" w:hAnsi="Times New Roman"/>
          <w:sz w:val="24"/>
          <w:szCs w:val="24"/>
        </w:rPr>
      </w:pPr>
      <w:r>
        <w:rPr>
          <w:rFonts w:ascii="Times New Roman" w:hAnsi="Times New Roman"/>
          <w:sz w:val="24"/>
          <w:szCs w:val="24"/>
        </w:rPr>
        <w:t>The feldspar mineral observed are plagioclase feldspar which is clearly from Albite twining characteristics (Ojelokun and Fawole, 2019) which is as a result of angle parallel to the large crystals in plane polarized light is colourless (Plate 4.1) but it demonstrate first order grey colour when the polar is crossed. It can be characterized from other types of feldspar because of its polysynthetic twining visible in the crystal. Some of the plagioclase in the slides occur as phenocryst (Plate 4.2).</w:t>
      </w:r>
    </w:p>
    <w:p w14:paraId="6696F034">
      <w:pPr>
        <w:pStyle w:val="8"/>
        <w:spacing w:line="480" w:lineRule="auto"/>
        <w:jc w:val="both"/>
        <w:rPr>
          <w:rFonts w:ascii="Times New Roman" w:hAnsi="Times New Roman"/>
          <w:b/>
          <w:sz w:val="24"/>
          <w:szCs w:val="24"/>
        </w:rPr>
      </w:pPr>
      <w:r>
        <w:rPr>
          <w:rFonts w:ascii="Times New Roman" w:hAnsi="Times New Roman"/>
          <w:b/>
          <w:sz w:val="24"/>
          <w:szCs w:val="24"/>
        </w:rPr>
        <w:t>4.3.3</w:t>
      </w:r>
      <w:r>
        <w:rPr>
          <w:rFonts w:ascii="Times New Roman" w:hAnsi="Times New Roman"/>
          <w:b/>
          <w:sz w:val="24"/>
          <w:szCs w:val="24"/>
        </w:rPr>
        <w:tab/>
      </w:r>
      <w:r>
        <w:rPr>
          <w:rFonts w:ascii="Times New Roman" w:hAnsi="Times New Roman"/>
          <w:b/>
          <w:sz w:val="24"/>
          <w:szCs w:val="24"/>
        </w:rPr>
        <w:t xml:space="preserve">Orthoclase Feldspar </w:t>
      </w:r>
    </w:p>
    <w:p w14:paraId="2E855375">
      <w:pPr>
        <w:pStyle w:val="8"/>
        <w:spacing w:line="480" w:lineRule="auto"/>
        <w:jc w:val="both"/>
        <w:rPr>
          <w:rFonts w:ascii="Times New Roman" w:hAnsi="Times New Roman"/>
          <w:sz w:val="24"/>
          <w:szCs w:val="24"/>
        </w:rPr>
      </w:pPr>
      <w:r>
        <w:rPr>
          <w:rFonts w:ascii="Times New Roman" w:hAnsi="Times New Roman"/>
          <w:sz w:val="24"/>
          <w:szCs w:val="24"/>
        </w:rPr>
        <w:t>The orthoclase feldspar under plane polarized light and crossed polarized light (XPL) appears cloudy and colourless (Plate 4.1 and 4.2). The crystals have low relief and are anhedral in shape. It is often colourless crystals with grey and reddish. The darker portion in the thin section suggest weathered feldspar with no definite cleavage.</w:t>
      </w:r>
    </w:p>
    <w:p w14:paraId="066BB1CB">
      <w:pPr>
        <w:pStyle w:val="8"/>
        <w:spacing w:line="480" w:lineRule="auto"/>
        <w:jc w:val="both"/>
        <w:rPr>
          <w:rFonts w:ascii="Times New Roman" w:hAnsi="Times New Roman"/>
          <w:sz w:val="24"/>
          <w:szCs w:val="24"/>
        </w:rPr>
      </w:pPr>
    </w:p>
    <w:p w14:paraId="7AC853DA">
      <w:pPr>
        <w:pStyle w:val="8"/>
        <w:spacing w:line="480" w:lineRule="auto"/>
        <w:jc w:val="both"/>
        <w:rPr>
          <w:rFonts w:ascii="Times New Roman" w:hAnsi="Times New Roman"/>
          <w:b/>
          <w:sz w:val="24"/>
          <w:szCs w:val="24"/>
        </w:rPr>
      </w:pPr>
      <w:r>
        <w:rPr>
          <w:rFonts w:ascii="Times New Roman" w:hAnsi="Times New Roman"/>
          <w:b/>
          <w:sz w:val="24"/>
          <w:szCs w:val="24"/>
        </w:rPr>
        <w:t>4.3.4</w:t>
      </w:r>
      <w:r>
        <w:rPr>
          <w:rFonts w:ascii="Times New Roman" w:hAnsi="Times New Roman"/>
          <w:b/>
          <w:sz w:val="24"/>
          <w:szCs w:val="24"/>
        </w:rPr>
        <w:tab/>
      </w:r>
      <w:r>
        <w:rPr>
          <w:rFonts w:ascii="Times New Roman" w:hAnsi="Times New Roman"/>
          <w:b/>
          <w:sz w:val="24"/>
          <w:szCs w:val="24"/>
        </w:rPr>
        <w:t>Microcline Feldspar</w:t>
      </w:r>
    </w:p>
    <w:p w14:paraId="79BED29B">
      <w:pPr>
        <w:pStyle w:val="8"/>
        <w:spacing w:line="480" w:lineRule="auto"/>
        <w:jc w:val="both"/>
        <w:rPr>
          <w:rFonts w:ascii="Times New Roman" w:hAnsi="Times New Roman"/>
          <w:sz w:val="24"/>
          <w:szCs w:val="24"/>
        </w:rPr>
      </w:pPr>
      <w:r>
        <w:rPr>
          <w:rFonts w:ascii="Times New Roman" w:hAnsi="Times New Roman"/>
          <w:sz w:val="24"/>
          <w:szCs w:val="24"/>
        </w:rPr>
        <w:t>The microcline feldspar exhibit a cystal system known as triclinic. This mineral is colourless under plane polarized light (PPL) and appears milky white under cross polarized light (XPL) with higher relief to quartz and orthoclase plate (Plate 4.1 and 4.2). The physical and chemical composition of microcline feldspar can be compare with the orthoclase feldspar. A thin section study implies large anhedral to subhedral microperthitic microcline with good polysynthetic crosshatched crystals with elongated crystals that exhibit subhedral habit.</w:t>
      </w:r>
    </w:p>
    <w:p w14:paraId="22E55293">
      <w:pPr>
        <w:pStyle w:val="8"/>
        <w:spacing w:line="480" w:lineRule="auto"/>
        <w:jc w:val="both"/>
        <w:rPr>
          <w:rFonts w:ascii="Times New Roman" w:hAnsi="Times New Roman"/>
          <w:b/>
          <w:sz w:val="24"/>
          <w:szCs w:val="24"/>
          <w:vertAlign w:val="subscript"/>
        </w:rPr>
      </w:pPr>
      <w:r>
        <w:rPr>
          <w:rFonts w:ascii="Times New Roman" w:hAnsi="Times New Roman"/>
          <w:b/>
          <w:sz w:val="24"/>
          <w:szCs w:val="24"/>
        </w:rPr>
        <w:t>4.3.5</w:t>
      </w:r>
      <w:r>
        <w:rPr>
          <w:rFonts w:ascii="Times New Roman" w:hAnsi="Times New Roman"/>
          <w:b/>
          <w:sz w:val="24"/>
          <w:szCs w:val="24"/>
        </w:rPr>
        <w:tab/>
      </w:r>
      <w:r>
        <w:rPr>
          <w:rFonts w:ascii="Times New Roman" w:hAnsi="Times New Roman"/>
          <w:b/>
          <w:sz w:val="24"/>
          <w:szCs w:val="24"/>
        </w:rPr>
        <w:t>Muscovite (KF)</w:t>
      </w:r>
      <w:r>
        <w:rPr>
          <w:rFonts w:ascii="Times New Roman" w:hAnsi="Times New Roman"/>
          <w:b/>
          <w:sz w:val="24"/>
          <w:szCs w:val="24"/>
          <w:vertAlign w:val="subscript"/>
        </w:rPr>
        <w:t>2</w:t>
      </w:r>
      <w:r>
        <w:rPr>
          <w:rFonts w:ascii="Times New Roman" w:hAnsi="Times New Roman"/>
          <w:b/>
          <w:sz w:val="24"/>
          <w:szCs w:val="24"/>
        </w:rPr>
        <w:t>(Al</w:t>
      </w:r>
      <w:r>
        <w:rPr>
          <w:rFonts w:ascii="Times New Roman" w:hAnsi="Times New Roman"/>
          <w:b/>
          <w:sz w:val="24"/>
          <w:szCs w:val="24"/>
          <w:vertAlign w:val="subscript"/>
        </w:rPr>
        <w:t>2</w:t>
      </w:r>
      <w:r>
        <w:rPr>
          <w:rFonts w:ascii="Times New Roman" w:hAnsi="Times New Roman"/>
          <w:b/>
          <w:sz w:val="24"/>
          <w:szCs w:val="24"/>
        </w:rPr>
        <w:t>O</w:t>
      </w:r>
      <w:r>
        <w:rPr>
          <w:rFonts w:ascii="Times New Roman" w:hAnsi="Times New Roman"/>
          <w:b/>
          <w:sz w:val="24"/>
          <w:szCs w:val="24"/>
          <w:vertAlign w:val="subscript"/>
        </w:rPr>
        <w:t>3</w:t>
      </w:r>
      <w:r>
        <w:rPr>
          <w:rFonts w:ascii="Times New Roman" w:hAnsi="Times New Roman"/>
          <w:b/>
          <w:sz w:val="24"/>
          <w:szCs w:val="24"/>
        </w:rPr>
        <w:t>)</w:t>
      </w:r>
      <w:r>
        <w:rPr>
          <w:rFonts w:ascii="Times New Roman" w:hAnsi="Times New Roman"/>
          <w:b/>
          <w:sz w:val="24"/>
          <w:szCs w:val="24"/>
          <w:vertAlign w:val="subscript"/>
        </w:rPr>
        <w:t>3</w:t>
      </w:r>
      <w:r>
        <w:rPr>
          <w:rFonts w:ascii="Times New Roman" w:hAnsi="Times New Roman"/>
          <w:b/>
          <w:sz w:val="24"/>
          <w:szCs w:val="24"/>
        </w:rPr>
        <w:t>(SiO</w:t>
      </w:r>
      <w:r>
        <w:rPr>
          <w:rFonts w:ascii="Times New Roman" w:hAnsi="Times New Roman"/>
          <w:b/>
          <w:sz w:val="24"/>
          <w:szCs w:val="24"/>
          <w:vertAlign w:val="subscript"/>
        </w:rPr>
        <w:t>2</w:t>
      </w:r>
      <w:r>
        <w:rPr>
          <w:rFonts w:ascii="Times New Roman" w:hAnsi="Times New Roman"/>
          <w:b/>
          <w:sz w:val="24"/>
          <w:szCs w:val="24"/>
        </w:rPr>
        <w:t>)</w:t>
      </w:r>
      <w:r>
        <w:rPr>
          <w:rFonts w:ascii="Times New Roman" w:hAnsi="Times New Roman"/>
          <w:b/>
          <w:sz w:val="24"/>
          <w:szCs w:val="24"/>
          <w:vertAlign w:val="subscript"/>
        </w:rPr>
        <w:t>6</w:t>
      </w:r>
    </w:p>
    <w:p w14:paraId="5F6A0EA9">
      <w:pPr>
        <w:pStyle w:val="8"/>
        <w:spacing w:line="480" w:lineRule="auto"/>
        <w:jc w:val="both"/>
        <w:rPr>
          <w:rFonts w:ascii="Times New Roman" w:hAnsi="Times New Roman"/>
          <w:sz w:val="24"/>
          <w:szCs w:val="24"/>
        </w:rPr>
      </w:pPr>
      <w:r>
        <w:rPr>
          <w:rFonts w:ascii="Times New Roman" w:hAnsi="Times New Roman"/>
          <w:sz w:val="24"/>
          <w:szCs w:val="24"/>
        </w:rPr>
        <w:t>The muscovite appears colourless under plane polarized light (PPL) (Plate 4.1) and has a pale green appearance under cross polarized light (XPL) (Plate 4.2) which makes it pleochroic. It exhibit parallel extinction with high relief and perfect cleavage in all direction. However, many of the crystals has twining and those near to the extinction shows position display appearance which is characteristics of mica family.</w:t>
      </w:r>
    </w:p>
    <w:p w14:paraId="5CF22A36">
      <w:pPr>
        <w:pStyle w:val="8"/>
        <w:spacing w:line="480" w:lineRule="auto"/>
        <w:jc w:val="both"/>
        <w:rPr>
          <w:rFonts w:ascii="Times New Roman" w:hAnsi="Times New Roman"/>
          <w:b/>
          <w:sz w:val="24"/>
          <w:szCs w:val="24"/>
        </w:rPr>
      </w:pPr>
      <w:r>
        <w:rPr>
          <w:rFonts w:ascii="Times New Roman" w:hAnsi="Times New Roman"/>
          <w:b/>
          <w:sz w:val="24"/>
          <w:szCs w:val="24"/>
        </w:rPr>
        <w:t>4.3.6</w:t>
      </w:r>
      <w:r>
        <w:rPr>
          <w:rFonts w:ascii="Times New Roman" w:hAnsi="Times New Roman"/>
          <w:b/>
          <w:sz w:val="24"/>
          <w:szCs w:val="24"/>
        </w:rPr>
        <w:tab/>
      </w:r>
      <w:r>
        <w:rPr>
          <w:rFonts w:ascii="Times New Roman" w:hAnsi="Times New Roman"/>
          <w:b/>
          <w:sz w:val="24"/>
          <w:szCs w:val="24"/>
        </w:rPr>
        <w:t xml:space="preserve">Biotite </w:t>
      </w:r>
      <w:r>
        <w:rPr>
          <w:rFonts w:ascii="Times New Roman" w:hAnsi="Times New Roman"/>
          <w:b/>
          <w:bCs/>
          <w:sz w:val="24"/>
          <w:szCs w:val="24"/>
        </w:rPr>
        <w:t>(Mg,Fe)</w:t>
      </w:r>
      <w:r>
        <w:rPr>
          <w:rFonts w:ascii="Times New Roman" w:hAnsi="Times New Roman"/>
          <w:b/>
          <w:bCs/>
          <w:sz w:val="24"/>
          <w:szCs w:val="24"/>
          <w:vertAlign w:val="subscript"/>
        </w:rPr>
        <w:t>3</w:t>
      </w:r>
      <w:r>
        <w:rPr>
          <w:rFonts w:ascii="Times New Roman" w:hAnsi="Times New Roman"/>
          <w:b/>
          <w:bCs/>
          <w:sz w:val="24"/>
          <w:szCs w:val="24"/>
        </w:rPr>
        <w:t xml:space="preserve"> AlSi</w:t>
      </w:r>
      <w:r>
        <w:rPr>
          <w:rFonts w:ascii="Times New Roman" w:hAnsi="Times New Roman"/>
          <w:b/>
          <w:bCs/>
          <w:sz w:val="24"/>
          <w:szCs w:val="24"/>
          <w:vertAlign w:val="subscript"/>
        </w:rPr>
        <w:t>3</w:t>
      </w:r>
      <w:r>
        <w:rPr>
          <w:rFonts w:ascii="Times New Roman" w:hAnsi="Times New Roman"/>
          <w:b/>
          <w:bCs/>
          <w:sz w:val="24"/>
          <w:szCs w:val="24"/>
        </w:rPr>
        <w:t>O</w:t>
      </w:r>
      <w:r>
        <w:rPr>
          <w:rFonts w:ascii="Times New Roman" w:hAnsi="Times New Roman"/>
          <w:b/>
          <w:bCs/>
          <w:sz w:val="24"/>
          <w:szCs w:val="24"/>
          <w:vertAlign w:val="subscript"/>
        </w:rPr>
        <w:t>10</w:t>
      </w:r>
      <w:r>
        <w:rPr>
          <w:rFonts w:ascii="Times New Roman" w:hAnsi="Times New Roman"/>
          <w:b/>
          <w:bCs/>
          <w:sz w:val="24"/>
          <w:szCs w:val="24"/>
        </w:rPr>
        <w:t>(OH,F)</w:t>
      </w:r>
      <w:r>
        <w:rPr>
          <w:rFonts w:ascii="Times New Roman" w:hAnsi="Times New Roman"/>
          <w:b/>
          <w:bCs/>
          <w:sz w:val="24"/>
          <w:szCs w:val="24"/>
          <w:vertAlign w:val="subscript"/>
        </w:rPr>
        <w:t>2</w:t>
      </w:r>
    </w:p>
    <w:p w14:paraId="6930C2F1">
      <w:pPr>
        <w:pStyle w:val="8"/>
        <w:spacing w:line="480" w:lineRule="auto"/>
        <w:jc w:val="both"/>
        <w:rPr>
          <w:rFonts w:ascii="Times New Roman" w:hAnsi="Times New Roman"/>
          <w:sz w:val="24"/>
          <w:szCs w:val="24"/>
        </w:rPr>
      </w:pPr>
      <w:r>
        <w:rPr>
          <w:rFonts w:ascii="Times New Roman" w:hAnsi="Times New Roman"/>
          <w:sz w:val="24"/>
          <w:szCs w:val="24"/>
        </w:rPr>
        <w:t>The colour of the biotite is between grey to brown colouration with subhedral to anhedral shape and has no twining. It has a directional cleavage. The mineral plate does not have extinction angles but form interstitial lamellae which may occur as linear aggregates with alteration to chlorite. It exhibits different pleonchoic orientation. The biotite has some inclusion of accessory minerals like zicon, rutile and apatite (Plate 4.1 and 4.2). It has strong birefringence under crossed polarised light, interference colour of dark green with symmetrical extinction and polysynthetic twinning.</w:t>
      </w:r>
    </w:p>
    <w:p w14:paraId="0613667A">
      <w:pPr>
        <w:pStyle w:val="8"/>
        <w:spacing w:line="480" w:lineRule="auto"/>
        <w:jc w:val="both"/>
        <w:rPr>
          <w:rFonts w:ascii="Times New Roman" w:hAnsi="Times New Roman"/>
          <w:sz w:val="24"/>
          <w:szCs w:val="24"/>
        </w:rPr>
      </w:pPr>
    </w:p>
    <w:p w14:paraId="1C161062">
      <w:pPr>
        <w:pStyle w:val="8"/>
        <w:spacing w:line="480" w:lineRule="auto"/>
        <w:jc w:val="both"/>
        <w:rPr>
          <w:rFonts w:ascii="Times New Roman" w:hAnsi="Times New Roman"/>
          <w:sz w:val="24"/>
          <w:szCs w:val="24"/>
        </w:rPr>
      </w:pPr>
    </w:p>
    <w:p w14:paraId="2D980D27">
      <w:pPr>
        <w:pStyle w:val="8"/>
        <w:spacing w:line="480" w:lineRule="auto"/>
        <w:jc w:val="both"/>
        <w:rPr>
          <w:rFonts w:ascii="Times New Roman" w:hAnsi="Times New Roman"/>
          <w:b/>
          <w:bCs/>
          <w:sz w:val="24"/>
          <w:szCs w:val="24"/>
        </w:rPr>
      </w:pPr>
      <w:r>
        <w:rPr>
          <w:rFonts w:ascii="Times New Roman" w:hAnsi="Times New Roman"/>
          <w:b/>
          <w:bCs/>
          <w:sz w:val="24"/>
          <w:szCs w:val="24"/>
        </w:rPr>
        <w:t>4.3.7</w:t>
      </w:r>
      <w:r>
        <w:rPr>
          <w:rFonts w:ascii="Times New Roman" w:hAnsi="Times New Roman"/>
          <w:b/>
          <w:bCs/>
          <w:sz w:val="24"/>
          <w:szCs w:val="24"/>
        </w:rPr>
        <w:tab/>
      </w:r>
      <w:r>
        <w:rPr>
          <w:rFonts w:ascii="Times New Roman" w:hAnsi="Times New Roman"/>
          <w:b/>
          <w:bCs/>
          <w:sz w:val="24"/>
          <w:szCs w:val="24"/>
        </w:rPr>
        <w:t>Hornblende (Ca</w:t>
      </w:r>
      <w:r>
        <w:rPr>
          <w:rFonts w:ascii="Times New Roman" w:hAnsi="Times New Roman"/>
          <w:b/>
          <w:bCs/>
          <w:sz w:val="24"/>
          <w:szCs w:val="24"/>
          <w:vertAlign w:val="subscript"/>
        </w:rPr>
        <w:t>2</w:t>
      </w:r>
      <w:r>
        <w:rPr>
          <w:rFonts w:ascii="Times New Roman" w:hAnsi="Times New Roman"/>
          <w:b/>
          <w:bCs/>
          <w:sz w:val="24"/>
          <w:szCs w:val="24"/>
        </w:rPr>
        <w:t>(Mg,Fe)</w:t>
      </w:r>
      <w:r>
        <w:rPr>
          <w:rFonts w:ascii="Times New Roman" w:hAnsi="Times New Roman"/>
          <w:b/>
          <w:bCs/>
          <w:sz w:val="24"/>
          <w:szCs w:val="24"/>
          <w:vertAlign w:val="subscript"/>
        </w:rPr>
        <w:t>5</w:t>
      </w:r>
      <w:r>
        <w:rPr>
          <w:rFonts w:ascii="Times New Roman" w:hAnsi="Times New Roman"/>
          <w:b/>
          <w:bCs/>
          <w:sz w:val="24"/>
          <w:szCs w:val="24"/>
        </w:rPr>
        <w:t>(AI,Si)</w:t>
      </w:r>
      <w:r>
        <w:rPr>
          <w:rFonts w:ascii="Times New Roman" w:hAnsi="Times New Roman"/>
          <w:b/>
          <w:bCs/>
          <w:sz w:val="24"/>
          <w:szCs w:val="24"/>
          <w:vertAlign w:val="subscript"/>
        </w:rPr>
        <w:t>8</w:t>
      </w:r>
      <w:r>
        <w:rPr>
          <w:rFonts w:ascii="Times New Roman" w:hAnsi="Times New Roman"/>
          <w:b/>
          <w:bCs/>
          <w:sz w:val="24"/>
          <w:szCs w:val="24"/>
        </w:rPr>
        <w:t>O</w:t>
      </w:r>
      <w:r>
        <w:rPr>
          <w:rFonts w:ascii="Times New Roman" w:hAnsi="Times New Roman"/>
          <w:b/>
          <w:bCs/>
          <w:sz w:val="24"/>
          <w:szCs w:val="24"/>
          <w:vertAlign w:val="subscript"/>
        </w:rPr>
        <w:t>22</w:t>
      </w:r>
      <w:r>
        <w:rPr>
          <w:rFonts w:ascii="Times New Roman" w:hAnsi="Times New Roman"/>
          <w:b/>
          <w:bCs/>
          <w:sz w:val="24"/>
          <w:szCs w:val="24"/>
        </w:rPr>
        <w:t>(OH)</w:t>
      </w:r>
      <w:r>
        <w:rPr>
          <w:rFonts w:ascii="Times New Roman" w:hAnsi="Times New Roman"/>
          <w:b/>
          <w:bCs/>
          <w:sz w:val="24"/>
          <w:szCs w:val="24"/>
          <w:vertAlign w:val="subscript"/>
        </w:rPr>
        <w:t>2</w:t>
      </w:r>
    </w:p>
    <w:p w14:paraId="742B44F0">
      <w:pPr>
        <w:pStyle w:val="8"/>
        <w:spacing w:line="480" w:lineRule="auto"/>
        <w:jc w:val="both"/>
        <w:rPr>
          <w:rFonts w:ascii="Times New Roman" w:hAnsi="Times New Roman"/>
          <w:sz w:val="24"/>
          <w:szCs w:val="24"/>
        </w:rPr>
      </w:pPr>
      <w:r>
        <w:rPr>
          <w:rFonts w:ascii="Times New Roman" w:hAnsi="Times New Roman"/>
          <w:sz w:val="24"/>
          <w:szCs w:val="24"/>
        </w:rPr>
        <w:t>The colour of hornblende under plane polarized light is greenish black and it also displays pleochroism from green to brown. Under plane polarized light, a few of the hornblende crystals showed the characteristics shape and two cleavages. Under crossed nicol, twinning was seen in a few hornblende crystals and the highest interference colour seen is a second-order blue.</w:t>
      </w:r>
    </w:p>
    <w:p w14:paraId="431F48CE">
      <w:pPr>
        <w:pStyle w:val="8"/>
        <w:spacing w:line="480" w:lineRule="auto"/>
        <w:jc w:val="both"/>
        <w:rPr>
          <w:rFonts w:ascii="Times New Roman" w:hAnsi="Times New Roman"/>
          <w:sz w:val="24"/>
          <w:szCs w:val="24"/>
        </w:rPr>
      </w:pPr>
    </w:p>
    <w:p w14:paraId="04E3DFE1">
      <w:pPr>
        <w:pStyle w:val="8"/>
        <w:spacing w:line="480" w:lineRule="auto"/>
        <w:jc w:val="both"/>
        <w:rPr>
          <w:rFonts w:ascii="Times New Roman" w:hAnsi="Times New Roman"/>
          <w:sz w:val="24"/>
          <w:szCs w:val="24"/>
        </w:rPr>
      </w:pPr>
    </w:p>
    <w:p w14:paraId="7F687D24">
      <w:pPr>
        <w:pStyle w:val="8"/>
        <w:spacing w:line="480" w:lineRule="auto"/>
        <w:jc w:val="both"/>
        <w:rPr>
          <w:rFonts w:ascii="Times New Roman" w:hAnsi="Times New Roman"/>
          <w:sz w:val="24"/>
          <w:szCs w:val="24"/>
        </w:rPr>
      </w:pPr>
    </w:p>
    <w:p w14:paraId="228B1741">
      <w:pPr>
        <w:pStyle w:val="8"/>
        <w:spacing w:line="480" w:lineRule="auto"/>
        <w:jc w:val="both"/>
        <w:rPr>
          <w:rFonts w:ascii="Times New Roman" w:hAnsi="Times New Roman"/>
          <w:sz w:val="24"/>
          <w:szCs w:val="24"/>
        </w:rPr>
      </w:pPr>
    </w:p>
    <w:p w14:paraId="28ABBE32">
      <w:pPr>
        <w:pStyle w:val="8"/>
        <w:spacing w:line="480" w:lineRule="auto"/>
        <w:jc w:val="both"/>
        <w:rPr>
          <w:rFonts w:ascii="Times New Roman" w:hAnsi="Times New Roman"/>
          <w:sz w:val="24"/>
          <w:szCs w:val="24"/>
        </w:rPr>
      </w:pPr>
    </w:p>
    <w:p w14:paraId="4C606405">
      <w:pPr>
        <w:pStyle w:val="8"/>
        <w:spacing w:line="480" w:lineRule="auto"/>
        <w:jc w:val="both"/>
        <w:rPr>
          <w:rFonts w:ascii="Times New Roman" w:hAnsi="Times New Roman"/>
          <w:sz w:val="24"/>
          <w:szCs w:val="24"/>
        </w:rPr>
      </w:pPr>
    </w:p>
    <w:p w14:paraId="1FF79130">
      <w:pPr>
        <w:pStyle w:val="8"/>
        <w:spacing w:line="480" w:lineRule="auto"/>
        <w:jc w:val="both"/>
        <w:rPr>
          <w:rFonts w:ascii="Times New Roman" w:hAnsi="Times New Roman"/>
          <w:sz w:val="24"/>
          <w:szCs w:val="24"/>
        </w:rPr>
      </w:pPr>
    </w:p>
    <w:p w14:paraId="713D6CB7">
      <w:pPr>
        <w:pStyle w:val="8"/>
        <w:spacing w:line="480" w:lineRule="auto"/>
        <w:jc w:val="both"/>
        <w:rPr>
          <w:rFonts w:ascii="Times New Roman" w:hAnsi="Times New Roman"/>
          <w:sz w:val="24"/>
          <w:szCs w:val="24"/>
        </w:rPr>
      </w:pPr>
    </w:p>
    <w:p w14:paraId="2D44C9DC">
      <w:pPr>
        <w:pStyle w:val="8"/>
        <w:spacing w:line="480" w:lineRule="auto"/>
        <w:jc w:val="both"/>
        <w:rPr>
          <w:rFonts w:ascii="Times New Roman" w:hAnsi="Times New Roman"/>
          <w:sz w:val="24"/>
          <w:szCs w:val="24"/>
        </w:rPr>
      </w:pPr>
    </w:p>
    <w:p w14:paraId="3130BB63">
      <w:pPr>
        <w:pStyle w:val="8"/>
        <w:spacing w:line="480" w:lineRule="auto"/>
        <w:jc w:val="both"/>
        <w:rPr>
          <w:rFonts w:ascii="Times New Roman" w:hAnsi="Times New Roman"/>
          <w:sz w:val="24"/>
          <w:szCs w:val="24"/>
        </w:rPr>
      </w:pPr>
    </w:p>
    <w:p w14:paraId="47100C36">
      <w:pPr>
        <w:pStyle w:val="8"/>
        <w:spacing w:line="480" w:lineRule="auto"/>
        <w:jc w:val="both"/>
        <w:rPr>
          <w:rFonts w:ascii="Times New Roman" w:hAnsi="Times New Roman"/>
          <w:sz w:val="24"/>
          <w:szCs w:val="24"/>
        </w:rPr>
      </w:pPr>
    </w:p>
    <w:p w14:paraId="5B2DF212">
      <w:pPr>
        <w:pStyle w:val="8"/>
        <w:spacing w:line="480" w:lineRule="auto"/>
        <w:jc w:val="both"/>
        <w:rPr>
          <w:rFonts w:ascii="Times New Roman" w:hAnsi="Times New Roman"/>
          <w:sz w:val="24"/>
          <w:szCs w:val="24"/>
        </w:rPr>
      </w:pPr>
    </w:p>
    <w:p w14:paraId="6830FD22">
      <w:pPr>
        <w:pStyle w:val="8"/>
        <w:spacing w:line="480" w:lineRule="auto"/>
        <w:jc w:val="both"/>
        <w:rPr>
          <w:rFonts w:ascii="Times New Roman" w:hAnsi="Times New Roman"/>
          <w:sz w:val="24"/>
          <w:szCs w:val="24"/>
        </w:rPr>
      </w:pPr>
    </w:p>
    <w:p w14:paraId="6546A60B">
      <w:pPr>
        <w:pStyle w:val="8"/>
        <w:spacing w:line="480" w:lineRule="auto"/>
        <w:jc w:val="both"/>
        <w:rPr>
          <w:rFonts w:ascii="Times New Roman" w:hAnsi="Times New Roman"/>
          <w:sz w:val="24"/>
          <w:szCs w:val="24"/>
        </w:rPr>
      </w:pPr>
      <w:r>
        <w:drawing>
          <wp:inline distT="0" distB="0" distL="0" distR="0">
            <wp:extent cx="5942330" cy="3089910"/>
            <wp:effectExtent l="0" t="0" r="127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cstate="print"/>
                    <a:stretch>
                      <a:fillRect/>
                    </a:stretch>
                  </pic:blipFill>
                  <pic:spPr>
                    <a:xfrm>
                      <a:off x="0" y="0"/>
                      <a:ext cx="5954857" cy="3096268"/>
                    </a:xfrm>
                    <a:prstGeom prst="rect">
                      <a:avLst/>
                    </a:prstGeom>
                  </pic:spPr>
                </pic:pic>
              </a:graphicData>
            </a:graphic>
          </wp:inline>
        </w:drawing>
      </w:r>
    </w:p>
    <w:p w14:paraId="4B394498">
      <w:pPr>
        <w:pStyle w:val="8"/>
        <w:spacing w:line="480" w:lineRule="auto"/>
        <w:jc w:val="both"/>
        <w:rPr>
          <w:rFonts w:ascii="Times New Roman" w:hAnsi="Times New Roman"/>
          <w:bCs/>
          <w:sz w:val="24"/>
          <w:szCs w:val="24"/>
        </w:rPr>
      </w:pPr>
      <w:r>
        <w:rPr>
          <w:rFonts w:ascii="Times New Roman" w:hAnsi="Times New Roman"/>
          <w:sz w:val="24"/>
          <w:szCs w:val="24"/>
        </w:rPr>
        <w:t>Plate 4.1: Photomicrograph of migmatite gneiss under Crossed Polarized Light (XPL), showing quartz (Q), biotite (B)</w:t>
      </w:r>
      <w:r>
        <w:rPr>
          <w:rFonts w:ascii="Times New Roman" w:hAnsi="Times New Roman"/>
          <w:bCs/>
          <w:sz w:val="24"/>
          <w:szCs w:val="24"/>
        </w:rPr>
        <w:t xml:space="preserve">, </w:t>
      </w:r>
      <w:r>
        <w:rPr>
          <w:rFonts w:ascii="Times New Roman" w:hAnsi="Times New Roman"/>
          <w:sz w:val="24"/>
          <w:szCs w:val="24"/>
        </w:rPr>
        <w:t>plagioclase feldspar (P)</w:t>
      </w:r>
      <w:r>
        <w:rPr>
          <w:rFonts w:ascii="Times New Roman" w:hAnsi="Times New Roman"/>
          <w:bCs/>
          <w:sz w:val="24"/>
          <w:szCs w:val="24"/>
        </w:rPr>
        <w:t>.</w:t>
      </w:r>
    </w:p>
    <w:p w14:paraId="0949D61D">
      <w:pPr>
        <w:pStyle w:val="8"/>
        <w:spacing w:line="480" w:lineRule="auto"/>
        <w:jc w:val="both"/>
        <w:rPr>
          <w:rFonts w:ascii="Times New Roman" w:hAnsi="Times New Roman"/>
          <w:sz w:val="24"/>
          <w:szCs w:val="24"/>
        </w:rPr>
      </w:pPr>
      <w:r>
        <w:rPr>
          <w:rFonts w:ascii="Times New Roman" w:hAnsi="Times New Roman"/>
          <w:sz w:val="24"/>
          <w:szCs w:val="24"/>
        </w:rPr>
        <w:drawing>
          <wp:inline distT="0" distB="0" distL="0" distR="0">
            <wp:extent cx="5942965" cy="281495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5858" cy="2816512"/>
                    </a:xfrm>
                    <a:prstGeom prst="rect">
                      <a:avLst/>
                    </a:prstGeom>
                    <a:noFill/>
                    <a:ln>
                      <a:noFill/>
                    </a:ln>
                  </pic:spPr>
                </pic:pic>
              </a:graphicData>
            </a:graphic>
          </wp:inline>
        </w:drawing>
      </w:r>
    </w:p>
    <w:p w14:paraId="0ABA4E1F">
      <w:pPr>
        <w:pStyle w:val="8"/>
        <w:spacing w:line="480" w:lineRule="auto"/>
        <w:jc w:val="both"/>
        <w:rPr>
          <w:rFonts w:ascii="Times New Roman" w:hAnsi="Times New Roman"/>
          <w:bCs/>
          <w:sz w:val="24"/>
          <w:szCs w:val="24"/>
        </w:rPr>
      </w:pPr>
      <w:r>
        <w:rPr>
          <w:rFonts w:ascii="Times New Roman" w:hAnsi="Times New Roman"/>
          <w:sz w:val="24"/>
          <w:szCs w:val="24"/>
        </w:rPr>
        <w:t>Plate 4.2: Photomicrograph of migmatite gneiss under Plane Polarized Light (PPL) showing the various shades of colours of mineral grains, Quartz (Q), Biotite (B)</w:t>
      </w:r>
      <w:r>
        <w:rPr>
          <w:rFonts w:ascii="Times New Roman" w:hAnsi="Times New Roman"/>
          <w:bCs/>
          <w:sz w:val="24"/>
          <w:szCs w:val="24"/>
        </w:rPr>
        <w:t xml:space="preserve">, </w:t>
      </w:r>
      <w:r>
        <w:rPr>
          <w:rFonts w:ascii="Times New Roman" w:hAnsi="Times New Roman"/>
          <w:sz w:val="24"/>
          <w:szCs w:val="24"/>
        </w:rPr>
        <w:t>Plagioclase feldspar</w:t>
      </w:r>
      <w:r>
        <w:rPr>
          <w:rFonts w:ascii="Times New Roman" w:hAnsi="Times New Roman"/>
          <w:bCs/>
          <w:sz w:val="24"/>
          <w:szCs w:val="24"/>
        </w:rPr>
        <w:t>.</w:t>
      </w:r>
    </w:p>
    <w:p w14:paraId="01764638">
      <w:pPr>
        <w:pStyle w:val="8"/>
        <w:spacing w:line="480" w:lineRule="auto"/>
        <w:jc w:val="both"/>
        <w:rPr>
          <w:rFonts w:ascii="Times New Roman" w:hAnsi="Times New Roman"/>
          <w:b/>
          <w:sz w:val="24"/>
          <w:szCs w:val="24"/>
        </w:rPr>
      </w:pPr>
    </w:p>
    <w:p w14:paraId="0B76EB68">
      <w:pPr>
        <w:pStyle w:val="8"/>
        <w:spacing w:line="480" w:lineRule="auto"/>
        <w:jc w:val="both"/>
        <w:rPr>
          <w:rFonts w:ascii="Times New Roman" w:hAnsi="Times New Roman"/>
          <w:b/>
          <w:sz w:val="24"/>
          <w:szCs w:val="24"/>
        </w:rPr>
      </w:pPr>
    </w:p>
    <w:p w14:paraId="22A1758A">
      <w:pPr>
        <w:pStyle w:val="8"/>
        <w:spacing w:line="480" w:lineRule="auto"/>
        <w:jc w:val="both"/>
        <w:rPr>
          <w:rFonts w:ascii="Times New Roman" w:hAnsi="Times New Roman"/>
          <w:b/>
          <w:sz w:val="24"/>
          <w:szCs w:val="24"/>
        </w:rPr>
      </w:pPr>
      <w:r>
        <w:rPr>
          <w:rFonts w:ascii="Times New Roman" w:hAnsi="Times New Roman"/>
          <w:b/>
          <w:sz w:val="24"/>
          <w:szCs w:val="24"/>
        </w:rPr>
        <w:t>4.4</w:t>
      </w:r>
      <w:r>
        <w:rPr>
          <w:rFonts w:ascii="Times New Roman" w:hAnsi="Times New Roman"/>
          <w:b/>
          <w:sz w:val="24"/>
          <w:szCs w:val="24"/>
        </w:rPr>
        <w:tab/>
      </w:r>
      <w:r>
        <w:rPr>
          <w:rFonts w:ascii="Times New Roman" w:hAnsi="Times New Roman"/>
          <w:b/>
          <w:sz w:val="24"/>
          <w:szCs w:val="24"/>
        </w:rPr>
        <w:t>Discussion on Petrographic Studies of Porphyritic Granite (Sample B)</w:t>
      </w:r>
    </w:p>
    <w:p w14:paraId="0E8B399C">
      <w:pPr>
        <w:pStyle w:val="8"/>
        <w:spacing w:line="480" w:lineRule="auto"/>
        <w:jc w:val="both"/>
        <w:rPr>
          <w:rFonts w:ascii="Times New Roman" w:hAnsi="Times New Roman"/>
          <w:sz w:val="24"/>
          <w:szCs w:val="24"/>
        </w:rPr>
      </w:pPr>
      <w:r>
        <w:rPr>
          <w:rFonts w:ascii="Times New Roman" w:hAnsi="Times New Roman"/>
          <w:sz w:val="24"/>
          <w:szCs w:val="24"/>
        </w:rPr>
        <w:t>Porphyritic granite is the second most abundant rock type in the study area and it exhibits the characteristics of both slow and rapid rates of cooling magma. This has resulted to large or giant crystals of minerals (Phenocrysts) due to slow cooling, nevertheless, it has been subjected to further rapid cooling as the magma eventually move to the surface to form finer groundmass in which the phenocryst are embedded to form porphyritic texture (Saad and Baba, 2017). The major mineral constituents that occur include quartz, biotite, hornblende and plagioclase feldspar. The quartz in the porphyritic granite is euhedral in shape and it displays undulose extinction. The biotite exhibits different pleonchoic orientation. The biotite has some inclusion of accessory minerals like zircon, rutile and apatite. The plagioclase feldspar occurs as phenocrysts with lamellar twinning within the groundmass. Accessory minerals in the rock include zircon, apathite, magnetite and titanite (Plate 4.3 and 4.4)</w:t>
      </w:r>
    </w:p>
    <w:p w14:paraId="507DBE4D">
      <w:pPr>
        <w:pStyle w:val="8"/>
        <w:spacing w:line="480" w:lineRule="auto"/>
        <w:jc w:val="both"/>
        <w:rPr>
          <w:rFonts w:ascii="Times New Roman" w:hAnsi="Times New Roman"/>
          <w:b/>
          <w:sz w:val="24"/>
          <w:szCs w:val="24"/>
        </w:rPr>
      </w:pPr>
    </w:p>
    <w:p w14:paraId="5024E3D8">
      <w:pPr>
        <w:pStyle w:val="8"/>
        <w:spacing w:line="480" w:lineRule="auto"/>
        <w:jc w:val="both"/>
        <w:rPr>
          <w:rFonts w:ascii="Times New Roman" w:hAnsi="Times New Roman"/>
          <w:b/>
          <w:sz w:val="24"/>
          <w:szCs w:val="24"/>
        </w:rPr>
      </w:pPr>
    </w:p>
    <w:p w14:paraId="733CF4B6">
      <w:pPr>
        <w:pStyle w:val="8"/>
        <w:spacing w:line="480" w:lineRule="auto"/>
        <w:jc w:val="both"/>
        <w:rPr>
          <w:rFonts w:ascii="Times New Roman" w:hAnsi="Times New Roman"/>
          <w:b/>
          <w:sz w:val="24"/>
          <w:szCs w:val="24"/>
        </w:rPr>
      </w:pPr>
    </w:p>
    <w:p w14:paraId="140FF685">
      <w:pPr>
        <w:pStyle w:val="8"/>
        <w:spacing w:line="480" w:lineRule="auto"/>
        <w:jc w:val="both"/>
        <w:rPr>
          <w:rFonts w:ascii="Times New Roman" w:hAnsi="Times New Roman"/>
          <w:b/>
          <w:sz w:val="24"/>
          <w:szCs w:val="24"/>
        </w:rPr>
      </w:pPr>
    </w:p>
    <w:p w14:paraId="05DA8C44">
      <w:pPr>
        <w:pStyle w:val="8"/>
        <w:spacing w:line="480" w:lineRule="auto"/>
        <w:jc w:val="both"/>
        <w:rPr>
          <w:rFonts w:ascii="Times New Roman" w:hAnsi="Times New Roman"/>
          <w:b/>
          <w:sz w:val="24"/>
          <w:szCs w:val="24"/>
        </w:rPr>
      </w:pPr>
    </w:p>
    <w:p w14:paraId="00B5E778">
      <w:pPr>
        <w:pStyle w:val="8"/>
        <w:spacing w:line="480" w:lineRule="auto"/>
        <w:jc w:val="both"/>
        <w:rPr>
          <w:rFonts w:ascii="Times New Roman" w:hAnsi="Times New Roman"/>
          <w:b/>
          <w:sz w:val="24"/>
          <w:szCs w:val="24"/>
        </w:rPr>
      </w:pPr>
    </w:p>
    <w:p w14:paraId="6DDE5FC6">
      <w:pPr>
        <w:pStyle w:val="8"/>
        <w:spacing w:line="480" w:lineRule="auto"/>
        <w:jc w:val="both"/>
        <w:rPr>
          <w:rFonts w:ascii="Times New Roman" w:hAnsi="Times New Roman"/>
          <w:b/>
          <w:sz w:val="24"/>
          <w:szCs w:val="24"/>
        </w:rPr>
      </w:pPr>
    </w:p>
    <w:p w14:paraId="3BA27942">
      <w:pPr>
        <w:pStyle w:val="8"/>
        <w:spacing w:line="480" w:lineRule="auto"/>
        <w:jc w:val="both"/>
        <w:rPr>
          <w:rFonts w:ascii="Times New Roman" w:hAnsi="Times New Roman"/>
          <w:b/>
          <w:sz w:val="24"/>
          <w:szCs w:val="24"/>
        </w:rPr>
      </w:pPr>
    </w:p>
    <w:p w14:paraId="013F3ADD">
      <w:pPr>
        <w:pStyle w:val="8"/>
        <w:spacing w:line="480" w:lineRule="auto"/>
        <w:jc w:val="both"/>
        <w:rPr>
          <w:rFonts w:ascii="Times New Roman" w:hAnsi="Times New Roman"/>
          <w:b/>
          <w:sz w:val="24"/>
          <w:szCs w:val="24"/>
        </w:rPr>
      </w:pPr>
    </w:p>
    <w:p w14:paraId="720A797E">
      <w:pPr>
        <w:pStyle w:val="8"/>
        <w:spacing w:line="480" w:lineRule="auto"/>
        <w:jc w:val="both"/>
        <w:rPr>
          <w:rFonts w:ascii="Times New Roman" w:hAnsi="Times New Roman"/>
          <w:sz w:val="24"/>
          <w:szCs w:val="24"/>
        </w:rPr>
      </w:pPr>
    </w:p>
    <w:p w14:paraId="69B4686E">
      <w:pPr>
        <w:pStyle w:val="8"/>
        <w:spacing w:line="480" w:lineRule="auto"/>
        <w:jc w:val="both"/>
        <w:rPr>
          <w:rFonts w:ascii="Times New Roman" w:hAnsi="Times New Roman"/>
          <w:sz w:val="24"/>
          <w:szCs w:val="24"/>
        </w:rPr>
      </w:pPr>
      <w:r>
        <w:drawing>
          <wp:inline distT="0" distB="0" distL="0" distR="0">
            <wp:extent cx="5943600" cy="3160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cstate="print"/>
                    <a:stretch>
                      <a:fillRect/>
                    </a:stretch>
                  </pic:blipFill>
                  <pic:spPr>
                    <a:xfrm>
                      <a:off x="0" y="0"/>
                      <a:ext cx="5947075" cy="3162648"/>
                    </a:xfrm>
                    <a:prstGeom prst="rect">
                      <a:avLst/>
                    </a:prstGeom>
                  </pic:spPr>
                </pic:pic>
              </a:graphicData>
            </a:graphic>
          </wp:inline>
        </w:drawing>
      </w:r>
    </w:p>
    <w:p w14:paraId="000DFAE2">
      <w:pPr>
        <w:pStyle w:val="8"/>
        <w:spacing w:line="480" w:lineRule="auto"/>
        <w:jc w:val="both"/>
        <w:rPr>
          <w:rFonts w:ascii="Times New Roman" w:hAnsi="Times New Roman"/>
          <w:bCs/>
          <w:sz w:val="24"/>
          <w:szCs w:val="24"/>
        </w:rPr>
      </w:pPr>
      <w:r>
        <w:rPr>
          <w:rFonts w:ascii="Times New Roman" w:hAnsi="Times New Roman"/>
          <w:sz w:val="24"/>
          <w:szCs w:val="24"/>
        </w:rPr>
        <w:t>Plate 4.3: Photomicrograph of porphyritic granite under Crossed Polarized Light (XPL), showing quartz (Q), biotite (B)</w:t>
      </w:r>
      <w:r>
        <w:rPr>
          <w:rFonts w:ascii="Times New Roman" w:hAnsi="Times New Roman"/>
          <w:bCs/>
          <w:sz w:val="24"/>
          <w:szCs w:val="24"/>
        </w:rPr>
        <w:t xml:space="preserve">, </w:t>
      </w:r>
      <w:r>
        <w:rPr>
          <w:rFonts w:ascii="Times New Roman" w:hAnsi="Times New Roman"/>
          <w:sz w:val="24"/>
          <w:szCs w:val="24"/>
        </w:rPr>
        <w:t>plagioclase feldspar (P)</w:t>
      </w:r>
      <w:r>
        <w:rPr>
          <w:rFonts w:ascii="Times New Roman" w:hAnsi="Times New Roman"/>
          <w:bCs/>
          <w:sz w:val="24"/>
          <w:szCs w:val="24"/>
        </w:rPr>
        <w:t>.</w:t>
      </w:r>
    </w:p>
    <w:p w14:paraId="108C8762">
      <w:pPr>
        <w:pStyle w:val="8"/>
        <w:spacing w:line="480" w:lineRule="auto"/>
        <w:jc w:val="both"/>
        <w:rPr>
          <w:rFonts w:ascii="Times New Roman" w:hAnsi="Times New Roman"/>
          <w:sz w:val="24"/>
          <w:szCs w:val="24"/>
        </w:rPr>
      </w:pPr>
    </w:p>
    <w:p w14:paraId="7F03056E">
      <w:pPr>
        <w:pStyle w:val="8"/>
        <w:spacing w:line="480" w:lineRule="auto"/>
        <w:jc w:val="both"/>
        <w:rPr>
          <w:rFonts w:ascii="Times New Roman" w:hAnsi="Times New Roman"/>
          <w:sz w:val="24"/>
          <w:szCs w:val="24"/>
        </w:rPr>
      </w:pPr>
      <w:r>
        <w:rPr>
          <w:rFonts w:ascii="Times New Roman" w:hAnsi="Times New Roman"/>
          <w:sz w:val="24"/>
          <w:szCs w:val="24"/>
        </w:rPr>
        <w:drawing>
          <wp:inline distT="0" distB="0" distL="0" distR="0">
            <wp:extent cx="5942330" cy="3100070"/>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6127" cy="3102268"/>
                    </a:xfrm>
                    <a:prstGeom prst="rect">
                      <a:avLst/>
                    </a:prstGeom>
                    <a:noFill/>
                    <a:ln>
                      <a:noFill/>
                    </a:ln>
                  </pic:spPr>
                </pic:pic>
              </a:graphicData>
            </a:graphic>
          </wp:inline>
        </w:drawing>
      </w:r>
    </w:p>
    <w:p w14:paraId="66E5B9CE">
      <w:pPr>
        <w:pStyle w:val="8"/>
        <w:spacing w:line="480" w:lineRule="auto"/>
        <w:jc w:val="both"/>
        <w:rPr>
          <w:rFonts w:ascii="Times New Roman" w:hAnsi="Times New Roman"/>
          <w:bCs/>
          <w:sz w:val="24"/>
          <w:szCs w:val="24"/>
        </w:rPr>
      </w:pPr>
      <w:r>
        <w:rPr>
          <w:rFonts w:ascii="Times New Roman" w:hAnsi="Times New Roman"/>
          <w:sz w:val="24"/>
          <w:szCs w:val="24"/>
        </w:rPr>
        <w:t>Plate 4.4: Photomicrograph of porphyritic granite under Plane Polarized Light (PPL) showing the various shades of colours of mineral grains, Quartz (Q), Biotite (B)</w:t>
      </w:r>
      <w:r>
        <w:rPr>
          <w:rFonts w:ascii="Times New Roman" w:hAnsi="Times New Roman"/>
          <w:bCs/>
          <w:sz w:val="24"/>
          <w:szCs w:val="24"/>
        </w:rPr>
        <w:t xml:space="preserve">, </w:t>
      </w:r>
      <w:r>
        <w:rPr>
          <w:rFonts w:ascii="Times New Roman" w:hAnsi="Times New Roman"/>
          <w:sz w:val="24"/>
          <w:szCs w:val="24"/>
        </w:rPr>
        <w:t>Plagioclase feldspar</w:t>
      </w:r>
      <w:r>
        <w:rPr>
          <w:rFonts w:ascii="Times New Roman" w:hAnsi="Times New Roman"/>
          <w:bCs/>
          <w:sz w:val="24"/>
          <w:szCs w:val="24"/>
        </w:rPr>
        <w:t>.</w:t>
      </w:r>
    </w:p>
    <w:p w14:paraId="5B06FFE3">
      <w:pPr>
        <w:pStyle w:val="8"/>
        <w:spacing w:line="48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r>
      <w:r>
        <w:rPr>
          <w:rFonts w:ascii="Times New Roman" w:hAnsi="Times New Roman"/>
          <w:b/>
          <w:sz w:val="24"/>
          <w:szCs w:val="24"/>
        </w:rPr>
        <w:t>Discussion on Petrographic Studies of Biotite Granite (Sample C)</w:t>
      </w:r>
    </w:p>
    <w:p w14:paraId="13DAD3B2">
      <w:pPr>
        <w:spacing w:line="480" w:lineRule="auto"/>
        <w:jc w:val="both"/>
        <w:rPr>
          <w:rFonts w:ascii="Times New Roman" w:hAnsi="Times New Roman" w:eastAsia="TimesNewRoman"/>
          <w:sz w:val="24"/>
          <w:szCs w:val="30"/>
        </w:rPr>
      </w:pPr>
      <w:r>
        <w:rPr>
          <w:rFonts w:ascii="Times New Roman" w:hAnsi="Times New Roman" w:eastAsia="TimesNewRoman"/>
          <w:sz w:val="24"/>
          <w:szCs w:val="30"/>
        </w:rPr>
        <w:t>The biotite granite is a medium to coarse grained rock. The colour has resulted from the disintegration of biotite to fom chlorite (Aga and Haruna, 2019). Biotite is pleochroic form green to brown and are subhedral in shape (Plate 4.5 and Plate 4.6). The chlorite that occurs within the fractures has light green colouration and occurs mainly in cracks present within mineral matrixes. The crystal form of the chlorite is anhedral and occurs as a different product. However, the quartz in the biotite granite is euhedral to crystal in shape with crypto crystalline inclusions. It displays undulose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perthite with patches of it formed at the surface. The iron oxide occurs as tiny black patches in some biotite crystals and it is less abundant in the sample.</w:t>
      </w:r>
    </w:p>
    <w:p w14:paraId="2587AE1B">
      <w:pPr>
        <w:pStyle w:val="8"/>
        <w:spacing w:line="480" w:lineRule="auto"/>
        <w:jc w:val="both"/>
        <w:rPr>
          <w:rFonts w:ascii="Times New Roman" w:hAnsi="Times New Roman"/>
          <w:bCs/>
          <w:sz w:val="24"/>
          <w:szCs w:val="24"/>
        </w:rPr>
      </w:pPr>
    </w:p>
    <w:p w14:paraId="6C2CDF0F">
      <w:pPr>
        <w:pStyle w:val="8"/>
        <w:spacing w:line="480" w:lineRule="auto"/>
        <w:jc w:val="both"/>
        <w:rPr>
          <w:rFonts w:ascii="Times New Roman" w:hAnsi="Times New Roman"/>
          <w:bCs/>
          <w:sz w:val="24"/>
          <w:szCs w:val="24"/>
        </w:rPr>
      </w:pPr>
    </w:p>
    <w:p w14:paraId="27FC27D3">
      <w:pPr>
        <w:pStyle w:val="8"/>
        <w:spacing w:line="480" w:lineRule="auto"/>
        <w:jc w:val="both"/>
        <w:rPr>
          <w:rFonts w:ascii="Times New Roman" w:hAnsi="Times New Roman"/>
          <w:sz w:val="24"/>
          <w:szCs w:val="24"/>
        </w:rPr>
      </w:pPr>
      <w:r>
        <w:drawing>
          <wp:inline distT="0" distB="0" distL="0" distR="0">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cstate="print"/>
                    <a:stretch>
                      <a:fillRect/>
                    </a:stretch>
                  </pic:blipFill>
                  <pic:spPr>
                    <a:xfrm>
                      <a:off x="0" y="0"/>
                      <a:ext cx="5967806" cy="3367534"/>
                    </a:xfrm>
                    <a:prstGeom prst="rect">
                      <a:avLst/>
                    </a:prstGeom>
                  </pic:spPr>
                </pic:pic>
              </a:graphicData>
            </a:graphic>
          </wp:inline>
        </w:drawing>
      </w:r>
    </w:p>
    <w:p w14:paraId="28428CD7">
      <w:pPr>
        <w:pStyle w:val="8"/>
        <w:spacing w:line="480" w:lineRule="auto"/>
        <w:jc w:val="both"/>
        <w:rPr>
          <w:rFonts w:ascii="Times New Roman" w:hAnsi="Times New Roman"/>
          <w:bCs/>
          <w:sz w:val="24"/>
          <w:szCs w:val="24"/>
        </w:rPr>
      </w:pPr>
      <w:r>
        <w:rPr>
          <w:rFonts w:ascii="Times New Roman" w:hAnsi="Times New Roman"/>
          <w:sz w:val="24"/>
          <w:szCs w:val="24"/>
        </w:rPr>
        <w:t>Plate 4.5: Photomicrograph of Biotite granite under Crossed Polarized Light (XPL), showing quartz (Q), biotite (B)</w:t>
      </w:r>
      <w:r>
        <w:rPr>
          <w:rFonts w:ascii="Times New Roman" w:hAnsi="Times New Roman"/>
          <w:bCs/>
          <w:sz w:val="24"/>
          <w:szCs w:val="24"/>
        </w:rPr>
        <w:t xml:space="preserve">, </w:t>
      </w:r>
      <w:r>
        <w:rPr>
          <w:rFonts w:ascii="Times New Roman" w:hAnsi="Times New Roman"/>
          <w:sz w:val="24"/>
          <w:szCs w:val="24"/>
        </w:rPr>
        <w:t>plagioclase feldspar (P)</w:t>
      </w:r>
      <w:r>
        <w:rPr>
          <w:rFonts w:ascii="Times New Roman" w:hAnsi="Times New Roman"/>
          <w:bCs/>
          <w:sz w:val="24"/>
          <w:szCs w:val="24"/>
        </w:rPr>
        <w:t>.</w:t>
      </w:r>
    </w:p>
    <w:p w14:paraId="1660F10B">
      <w:pPr>
        <w:pStyle w:val="8"/>
        <w:spacing w:line="480" w:lineRule="auto"/>
        <w:jc w:val="both"/>
        <w:rPr>
          <w:rFonts w:ascii="Times New Roman" w:hAnsi="Times New Roman"/>
          <w:sz w:val="24"/>
          <w:szCs w:val="24"/>
        </w:rPr>
      </w:pPr>
      <w:r>
        <w:rPr>
          <w:rFonts w:ascii="Times New Roman" w:hAnsi="Times New Roman"/>
          <w:sz w:val="24"/>
          <w:szCs w:val="24"/>
        </w:rPr>
        <w:drawing>
          <wp:inline distT="0" distB="0" distL="0" distR="0">
            <wp:extent cx="5942330" cy="302641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7655" cy="3029572"/>
                    </a:xfrm>
                    <a:prstGeom prst="rect">
                      <a:avLst/>
                    </a:prstGeom>
                    <a:noFill/>
                    <a:ln>
                      <a:noFill/>
                    </a:ln>
                  </pic:spPr>
                </pic:pic>
              </a:graphicData>
            </a:graphic>
          </wp:inline>
        </w:drawing>
      </w:r>
    </w:p>
    <w:p w14:paraId="4B45F83E">
      <w:pPr>
        <w:pStyle w:val="8"/>
        <w:spacing w:line="480" w:lineRule="auto"/>
        <w:jc w:val="both"/>
        <w:rPr>
          <w:rFonts w:ascii="Times New Roman" w:hAnsi="Times New Roman"/>
          <w:bCs/>
          <w:sz w:val="24"/>
          <w:szCs w:val="24"/>
        </w:rPr>
      </w:pPr>
      <w:r>
        <w:rPr>
          <w:rFonts w:ascii="Times New Roman" w:hAnsi="Times New Roman"/>
          <w:sz w:val="24"/>
          <w:szCs w:val="24"/>
        </w:rPr>
        <w:t>Plate 4.6: Photomicrograph of porphyritic granite under Plane Polarized Light (PPL) showing the various shades of colours of mineral grains, Quartz (Q), Biotite (B)</w:t>
      </w:r>
      <w:r>
        <w:rPr>
          <w:rFonts w:ascii="Times New Roman" w:hAnsi="Times New Roman"/>
          <w:bCs/>
          <w:sz w:val="24"/>
          <w:szCs w:val="24"/>
        </w:rPr>
        <w:t xml:space="preserve">, </w:t>
      </w:r>
      <w:r>
        <w:rPr>
          <w:rFonts w:ascii="Times New Roman" w:hAnsi="Times New Roman"/>
          <w:sz w:val="24"/>
          <w:szCs w:val="24"/>
        </w:rPr>
        <w:t>Plagioclase feldspar</w:t>
      </w:r>
      <w:r>
        <w:rPr>
          <w:rFonts w:ascii="Times New Roman" w:hAnsi="Times New Roman"/>
          <w:bCs/>
          <w:sz w:val="24"/>
          <w:szCs w:val="24"/>
        </w:rPr>
        <w:t>.</w:t>
      </w:r>
    </w:p>
    <w:p w14:paraId="225BB7F8">
      <w:pPr>
        <w:spacing w:after="0" w:line="480" w:lineRule="auto"/>
        <w:rPr>
          <w:rFonts w:ascii="Times New Roman" w:hAnsi="Times New Roman"/>
          <w:b/>
          <w:sz w:val="24"/>
          <w:szCs w:val="24"/>
        </w:rPr>
      </w:pPr>
      <w:r>
        <w:rPr>
          <w:rFonts w:ascii="Times New Roman" w:hAnsi="Times New Roman"/>
          <w:b/>
          <w:sz w:val="24"/>
          <w:szCs w:val="24"/>
        </w:rPr>
        <w:t>4.6</w:t>
      </w:r>
      <w:r>
        <w:rPr>
          <w:rFonts w:ascii="Times New Roman" w:hAnsi="Times New Roman"/>
          <w:b/>
          <w:sz w:val="24"/>
          <w:szCs w:val="24"/>
        </w:rPr>
        <w:tab/>
      </w:r>
      <w:r>
        <w:rPr>
          <w:rFonts w:ascii="Times New Roman" w:hAnsi="Times New Roman"/>
          <w:b/>
          <w:sz w:val="24"/>
          <w:szCs w:val="24"/>
        </w:rPr>
        <w:t>Economic Potential of the Rocks</w:t>
      </w:r>
    </w:p>
    <w:p w14:paraId="4CAA4E2B">
      <w:pPr>
        <w:pStyle w:val="8"/>
        <w:spacing w:line="480" w:lineRule="auto"/>
        <w:jc w:val="both"/>
        <w:rPr>
          <w:rFonts w:ascii="Times New Roman" w:hAnsi="Times New Roman"/>
          <w:sz w:val="24"/>
          <w:szCs w:val="24"/>
        </w:rPr>
      </w:pPr>
      <w:r>
        <w:rPr>
          <w:rFonts w:ascii="Times New Roman" w:hAnsi="Times New Roman"/>
          <w:sz w:val="24"/>
          <w:szCs w:val="24"/>
        </w:rPr>
        <w:t>Economically, the sampled rocks (Migmatite Gneiss, Porphyritic Granite and Biotite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is essentially made up economic minerals quartz, feldspar, biotite, muscovite and other accessory minerals. It is important to reiterates that these minerals are conspicuously present in both rocks and it is evidenced that the minerals presents are randomly distributed in accordance to their lithological variations (Ajali, 1997). Feldspar can be mined as profit by ceramics and glass industries for making product. The feldspar (plagioclase and orthoclase) can also be mined for fertilizers and cements.</w:t>
      </w:r>
    </w:p>
    <w:p w14:paraId="166E54C3">
      <w:pPr>
        <w:pStyle w:val="8"/>
        <w:spacing w:line="480" w:lineRule="auto"/>
        <w:jc w:val="both"/>
        <w:rPr>
          <w:rFonts w:ascii="Times New Roman" w:hAnsi="Times New Roman"/>
          <w:sz w:val="24"/>
          <w:szCs w:val="24"/>
        </w:rPr>
      </w:pPr>
    </w:p>
    <w:p w14:paraId="2652C6C1">
      <w:pPr>
        <w:pStyle w:val="8"/>
        <w:spacing w:line="480" w:lineRule="auto"/>
        <w:jc w:val="both"/>
        <w:rPr>
          <w:rFonts w:ascii="Times New Roman" w:hAnsi="Times New Roman"/>
          <w:sz w:val="24"/>
          <w:szCs w:val="24"/>
        </w:rPr>
      </w:pPr>
    </w:p>
    <w:p w14:paraId="01659D4C">
      <w:pPr>
        <w:pStyle w:val="8"/>
        <w:spacing w:line="480" w:lineRule="auto"/>
        <w:jc w:val="both"/>
        <w:rPr>
          <w:rFonts w:ascii="Times New Roman" w:hAnsi="Times New Roman"/>
          <w:sz w:val="24"/>
          <w:szCs w:val="24"/>
        </w:rPr>
      </w:pPr>
    </w:p>
    <w:p w14:paraId="1EE4C3D3">
      <w:pPr>
        <w:pStyle w:val="8"/>
        <w:spacing w:line="480" w:lineRule="auto"/>
        <w:jc w:val="both"/>
        <w:rPr>
          <w:rFonts w:ascii="Times New Roman" w:hAnsi="Times New Roman"/>
          <w:sz w:val="24"/>
          <w:szCs w:val="24"/>
        </w:rPr>
      </w:pPr>
    </w:p>
    <w:p w14:paraId="36024DEF">
      <w:pPr>
        <w:pStyle w:val="8"/>
        <w:spacing w:line="480" w:lineRule="auto"/>
        <w:jc w:val="center"/>
        <w:rPr>
          <w:rFonts w:ascii="Times New Roman" w:hAnsi="Times New Roman"/>
          <w:b/>
          <w:sz w:val="24"/>
          <w:szCs w:val="24"/>
        </w:rPr>
      </w:pPr>
    </w:p>
    <w:p w14:paraId="208EFA58">
      <w:pPr>
        <w:pStyle w:val="8"/>
        <w:spacing w:line="480" w:lineRule="auto"/>
        <w:jc w:val="center"/>
        <w:rPr>
          <w:rFonts w:ascii="Times New Roman" w:hAnsi="Times New Roman"/>
          <w:b/>
          <w:sz w:val="24"/>
          <w:szCs w:val="24"/>
        </w:rPr>
      </w:pPr>
    </w:p>
    <w:p w14:paraId="1567C235">
      <w:pPr>
        <w:pStyle w:val="8"/>
        <w:spacing w:line="480" w:lineRule="auto"/>
        <w:jc w:val="center"/>
        <w:rPr>
          <w:rFonts w:ascii="Times New Roman" w:hAnsi="Times New Roman"/>
          <w:b/>
          <w:sz w:val="24"/>
          <w:szCs w:val="24"/>
        </w:rPr>
      </w:pPr>
    </w:p>
    <w:p w14:paraId="0F892499">
      <w:pPr>
        <w:pStyle w:val="8"/>
        <w:spacing w:line="480" w:lineRule="auto"/>
        <w:jc w:val="center"/>
        <w:rPr>
          <w:rFonts w:ascii="Times New Roman" w:hAnsi="Times New Roman"/>
          <w:b/>
          <w:sz w:val="24"/>
          <w:szCs w:val="24"/>
        </w:rPr>
      </w:pPr>
    </w:p>
    <w:p w14:paraId="16ED2617">
      <w:pPr>
        <w:pStyle w:val="8"/>
        <w:spacing w:line="480" w:lineRule="auto"/>
        <w:jc w:val="center"/>
        <w:rPr>
          <w:rFonts w:ascii="Times New Roman" w:hAnsi="Times New Roman"/>
          <w:b/>
          <w:sz w:val="24"/>
          <w:szCs w:val="24"/>
        </w:rPr>
      </w:pPr>
    </w:p>
    <w:p w14:paraId="009F8136">
      <w:pPr>
        <w:pStyle w:val="8"/>
        <w:spacing w:line="480" w:lineRule="auto"/>
        <w:jc w:val="center"/>
        <w:rPr>
          <w:rFonts w:ascii="Times New Roman" w:hAnsi="Times New Roman"/>
          <w:b/>
          <w:sz w:val="24"/>
          <w:szCs w:val="24"/>
        </w:rPr>
      </w:pPr>
    </w:p>
    <w:p w14:paraId="592A0DCA">
      <w:pPr>
        <w:pStyle w:val="8"/>
        <w:spacing w:line="480" w:lineRule="auto"/>
        <w:jc w:val="center"/>
        <w:rPr>
          <w:rFonts w:ascii="Times New Roman" w:hAnsi="Times New Roman"/>
          <w:b/>
          <w:sz w:val="24"/>
          <w:szCs w:val="24"/>
        </w:rPr>
      </w:pPr>
      <w:r>
        <w:rPr>
          <w:rFonts w:ascii="Times New Roman" w:hAnsi="Times New Roman"/>
          <w:b/>
          <w:sz w:val="24"/>
          <w:szCs w:val="24"/>
        </w:rPr>
        <w:t>CHAPTER FIVE</w:t>
      </w:r>
    </w:p>
    <w:p w14:paraId="624283BC">
      <w:pPr>
        <w:pStyle w:val="8"/>
        <w:spacing w:line="480" w:lineRule="auto"/>
        <w:jc w:val="center"/>
        <w:rPr>
          <w:rFonts w:ascii="Times New Roman" w:hAnsi="Times New Roman"/>
          <w:b/>
          <w:sz w:val="24"/>
          <w:szCs w:val="24"/>
        </w:rPr>
      </w:pPr>
      <w:r>
        <w:rPr>
          <w:rFonts w:ascii="Times New Roman" w:hAnsi="Times New Roman"/>
          <w:b/>
          <w:sz w:val="24"/>
          <w:szCs w:val="24"/>
        </w:rPr>
        <w:t>Conclusion and Recommendation</w:t>
      </w:r>
    </w:p>
    <w:p w14:paraId="4E3EC962">
      <w:pPr>
        <w:pStyle w:val="8"/>
        <w:spacing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Pr>
          <w:rFonts w:ascii="Times New Roman" w:hAnsi="Times New Roman"/>
          <w:b/>
          <w:sz w:val="24"/>
          <w:szCs w:val="24"/>
        </w:rPr>
        <w:t>Conclusion</w:t>
      </w:r>
    </w:p>
    <w:p w14:paraId="2F53DAF9">
      <w:pPr>
        <w:pStyle w:val="8"/>
        <w:spacing w:line="480" w:lineRule="auto"/>
        <w:jc w:val="both"/>
        <w:rPr>
          <w:rFonts w:ascii="Times New Roman" w:hAnsi="Times New Roman"/>
          <w:sz w:val="24"/>
          <w:szCs w:val="24"/>
        </w:rPr>
      </w:pPr>
      <w:r>
        <w:rPr>
          <w:rFonts w:ascii="Times New Roman" w:hAnsi="Times New Roman"/>
          <w:sz w:val="24"/>
          <w:szCs w:val="24"/>
        </w:rPr>
        <w:t>Petrographic studies and geochemical analysis of two different rock samples were carried out in the study area. Petrographically, the granitic rocks in the study area are composed of major rock forming silicate minerals such as quartz, biotite mica, and feldspars. The geochemical analysis on the rocks in the study area shows that the rocks are mineralogically composed of quartz, orthoclase and plagioclase feldspar, albite, microcline and other minor constituents such as hornblende and biotite. The rocks in the study area are chemically characterized by high percentage of silica (SiO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color w:val="000000" w:themeColor="text1"/>
          <w:sz w:val="24"/>
          <w:szCs w:val="24"/>
        </w:rPr>
        <w:t>, alumino-silicate minerals and the ferromagnesian compounds (Fe</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O</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and MgO) which  have varying low amount in both rock samples with calcium oxide which could be attributed to the calc-alkaline nature of the magma which serves as the precursor of the rocks. The chromium oxide (Cr</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O</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phosphorus oxide (P</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O</w:t>
      </w:r>
      <w:r>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 sulphide (SO</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manganese oxide (MnO), titanium oxide (TiO</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 zinc oxide (ZnO) and copper oxide (CuO) are the least abundant mineral with very low percentage weight composition of less than 1% in both samples. </w:t>
      </w:r>
      <w:r>
        <w:rPr>
          <w:rFonts w:ascii="Times New Roman" w:hAnsi="Times New Roman"/>
          <w:sz w:val="24"/>
          <w:szCs w:val="24"/>
        </w:rPr>
        <w:t>Economically, the various rocks in the area have good potentials for engineering purposes. The petrographic analysis examined indicate that mineral distribution quality are essentially made up economic minerals quartz, feldspar, biotite, muscovite and other accessory minerals.</w:t>
      </w:r>
    </w:p>
    <w:p w14:paraId="2E38C8F0">
      <w:pPr>
        <w:pStyle w:val="8"/>
        <w:spacing w:line="480" w:lineRule="auto"/>
        <w:jc w:val="both"/>
        <w:rPr>
          <w:rFonts w:ascii="Times New Roman" w:hAnsi="Times New Roman"/>
          <w:b/>
          <w:sz w:val="24"/>
          <w:szCs w:val="24"/>
        </w:rPr>
      </w:pPr>
    </w:p>
    <w:p w14:paraId="3782774A">
      <w:pPr>
        <w:pStyle w:val="8"/>
        <w:spacing w:line="480" w:lineRule="auto"/>
        <w:jc w:val="both"/>
        <w:rPr>
          <w:rFonts w:ascii="Times New Roman" w:hAnsi="Times New Roman"/>
          <w:b/>
          <w:sz w:val="24"/>
          <w:szCs w:val="24"/>
        </w:rPr>
      </w:pPr>
    </w:p>
    <w:p w14:paraId="36C29291">
      <w:pPr>
        <w:pStyle w:val="8"/>
        <w:spacing w:line="480" w:lineRule="auto"/>
        <w:jc w:val="both"/>
        <w:rPr>
          <w:rFonts w:ascii="Times New Roman" w:hAnsi="Times New Roman"/>
          <w:b/>
          <w:sz w:val="24"/>
          <w:szCs w:val="24"/>
        </w:rPr>
      </w:pPr>
    </w:p>
    <w:p w14:paraId="3D0E9A5A">
      <w:pPr>
        <w:pStyle w:val="8"/>
        <w:spacing w:line="480" w:lineRule="auto"/>
        <w:jc w:val="both"/>
        <w:rPr>
          <w:rFonts w:ascii="Times New Roman" w:hAnsi="Times New Roman"/>
          <w:b/>
          <w:sz w:val="24"/>
          <w:szCs w:val="24"/>
        </w:rPr>
      </w:pPr>
    </w:p>
    <w:p w14:paraId="6FFC40FA">
      <w:pPr>
        <w:pStyle w:val="8"/>
        <w:spacing w:line="480" w:lineRule="auto"/>
        <w:jc w:val="both"/>
        <w:rPr>
          <w:rFonts w:ascii="Times New Roman" w:hAnsi="Times New Roman"/>
          <w:b/>
          <w:sz w:val="24"/>
          <w:szCs w:val="24"/>
        </w:rPr>
      </w:pPr>
    </w:p>
    <w:p w14:paraId="7AE98EB1">
      <w:pPr>
        <w:pStyle w:val="8"/>
        <w:spacing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Recommendation</w:t>
      </w:r>
    </w:p>
    <w:p w14:paraId="64901B3A">
      <w:pPr>
        <w:pStyle w:val="8"/>
        <w:spacing w:line="480" w:lineRule="auto"/>
        <w:jc w:val="both"/>
        <w:rPr>
          <w:rFonts w:ascii="Times New Roman" w:hAnsi="Times New Roman" w:eastAsia="Times New Roman"/>
          <w:sz w:val="24"/>
          <w:szCs w:val="24"/>
        </w:rPr>
      </w:pPr>
      <w:r>
        <w:rPr>
          <w:rFonts w:ascii="Times New Roman" w:hAnsi="Times New Roman" w:eastAsia="Times New Roman"/>
          <w:sz w:val="24"/>
          <w:szCs w:val="24"/>
        </w:rPr>
        <w:t>The federal government should establish and equip the existing laboratories to carry out detailed analysis particularly on petrographic analysis of rocks for engineering construction purposes.</w:t>
      </w:r>
    </w:p>
    <w:p w14:paraId="1DAA2194">
      <w:pPr>
        <w:pStyle w:val="8"/>
        <w:spacing w:line="480" w:lineRule="auto"/>
        <w:jc w:val="both"/>
        <w:rPr>
          <w:rFonts w:ascii="Times New Roman" w:hAnsi="Times New Roman"/>
          <w:sz w:val="24"/>
          <w:szCs w:val="24"/>
        </w:rPr>
      </w:pPr>
      <w:r>
        <w:rPr>
          <w:rFonts w:ascii="Times New Roman" w:hAnsi="Times New Roman" w:eastAsia="Times New Roman"/>
          <w:sz w:val="24"/>
          <w:szCs w:val="24"/>
        </w:rPr>
        <w:t>Measures should also be put in place to exploit and explore solid mineral resources in order to enhance industrialization and boost the economy of the country.</w:t>
      </w:r>
      <w:r>
        <w:rPr>
          <w:rFonts w:ascii="Times New Roman" w:hAnsi="Times New Roman"/>
          <w:sz w:val="24"/>
          <w:szCs w:val="24"/>
        </w:rPr>
        <w:t xml:space="preserve"> </w:t>
      </w:r>
    </w:p>
    <w:p w14:paraId="03E5CBB8">
      <w:pPr>
        <w:pStyle w:val="8"/>
        <w:spacing w:line="480" w:lineRule="auto"/>
        <w:jc w:val="both"/>
        <w:rPr>
          <w:rFonts w:ascii="Times New Roman" w:hAnsi="Times New Roman"/>
          <w:sz w:val="24"/>
          <w:szCs w:val="24"/>
        </w:rPr>
      </w:pPr>
    </w:p>
    <w:p w14:paraId="47C5D7B3">
      <w:pPr>
        <w:pStyle w:val="8"/>
        <w:spacing w:line="480" w:lineRule="auto"/>
        <w:jc w:val="both"/>
        <w:rPr>
          <w:rFonts w:ascii="Times New Roman" w:hAnsi="Times New Roman"/>
          <w:sz w:val="24"/>
          <w:szCs w:val="24"/>
        </w:rPr>
      </w:pPr>
    </w:p>
    <w:p w14:paraId="58281FEC">
      <w:pPr>
        <w:pStyle w:val="8"/>
        <w:spacing w:line="480" w:lineRule="auto"/>
        <w:jc w:val="both"/>
        <w:rPr>
          <w:rFonts w:ascii="Times New Roman" w:hAnsi="Times New Roman"/>
          <w:sz w:val="24"/>
          <w:szCs w:val="24"/>
        </w:rPr>
      </w:pPr>
    </w:p>
    <w:p w14:paraId="7C8E1CDA">
      <w:pPr>
        <w:pStyle w:val="8"/>
        <w:spacing w:line="480" w:lineRule="auto"/>
        <w:jc w:val="both"/>
        <w:rPr>
          <w:rFonts w:ascii="Times New Roman" w:hAnsi="Times New Roman"/>
          <w:sz w:val="24"/>
          <w:szCs w:val="24"/>
        </w:rPr>
      </w:pPr>
    </w:p>
    <w:p w14:paraId="28063B26">
      <w:pPr>
        <w:pStyle w:val="8"/>
        <w:spacing w:line="480" w:lineRule="auto"/>
        <w:jc w:val="both"/>
        <w:rPr>
          <w:rFonts w:ascii="Times New Roman" w:hAnsi="Times New Roman"/>
          <w:sz w:val="24"/>
          <w:szCs w:val="24"/>
        </w:rPr>
      </w:pPr>
    </w:p>
    <w:p w14:paraId="6A935722">
      <w:pPr>
        <w:pStyle w:val="8"/>
        <w:spacing w:line="480" w:lineRule="auto"/>
        <w:jc w:val="both"/>
        <w:rPr>
          <w:rFonts w:ascii="Times New Roman" w:hAnsi="Times New Roman"/>
          <w:sz w:val="24"/>
          <w:szCs w:val="24"/>
        </w:rPr>
      </w:pPr>
    </w:p>
    <w:p w14:paraId="24921F21">
      <w:pPr>
        <w:pStyle w:val="8"/>
        <w:spacing w:line="480" w:lineRule="auto"/>
        <w:jc w:val="both"/>
        <w:rPr>
          <w:rFonts w:ascii="Times New Roman" w:hAnsi="Times New Roman"/>
          <w:sz w:val="24"/>
          <w:szCs w:val="24"/>
        </w:rPr>
      </w:pPr>
    </w:p>
    <w:p w14:paraId="429AF66D">
      <w:pPr>
        <w:pStyle w:val="8"/>
        <w:spacing w:line="480" w:lineRule="auto"/>
        <w:jc w:val="both"/>
        <w:rPr>
          <w:rFonts w:ascii="Times New Roman" w:hAnsi="Times New Roman"/>
          <w:sz w:val="24"/>
          <w:szCs w:val="24"/>
        </w:rPr>
      </w:pPr>
    </w:p>
    <w:p w14:paraId="6769A0DB">
      <w:pPr>
        <w:pStyle w:val="8"/>
        <w:spacing w:line="480" w:lineRule="auto"/>
        <w:jc w:val="both"/>
        <w:rPr>
          <w:rFonts w:ascii="Times New Roman" w:hAnsi="Times New Roman"/>
          <w:sz w:val="24"/>
          <w:szCs w:val="24"/>
        </w:rPr>
      </w:pPr>
    </w:p>
    <w:p w14:paraId="71ECFF29">
      <w:pPr>
        <w:pStyle w:val="8"/>
        <w:spacing w:line="480" w:lineRule="auto"/>
        <w:jc w:val="both"/>
        <w:rPr>
          <w:rFonts w:ascii="Times New Roman" w:hAnsi="Times New Roman"/>
          <w:sz w:val="24"/>
          <w:szCs w:val="24"/>
        </w:rPr>
      </w:pPr>
    </w:p>
    <w:p w14:paraId="3B906D7A">
      <w:pPr>
        <w:pStyle w:val="8"/>
        <w:spacing w:line="480" w:lineRule="auto"/>
        <w:jc w:val="both"/>
        <w:rPr>
          <w:rFonts w:ascii="Times New Roman" w:hAnsi="Times New Roman"/>
          <w:sz w:val="24"/>
          <w:szCs w:val="24"/>
        </w:rPr>
      </w:pPr>
    </w:p>
    <w:p w14:paraId="57676FF4">
      <w:pPr>
        <w:pStyle w:val="8"/>
        <w:spacing w:line="480" w:lineRule="auto"/>
        <w:jc w:val="both"/>
        <w:rPr>
          <w:rFonts w:ascii="Times New Roman" w:hAnsi="Times New Roman"/>
          <w:sz w:val="24"/>
          <w:szCs w:val="24"/>
        </w:rPr>
      </w:pPr>
    </w:p>
    <w:p w14:paraId="1FA7C60B">
      <w:pPr>
        <w:pStyle w:val="8"/>
        <w:spacing w:line="480" w:lineRule="auto"/>
        <w:jc w:val="both"/>
        <w:rPr>
          <w:rFonts w:ascii="Times New Roman" w:hAnsi="Times New Roman"/>
          <w:sz w:val="24"/>
          <w:szCs w:val="24"/>
        </w:rPr>
      </w:pPr>
    </w:p>
    <w:p w14:paraId="096A2C86">
      <w:pPr>
        <w:pStyle w:val="8"/>
        <w:spacing w:line="480" w:lineRule="auto"/>
        <w:jc w:val="both"/>
        <w:rPr>
          <w:rFonts w:ascii="Times New Roman" w:hAnsi="Times New Roman"/>
          <w:sz w:val="24"/>
          <w:szCs w:val="24"/>
        </w:rPr>
      </w:pPr>
    </w:p>
    <w:p w14:paraId="27C08AA1">
      <w:pPr>
        <w:pStyle w:val="8"/>
        <w:spacing w:line="480" w:lineRule="auto"/>
        <w:jc w:val="both"/>
        <w:rPr>
          <w:rFonts w:ascii="Times New Roman" w:hAnsi="Times New Roman"/>
          <w:sz w:val="24"/>
          <w:szCs w:val="24"/>
        </w:rPr>
      </w:pPr>
    </w:p>
    <w:p w14:paraId="25478331">
      <w:pPr>
        <w:pStyle w:val="8"/>
        <w:spacing w:line="480" w:lineRule="auto"/>
        <w:jc w:val="both"/>
        <w:rPr>
          <w:rFonts w:ascii="Times New Roman" w:hAnsi="Times New Roman"/>
          <w:sz w:val="24"/>
          <w:szCs w:val="24"/>
        </w:rPr>
      </w:pPr>
    </w:p>
    <w:p w14:paraId="2FEECA20">
      <w:pPr>
        <w:pStyle w:val="8"/>
        <w:spacing w:line="480" w:lineRule="auto"/>
        <w:jc w:val="center"/>
        <w:rPr>
          <w:rFonts w:ascii="Times New Roman" w:hAnsi="Times New Roman"/>
          <w:b/>
          <w:sz w:val="24"/>
          <w:szCs w:val="24"/>
        </w:rPr>
      </w:pPr>
    </w:p>
    <w:p w14:paraId="13B7A5EA">
      <w:pPr>
        <w:pStyle w:val="8"/>
        <w:spacing w:line="480" w:lineRule="auto"/>
        <w:jc w:val="center"/>
        <w:rPr>
          <w:rFonts w:ascii="Times New Roman" w:hAnsi="Times New Roman"/>
          <w:b/>
          <w:sz w:val="24"/>
          <w:szCs w:val="24"/>
        </w:rPr>
      </w:pPr>
    </w:p>
    <w:p w14:paraId="782A800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195BF9B9">
      <w:pPr>
        <w:pStyle w:val="8"/>
        <w:spacing w:line="360" w:lineRule="auto"/>
        <w:jc w:val="both"/>
        <w:rPr>
          <w:rFonts w:ascii="Times New Roman" w:hAnsi="Times New Roman" w:cs="Times New Roman"/>
          <w:sz w:val="24"/>
        </w:rPr>
      </w:pPr>
      <w:r>
        <w:rPr>
          <w:rFonts w:ascii="Times New Roman" w:hAnsi="Times New Roman" w:cs="Times New Roman"/>
          <w:sz w:val="24"/>
        </w:rPr>
        <w:t xml:space="preserve">Adeagbo, A. A., Adekoya, J. A., &amp; Olorunfemi, M. O. (2017). Structural and mineralogical </w:t>
      </w:r>
      <w:r>
        <w:rPr>
          <w:rFonts w:ascii="Times New Roman" w:hAnsi="Times New Roman" w:cs="Times New Roman"/>
          <w:sz w:val="24"/>
        </w:rPr>
        <w:tab/>
      </w:r>
      <w:r>
        <w:rPr>
          <w:rFonts w:ascii="Times New Roman" w:hAnsi="Times New Roman" w:cs="Times New Roman"/>
          <w:sz w:val="24"/>
        </w:rPr>
        <w:t xml:space="preserve">analysis of rocks in parts of Oke Ogun, Southwestern Nigeria. </w:t>
      </w:r>
      <w:r>
        <w:rPr>
          <w:rFonts w:ascii="Times New Roman" w:hAnsi="Times New Roman" w:cs="Times New Roman"/>
          <w:i/>
          <w:sz w:val="24"/>
        </w:rPr>
        <w:t xml:space="preserve">Journal of African Earth </w:t>
      </w:r>
      <w:r>
        <w:rPr>
          <w:rFonts w:ascii="Times New Roman" w:hAnsi="Times New Roman" w:cs="Times New Roman"/>
          <w:i/>
          <w:sz w:val="24"/>
        </w:rPr>
        <w:tab/>
      </w:r>
      <w:r>
        <w:rPr>
          <w:rFonts w:ascii="Times New Roman" w:hAnsi="Times New Roman" w:cs="Times New Roman"/>
          <w:i/>
          <w:sz w:val="24"/>
        </w:rPr>
        <w:t>Sciences,</w:t>
      </w:r>
      <w:r>
        <w:rPr>
          <w:rFonts w:ascii="Times New Roman" w:hAnsi="Times New Roman" w:cs="Times New Roman"/>
          <w:sz w:val="24"/>
        </w:rPr>
        <w:t xml:space="preserve"> 128, 160–173.</w:t>
      </w:r>
    </w:p>
    <w:p w14:paraId="323B20D4">
      <w:pPr>
        <w:pStyle w:val="8"/>
        <w:spacing w:line="360" w:lineRule="auto"/>
        <w:jc w:val="both"/>
        <w:rPr>
          <w:rFonts w:ascii="Times New Roman" w:hAnsi="Times New Roman" w:cs="Times New Roman"/>
          <w:sz w:val="24"/>
        </w:rPr>
      </w:pPr>
      <w:r>
        <w:rPr>
          <w:rFonts w:ascii="Times New Roman" w:hAnsi="Times New Roman" w:cs="Times New Roman"/>
          <w:sz w:val="24"/>
        </w:rPr>
        <w:t xml:space="preserve">Adekeye, T. O. (2024). Petrographic and Structural Analysis of Exposed Rocks of Bishini Sheet </w:t>
      </w:r>
      <w:r>
        <w:rPr>
          <w:rFonts w:ascii="Times New Roman" w:hAnsi="Times New Roman" w:cs="Times New Roman"/>
          <w:sz w:val="24"/>
        </w:rPr>
        <w:tab/>
      </w:r>
      <w:r>
        <w:rPr>
          <w:rFonts w:ascii="Times New Roman" w:hAnsi="Times New Roman" w:cs="Times New Roman"/>
          <w:sz w:val="24"/>
        </w:rPr>
        <w:t xml:space="preserve">Block 2, North Central Nigeria. </w:t>
      </w:r>
      <w:r>
        <w:rPr>
          <w:rFonts w:ascii="Times New Roman" w:hAnsi="Times New Roman" w:cs="Times New Roman"/>
          <w:i/>
          <w:sz w:val="24"/>
        </w:rPr>
        <w:t>Unpublished B.Sc.</w:t>
      </w:r>
      <w:r>
        <w:rPr>
          <w:rFonts w:ascii="Times New Roman" w:hAnsi="Times New Roman" w:cs="Times New Roman"/>
          <w:sz w:val="24"/>
        </w:rPr>
        <w:t xml:space="preserve"> Thesis, Department of Geology, </w:t>
      </w:r>
      <w:r>
        <w:rPr>
          <w:rFonts w:ascii="Times New Roman" w:hAnsi="Times New Roman" w:cs="Times New Roman"/>
          <w:sz w:val="24"/>
        </w:rPr>
        <w:tab/>
      </w:r>
      <w:r>
        <w:rPr>
          <w:rFonts w:ascii="Times New Roman" w:hAnsi="Times New Roman" w:cs="Times New Roman"/>
          <w:sz w:val="24"/>
        </w:rPr>
        <w:t>Federal University Minna.</w:t>
      </w:r>
    </w:p>
    <w:p w14:paraId="55F543D4">
      <w:pPr>
        <w:pStyle w:val="8"/>
        <w:spacing w:line="360" w:lineRule="auto"/>
        <w:jc w:val="both"/>
        <w:rPr>
          <w:rFonts w:ascii="Times New Roman" w:hAnsi="Times New Roman" w:cs="Times New Roman"/>
          <w:sz w:val="24"/>
        </w:rPr>
      </w:pPr>
      <w:r>
        <w:rPr>
          <w:rFonts w:ascii="Times New Roman" w:hAnsi="Times New Roman" w:cs="Times New Roman"/>
          <w:sz w:val="24"/>
        </w:rPr>
        <w:t xml:space="preserve">Adewopo, R. A. (2023). Field and Petrographic Studies of Basement Complex Rocks in Saigbe </w:t>
      </w:r>
      <w:r>
        <w:rPr>
          <w:rFonts w:ascii="Times New Roman" w:hAnsi="Times New Roman" w:cs="Times New Roman"/>
          <w:sz w:val="24"/>
        </w:rPr>
        <w:tab/>
      </w:r>
      <w:r>
        <w:rPr>
          <w:rFonts w:ascii="Times New Roman" w:hAnsi="Times New Roman" w:cs="Times New Roman"/>
          <w:sz w:val="24"/>
        </w:rPr>
        <w:t xml:space="preserve">Environs, Minna Area, Nigeria. </w:t>
      </w:r>
      <w:r>
        <w:rPr>
          <w:rFonts w:ascii="Times New Roman" w:hAnsi="Times New Roman" w:cs="Times New Roman"/>
          <w:i/>
          <w:sz w:val="24"/>
        </w:rPr>
        <w:t>Unpublished B.Sc. Thesis</w:t>
      </w:r>
      <w:r>
        <w:rPr>
          <w:rFonts w:ascii="Times New Roman" w:hAnsi="Times New Roman" w:cs="Times New Roman"/>
          <w:sz w:val="24"/>
        </w:rPr>
        <w:t xml:space="preserve">, Department of Geology, </w:t>
      </w:r>
      <w:r>
        <w:rPr>
          <w:rFonts w:ascii="Times New Roman" w:hAnsi="Times New Roman" w:cs="Times New Roman"/>
          <w:sz w:val="24"/>
        </w:rPr>
        <w:tab/>
      </w:r>
      <w:r>
        <w:rPr>
          <w:rFonts w:ascii="Times New Roman" w:hAnsi="Times New Roman" w:cs="Times New Roman"/>
          <w:sz w:val="24"/>
        </w:rPr>
        <w:t>Federal University, Minna.</w:t>
      </w:r>
    </w:p>
    <w:p w14:paraId="34867EAE">
      <w:pPr>
        <w:pStyle w:val="8"/>
        <w:spacing w:line="360" w:lineRule="auto"/>
        <w:jc w:val="both"/>
        <w:rPr>
          <w:rFonts w:ascii="Times New Roman" w:hAnsi="Times New Roman" w:cs="Times New Roman"/>
          <w:sz w:val="24"/>
        </w:rPr>
      </w:pPr>
      <w:r>
        <w:rPr>
          <w:rFonts w:ascii="Times New Roman" w:hAnsi="Times New Roman" w:cs="Times New Roman"/>
          <w:sz w:val="24"/>
        </w:rPr>
        <w:t xml:space="preserve">Akinwumi, F. B. (2022). Geology and Petrographic Studies of Rocks around Ogale, Ijumu Local </w:t>
      </w:r>
      <w:r>
        <w:rPr>
          <w:rFonts w:ascii="Times New Roman" w:hAnsi="Times New Roman" w:cs="Times New Roman"/>
          <w:sz w:val="24"/>
        </w:rPr>
        <w:tab/>
      </w:r>
      <w:r>
        <w:rPr>
          <w:rFonts w:ascii="Times New Roman" w:hAnsi="Times New Roman" w:cs="Times New Roman"/>
          <w:sz w:val="24"/>
        </w:rPr>
        <w:t xml:space="preserve">Government Area, Southwestern Nigeria. </w:t>
      </w:r>
      <w:r>
        <w:rPr>
          <w:rFonts w:ascii="Times New Roman" w:hAnsi="Times New Roman" w:cs="Times New Roman"/>
          <w:i/>
          <w:sz w:val="24"/>
        </w:rPr>
        <w:t xml:space="preserve">Journal of Geoscience and Environmental </w:t>
      </w:r>
      <w:r>
        <w:rPr>
          <w:rFonts w:ascii="Times New Roman" w:hAnsi="Times New Roman" w:cs="Times New Roman"/>
          <w:i/>
          <w:sz w:val="24"/>
        </w:rPr>
        <w:tab/>
      </w:r>
      <w:r>
        <w:rPr>
          <w:rFonts w:ascii="Times New Roman" w:hAnsi="Times New Roman" w:cs="Times New Roman"/>
          <w:i/>
          <w:sz w:val="24"/>
        </w:rPr>
        <w:t>Protection,</w:t>
      </w:r>
      <w:r>
        <w:rPr>
          <w:rFonts w:ascii="Times New Roman" w:hAnsi="Times New Roman" w:cs="Times New Roman"/>
          <w:sz w:val="24"/>
        </w:rPr>
        <w:t xml:space="preserve"> 10(3), 112–123.</w:t>
      </w:r>
    </w:p>
    <w:p w14:paraId="2A391584">
      <w:pPr>
        <w:pStyle w:val="8"/>
        <w:spacing w:line="360" w:lineRule="auto"/>
        <w:jc w:val="both"/>
        <w:rPr>
          <w:rFonts w:ascii="Times New Roman" w:hAnsi="Times New Roman" w:cs="Times New Roman"/>
          <w:sz w:val="24"/>
        </w:rPr>
      </w:pPr>
      <w:r>
        <w:rPr>
          <w:rFonts w:ascii="Times New Roman" w:hAnsi="Times New Roman" w:cs="Times New Roman"/>
          <w:sz w:val="24"/>
        </w:rPr>
        <w:t xml:space="preserve">Alhassan, I. U. (2024). Geology and Petrography of the Rocks around Gulani Area, Northeastern </w:t>
      </w:r>
      <w:r>
        <w:rPr>
          <w:rFonts w:ascii="Times New Roman" w:hAnsi="Times New Roman" w:cs="Times New Roman"/>
          <w:sz w:val="24"/>
        </w:rPr>
        <w:tab/>
      </w:r>
      <w:r>
        <w:rPr>
          <w:rFonts w:ascii="Times New Roman" w:hAnsi="Times New Roman" w:cs="Times New Roman"/>
          <w:sz w:val="24"/>
        </w:rPr>
        <w:t>Nigeria</w:t>
      </w:r>
      <w:r>
        <w:rPr>
          <w:rFonts w:ascii="Times New Roman" w:hAnsi="Times New Roman" w:cs="Times New Roman"/>
          <w:i/>
          <w:sz w:val="24"/>
        </w:rPr>
        <w:t>. Nigerian Journal of Geology and Mining Research</w:t>
      </w:r>
      <w:r>
        <w:rPr>
          <w:rFonts w:ascii="Times New Roman" w:hAnsi="Times New Roman" w:cs="Times New Roman"/>
          <w:sz w:val="24"/>
        </w:rPr>
        <w:t>, 7(1), 25–38.</w:t>
      </w:r>
    </w:p>
    <w:p w14:paraId="5A182183">
      <w:pPr>
        <w:pStyle w:val="8"/>
        <w:spacing w:line="360" w:lineRule="auto"/>
        <w:jc w:val="both"/>
        <w:rPr>
          <w:rFonts w:ascii="Times New Roman" w:hAnsi="Times New Roman" w:cs="Times New Roman"/>
          <w:sz w:val="24"/>
        </w:rPr>
      </w:pPr>
      <w:r>
        <w:rPr>
          <w:rFonts w:ascii="Times New Roman" w:hAnsi="Times New Roman" w:cs="Times New Roman"/>
          <w:sz w:val="24"/>
        </w:rPr>
        <w:t xml:space="preserve">Anyiam, A. O., Obaje, N. G., &amp; Lar, U. A. (2017). Petrography and depositional environments </w:t>
      </w:r>
      <w:r>
        <w:rPr>
          <w:rFonts w:ascii="Times New Roman" w:hAnsi="Times New Roman" w:cs="Times New Roman"/>
          <w:sz w:val="24"/>
        </w:rPr>
        <w:tab/>
      </w:r>
      <w:r>
        <w:rPr>
          <w:rFonts w:ascii="Times New Roman" w:hAnsi="Times New Roman" w:cs="Times New Roman"/>
          <w:sz w:val="24"/>
        </w:rPr>
        <w:t xml:space="preserve">of sandstones around Abuul, Ushongo area, Southern Benue Trough. </w:t>
      </w:r>
      <w:r>
        <w:rPr>
          <w:rFonts w:ascii="Times New Roman" w:hAnsi="Times New Roman" w:cs="Times New Roman"/>
          <w:i/>
          <w:sz w:val="24"/>
        </w:rPr>
        <w:t xml:space="preserve">Earth Science </w:t>
      </w:r>
      <w:r>
        <w:rPr>
          <w:rFonts w:ascii="Times New Roman" w:hAnsi="Times New Roman" w:cs="Times New Roman"/>
          <w:i/>
          <w:sz w:val="24"/>
        </w:rPr>
        <w:tab/>
      </w:r>
      <w:r>
        <w:rPr>
          <w:rFonts w:ascii="Times New Roman" w:hAnsi="Times New Roman" w:cs="Times New Roman"/>
          <w:i/>
          <w:sz w:val="24"/>
        </w:rPr>
        <w:t xml:space="preserve">Research Journal, </w:t>
      </w:r>
      <w:r>
        <w:rPr>
          <w:rFonts w:ascii="Times New Roman" w:hAnsi="Times New Roman" w:cs="Times New Roman"/>
          <w:sz w:val="24"/>
        </w:rPr>
        <w:t>21(3), 131–145.</w:t>
      </w:r>
    </w:p>
    <w:p w14:paraId="37D44B13">
      <w:pPr>
        <w:pStyle w:val="8"/>
        <w:spacing w:line="360" w:lineRule="auto"/>
        <w:jc w:val="both"/>
        <w:rPr>
          <w:rFonts w:ascii="Times New Roman" w:hAnsi="Times New Roman" w:cs="Times New Roman"/>
          <w:sz w:val="24"/>
        </w:rPr>
      </w:pPr>
      <w:r>
        <w:rPr>
          <w:rFonts w:ascii="Times New Roman" w:hAnsi="Times New Roman" w:cs="Times New Roman"/>
          <w:sz w:val="24"/>
        </w:rPr>
        <w:t>Bodunwa, O. (2016). Petrographic analyses of basement rocks around Ogale</w:t>
      </w:r>
      <w:r>
        <w:rPr>
          <w:rFonts w:ascii="Times New Roman" w:hAnsi="Times New Roman" w:cs="Times New Roman"/>
          <w:i/>
          <w:sz w:val="24"/>
        </w:rPr>
        <w:t xml:space="preserve">, Kogi State. </w:t>
      </w:r>
      <w:r>
        <w:rPr>
          <w:rFonts w:ascii="Times New Roman" w:hAnsi="Times New Roman" w:cs="Times New Roman"/>
          <w:i/>
          <w:sz w:val="24"/>
        </w:rPr>
        <w:tab/>
      </w:r>
      <w:r>
        <w:rPr>
          <w:rFonts w:ascii="Times New Roman" w:hAnsi="Times New Roman" w:cs="Times New Roman"/>
          <w:i/>
          <w:sz w:val="24"/>
        </w:rPr>
        <w:t>Nigerian Journal of Earth Sciences</w:t>
      </w:r>
      <w:r>
        <w:rPr>
          <w:rFonts w:ascii="Times New Roman" w:hAnsi="Times New Roman" w:cs="Times New Roman"/>
          <w:sz w:val="24"/>
        </w:rPr>
        <w:t>, 5(2), 77–88.</w:t>
      </w:r>
    </w:p>
    <w:p w14:paraId="7B33EF89">
      <w:pPr>
        <w:pStyle w:val="8"/>
        <w:spacing w:line="360" w:lineRule="auto"/>
        <w:jc w:val="both"/>
        <w:rPr>
          <w:rFonts w:ascii="Times New Roman" w:hAnsi="Times New Roman" w:cs="Times New Roman"/>
          <w:sz w:val="24"/>
        </w:rPr>
      </w:pPr>
      <w:r>
        <w:rPr>
          <w:rFonts w:ascii="Times New Roman" w:hAnsi="Times New Roman" w:cs="Times New Roman"/>
          <w:sz w:val="24"/>
        </w:rPr>
        <w:t xml:space="preserve">Chukwu, I. A., &amp; Obiora, D. N. (2012). Whole-rock geochemistry of intrusive rocks in the </w:t>
      </w:r>
      <w:r>
        <w:rPr>
          <w:rFonts w:ascii="Times New Roman" w:hAnsi="Times New Roman" w:cs="Times New Roman"/>
          <w:sz w:val="24"/>
        </w:rPr>
        <w:tab/>
      </w:r>
      <w:r>
        <w:rPr>
          <w:rFonts w:ascii="Times New Roman" w:hAnsi="Times New Roman" w:cs="Times New Roman"/>
          <w:sz w:val="24"/>
        </w:rPr>
        <w:t>Ishiagu area, Southeastern Nigeria: Implications for petrogenesis</w:t>
      </w:r>
      <w:r>
        <w:rPr>
          <w:rFonts w:ascii="Times New Roman" w:hAnsi="Times New Roman" w:cs="Times New Roman"/>
          <w:i/>
          <w:sz w:val="24"/>
        </w:rPr>
        <w:t>. Ife Journal of Science</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14(2), 193–202.</w:t>
      </w:r>
    </w:p>
    <w:p w14:paraId="50448ACA">
      <w:pPr>
        <w:pStyle w:val="8"/>
        <w:spacing w:line="360" w:lineRule="auto"/>
        <w:jc w:val="both"/>
        <w:rPr>
          <w:rFonts w:ascii="Times New Roman" w:hAnsi="Times New Roman" w:cs="Times New Roman"/>
          <w:sz w:val="24"/>
        </w:rPr>
      </w:pPr>
      <w:r>
        <w:rPr>
          <w:rFonts w:ascii="Times New Roman" w:hAnsi="Times New Roman" w:cs="Times New Roman"/>
          <w:sz w:val="24"/>
        </w:rPr>
        <w:t xml:space="preserve">Christopher, A. A., Musa, B. O., &amp; Sulaiman, O. A. (2022). Geological framework and </w:t>
      </w:r>
      <w:r>
        <w:rPr>
          <w:rFonts w:ascii="Times New Roman" w:hAnsi="Times New Roman" w:cs="Times New Roman"/>
          <w:sz w:val="24"/>
        </w:rPr>
        <w:tab/>
      </w:r>
      <w:r>
        <w:rPr>
          <w:rFonts w:ascii="Times New Roman" w:hAnsi="Times New Roman" w:cs="Times New Roman"/>
          <w:sz w:val="24"/>
        </w:rPr>
        <w:t xml:space="preserve">petrography of Nigerian lithologies. </w:t>
      </w:r>
      <w:r>
        <w:rPr>
          <w:rFonts w:ascii="Times New Roman" w:hAnsi="Times New Roman" w:cs="Times New Roman"/>
          <w:i/>
          <w:sz w:val="24"/>
        </w:rPr>
        <w:t>Nigerian Journal of Geoscience</w:t>
      </w:r>
      <w:r>
        <w:rPr>
          <w:rFonts w:ascii="Times New Roman" w:hAnsi="Times New Roman" w:cs="Times New Roman"/>
          <w:sz w:val="24"/>
        </w:rPr>
        <w:t>, 18(4), 55–72.</w:t>
      </w:r>
    </w:p>
    <w:p w14:paraId="4C95260B">
      <w:pPr>
        <w:pStyle w:val="8"/>
        <w:spacing w:line="360" w:lineRule="auto"/>
        <w:jc w:val="both"/>
        <w:rPr>
          <w:rFonts w:ascii="Times New Roman" w:hAnsi="Times New Roman" w:cs="Times New Roman"/>
          <w:sz w:val="24"/>
        </w:rPr>
      </w:pPr>
      <w:r>
        <w:rPr>
          <w:rFonts w:ascii="Times New Roman" w:hAnsi="Times New Roman" w:cs="Times New Roman"/>
          <w:sz w:val="24"/>
        </w:rPr>
        <w:t xml:space="preserve">Iliya, A. A., &amp; Ma’aji, H. M. (2021). Petrographic study of rocks around Arum and its environs, </w:t>
      </w:r>
      <w:r>
        <w:rPr>
          <w:rFonts w:ascii="Times New Roman" w:hAnsi="Times New Roman" w:cs="Times New Roman"/>
          <w:sz w:val="24"/>
        </w:rPr>
        <w:tab/>
      </w:r>
      <w:r>
        <w:rPr>
          <w:rFonts w:ascii="Times New Roman" w:hAnsi="Times New Roman" w:cs="Times New Roman"/>
          <w:sz w:val="24"/>
        </w:rPr>
        <w:t xml:space="preserve">North Central Nigeria. </w:t>
      </w:r>
      <w:r>
        <w:rPr>
          <w:rFonts w:ascii="Times New Roman" w:hAnsi="Times New Roman" w:cs="Times New Roman"/>
          <w:i/>
          <w:sz w:val="24"/>
        </w:rPr>
        <w:t>Nigerian Journal of Basic and Applied Science</w:t>
      </w:r>
      <w:r>
        <w:rPr>
          <w:rFonts w:ascii="Times New Roman" w:hAnsi="Times New Roman" w:cs="Times New Roman"/>
          <w:sz w:val="24"/>
        </w:rPr>
        <w:t>, 29(2), 201–210.</w:t>
      </w:r>
    </w:p>
    <w:p w14:paraId="693AC237">
      <w:pPr>
        <w:pStyle w:val="8"/>
        <w:spacing w:line="360" w:lineRule="auto"/>
        <w:jc w:val="both"/>
        <w:rPr>
          <w:rFonts w:ascii="Times New Roman" w:hAnsi="Times New Roman" w:cs="Times New Roman"/>
          <w:sz w:val="24"/>
        </w:rPr>
      </w:pPr>
      <w:r>
        <w:rPr>
          <w:rFonts w:ascii="Times New Roman" w:hAnsi="Times New Roman" w:cs="Times New Roman"/>
          <w:sz w:val="24"/>
        </w:rPr>
        <w:t xml:space="preserve">Isah, U. (2021). Petrographic Studies of Rocks around Arum and Its Environs, North Central </w:t>
      </w:r>
      <w:r>
        <w:rPr>
          <w:rFonts w:ascii="Times New Roman" w:hAnsi="Times New Roman" w:cs="Times New Roman"/>
          <w:sz w:val="24"/>
        </w:rPr>
        <w:tab/>
      </w:r>
      <w:r>
        <w:rPr>
          <w:rFonts w:ascii="Times New Roman" w:hAnsi="Times New Roman" w:cs="Times New Roman"/>
          <w:sz w:val="24"/>
        </w:rPr>
        <w:t xml:space="preserve">Nigeria. </w:t>
      </w:r>
      <w:r>
        <w:rPr>
          <w:rFonts w:ascii="Times New Roman" w:hAnsi="Times New Roman" w:cs="Times New Roman"/>
          <w:i/>
          <w:sz w:val="24"/>
        </w:rPr>
        <w:t>Unpublished Undergraduate Thesis</w:t>
      </w:r>
      <w:r>
        <w:rPr>
          <w:rFonts w:ascii="Times New Roman" w:hAnsi="Times New Roman" w:cs="Times New Roman"/>
          <w:sz w:val="24"/>
        </w:rPr>
        <w:t xml:space="preserve">, Department of Geology, Federal </w:t>
      </w:r>
      <w:r>
        <w:rPr>
          <w:rFonts w:ascii="Times New Roman" w:hAnsi="Times New Roman" w:cs="Times New Roman"/>
          <w:sz w:val="24"/>
        </w:rPr>
        <w:tab/>
      </w:r>
      <w:r>
        <w:rPr>
          <w:rFonts w:ascii="Times New Roman" w:hAnsi="Times New Roman" w:cs="Times New Roman"/>
          <w:sz w:val="24"/>
        </w:rPr>
        <w:t>University, Minna</w:t>
      </w:r>
    </w:p>
    <w:p w14:paraId="4C91A7B8">
      <w:pPr>
        <w:pStyle w:val="8"/>
        <w:spacing w:line="360" w:lineRule="auto"/>
        <w:jc w:val="both"/>
        <w:rPr>
          <w:rFonts w:ascii="Times New Roman" w:hAnsi="Times New Roman" w:cs="Times New Roman"/>
          <w:sz w:val="24"/>
        </w:rPr>
      </w:pPr>
      <w:r>
        <w:rPr>
          <w:rFonts w:ascii="Times New Roman" w:hAnsi="Times New Roman" w:cs="Times New Roman"/>
          <w:sz w:val="24"/>
        </w:rPr>
        <w:t xml:space="preserve">Jimoh, M. A., Ibrahim, H., &amp; Sani, M. (2020). Petrographic and geochemical evaluation of the </w:t>
      </w:r>
      <w:r>
        <w:rPr>
          <w:rFonts w:ascii="Times New Roman" w:hAnsi="Times New Roman" w:cs="Times New Roman"/>
          <w:sz w:val="24"/>
        </w:rPr>
        <w:tab/>
      </w:r>
      <w:r>
        <w:rPr>
          <w:rFonts w:ascii="Times New Roman" w:hAnsi="Times New Roman" w:cs="Times New Roman"/>
          <w:sz w:val="24"/>
        </w:rPr>
        <w:t xml:space="preserve">Maastrichtian Gombe Formation, Gongola Basin, Northeastern Nigeria. </w:t>
      </w:r>
      <w:r>
        <w:rPr>
          <w:rFonts w:ascii="Times New Roman" w:hAnsi="Times New Roman" w:cs="Times New Roman"/>
          <w:i/>
          <w:sz w:val="24"/>
        </w:rPr>
        <w:t xml:space="preserve">Journal of </w:t>
      </w:r>
      <w:r>
        <w:rPr>
          <w:rFonts w:ascii="Times New Roman" w:hAnsi="Times New Roman" w:cs="Times New Roman"/>
          <w:i/>
          <w:sz w:val="24"/>
        </w:rPr>
        <w:tab/>
      </w:r>
      <w:r>
        <w:rPr>
          <w:rFonts w:ascii="Times New Roman" w:hAnsi="Times New Roman" w:cs="Times New Roman"/>
          <w:i/>
          <w:sz w:val="24"/>
        </w:rPr>
        <w:t>Mining and Geology,</w:t>
      </w:r>
      <w:r>
        <w:rPr>
          <w:rFonts w:ascii="Times New Roman" w:hAnsi="Times New Roman" w:cs="Times New Roman"/>
          <w:sz w:val="24"/>
        </w:rPr>
        <w:t xml:space="preserve"> 56(1), 45–58.</w:t>
      </w:r>
    </w:p>
    <w:p w14:paraId="18B00AA4">
      <w:pPr>
        <w:pStyle w:val="8"/>
        <w:spacing w:line="360" w:lineRule="auto"/>
        <w:jc w:val="both"/>
        <w:rPr>
          <w:rFonts w:ascii="Times New Roman" w:hAnsi="Times New Roman" w:cs="Times New Roman"/>
          <w:sz w:val="24"/>
        </w:rPr>
      </w:pPr>
      <w:r>
        <w:rPr>
          <w:rFonts w:ascii="Times New Roman" w:hAnsi="Times New Roman" w:cs="Times New Roman"/>
          <w:sz w:val="24"/>
        </w:rPr>
        <w:t xml:space="preserve">Mohammed, B. A. (2024). Geologic and Petrographic Studies of the Rocks in Dumne Area, </w:t>
      </w:r>
      <w:r>
        <w:rPr>
          <w:rFonts w:ascii="Times New Roman" w:hAnsi="Times New Roman" w:cs="Times New Roman"/>
          <w:sz w:val="24"/>
        </w:rPr>
        <w:tab/>
      </w:r>
      <w:r>
        <w:rPr>
          <w:rFonts w:ascii="Times New Roman" w:hAnsi="Times New Roman" w:cs="Times New Roman"/>
          <w:sz w:val="24"/>
        </w:rPr>
        <w:t xml:space="preserve">Northeastern Nigeria. </w:t>
      </w:r>
      <w:r>
        <w:rPr>
          <w:rFonts w:ascii="Times New Roman" w:hAnsi="Times New Roman" w:cs="Times New Roman"/>
          <w:i/>
          <w:sz w:val="24"/>
        </w:rPr>
        <w:t>Journal of Geological Research and Exploration</w:t>
      </w:r>
      <w:r>
        <w:rPr>
          <w:rFonts w:ascii="Times New Roman" w:hAnsi="Times New Roman" w:cs="Times New Roman"/>
          <w:sz w:val="24"/>
        </w:rPr>
        <w:t>, 9(1), 14–29.</w:t>
      </w:r>
    </w:p>
    <w:p w14:paraId="70A26995">
      <w:pPr>
        <w:pStyle w:val="8"/>
        <w:spacing w:line="360" w:lineRule="auto"/>
        <w:jc w:val="both"/>
        <w:rPr>
          <w:rFonts w:ascii="Times New Roman" w:hAnsi="Times New Roman" w:cs="Times New Roman"/>
          <w:sz w:val="24"/>
        </w:rPr>
      </w:pPr>
      <w:r>
        <w:rPr>
          <w:rFonts w:ascii="Times New Roman" w:hAnsi="Times New Roman" w:cs="Times New Roman"/>
          <w:sz w:val="24"/>
        </w:rPr>
        <w:t xml:space="preserve">Nule, D. T., Ekwere, S. J., &amp; Edet, J. J. (2024). Mineralogical and petrographic characteristics of </w:t>
      </w:r>
      <w:r>
        <w:rPr>
          <w:rFonts w:ascii="Times New Roman" w:hAnsi="Times New Roman" w:cs="Times New Roman"/>
          <w:sz w:val="24"/>
        </w:rPr>
        <w:tab/>
      </w:r>
      <w:r>
        <w:rPr>
          <w:rFonts w:ascii="Times New Roman" w:hAnsi="Times New Roman" w:cs="Times New Roman"/>
          <w:sz w:val="24"/>
        </w:rPr>
        <w:t xml:space="preserve">basement rocks in parts of Ikom and Iso–Bendeghia, Southeastern Nigeria. </w:t>
      </w:r>
      <w:r>
        <w:rPr>
          <w:rFonts w:ascii="Times New Roman" w:hAnsi="Times New Roman" w:cs="Times New Roman"/>
          <w:i/>
          <w:sz w:val="24"/>
        </w:rPr>
        <w:t xml:space="preserve">Nigerian </w:t>
      </w:r>
      <w:r>
        <w:rPr>
          <w:rFonts w:ascii="Times New Roman" w:hAnsi="Times New Roman" w:cs="Times New Roman"/>
          <w:i/>
          <w:sz w:val="24"/>
        </w:rPr>
        <w:tab/>
      </w:r>
      <w:r>
        <w:rPr>
          <w:rFonts w:ascii="Times New Roman" w:hAnsi="Times New Roman" w:cs="Times New Roman"/>
          <w:i/>
          <w:sz w:val="24"/>
        </w:rPr>
        <w:t>Journal of Earth Materials,</w:t>
      </w:r>
      <w:r>
        <w:rPr>
          <w:rFonts w:ascii="Times New Roman" w:hAnsi="Times New Roman" w:cs="Times New Roman"/>
          <w:sz w:val="24"/>
        </w:rPr>
        <w:t xml:space="preserve"> 6(2), 80–92.</w:t>
      </w:r>
    </w:p>
    <w:p w14:paraId="0B20D2CF">
      <w:pPr>
        <w:pStyle w:val="8"/>
        <w:spacing w:line="360" w:lineRule="auto"/>
        <w:jc w:val="both"/>
        <w:rPr>
          <w:rFonts w:ascii="Times New Roman" w:hAnsi="Times New Roman" w:cs="Times New Roman"/>
          <w:sz w:val="24"/>
        </w:rPr>
      </w:pPr>
      <w:r>
        <w:rPr>
          <w:rFonts w:ascii="Times New Roman" w:hAnsi="Times New Roman" w:cs="Times New Roman"/>
          <w:sz w:val="24"/>
        </w:rPr>
        <w:t xml:space="preserve">Oladipo, A. A. (2023). Geology and Petrography of the Basement Complex Rocks at Pagadna </w:t>
      </w:r>
      <w:r>
        <w:rPr>
          <w:rFonts w:ascii="Times New Roman" w:hAnsi="Times New Roman" w:cs="Times New Roman"/>
          <w:sz w:val="24"/>
        </w:rPr>
        <w:tab/>
      </w:r>
      <w:r>
        <w:rPr>
          <w:rFonts w:ascii="Times New Roman" w:hAnsi="Times New Roman" w:cs="Times New Roman"/>
          <w:sz w:val="24"/>
        </w:rPr>
        <w:t xml:space="preserve">Area, North Central Nigeria. </w:t>
      </w:r>
      <w:r>
        <w:rPr>
          <w:rFonts w:ascii="Times New Roman" w:hAnsi="Times New Roman" w:cs="Times New Roman"/>
          <w:i/>
          <w:sz w:val="24"/>
        </w:rPr>
        <w:t>Earth and Environmental Sciences Review</w:t>
      </w:r>
      <w:r>
        <w:rPr>
          <w:rFonts w:ascii="Times New Roman" w:hAnsi="Times New Roman" w:cs="Times New Roman"/>
          <w:sz w:val="24"/>
        </w:rPr>
        <w:t>, 4(3), 101–115.</w:t>
      </w:r>
    </w:p>
    <w:p w14:paraId="247E2CC1">
      <w:pPr>
        <w:pStyle w:val="8"/>
        <w:spacing w:line="360" w:lineRule="auto"/>
        <w:jc w:val="both"/>
        <w:rPr>
          <w:rFonts w:ascii="Times New Roman" w:hAnsi="Times New Roman" w:cs="Times New Roman"/>
          <w:sz w:val="24"/>
        </w:rPr>
      </w:pPr>
      <w:r>
        <w:rPr>
          <w:rFonts w:ascii="Times New Roman" w:hAnsi="Times New Roman" w:cs="Times New Roman"/>
          <w:sz w:val="24"/>
        </w:rPr>
        <w:t xml:space="preserve">Oyawoye, M. O. (2018). The Basement Complex of Nigeria. In Kogbe, C. A. (Ed.), Geology of </w:t>
      </w:r>
      <w:r>
        <w:rPr>
          <w:rFonts w:ascii="Times New Roman" w:hAnsi="Times New Roman" w:cs="Times New Roman"/>
          <w:sz w:val="24"/>
        </w:rPr>
        <w:tab/>
      </w:r>
      <w:r>
        <w:rPr>
          <w:rFonts w:ascii="Times New Roman" w:hAnsi="Times New Roman" w:cs="Times New Roman"/>
          <w:sz w:val="24"/>
        </w:rPr>
        <w:t xml:space="preserve">Nigeria (pp. 39–56). </w:t>
      </w:r>
      <w:r>
        <w:rPr>
          <w:rFonts w:ascii="Times New Roman" w:hAnsi="Times New Roman" w:cs="Times New Roman"/>
          <w:i/>
          <w:sz w:val="24"/>
        </w:rPr>
        <w:t>Rock View Publishers</w:t>
      </w:r>
      <w:r>
        <w:rPr>
          <w:rFonts w:ascii="Times New Roman" w:hAnsi="Times New Roman" w:cs="Times New Roman"/>
          <w:sz w:val="24"/>
        </w:rPr>
        <w:t>.</w:t>
      </w:r>
    </w:p>
    <w:p w14:paraId="4D28FBB1">
      <w:pPr>
        <w:pStyle w:val="8"/>
        <w:spacing w:line="360" w:lineRule="auto"/>
        <w:jc w:val="both"/>
        <w:rPr>
          <w:rFonts w:ascii="Times New Roman" w:hAnsi="Times New Roman" w:cs="Times New Roman"/>
          <w:sz w:val="24"/>
        </w:rPr>
      </w:pPr>
      <w:r>
        <w:rPr>
          <w:rFonts w:ascii="Times New Roman" w:hAnsi="Times New Roman" w:cs="Times New Roman"/>
          <w:sz w:val="24"/>
        </w:rPr>
        <w:t xml:space="preserve">Oyediran, I. A., &amp; Fohgi, R. B. (2019). A review of petrographic and geotechnical properties of </w:t>
      </w:r>
      <w:r>
        <w:rPr>
          <w:rFonts w:ascii="Times New Roman" w:hAnsi="Times New Roman" w:cs="Times New Roman"/>
          <w:sz w:val="24"/>
        </w:rPr>
        <w:tab/>
      </w:r>
      <w:r>
        <w:rPr>
          <w:rFonts w:ascii="Times New Roman" w:hAnsi="Times New Roman" w:cs="Times New Roman"/>
          <w:sz w:val="24"/>
        </w:rPr>
        <w:t xml:space="preserve">Nigerian rocks. </w:t>
      </w:r>
      <w:r>
        <w:rPr>
          <w:rFonts w:ascii="Times New Roman" w:hAnsi="Times New Roman" w:cs="Times New Roman"/>
          <w:i/>
          <w:sz w:val="24"/>
        </w:rPr>
        <w:t>Nigerian Journal of Engineering Geology</w:t>
      </w:r>
      <w:r>
        <w:rPr>
          <w:rFonts w:ascii="Times New Roman" w:hAnsi="Times New Roman" w:cs="Times New Roman"/>
          <w:sz w:val="24"/>
        </w:rPr>
        <w:t>, 4(2), 34–47.</w:t>
      </w:r>
    </w:p>
    <w:p w14:paraId="081352BB">
      <w:pPr>
        <w:pStyle w:val="8"/>
        <w:spacing w:line="360" w:lineRule="auto"/>
        <w:jc w:val="both"/>
        <w:rPr>
          <w:rFonts w:ascii="Times New Roman" w:hAnsi="Times New Roman" w:cs="Times New Roman"/>
          <w:i/>
          <w:sz w:val="24"/>
        </w:rPr>
      </w:pPr>
      <w:r>
        <w:rPr>
          <w:rFonts w:ascii="Times New Roman" w:hAnsi="Times New Roman" w:cs="Times New Roman"/>
          <w:sz w:val="24"/>
        </w:rPr>
        <w:t xml:space="preserve">Rahaman, M. A. (2019). Review of the Basement Geology of Southwestern Nigeria. In A. A. </w:t>
      </w:r>
      <w:r>
        <w:rPr>
          <w:rFonts w:ascii="Times New Roman" w:hAnsi="Times New Roman" w:cs="Times New Roman"/>
          <w:sz w:val="24"/>
        </w:rPr>
        <w:tab/>
      </w:r>
      <w:r>
        <w:rPr>
          <w:rFonts w:ascii="Times New Roman" w:hAnsi="Times New Roman" w:cs="Times New Roman"/>
          <w:sz w:val="24"/>
        </w:rPr>
        <w:t xml:space="preserve">Elueze (Ed.), Precambrian Geology of Nigeria. </w:t>
      </w:r>
      <w:r>
        <w:rPr>
          <w:rFonts w:ascii="Times New Roman" w:hAnsi="Times New Roman" w:cs="Times New Roman"/>
          <w:i/>
          <w:sz w:val="24"/>
        </w:rPr>
        <w:t>Geological Survey of Nigeria.</w:t>
      </w:r>
    </w:p>
    <w:p w14:paraId="6496F287">
      <w:pPr>
        <w:pStyle w:val="8"/>
        <w:spacing w:line="360" w:lineRule="auto"/>
        <w:jc w:val="both"/>
        <w:rPr>
          <w:rFonts w:ascii="Times New Roman" w:hAnsi="Times New Roman" w:cs="Times New Roman"/>
          <w:sz w:val="24"/>
        </w:rPr>
      </w:pPr>
      <w:r>
        <w:rPr>
          <w:rFonts w:ascii="Times New Roman" w:hAnsi="Times New Roman" w:cs="Times New Roman"/>
          <w:sz w:val="24"/>
        </w:rPr>
        <w:t xml:space="preserve">Suleiman, A. A., Yusuf, S. Y., &amp; Ahmed, T. I. (2020). Integration of petrographic and </w:t>
      </w:r>
      <w:r>
        <w:rPr>
          <w:rFonts w:ascii="Times New Roman" w:hAnsi="Times New Roman" w:cs="Times New Roman"/>
          <w:sz w:val="24"/>
        </w:rPr>
        <w:tab/>
      </w:r>
      <w:r>
        <w:rPr>
          <w:rFonts w:ascii="Times New Roman" w:hAnsi="Times New Roman" w:cs="Times New Roman"/>
          <w:sz w:val="24"/>
        </w:rPr>
        <w:t xml:space="preserve">geochemical data for environmental implications of rock weathering in North Central </w:t>
      </w:r>
      <w:r>
        <w:rPr>
          <w:rFonts w:ascii="Times New Roman" w:hAnsi="Times New Roman" w:cs="Times New Roman"/>
          <w:sz w:val="24"/>
        </w:rPr>
        <w:tab/>
      </w:r>
      <w:r>
        <w:rPr>
          <w:rFonts w:ascii="Times New Roman" w:hAnsi="Times New Roman" w:cs="Times New Roman"/>
          <w:sz w:val="24"/>
        </w:rPr>
        <w:t xml:space="preserve">Nigeria. </w:t>
      </w:r>
      <w:r>
        <w:rPr>
          <w:rFonts w:ascii="Times New Roman" w:hAnsi="Times New Roman" w:cs="Times New Roman"/>
          <w:i/>
          <w:sz w:val="24"/>
        </w:rPr>
        <w:t>Environmental Earth Sciences</w:t>
      </w:r>
      <w:r>
        <w:rPr>
          <w:rFonts w:ascii="Times New Roman" w:hAnsi="Times New Roman" w:cs="Times New Roman"/>
          <w:sz w:val="24"/>
        </w:rPr>
        <w:t>, 79(6), 211.</w:t>
      </w:r>
    </w:p>
    <w:p w14:paraId="6794FEBB">
      <w:pPr>
        <w:pStyle w:val="8"/>
        <w:spacing w:line="360" w:lineRule="auto"/>
        <w:jc w:val="both"/>
        <w:rPr>
          <w:rFonts w:ascii="Times New Roman" w:hAnsi="Times New Roman" w:cs="Times New Roman"/>
          <w:sz w:val="24"/>
        </w:rPr>
      </w:pPr>
      <w:r>
        <w:rPr>
          <w:rFonts w:ascii="Times New Roman" w:hAnsi="Times New Roman" w:cs="Times New Roman"/>
          <w:sz w:val="24"/>
        </w:rPr>
        <w:t xml:space="preserve">Usman, M. A., &amp; Ibrahim, A. (2017). Petrographic and geochemical study of rocks in the </w:t>
      </w:r>
      <w:r>
        <w:rPr>
          <w:rFonts w:ascii="Times New Roman" w:hAnsi="Times New Roman" w:cs="Times New Roman"/>
          <w:sz w:val="24"/>
        </w:rPr>
        <w:tab/>
      </w:r>
      <w:r>
        <w:rPr>
          <w:rFonts w:ascii="Times New Roman" w:hAnsi="Times New Roman" w:cs="Times New Roman"/>
          <w:sz w:val="24"/>
        </w:rPr>
        <w:t xml:space="preserve">northern Wonaka Schist Belt, Northwestern Nigeria. </w:t>
      </w:r>
      <w:r>
        <w:rPr>
          <w:rFonts w:ascii="Times New Roman" w:hAnsi="Times New Roman" w:cs="Times New Roman"/>
          <w:i/>
          <w:sz w:val="24"/>
        </w:rPr>
        <w:t>Journal of African Earth Sciences</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137, 123–134.</w:t>
      </w:r>
    </w:p>
    <w:p w14:paraId="6D88B686">
      <w:pPr>
        <w:pStyle w:val="8"/>
        <w:spacing w:line="480" w:lineRule="auto"/>
        <w:jc w:val="both"/>
        <w:rPr>
          <w:rFonts w:ascii="Times New Roman" w:hAnsi="Times New Roman" w:cs="Times New Roman"/>
          <w:color w:val="FF0000"/>
          <w:sz w:val="24"/>
          <w:szCs w:val="24"/>
        </w:rPr>
      </w:pPr>
    </w:p>
    <w:p w14:paraId="643612A2"/>
    <w:p w14:paraId="421CB2A0"/>
    <w:sectPr>
      <w:footerReference r:id="rId5" w:type="default"/>
      <w:pgSz w:w="12240" w:h="15840"/>
      <w:pgMar w:top="1440" w:right="1440" w:bottom="1440" w:left="1440" w:header="720" w:footer="720" w:gutter="0"/>
      <w:pgNumType w:fmt="lowerRoman"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UICTFontTextStyleBod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imesNewRoman">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B71CD">
    <w:pPr>
      <w:pStyle w:val="4"/>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color w:val="5B9BD5" w:themeColor="accent1"/>
      </w:rPr>
      <w:t>vii</w:t>
    </w:r>
    <w:r>
      <w:rPr>
        <w:caps/>
        <w:color w:val="5B9BD5" w:themeColor="accent1"/>
      </w:rPr>
      <w:fldChar w:fldCharType="end"/>
    </w:r>
  </w:p>
  <w:p w14:paraId="10884E08">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866967"/>
    <w:multiLevelType w:val="multilevel"/>
    <w:tmpl w:val="118669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C9D"/>
    <w:rsid w:val="00022C9D"/>
    <w:rsid w:val="0016290B"/>
    <w:rsid w:val="00181F51"/>
    <w:rsid w:val="00281C97"/>
    <w:rsid w:val="003E677E"/>
    <w:rsid w:val="004870F7"/>
    <w:rsid w:val="004B5071"/>
    <w:rsid w:val="00622DFF"/>
    <w:rsid w:val="007D6FBB"/>
    <w:rsid w:val="00914A95"/>
    <w:rsid w:val="00A07A0E"/>
    <w:rsid w:val="00BC73AA"/>
    <w:rsid w:val="00C24977"/>
    <w:rsid w:val="00D160B9"/>
    <w:rsid w:val="00D20D9E"/>
    <w:rsid w:val="4D6E4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unhideWhenUsed/>
    <w:uiPriority w:val="99"/>
    <w:pPr>
      <w:tabs>
        <w:tab w:val="center" w:pos="4680"/>
        <w:tab w:val="right" w:pos="9360"/>
      </w:tabs>
      <w:spacing w:after="0" w:line="240" w:lineRule="auto"/>
    </w:pPr>
  </w:style>
  <w:style w:type="paragraph" w:styleId="5">
    <w:name w:val="header"/>
    <w:basedOn w:val="1"/>
    <w:link w:val="14"/>
    <w:unhideWhenUsed/>
    <w:uiPriority w:val="99"/>
    <w:pPr>
      <w:tabs>
        <w:tab w:val="center" w:pos="4680"/>
        <w:tab w:val="right" w:pos="9360"/>
      </w:tabs>
      <w:spacing w:after="0" w:line="240" w:lineRule="auto"/>
    </w:p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7">
    <w:name w:val="Strong"/>
    <w:basedOn w:val="2"/>
    <w:qFormat/>
    <w:uiPriority w:val="22"/>
    <w:rPr>
      <w:b/>
      <w:bCs/>
    </w:rPr>
  </w:style>
  <w:style w:type="paragraph" w:styleId="8">
    <w:name w:val="No Spacing"/>
    <w:link w:val="10"/>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9">
    <w:name w:val="s2"/>
    <w:basedOn w:val="2"/>
    <w:uiPriority w:val="0"/>
    <w:rPr>
      <w:rFonts w:hint="default" w:ascii="UICTFontTextStyleBody" w:hAnsi="UICTFontTextStyleBody"/>
      <w:sz w:val="26"/>
      <w:szCs w:val="26"/>
    </w:rPr>
  </w:style>
  <w:style w:type="character" w:customStyle="1" w:styleId="10">
    <w:name w:val="No Spacing Char"/>
    <w:basedOn w:val="2"/>
    <w:link w:val="8"/>
    <w:locked/>
    <w:uiPriority w:val="1"/>
  </w:style>
  <w:style w:type="paragraph" w:customStyle="1" w:styleId="11">
    <w:name w:val="&quot;No Spacing&quot;"/>
    <w:qFormat/>
    <w:uiPriority w:val="0"/>
    <w:pPr>
      <w:spacing w:after="0" w:line="240" w:lineRule="auto"/>
    </w:pPr>
    <w:rPr>
      <w:rFonts w:ascii="Calibri" w:hAnsi="Calibri" w:eastAsia="Calibri" w:cs="Times New Roman"/>
      <w:sz w:val="21"/>
      <w:szCs w:val="22"/>
      <w:lang w:val="en-US" w:eastAsia="en-US" w:bidi="ar-SA"/>
    </w:rPr>
  </w:style>
  <w:style w:type="paragraph" w:customStyle="1" w:styleId="12">
    <w:name w:val="Default"/>
    <w:uiPriority w:val="0"/>
    <w:pPr>
      <w:autoSpaceDE w:val="0"/>
      <w:autoSpaceDN w:val="0"/>
      <w:adjustRightInd w:val="0"/>
      <w:spacing w:after="0" w:line="240" w:lineRule="auto"/>
    </w:pPr>
    <w:rPr>
      <w:rFonts w:ascii="Calibri" w:hAnsi="Calibri" w:eastAsia="Calibri" w:cs="Calibri"/>
      <w:color w:val="000000"/>
      <w:sz w:val="24"/>
      <w:szCs w:val="24"/>
      <w:lang w:val="en-US" w:eastAsia="en-US" w:bidi="ar-SA"/>
    </w:rPr>
  </w:style>
  <w:style w:type="character" w:customStyle="1" w:styleId="13">
    <w:name w:val="Footer Char"/>
    <w:basedOn w:val="2"/>
    <w:link w:val="4"/>
    <w:uiPriority w:val="99"/>
  </w:style>
  <w:style w:type="character" w:customStyle="1" w:styleId="14">
    <w:name w:val="Header Char"/>
    <w:basedOn w:val="2"/>
    <w:link w:val="5"/>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48</Pages>
  <Words>936</Words>
  <Characters>5338</Characters>
  <Lines>44</Lines>
  <Paragraphs>12</Paragraphs>
  <TotalTime>2</TotalTime>
  <ScaleCrop>false</ScaleCrop>
  <LinksUpToDate>false</LinksUpToDate>
  <CharactersWithSpaces>6262</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2025-07-10T14:32:00Z</dcterms:created>
  <dc:creator>Obaro</dc:creator>
  <cp:lastModifiedBy>IBRAHIM ABDULWAHEED LABE</cp:lastModifiedBy>
  <cp:lastPrinted>2025-07-11T19:12:00Z</cp:lastPrinted>
  <dcterms:modified xsi:type="dcterms:W3CDTF">2025-08-13T13:37:09Z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B10EF611EA7D4538A03372CA705505D9_12</vt:lpwstr>
  </property>
</Properties>
</file>