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BDF868">
      <w:pPr>
        <w:pStyle w:val="23"/>
        <w:jc w:val="center"/>
        <w:rPr>
          <w:rFonts w:ascii="Times New Roman" w:hAnsi="Times New Roman" w:eastAsiaTheme="minorHAnsi"/>
          <w:b/>
          <w:bCs/>
          <w:sz w:val="24"/>
          <w:szCs w:val="24"/>
        </w:rPr>
      </w:pPr>
      <w:r>
        <w:rPr>
          <w:rFonts w:ascii="Times New Roman" w:hAnsi="Times New Roman"/>
          <w:b/>
          <w:bCs/>
          <w:sz w:val="24"/>
          <w:szCs w:val="24"/>
        </w:rPr>
        <w:t xml:space="preserve">INFLUENCE OF MINING ACTIVITIES ON PHYSICOCHEMICAL PROPERTIES OF </w:t>
      </w:r>
      <w:r>
        <w:rPr>
          <w:rStyle w:val="32"/>
          <w:rFonts w:ascii="Times New Roman" w:hAnsi="Times New Roman"/>
          <w:b/>
          <w:bCs/>
          <w:sz w:val="24"/>
          <w:szCs w:val="24"/>
        </w:rPr>
        <w:t>SOIL</w:t>
      </w:r>
      <w:r>
        <w:rPr>
          <w:rFonts w:ascii="Times New Roman" w:hAnsi="Times New Roman"/>
          <w:b/>
          <w:bCs/>
          <w:sz w:val="24"/>
          <w:szCs w:val="24"/>
        </w:rPr>
        <w:t xml:space="preserve"> AT IFEWARA GOLD MINE SITE DURING DRY SEASON, OSUN STATE, NIGERIA</w:t>
      </w:r>
    </w:p>
    <w:p w14:paraId="5583C78D">
      <w:pPr>
        <w:pStyle w:val="23"/>
        <w:rPr>
          <w:rFonts w:ascii="Times New Roman" w:hAnsi="Times New Roman"/>
          <w:sz w:val="24"/>
          <w:szCs w:val="24"/>
        </w:rPr>
      </w:pPr>
    </w:p>
    <w:p w14:paraId="3B8B5473">
      <w:pPr>
        <w:pStyle w:val="23"/>
        <w:rPr>
          <w:rFonts w:ascii="Times New Roman" w:hAnsi="Times New Roman"/>
          <w:sz w:val="24"/>
          <w:szCs w:val="24"/>
        </w:rPr>
      </w:pPr>
    </w:p>
    <w:p w14:paraId="6B338CA7">
      <w:pPr>
        <w:pStyle w:val="23"/>
        <w:rPr>
          <w:rFonts w:ascii="Times New Roman" w:hAnsi="Times New Roman"/>
          <w:sz w:val="24"/>
          <w:szCs w:val="24"/>
        </w:rPr>
      </w:pPr>
    </w:p>
    <w:p w14:paraId="33A7CA72">
      <w:pPr>
        <w:pStyle w:val="23"/>
        <w:rPr>
          <w:rFonts w:ascii="Times New Roman" w:hAnsi="Times New Roman"/>
          <w:sz w:val="24"/>
          <w:szCs w:val="24"/>
        </w:rPr>
      </w:pPr>
    </w:p>
    <w:p w14:paraId="0AE8D9C3">
      <w:pPr>
        <w:pStyle w:val="23"/>
        <w:rPr>
          <w:rFonts w:ascii="Times New Roman" w:hAnsi="Times New Roman"/>
          <w:sz w:val="24"/>
          <w:szCs w:val="24"/>
        </w:rPr>
      </w:pPr>
    </w:p>
    <w:p w14:paraId="10F8E265">
      <w:pPr>
        <w:pStyle w:val="23"/>
        <w:rPr>
          <w:rFonts w:ascii="Times New Roman" w:hAnsi="Times New Roman"/>
          <w:sz w:val="24"/>
          <w:szCs w:val="24"/>
        </w:rPr>
      </w:pPr>
    </w:p>
    <w:p w14:paraId="5E902AE1">
      <w:pPr>
        <w:spacing w:after="0"/>
        <w:jc w:val="center"/>
        <w:rPr>
          <w:rFonts w:asciiTheme="majorBidi" w:hAnsiTheme="majorBidi" w:cstheme="majorBidi"/>
          <w:b/>
          <w:bCs/>
          <w:sz w:val="24"/>
          <w:szCs w:val="24"/>
        </w:rPr>
      </w:pPr>
      <w:bookmarkStart w:id="0" w:name="_Hlk203214399"/>
      <w:r>
        <w:rPr>
          <w:rFonts w:asciiTheme="majorBidi" w:hAnsiTheme="majorBidi" w:cstheme="majorBidi"/>
          <w:b/>
          <w:bCs/>
          <w:sz w:val="24"/>
          <w:szCs w:val="24"/>
        </w:rPr>
        <w:t>BUSARI IDERU DAMILARE</w:t>
      </w:r>
    </w:p>
    <w:bookmarkEnd w:id="0"/>
    <w:p w14:paraId="1752F3FD">
      <w:pPr>
        <w:spacing w:after="0"/>
        <w:jc w:val="center"/>
        <w:rPr>
          <w:rFonts w:asciiTheme="majorBidi" w:hAnsiTheme="majorBidi" w:cstheme="majorBidi"/>
          <w:b/>
          <w:bCs/>
          <w:sz w:val="24"/>
          <w:szCs w:val="24"/>
        </w:rPr>
      </w:pPr>
      <w:r>
        <w:rPr>
          <w:rFonts w:asciiTheme="majorBidi" w:hAnsiTheme="majorBidi" w:cstheme="majorBidi"/>
          <w:b/>
          <w:bCs/>
          <w:sz w:val="24"/>
          <w:szCs w:val="24"/>
        </w:rPr>
        <w:t>ND/23/MPE/FT/071</w:t>
      </w:r>
    </w:p>
    <w:p w14:paraId="215E6553">
      <w:pPr>
        <w:pStyle w:val="23"/>
        <w:jc w:val="center"/>
        <w:rPr>
          <w:rFonts w:ascii="Times New Roman" w:hAnsi="Times New Roman"/>
          <w:sz w:val="24"/>
          <w:szCs w:val="24"/>
        </w:rPr>
      </w:pPr>
    </w:p>
    <w:p w14:paraId="3D61F094">
      <w:pPr>
        <w:pStyle w:val="23"/>
        <w:jc w:val="both"/>
        <w:rPr>
          <w:rFonts w:ascii="Times New Roman" w:hAnsi="Times New Roman"/>
          <w:sz w:val="24"/>
          <w:szCs w:val="24"/>
        </w:rPr>
      </w:pPr>
    </w:p>
    <w:p w14:paraId="715725EB">
      <w:pPr>
        <w:pStyle w:val="23"/>
        <w:jc w:val="both"/>
        <w:rPr>
          <w:rFonts w:ascii="Times New Roman" w:hAnsi="Times New Roman"/>
          <w:sz w:val="24"/>
          <w:szCs w:val="24"/>
        </w:rPr>
      </w:pPr>
    </w:p>
    <w:p w14:paraId="3756A581">
      <w:pPr>
        <w:pStyle w:val="23"/>
        <w:jc w:val="both"/>
        <w:rPr>
          <w:rFonts w:ascii="Times New Roman" w:hAnsi="Times New Roman"/>
          <w:sz w:val="24"/>
          <w:szCs w:val="24"/>
        </w:rPr>
      </w:pPr>
    </w:p>
    <w:p w14:paraId="12180688">
      <w:pPr>
        <w:pStyle w:val="23"/>
        <w:jc w:val="both"/>
        <w:rPr>
          <w:rFonts w:ascii="Times New Roman" w:hAnsi="Times New Roman"/>
          <w:sz w:val="24"/>
          <w:szCs w:val="24"/>
        </w:rPr>
      </w:pPr>
    </w:p>
    <w:p w14:paraId="3EBF3984">
      <w:pPr>
        <w:pStyle w:val="23"/>
        <w:jc w:val="center"/>
        <w:rPr>
          <w:rFonts w:ascii="Times New Roman" w:hAnsi="Times New Roman"/>
          <w:sz w:val="24"/>
          <w:szCs w:val="24"/>
        </w:rPr>
      </w:pPr>
      <w:r>
        <w:rPr>
          <w:rFonts w:ascii="Times New Roman" w:hAnsi="Times New Roman"/>
          <w:sz w:val="24"/>
          <w:szCs w:val="24"/>
        </w:rPr>
        <w:t>SUBMITTED TO</w:t>
      </w:r>
    </w:p>
    <w:p w14:paraId="490E59F0">
      <w:pPr>
        <w:pStyle w:val="23"/>
        <w:jc w:val="center"/>
        <w:rPr>
          <w:rFonts w:ascii="Times New Roman" w:hAnsi="Times New Roman"/>
          <w:sz w:val="24"/>
          <w:szCs w:val="24"/>
        </w:rPr>
      </w:pPr>
      <w:r>
        <w:rPr>
          <w:rFonts w:ascii="Times New Roman" w:hAnsi="Times New Roman"/>
          <w:sz w:val="24"/>
          <w:szCs w:val="24"/>
        </w:rPr>
        <w:t>THE DEPARTMENT OF MINERAL AND PETROLEUM RESOURCES ENGINEERING TECHNOLOGY,</w:t>
      </w:r>
    </w:p>
    <w:p w14:paraId="469D35FC">
      <w:pPr>
        <w:pStyle w:val="23"/>
        <w:jc w:val="center"/>
        <w:rPr>
          <w:rFonts w:ascii="Times New Roman" w:hAnsi="Times New Roman"/>
          <w:sz w:val="24"/>
          <w:szCs w:val="24"/>
        </w:rPr>
      </w:pPr>
      <w:r>
        <w:rPr>
          <w:rFonts w:ascii="Times New Roman" w:hAnsi="Times New Roman"/>
          <w:sz w:val="24"/>
          <w:szCs w:val="24"/>
        </w:rPr>
        <w:t>INSTITUTE OF TECHNOLOGY,</w:t>
      </w:r>
    </w:p>
    <w:p w14:paraId="182CF0AC">
      <w:pPr>
        <w:pStyle w:val="23"/>
        <w:jc w:val="center"/>
        <w:rPr>
          <w:rFonts w:ascii="Times New Roman" w:hAnsi="Times New Roman"/>
          <w:sz w:val="24"/>
          <w:szCs w:val="24"/>
        </w:rPr>
      </w:pPr>
      <w:r>
        <w:rPr>
          <w:rFonts w:ascii="Times New Roman" w:hAnsi="Times New Roman"/>
          <w:sz w:val="24"/>
          <w:szCs w:val="24"/>
        </w:rPr>
        <w:t>KWARA STATE POLYTECHNIC, ILORIN.</w:t>
      </w:r>
    </w:p>
    <w:p w14:paraId="0F19AE16">
      <w:pPr>
        <w:pStyle w:val="23"/>
        <w:spacing w:line="480" w:lineRule="auto"/>
        <w:jc w:val="center"/>
        <w:rPr>
          <w:rFonts w:ascii="Times New Roman" w:hAnsi="Times New Roman"/>
          <w:sz w:val="24"/>
          <w:szCs w:val="24"/>
        </w:rPr>
      </w:pPr>
    </w:p>
    <w:p w14:paraId="67382CED">
      <w:pPr>
        <w:pStyle w:val="23"/>
        <w:spacing w:line="480" w:lineRule="auto"/>
        <w:jc w:val="center"/>
        <w:rPr>
          <w:rFonts w:ascii="Times New Roman" w:hAnsi="Times New Roman"/>
          <w:sz w:val="24"/>
          <w:szCs w:val="24"/>
        </w:rPr>
      </w:pPr>
    </w:p>
    <w:p w14:paraId="71205D02">
      <w:pPr>
        <w:pStyle w:val="23"/>
        <w:spacing w:line="480" w:lineRule="auto"/>
        <w:jc w:val="center"/>
        <w:rPr>
          <w:rFonts w:ascii="Times New Roman" w:hAnsi="Times New Roman"/>
          <w:sz w:val="24"/>
          <w:szCs w:val="24"/>
        </w:rPr>
      </w:pPr>
    </w:p>
    <w:p w14:paraId="019CF890">
      <w:pPr>
        <w:pStyle w:val="23"/>
        <w:jc w:val="center"/>
        <w:rPr>
          <w:rFonts w:ascii="Times New Roman" w:hAnsi="Times New Roman"/>
          <w:sz w:val="24"/>
          <w:szCs w:val="24"/>
        </w:rPr>
      </w:pPr>
      <w:r>
        <w:rPr>
          <w:rFonts w:ascii="Times New Roman" w:hAnsi="Times New Roman"/>
          <w:sz w:val="24"/>
          <w:szCs w:val="24"/>
        </w:rPr>
        <w:t xml:space="preserve">IN PARTIAL FULFILLMENTS FOR THE REQUIREMENTS OF THE AWARD OF NATIONAL DIPLOMA (ND) IN MINERAL AND PETROLEUM RESOURCES ENGINEERING TECHNOLOGY, </w:t>
      </w:r>
    </w:p>
    <w:p w14:paraId="7DF84FE6">
      <w:pPr>
        <w:pStyle w:val="23"/>
        <w:jc w:val="center"/>
        <w:rPr>
          <w:rFonts w:ascii="Times New Roman" w:hAnsi="Times New Roman"/>
          <w:sz w:val="24"/>
          <w:szCs w:val="24"/>
        </w:rPr>
      </w:pPr>
      <w:r>
        <w:rPr>
          <w:rFonts w:ascii="Times New Roman" w:hAnsi="Times New Roman"/>
          <w:sz w:val="24"/>
          <w:szCs w:val="24"/>
        </w:rPr>
        <w:t>KWARA STATE POLYTECHNIC, ILORIN</w:t>
      </w:r>
    </w:p>
    <w:p w14:paraId="3A1E3579">
      <w:pPr>
        <w:jc w:val="right"/>
        <w:rPr>
          <w:rFonts w:ascii="Times New Roman" w:hAnsi="Times New Roman"/>
          <w:b/>
          <w:sz w:val="24"/>
          <w:szCs w:val="24"/>
        </w:rPr>
      </w:pPr>
    </w:p>
    <w:p w14:paraId="33F63F32">
      <w:pPr>
        <w:jc w:val="right"/>
        <w:rPr>
          <w:rFonts w:ascii="Times New Roman" w:hAnsi="Times New Roman"/>
          <w:b/>
          <w:sz w:val="24"/>
          <w:szCs w:val="24"/>
        </w:rPr>
      </w:pPr>
    </w:p>
    <w:p w14:paraId="08E32BA5">
      <w:pPr>
        <w:jc w:val="right"/>
        <w:rPr>
          <w:rFonts w:ascii="Times New Roman" w:hAnsi="Times New Roman"/>
          <w:b/>
          <w:sz w:val="24"/>
          <w:szCs w:val="24"/>
        </w:rPr>
      </w:pPr>
    </w:p>
    <w:p w14:paraId="0E0E218D">
      <w:pPr>
        <w:jc w:val="right"/>
        <w:rPr>
          <w:rFonts w:ascii="Times New Roman" w:hAnsi="Times New Roman"/>
          <w:b/>
          <w:i/>
          <w:sz w:val="24"/>
          <w:szCs w:val="24"/>
        </w:rPr>
      </w:pPr>
      <w:r>
        <w:rPr>
          <w:rFonts w:hint="default" w:ascii="Times New Roman" w:hAnsi="Times New Roman"/>
          <w:b/>
          <w:sz w:val="24"/>
          <w:szCs w:val="24"/>
          <w:lang w:val="en-US"/>
        </w:rPr>
        <w:t>AUGUST</w:t>
      </w:r>
      <w:r>
        <w:rPr>
          <w:rFonts w:ascii="Times New Roman" w:hAnsi="Times New Roman"/>
          <w:b/>
          <w:sz w:val="24"/>
          <w:szCs w:val="24"/>
        </w:rPr>
        <w:t>, 2025</w:t>
      </w:r>
    </w:p>
    <w:p w14:paraId="4FA5F303">
      <w:pPr>
        <w:spacing w:after="0" w:line="480" w:lineRule="auto"/>
        <w:jc w:val="both"/>
        <w:rPr>
          <w:rFonts w:ascii="Times New Roman" w:hAnsi="Times New Roman"/>
          <w:b/>
          <w:sz w:val="24"/>
          <w:szCs w:val="24"/>
        </w:rPr>
      </w:pPr>
      <w:r>
        <w:rPr>
          <w:rFonts w:ascii="Times New Roman" w:hAnsi="Times New Roman"/>
          <w:b/>
          <w:sz w:val="24"/>
          <w:szCs w:val="24"/>
        </w:rPr>
        <w:br w:type="page"/>
      </w:r>
      <w:r>
        <w:rPr>
          <w:rFonts w:ascii="Times New Roman" w:hAnsi="Times New Roman"/>
          <w:bCs/>
          <w:sz w:val="24"/>
          <w:szCs w:val="24"/>
          <w:lang w:val="en-CA"/>
        </w:rPr>
        <w:t xml:space="preserve">This is to certify that the </w:t>
      </w:r>
      <w:r>
        <w:rPr>
          <w:rFonts w:ascii="Times New Roman" w:hAnsi="Times New Roman"/>
          <w:b/>
          <w:bCs/>
          <w:sz w:val="24"/>
          <w:szCs w:val="24"/>
        </w:rPr>
        <w:t>Influence of Mining Activities on Physicochemical Properties of S</w:t>
      </w:r>
      <w:r>
        <w:rPr>
          <w:rStyle w:val="32"/>
          <w:rFonts w:ascii="Times New Roman" w:hAnsi="Times New Roman"/>
          <w:b/>
          <w:bCs/>
          <w:sz w:val="24"/>
          <w:szCs w:val="24"/>
        </w:rPr>
        <w:t xml:space="preserve">oil </w:t>
      </w:r>
      <w:r>
        <w:rPr>
          <w:rFonts w:ascii="Times New Roman" w:hAnsi="Times New Roman"/>
          <w:b/>
          <w:bCs/>
          <w:sz w:val="24"/>
          <w:szCs w:val="24"/>
        </w:rPr>
        <w:t xml:space="preserve">at Ifewara Gold Mine Site During Dry Season, Osun State, Nigeria </w:t>
      </w:r>
      <w:r>
        <w:rPr>
          <w:rFonts w:ascii="Times New Roman" w:hAnsi="Times New Roman"/>
          <w:bCs/>
          <w:sz w:val="24"/>
          <w:szCs w:val="24"/>
          <w:lang w:val="en-CA"/>
        </w:rPr>
        <w:t xml:space="preserve">was carried out by </w:t>
      </w:r>
      <w:r>
        <w:rPr>
          <w:rFonts w:asciiTheme="majorBidi" w:hAnsiTheme="majorBidi" w:cstheme="majorBidi"/>
          <w:b/>
          <w:bCs/>
          <w:sz w:val="24"/>
          <w:szCs w:val="24"/>
        </w:rPr>
        <w:t>BUSARI IDERU DAMILARE</w:t>
      </w:r>
      <w:r>
        <w:rPr>
          <w:rFonts w:ascii="Times New Roman" w:hAnsi="Times New Roman"/>
          <w:b/>
          <w:sz w:val="24"/>
          <w:szCs w:val="24"/>
          <w:lang w:val="en-CA"/>
        </w:rPr>
        <w:t xml:space="preserve"> (ND/23/MPE/FT/0071</w:t>
      </w:r>
      <w:r>
        <w:rPr>
          <w:rFonts w:ascii="Times New Roman" w:hAnsi="Times New Roman"/>
          <w:b/>
          <w:sz w:val="24"/>
          <w:szCs w:val="24"/>
        </w:rPr>
        <w:t>)</w:t>
      </w:r>
      <w:r>
        <w:rPr>
          <w:rFonts w:ascii="Times New Roman" w:hAnsi="Times New Roman"/>
          <w:b/>
          <w:bCs/>
          <w:sz w:val="24"/>
          <w:szCs w:val="24"/>
        </w:rPr>
        <w:t xml:space="preserve"> </w:t>
      </w:r>
      <w:r>
        <w:rPr>
          <w:rFonts w:ascii="Times New Roman" w:hAnsi="Times New Roman"/>
          <w:bCs/>
          <w:sz w:val="24"/>
          <w:szCs w:val="24"/>
          <w:lang w:val="en-CA"/>
        </w:rPr>
        <w:t xml:space="preserve">to the Department of Mineral and Petroleum Resources Engineering Technology, Institute of Technology, Ilorin in partial </w:t>
      </w:r>
      <w:r>
        <w:rPr>
          <w:rFonts w:ascii="Times New Roman" w:hAnsi="Times New Roman"/>
          <w:bCs/>
          <w:sz w:val="24"/>
          <w:szCs w:val="24"/>
          <w:lang w:val="en-US"/>
        </w:rPr>
        <w:t>fulfillment</w:t>
      </w:r>
      <w:r>
        <w:rPr>
          <w:rFonts w:ascii="Times New Roman" w:hAnsi="Times New Roman"/>
          <w:bCs/>
          <w:sz w:val="24"/>
          <w:szCs w:val="24"/>
          <w:lang w:val="en-CA"/>
        </w:rPr>
        <w:t xml:space="preserve"> of the requirements for the award of National Diploma (ND) in Mineral and Petroleum Resources Engineering Technology.</w:t>
      </w:r>
    </w:p>
    <w:p w14:paraId="2C688DC9">
      <w:pPr>
        <w:spacing w:after="0" w:line="480" w:lineRule="auto"/>
        <w:jc w:val="both"/>
        <w:rPr>
          <w:rFonts w:ascii="Times New Roman" w:hAnsi="Times New Roman"/>
          <w:b/>
          <w:sz w:val="24"/>
          <w:szCs w:val="24"/>
        </w:rPr>
      </w:pPr>
    </w:p>
    <w:p w14:paraId="76D2AE36">
      <w:pPr>
        <w:spacing w:after="0" w:line="480" w:lineRule="auto"/>
        <w:jc w:val="both"/>
        <w:rPr>
          <w:rFonts w:ascii="Times New Roman" w:hAnsi="Times New Roman"/>
          <w:b/>
          <w:sz w:val="24"/>
          <w:szCs w:val="24"/>
        </w:rPr>
      </w:pPr>
    </w:p>
    <w:p w14:paraId="42142DBD">
      <w:pPr>
        <w:tabs>
          <w:tab w:val="left" w:pos="6009"/>
        </w:tabs>
        <w:spacing w:after="0" w:line="240" w:lineRule="auto"/>
        <w:jc w:val="both"/>
        <w:rPr>
          <w:rFonts w:ascii="Times New Roman" w:hAnsi="Times New Roman"/>
          <w:sz w:val="24"/>
          <w:szCs w:val="24"/>
        </w:rPr>
      </w:pPr>
      <w:r>
        <w:rPr>
          <w:rFonts w:ascii="Times New Roman" w:hAnsi="Times New Roman"/>
          <w:sz w:val="24"/>
          <w:szCs w:val="24"/>
        </w:rPr>
        <w:t>____________________________</w:t>
      </w:r>
      <w:r>
        <w:rPr>
          <w:rFonts w:ascii="Times New Roman" w:hAnsi="Times New Roman"/>
          <w:sz w:val="24"/>
          <w:szCs w:val="24"/>
        </w:rPr>
        <w:tab/>
      </w:r>
      <w:r>
        <w:rPr>
          <w:rFonts w:ascii="Times New Roman" w:hAnsi="Times New Roman"/>
          <w:sz w:val="24"/>
          <w:szCs w:val="24"/>
        </w:rPr>
        <w:t>________________</w:t>
      </w:r>
    </w:p>
    <w:p w14:paraId="1B2B7DB6">
      <w:pPr>
        <w:tabs>
          <w:tab w:val="left" w:pos="6009"/>
        </w:tabs>
        <w:spacing w:after="0" w:line="240" w:lineRule="auto"/>
        <w:jc w:val="both"/>
        <w:rPr>
          <w:rFonts w:ascii="Times New Roman" w:hAnsi="Times New Roman"/>
          <w:b/>
          <w:sz w:val="24"/>
          <w:szCs w:val="24"/>
        </w:rPr>
      </w:pPr>
      <w:r>
        <w:rPr>
          <w:rFonts w:ascii="Times New Roman" w:hAnsi="Times New Roman"/>
          <w:b/>
          <w:sz w:val="24"/>
          <w:szCs w:val="24"/>
        </w:rPr>
        <w:t>Engr. S.A. Agbalajobi</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 xml:space="preserve">  DATE</w:t>
      </w:r>
    </w:p>
    <w:p w14:paraId="6E825E9F">
      <w:pPr>
        <w:spacing w:after="0" w:line="240" w:lineRule="auto"/>
        <w:jc w:val="both"/>
        <w:rPr>
          <w:rFonts w:ascii="Times New Roman" w:hAnsi="Times New Roman"/>
          <w:sz w:val="24"/>
          <w:szCs w:val="24"/>
        </w:rPr>
      </w:pPr>
      <w:r>
        <w:rPr>
          <w:rFonts w:ascii="Times New Roman" w:hAnsi="Times New Roman"/>
          <w:sz w:val="24"/>
          <w:szCs w:val="24"/>
        </w:rPr>
        <w:t>Project Supervisor</w:t>
      </w:r>
    </w:p>
    <w:p w14:paraId="1A74D9BF">
      <w:pPr>
        <w:spacing w:line="480" w:lineRule="auto"/>
        <w:jc w:val="both"/>
        <w:rPr>
          <w:rFonts w:ascii="Times New Roman" w:hAnsi="Times New Roman"/>
          <w:sz w:val="24"/>
          <w:szCs w:val="24"/>
        </w:rPr>
      </w:pPr>
    </w:p>
    <w:p w14:paraId="273D027F">
      <w:pPr>
        <w:spacing w:line="480" w:lineRule="auto"/>
        <w:jc w:val="both"/>
        <w:rPr>
          <w:rFonts w:ascii="Times New Roman" w:hAnsi="Times New Roman"/>
          <w:sz w:val="24"/>
          <w:szCs w:val="24"/>
        </w:rPr>
      </w:pPr>
    </w:p>
    <w:p w14:paraId="0FD24217">
      <w:pPr>
        <w:spacing w:after="0" w:line="240" w:lineRule="auto"/>
        <w:jc w:val="both"/>
        <w:rPr>
          <w:rFonts w:ascii="Times New Roman" w:hAnsi="Times New Roman"/>
          <w:sz w:val="24"/>
          <w:szCs w:val="24"/>
        </w:rPr>
      </w:pPr>
      <w:r>
        <w:rPr>
          <w:rFonts w:ascii="Times New Roman" w:hAnsi="Times New Roman"/>
          <w:sz w:val="24"/>
          <w:szCs w:val="24"/>
        </w:rPr>
        <w:t>______________________________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________________</w:t>
      </w:r>
    </w:p>
    <w:p w14:paraId="103E2DB2">
      <w:pPr>
        <w:spacing w:after="0" w:line="240" w:lineRule="auto"/>
        <w:jc w:val="both"/>
        <w:rPr>
          <w:rFonts w:ascii="Times New Roman" w:hAnsi="Times New Roman"/>
          <w:sz w:val="24"/>
          <w:szCs w:val="24"/>
        </w:rPr>
      </w:pPr>
      <w:r>
        <w:rPr>
          <w:rFonts w:ascii="Times New Roman" w:hAnsi="Times New Roman"/>
          <w:b/>
          <w:sz w:val="24"/>
          <w:szCs w:val="24"/>
        </w:rPr>
        <w:t>Dr. J. A. Olatunji</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DATE</w:t>
      </w:r>
    </w:p>
    <w:p w14:paraId="3C6BC820">
      <w:pPr>
        <w:spacing w:line="240" w:lineRule="auto"/>
        <w:jc w:val="both"/>
        <w:rPr>
          <w:rFonts w:ascii="Times New Roman" w:hAnsi="Times New Roman"/>
          <w:sz w:val="24"/>
          <w:szCs w:val="24"/>
        </w:rPr>
      </w:pPr>
      <w:r>
        <w:rPr>
          <w:rFonts w:ascii="Times New Roman" w:hAnsi="Times New Roman"/>
          <w:sz w:val="24"/>
          <w:szCs w:val="24"/>
        </w:rPr>
        <w:t>Head of Department</w:t>
      </w:r>
    </w:p>
    <w:p w14:paraId="0727920F">
      <w:pPr>
        <w:spacing w:after="0" w:line="240" w:lineRule="auto"/>
        <w:jc w:val="both"/>
        <w:rPr>
          <w:rFonts w:ascii="Times New Roman" w:hAnsi="Times New Roman"/>
          <w:sz w:val="24"/>
          <w:szCs w:val="24"/>
        </w:rPr>
      </w:pPr>
    </w:p>
    <w:p w14:paraId="2B5C8998">
      <w:pPr>
        <w:spacing w:after="0" w:line="240" w:lineRule="auto"/>
        <w:jc w:val="both"/>
        <w:rPr>
          <w:rFonts w:ascii="Times New Roman" w:hAnsi="Times New Roman"/>
          <w:sz w:val="24"/>
          <w:szCs w:val="24"/>
        </w:rPr>
      </w:pPr>
    </w:p>
    <w:p w14:paraId="02472C18">
      <w:pPr>
        <w:spacing w:after="0" w:line="240" w:lineRule="auto"/>
        <w:jc w:val="both"/>
        <w:rPr>
          <w:rFonts w:ascii="Times New Roman" w:hAnsi="Times New Roman"/>
          <w:sz w:val="24"/>
          <w:szCs w:val="24"/>
        </w:rPr>
      </w:pPr>
    </w:p>
    <w:p w14:paraId="141AFB81">
      <w:pPr>
        <w:spacing w:after="0" w:line="240" w:lineRule="auto"/>
        <w:jc w:val="both"/>
        <w:rPr>
          <w:rFonts w:ascii="Times New Roman" w:hAnsi="Times New Roman"/>
          <w:sz w:val="24"/>
          <w:szCs w:val="24"/>
        </w:rPr>
      </w:pPr>
      <w:r>
        <w:rPr>
          <w:rFonts w:ascii="Times New Roman" w:hAnsi="Times New Roman"/>
          <w:sz w:val="24"/>
          <w:szCs w:val="24"/>
        </w:rPr>
        <w:t>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_________________</w:t>
      </w:r>
    </w:p>
    <w:p w14:paraId="6A2F4439">
      <w:pPr>
        <w:spacing w:after="0" w:line="240" w:lineRule="auto"/>
        <w:jc w:val="both"/>
        <w:rPr>
          <w:rFonts w:ascii="Times New Roman" w:hAnsi="Times New Roman"/>
          <w:b/>
          <w:sz w:val="24"/>
          <w:szCs w:val="24"/>
        </w:rPr>
      </w:pPr>
      <w:r>
        <w:rPr>
          <w:rFonts w:ascii="Times New Roman" w:hAnsi="Times New Roman"/>
          <w:b/>
          <w:sz w:val="24"/>
          <w:szCs w:val="24"/>
        </w:rPr>
        <w:t>Engr. C.T. Oluwole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DATE</w:t>
      </w:r>
    </w:p>
    <w:p w14:paraId="32594009">
      <w:pPr>
        <w:spacing w:after="0" w:line="240" w:lineRule="auto"/>
        <w:jc w:val="both"/>
        <w:rPr>
          <w:rFonts w:ascii="Times New Roman" w:hAnsi="Times New Roman"/>
          <w:sz w:val="24"/>
          <w:szCs w:val="24"/>
        </w:rPr>
      </w:pPr>
      <w:r>
        <w:rPr>
          <w:rFonts w:ascii="Times New Roman" w:hAnsi="Times New Roman"/>
          <w:sz w:val="24"/>
          <w:szCs w:val="24"/>
        </w:rPr>
        <w:t>External Examiner</w:t>
      </w:r>
    </w:p>
    <w:p w14:paraId="24FA6061">
      <w:pPr>
        <w:spacing w:after="0" w:line="240" w:lineRule="auto"/>
        <w:jc w:val="both"/>
        <w:rPr>
          <w:rFonts w:ascii="Times New Roman" w:hAnsi="Times New Roman"/>
          <w:sz w:val="24"/>
          <w:szCs w:val="24"/>
        </w:rPr>
      </w:pPr>
      <w:r>
        <w:rPr>
          <w:rFonts w:ascii="Times New Roman" w:hAnsi="Times New Roman"/>
          <w:sz w:val="24"/>
          <w:szCs w:val="24"/>
        </w:rPr>
        <w:t xml:space="preserve">(Industrial)  </w:t>
      </w:r>
    </w:p>
    <w:p w14:paraId="426E71E2">
      <w:pPr>
        <w:jc w:val="center"/>
        <w:rPr>
          <w:rFonts w:ascii="Times New Roman" w:hAnsi="Times New Roman"/>
          <w:sz w:val="24"/>
          <w:szCs w:val="24"/>
        </w:rPr>
      </w:pPr>
    </w:p>
    <w:p w14:paraId="2213BB80">
      <w:pPr>
        <w:jc w:val="center"/>
        <w:rPr>
          <w:rFonts w:ascii="Times New Roman" w:hAnsi="Times New Roman"/>
          <w:b/>
          <w:bCs/>
          <w:sz w:val="24"/>
          <w:szCs w:val="24"/>
          <w:lang w:val="en-CA"/>
        </w:rPr>
      </w:pPr>
      <w:r>
        <w:rPr>
          <w:rFonts w:ascii="Times New Roman" w:hAnsi="Times New Roman"/>
          <w:b/>
          <w:bCs/>
          <w:sz w:val="24"/>
          <w:szCs w:val="24"/>
          <w:lang w:val="en-CA"/>
        </w:rPr>
        <w:br w:type="page"/>
      </w:r>
      <w:r>
        <w:rPr>
          <w:rFonts w:ascii="Times New Roman" w:hAnsi="Times New Roman"/>
          <w:b/>
          <w:bCs/>
          <w:sz w:val="24"/>
          <w:szCs w:val="24"/>
          <w:lang w:val="en-CA"/>
        </w:rPr>
        <w:t>DEDICATION</w:t>
      </w:r>
    </w:p>
    <w:p w14:paraId="56F79260">
      <w:pPr>
        <w:spacing w:after="0" w:line="480" w:lineRule="auto"/>
        <w:jc w:val="both"/>
        <w:rPr>
          <w:rFonts w:ascii="Times New Roman" w:hAnsi="Times New Roman"/>
          <w:bCs/>
          <w:sz w:val="24"/>
          <w:szCs w:val="24"/>
          <w:lang w:val="en-CA"/>
        </w:rPr>
      </w:pPr>
      <w:r>
        <w:rPr>
          <w:rFonts w:ascii="Times New Roman" w:hAnsi="Times New Roman"/>
          <w:bCs/>
          <w:sz w:val="24"/>
          <w:szCs w:val="24"/>
          <w:lang w:val="en-CA"/>
        </w:rPr>
        <w:t>This project work is dedicated to Almighty God and our beloved parents. Mr. and Mrs. Busari, L.</w:t>
      </w:r>
    </w:p>
    <w:p w14:paraId="58C355FB">
      <w:pPr>
        <w:rPr>
          <w:rFonts w:ascii="Times New Roman" w:hAnsi="Times New Roman"/>
          <w:bCs/>
          <w:sz w:val="24"/>
          <w:szCs w:val="24"/>
          <w:lang w:val="en-CA"/>
        </w:rPr>
      </w:pPr>
    </w:p>
    <w:p w14:paraId="17B6FE31">
      <w:pPr>
        <w:rPr>
          <w:rFonts w:ascii="Times New Roman" w:hAnsi="Times New Roman"/>
          <w:b/>
          <w:bCs/>
          <w:sz w:val="24"/>
          <w:szCs w:val="24"/>
          <w:lang w:val="en-CA"/>
        </w:rPr>
      </w:pPr>
      <w:r>
        <w:rPr>
          <w:rFonts w:ascii="Times New Roman" w:hAnsi="Times New Roman"/>
          <w:b/>
          <w:bCs/>
          <w:sz w:val="24"/>
          <w:szCs w:val="24"/>
          <w:lang w:val="en-CA"/>
        </w:rPr>
        <w:br w:type="page"/>
      </w:r>
    </w:p>
    <w:p w14:paraId="58C66030">
      <w:pPr>
        <w:spacing w:after="0" w:line="480" w:lineRule="auto"/>
        <w:jc w:val="center"/>
        <w:rPr>
          <w:rFonts w:ascii="Times New Roman" w:hAnsi="Times New Roman"/>
          <w:b/>
          <w:bCs/>
          <w:sz w:val="24"/>
          <w:szCs w:val="24"/>
          <w:lang w:val="en-CA"/>
        </w:rPr>
      </w:pPr>
      <w:r>
        <w:rPr>
          <w:rFonts w:ascii="Times New Roman" w:hAnsi="Times New Roman"/>
          <w:b/>
          <w:bCs/>
          <w:sz w:val="24"/>
          <w:szCs w:val="24"/>
          <w:lang w:val="en-CA"/>
        </w:rPr>
        <w:t>ACKNOWLEDGEMENT</w:t>
      </w:r>
    </w:p>
    <w:p w14:paraId="0D5D5CA0">
      <w:pPr>
        <w:tabs>
          <w:tab w:val="center" w:pos="4513"/>
          <w:tab w:val="left" w:pos="798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Our sincere appreciation goes to Almighty God for a successful completion of this project and all those whose effort have contributed to my success up till day. My profound gratitude goes to my supervisor Engr. S.A. Agbalajobi for his support, guide and advice on the project. Also, I will like to acknowledge my lecturer from the beginning up till today, such as HOD of Mineral and Petroleum Resources Engineering Technology Department, Dr. Olatunji, J. A. (HOD), Engr. Dr. K.J. Olatunji, Mr. Kajogbola, Mr. Odediran, Dr. Obaro and others.</w:t>
      </w:r>
    </w:p>
    <w:p w14:paraId="22E81E4D">
      <w:pPr>
        <w:spacing w:after="0" w:line="480" w:lineRule="auto"/>
        <w:ind w:firstLine="720"/>
        <w:jc w:val="both"/>
        <w:rPr>
          <w:rFonts w:ascii="Times New Roman" w:hAnsi="Times New Roman"/>
          <w:bCs/>
          <w:sz w:val="24"/>
          <w:szCs w:val="24"/>
          <w:lang w:val="en-CA"/>
        </w:rPr>
      </w:pPr>
    </w:p>
    <w:p w14:paraId="36CC9805">
      <w:pPr>
        <w:rPr>
          <w:rFonts w:ascii="Times New Roman" w:hAnsi="Times New Roman"/>
          <w:b/>
          <w:sz w:val="24"/>
          <w:szCs w:val="24"/>
        </w:rPr>
      </w:pPr>
      <w:r>
        <w:rPr>
          <w:rFonts w:ascii="Times New Roman" w:hAnsi="Times New Roman"/>
          <w:b/>
          <w:sz w:val="24"/>
          <w:szCs w:val="24"/>
        </w:rPr>
        <w:br w:type="page"/>
      </w:r>
    </w:p>
    <w:p w14:paraId="2D47ED7C">
      <w:pPr>
        <w:spacing w:after="0" w:line="480" w:lineRule="auto"/>
        <w:jc w:val="center"/>
        <w:rPr>
          <w:rFonts w:ascii="Times New Roman" w:hAnsi="Times New Roman"/>
          <w:b/>
          <w:sz w:val="24"/>
          <w:szCs w:val="24"/>
        </w:rPr>
      </w:pPr>
      <w:r>
        <w:rPr>
          <w:rFonts w:ascii="Times New Roman" w:hAnsi="Times New Roman"/>
          <w:b/>
          <w:sz w:val="24"/>
          <w:szCs w:val="24"/>
        </w:rPr>
        <w:t>ABSTRACT</w:t>
      </w:r>
    </w:p>
    <w:p w14:paraId="3B6E85F0">
      <w:pPr>
        <w:spacing w:after="0" w:line="360" w:lineRule="auto"/>
        <w:jc w:val="both"/>
        <w:rPr>
          <w:rFonts w:ascii="Times New Roman" w:hAnsi="Times New Roman"/>
          <w:sz w:val="24"/>
          <w:szCs w:val="24"/>
        </w:rPr>
      </w:pPr>
      <w:r>
        <w:rPr>
          <w:rFonts w:ascii="Times New Roman" w:hAnsi="Times New Roman"/>
          <w:sz w:val="24"/>
          <w:szCs w:val="24"/>
        </w:rPr>
        <w:t>Mining has recently become a significant economic activity in southwestern Nigeria; however, existing studies have largely overlooked its potential impact on the soil quality of surrounding communities. This study focused on the effect of mining on the physicochemical properties of soil at the Ifewara Gold Mining site, Osun State, Nigeria. A total of ten soil samples were randomly collected from both within the mining site and the surrounding community areas outside the site. Soil samples collected were analyzed for both physical and chemical properties that influence soil productivity. This physicochemical study of soil is based on various parameters, including pH, electrical conductivity (EC), temperature, soil organic matter, total dissolved solids (TDS), sodium, potassium, magnesium, calcium, sulphate, chloride, and total organic carbon (TOC). Additionally, concentrations of heavy metals such as Fe, Co, Zn, Ni, Pb, Cr, and Cd were analyzed using standard analytical methods. The pH values ranged from 5.1 to 6.9, electrical conductivity (EC) ranged from 1131 to 1502 μS/cm, and total dissolved solids (TDS) ranged from 186 to 319 ppm. Concentrations of sodium (Na⁺) ranged from 10.56 to 43.83 mg/kg, potassium (K⁺) from 12.59 to 38.27 mg/kg, magnesium (Mg²⁺) from 13.64 to 32.41 mg/kg, calcium (Ca²⁺) from 21.48 to 52.36 mg/kg, sulphate (SO₄²⁻) from 18.26 to 57.36 mg/kg, chloride (Cl⁻) from 3.81 to 10.46 mg/kg, and total organic carbon (TOC) ranged from 1.57% to 2.28%. Heavy metal analysis (in mg/kg) showed the following concentration ranges: Fe (8.768 – 10.58 mg/kg), Co (0.005 – 0.515 mg/kg), Zn (3.411 – 3.679 mg/kg), Ni (0.054 – 1.407 mg/kg), Pb (0.001 – 0.001 mg/kg), and Cr (0.053 – 0.124 mg/kg), Cd (0.001 – 0.088 mg/kg). The results showed significant changes in soil physicochemical properties and elevated heavy metal concentrations in samples collected within the mine perimeter, which may be attributed to mining activities and waste generated from the mine. The contamination level indices for the heavy metals in the samples could not be accurately determined due to sampling during the dry season and the leaching of contaminants.</w:t>
      </w:r>
    </w:p>
    <w:p w14:paraId="1A152480">
      <w:pPr>
        <w:spacing w:line="480" w:lineRule="auto"/>
        <w:jc w:val="both"/>
        <w:rPr>
          <w:rFonts w:ascii="Times New Roman" w:hAnsi="Times New Roman"/>
          <w:color w:val="FF0000"/>
          <w:sz w:val="24"/>
          <w:szCs w:val="24"/>
        </w:rPr>
      </w:pPr>
      <w:r>
        <w:rPr>
          <w:rFonts w:ascii="Times New Roman" w:hAnsi="Times New Roman"/>
          <w:color w:val="FF0000"/>
          <w:sz w:val="24"/>
          <w:szCs w:val="24"/>
        </w:rPr>
        <w:t xml:space="preserve"> </w:t>
      </w:r>
    </w:p>
    <w:p w14:paraId="382613F3">
      <w:pPr>
        <w:spacing w:after="0" w:line="480" w:lineRule="auto"/>
        <w:jc w:val="both"/>
        <w:rPr>
          <w:rFonts w:ascii="Times New Roman" w:hAnsi="Times New Roman"/>
          <w:b/>
          <w:sz w:val="24"/>
          <w:szCs w:val="24"/>
        </w:rPr>
      </w:pPr>
      <w:r>
        <w:rPr>
          <w:rFonts w:ascii="Times New Roman" w:hAnsi="Times New Roman"/>
          <w:b/>
          <w:sz w:val="24"/>
          <w:szCs w:val="24"/>
        </w:rPr>
        <w:br w:type="page"/>
      </w:r>
    </w:p>
    <w:p w14:paraId="27D815C3">
      <w:pPr>
        <w:jc w:val="center"/>
        <w:rPr>
          <w:rFonts w:ascii="Times New Roman" w:hAnsi="Times New Roman"/>
          <w:b/>
          <w:sz w:val="24"/>
          <w:szCs w:val="24"/>
        </w:rPr>
      </w:pPr>
      <w:r>
        <w:rPr>
          <w:rFonts w:ascii="Times New Roman" w:hAnsi="Times New Roman"/>
          <w:b/>
          <w:sz w:val="24"/>
          <w:szCs w:val="24"/>
        </w:rPr>
        <w:t xml:space="preserve">TABLE OF CONTENT </w:t>
      </w:r>
    </w:p>
    <w:p w14:paraId="27C7B46E">
      <w:pPr>
        <w:rPr>
          <w:rFonts w:ascii="Times New Roman" w:hAnsi="Times New Roman"/>
          <w:sz w:val="24"/>
          <w:szCs w:val="24"/>
        </w:rPr>
      </w:pPr>
      <w:r>
        <w:rPr>
          <w:rFonts w:ascii="Times New Roman" w:hAnsi="Times New Roman"/>
          <w:sz w:val="24"/>
          <w:szCs w:val="24"/>
        </w:rPr>
        <w:t>TITLE PAGE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p>
    <w:p w14:paraId="3361AA97">
      <w:pPr>
        <w:rPr>
          <w:rFonts w:ascii="Times New Roman" w:hAnsi="Times New Roman"/>
          <w:sz w:val="24"/>
          <w:szCs w:val="24"/>
        </w:rPr>
      </w:pPr>
      <w:r>
        <w:rPr>
          <w:rFonts w:ascii="Times New Roman" w:hAnsi="Times New Roman"/>
          <w:sz w:val="24"/>
          <w:szCs w:val="24"/>
        </w:rPr>
        <w:t>CERTIFICATION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ii</w:t>
      </w:r>
    </w:p>
    <w:p w14:paraId="44DA3966">
      <w:pPr>
        <w:rPr>
          <w:rFonts w:ascii="Times New Roman" w:hAnsi="Times New Roman"/>
          <w:sz w:val="24"/>
          <w:szCs w:val="24"/>
        </w:rPr>
      </w:pPr>
      <w:r>
        <w:rPr>
          <w:rFonts w:ascii="Times New Roman" w:hAnsi="Times New Roman"/>
          <w:sz w:val="24"/>
          <w:szCs w:val="24"/>
        </w:rPr>
        <w:t>DEDICATION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iii</w:t>
      </w:r>
    </w:p>
    <w:p w14:paraId="02D8D008">
      <w:pPr>
        <w:rPr>
          <w:rFonts w:ascii="Times New Roman" w:hAnsi="Times New Roman"/>
          <w:sz w:val="24"/>
          <w:szCs w:val="24"/>
        </w:rPr>
      </w:pPr>
      <w:r>
        <w:rPr>
          <w:rFonts w:ascii="Times New Roman" w:hAnsi="Times New Roman"/>
          <w:sz w:val="24"/>
          <w:szCs w:val="24"/>
        </w:rPr>
        <w:t>ACKNOWLEDGMENT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iv</w:t>
      </w:r>
    </w:p>
    <w:p w14:paraId="52B16B71">
      <w:pPr>
        <w:rPr>
          <w:rFonts w:ascii="Times New Roman" w:hAnsi="Times New Roman"/>
          <w:sz w:val="24"/>
          <w:szCs w:val="24"/>
        </w:rPr>
      </w:pPr>
      <w:r>
        <w:rPr>
          <w:rFonts w:ascii="Times New Roman" w:hAnsi="Times New Roman"/>
          <w:sz w:val="24"/>
          <w:szCs w:val="24"/>
        </w:rPr>
        <w:t>ABSTRACT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v</w:t>
      </w:r>
    </w:p>
    <w:p w14:paraId="7B73B227">
      <w:pPr>
        <w:rPr>
          <w:rFonts w:ascii="Times New Roman" w:hAnsi="Times New Roman"/>
          <w:sz w:val="24"/>
          <w:szCs w:val="24"/>
        </w:rPr>
      </w:pPr>
      <w:r>
        <w:rPr>
          <w:rFonts w:ascii="Times New Roman" w:hAnsi="Times New Roman"/>
          <w:sz w:val="24"/>
          <w:szCs w:val="24"/>
        </w:rPr>
        <w:t>TABLE OF CONTENTS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vi</w:t>
      </w:r>
    </w:p>
    <w:p w14:paraId="20868CCA">
      <w:pPr>
        <w:rPr>
          <w:rFonts w:ascii="Times New Roman" w:hAnsi="Times New Roman"/>
          <w:sz w:val="24"/>
          <w:szCs w:val="24"/>
        </w:rPr>
      </w:pPr>
      <w:r>
        <w:rPr>
          <w:rFonts w:ascii="Times New Roman" w:hAnsi="Times New Roman"/>
          <w:sz w:val="24"/>
          <w:szCs w:val="24"/>
        </w:rPr>
        <w:t>LIST OF TABLES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ix</w:t>
      </w:r>
    </w:p>
    <w:p w14:paraId="64D3D65B">
      <w:pPr>
        <w:spacing w:after="0" w:line="480" w:lineRule="auto"/>
        <w:rPr>
          <w:rFonts w:ascii="Times New Roman" w:hAnsi="Times New Roman"/>
          <w:sz w:val="24"/>
          <w:szCs w:val="24"/>
        </w:rPr>
      </w:pPr>
      <w:r>
        <w:rPr>
          <w:rFonts w:ascii="Times New Roman" w:hAnsi="Times New Roman"/>
          <w:sz w:val="24"/>
          <w:szCs w:val="24"/>
        </w:rPr>
        <w:t>LIST OF FIGURES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x</w:t>
      </w:r>
    </w:p>
    <w:p w14:paraId="2DD34B02">
      <w:pPr>
        <w:spacing w:after="0" w:line="480" w:lineRule="auto"/>
        <w:rPr>
          <w:rFonts w:ascii="Times New Roman" w:hAnsi="Times New Roman"/>
          <w:sz w:val="24"/>
          <w:szCs w:val="24"/>
        </w:rPr>
      </w:pPr>
      <w:r>
        <w:rPr>
          <w:rFonts w:ascii="Times New Roman" w:hAnsi="Times New Roman"/>
          <w:sz w:val="24"/>
          <w:szCs w:val="24"/>
        </w:rPr>
        <w:t>LIST OF PLATES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xi</w:t>
      </w:r>
    </w:p>
    <w:p w14:paraId="1DF15F6D">
      <w:pPr>
        <w:spacing w:after="0" w:line="480" w:lineRule="auto"/>
        <w:rPr>
          <w:rFonts w:ascii="Times New Roman" w:hAnsi="Times New Roman"/>
          <w:b/>
          <w:sz w:val="24"/>
          <w:szCs w:val="24"/>
        </w:rPr>
      </w:pPr>
      <w:r>
        <w:rPr>
          <w:rFonts w:ascii="Times New Roman" w:hAnsi="Times New Roman"/>
          <w:b/>
          <w:sz w:val="24"/>
          <w:szCs w:val="24"/>
        </w:rPr>
        <w:t xml:space="preserve">CHAPTER ONE: INTRODUCTION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1</w:t>
      </w:r>
    </w:p>
    <w:p w14:paraId="4FE687F4">
      <w:pPr>
        <w:spacing w:after="0" w:line="480" w:lineRule="auto"/>
        <w:rPr>
          <w:rFonts w:ascii="Times New Roman" w:hAnsi="Times New Roman"/>
          <w:sz w:val="24"/>
          <w:szCs w:val="24"/>
        </w:rPr>
      </w:pPr>
      <w:r>
        <w:rPr>
          <w:rFonts w:ascii="Times New Roman" w:hAnsi="Times New Roman"/>
          <w:sz w:val="24"/>
          <w:szCs w:val="24"/>
        </w:rPr>
        <w:t>1.0</w:t>
      </w:r>
      <w:r>
        <w:rPr>
          <w:rFonts w:ascii="Times New Roman" w:hAnsi="Times New Roman"/>
          <w:sz w:val="24"/>
          <w:szCs w:val="24"/>
        </w:rPr>
        <w:tab/>
      </w:r>
      <w:r>
        <w:rPr>
          <w:rFonts w:ascii="Times New Roman" w:hAnsi="Times New Roman"/>
          <w:bCs/>
          <w:sz w:val="24"/>
          <w:szCs w:val="24"/>
        </w:rPr>
        <w:t>IMPORTANCE OF SOIL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w:t>
      </w:r>
    </w:p>
    <w:p w14:paraId="59FA6DB0">
      <w:pPr>
        <w:spacing w:after="0" w:line="480" w:lineRule="auto"/>
        <w:jc w:val="both"/>
        <w:rPr>
          <w:rFonts w:ascii="Times New Roman" w:hAnsi="Times New Roman"/>
          <w:bCs/>
          <w:sz w:val="24"/>
          <w:szCs w:val="24"/>
        </w:rPr>
      </w:pPr>
      <w:r>
        <w:rPr>
          <w:rFonts w:ascii="Times New Roman" w:hAnsi="Times New Roman"/>
          <w:bCs/>
          <w:sz w:val="24"/>
          <w:szCs w:val="24"/>
        </w:rPr>
        <w:t>1.1</w:t>
      </w:r>
      <w:r>
        <w:rPr>
          <w:rFonts w:ascii="Times New Roman" w:hAnsi="Times New Roman"/>
          <w:bCs/>
          <w:sz w:val="24"/>
          <w:szCs w:val="24"/>
        </w:rPr>
        <w:tab/>
      </w:r>
      <w:r>
        <w:rPr>
          <w:rFonts w:ascii="Times New Roman" w:hAnsi="Times New Roman"/>
          <w:bCs/>
          <w:sz w:val="24"/>
          <w:szCs w:val="24"/>
        </w:rPr>
        <w:t xml:space="preserve">Role of Physico-Chemical Properties in Soil Quality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3</w:t>
      </w:r>
    </w:p>
    <w:p w14:paraId="774ECECD">
      <w:pPr>
        <w:spacing w:after="0" w:line="480" w:lineRule="auto"/>
        <w:jc w:val="both"/>
        <w:rPr>
          <w:rFonts w:ascii="Times New Roman" w:hAnsi="Times New Roman"/>
          <w:bCs/>
          <w:sz w:val="24"/>
          <w:szCs w:val="24"/>
        </w:rPr>
      </w:pPr>
      <w:r>
        <w:rPr>
          <w:rFonts w:ascii="Times New Roman" w:hAnsi="Times New Roman"/>
          <w:bCs/>
          <w:sz w:val="24"/>
          <w:szCs w:val="24"/>
        </w:rPr>
        <w:t>1.1.1</w:t>
      </w:r>
      <w:r>
        <w:rPr>
          <w:rFonts w:ascii="Times New Roman" w:hAnsi="Times New Roman"/>
          <w:bCs/>
          <w:sz w:val="24"/>
          <w:szCs w:val="24"/>
        </w:rPr>
        <w:tab/>
      </w:r>
      <w:r>
        <w:rPr>
          <w:rFonts w:ascii="Times New Roman" w:hAnsi="Times New Roman"/>
          <w:bCs/>
          <w:sz w:val="24"/>
          <w:szCs w:val="24"/>
        </w:rPr>
        <w:t>pH</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3</w:t>
      </w:r>
    </w:p>
    <w:p w14:paraId="256094D2">
      <w:pPr>
        <w:spacing w:after="0" w:line="480" w:lineRule="auto"/>
        <w:jc w:val="both"/>
        <w:rPr>
          <w:rFonts w:ascii="Times New Roman" w:hAnsi="Times New Roman"/>
          <w:bCs/>
          <w:sz w:val="24"/>
          <w:szCs w:val="24"/>
        </w:rPr>
      </w:pPr>
      <w:r>
        <w:rPr>
          <w:rFonts w:ascii="Times New Roman" w:hAnsi="Times New Roman"/>
          <w:bCs/>
          <w:sz w:val="24"/>
          <w:szCs w:val="24"/>
        </w:rPr>
        <w:t>1.1.2</w:t>
      </w:r>
      <w:r>
        <w:rPr>
          <w:rFonts w:ascii="Times New Roman" w:hAnsi="Times New Roman"/>
          <w:bCs/>
          <w:sz w:val="24"/>
          <w:szCs w:val="24"/>
        </w:rPr>
        <w:tab/>
      </w:r>
      <w:r>
        <w:rPr>
          <w:rFonts w:ascii="Times New Roman" w:hAnsi="Times New Roman"/>
          <w:bCs/>
          <w:sz w:val="24"/>
          <w:szCs w:val="24"/>
        </w:rPr>
        <w:t>Texture</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3</w:t>
      </w:r>
    </w:p>
    <w:p w14:paraId="053A09FE">
      <w:pPr>
        <w:spacing w:after="0" w:line="480" w:lineRule="auto"/>
        <w:jc w:val="both"/>
        <w:rPr>
          <w:rFonts w:ascii="Times New Roman" w:hAnsi="Times New Roman"/>
          <w:bCs/>
          <w:sz w:val="24"/>
          <w:szCs w:val="24"/>
        </w:rPr>
      </w:pPr>
      <w:r>
        <w:rPr>
          <w:rFonts w:ascii="Times New Roman" w:hAnsi="Times New Roman"/>
          <w:bCs/>
          <w:sz w:val="24"/>
          <w:szCs w:val="24"/>
        </w:rPr>
        <w:t>1.1.3</w:t>
      </w:r>
      <w:r>
        <w:rPr>
          <w:rFonts w:ascii="Times New Roman" w:hAnsi="Times New Roman"/>
          <w:bCs/>
          <w:sz w:val="24"/>
          <w:szCs w:val="24"/>
        </w:rPr>
        <w:tab/>
      </w:r>
      <w:r>
        <w:rPr>
          <w:rFonts w:ascii="Times New Roman" w:hAnsi="Times New Roman"/>
          <w:bCs/>
          <w:sz w:val="24"/>
          <w:szCs w:val="24"/>
        </w:rPr>
        <w:t>Moisture</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3</w:t>
      </w:r>
    </w:p>
    <w:p w14:paraId="1E9E169D">
      <w:pPr>
        <w:spacing w:after="0" w:line="480" w:lineRule="auto"/>
        <w:jc w:val="both"/>
        <w:rPr>
          <w:rFonts w:ascii="Times New Roman" w:hAnsi="Times New Roman"/>
          <w:bCs/>
          <w:sz w:val="24"/>
          <w:szCs w:val="24"/>
        </w:rPr>
      </w:pPr>
      <w:r>
        <w:rPr>
          <w:rFonts w:ascii="Times New Roman" w:hAnsi="Times New Roman"/>
          <w:bCs/>
          <w:sz w:val="24"/>
          <w:szCs w:val="24"/>
        </w:rPr>
        <w:t>1.1.4</w:t>
      </w:r>
      <w:r>
        <w:rPr>
          <w:rFonts w:ascii="Times New Roman" w:hAnsi="Times New Roman"/>
          <w:bCs/>
          <w:sz w:val="24"/>
          <w:szCs w:val="24"/>
        </w:rPr>
        <w:tab/>
      </w:r>
      <w:r>
        <w:rPr>
          <w:rFonts w:ascii="Times New Roman" w:hAnsi="Times New Roman"/>
          <w:bCs/>
          <w:sz w:val="24"/>
          <w:szCs w:val="24"/>
        </w:rPr>
        <w:t>Soil Temperature</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4</w:t>
      </w:r>
    </w:p>
    <w:p w14:paraId="31D6477F">
      <w:pPr>
        <w:spacing w:after="0" w:line="480" w:lineRule="auto"/>
        <w:jc w:val="both"/>
        <w:rPr>
          <w:rFonts w:ascii="Times New Roman" w:hAnsi="Times New Roman"/>
          <w:bCs/>
          <w:sz w:val="24"/>
          <w:szCs w:val="24"/>
        </w:rPr>
      </w:pPr>
      <w:r>
        <w:rPr>
          <w:rFonts w:ascii="Times New Roman" w:hAnsi="Times New Roman"/>
          <w:bCs/>
          <w:sz w:val="24"/>
          <w:szCs w:val="24"/>
        </w:rPr>
        <w:t>1.1.5</w:t>
      </w:r>
      <w:r>
        <w:rPr>
          <w:rFonts w:ascii="Times New Roman" w:hAnsi="Times New Roman"/>
          <w:bCs/>
          <w:sz w:val="24"/>
          <w:szCs w:val="24"/>
        </w:rPr>
        <w:tab/>
      </w:r>
      <w:r>
        <w:rPr>
          <w:rFonts w:ascii="Times New Roman" w:hAnsi="Times New Roman"/>
          <w:bCs/>
          <w:sz w:val="24"/>
          <w:szCs w:val="24"/>
        </w:rPr>
        <w:t>Electrical Conductivity</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4</w:t>
      </w:r>
    </w:p>
    <w:p w14:paraId="0481B167">
      <w:pPr>
        <w:spacing w:after="0" w:line="480" w:lineRule="auto"/>
        <w:jc w:val="both"/>
        <w:rPr>
          <w:rFonts w:ascii="Times New Roman" w:hAnsi="Times New Roman"/>
          <w:bCs/>
          <w:sz w:val="24"/>
          <w:szCs w:val="24"/>
        </w:rPr>
      </w:pPr>
      <w:r>
        <w:rPr>
          <w:rFonts w:ascii="Times New Roman" w:hAnsi="Times New Roman"/>
          <w:bCs/>
          <w:sz w:val="24"/>
          <w:szCs w:val="24"/>
        </w:rPr>
        <w:t>1.1.6</w:t>
      </w:r>
      <w:r>
        <w:rPr>
          <w:rFonts w:ascii="Times New Roman" w:hAnsi="Times New Roman"/>
          <w:bCs/>
          <w:sz w:val="24"/>
          <w:szCs w:val="24"/>
        </w:rPr>
        <w:tab/>
      </w:r>
      <w:r>
        <w:rPr>
          <w:rFonts w:ascii="Times New Roman" w:hAnsi="Times New Roman"/>
          <w:bCs/>
          <w:sz w:val="24"/>
          <w:szCs w:val="24"/>
        </w:rPr>
        <w:t>Nitrogen</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4</w:t>
      </w:r>
    </w:p>
    <w:p w14:paraId="7E7F5CDC">
      <w:pPr>
        <w:spacing w:after="0" w:line="480" w:lineRule="auto"/>
        <w:jc w:val="both"/>
        <w:rPr>
          <w:rFonts w:ascii="Times New Roman" w:hAnsi="Times New Roman"/>
          <w:bCs/>
          <w:sz w:val="24"/>
          <w:szCs w:val="24"/>
        </w:rPr>
      </w:pPr>
      <w:r>
        <w:rPr>
          <w:rFonts w:ascii="Times New Roman" w:hAnsi="Times New Roman"/>
          <w:bCs/>
          <w:sz w:val="24"/>
          <w:szCs w:val="24"/>
        </w:rPr>
        <w:t>1.1.7</w:t>
      </w:r>
      <w:r>
        <w:rPr>
          <w:rFonts w:ascii="Times New Roman" w:hAnsi="Times New Roman"/>
          <w:bCs/>
          <w:sz w:val="24"/>
          <w:szCs w:val="24"/>
        </w:rPr>
        <w:tab/>
      </w:r>
      <w:r>
        <w:rPr>
          <w:rFonts w:ascii="Times New Roman" w:hAnsi="Times New Roman"/>
          <w:bCs/>
          <w:sz w:val="24"/>
          <w:szCs w:val="24"/>
        </w:rPr>
        <w:t>Phosphorus</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5</w:t>
      </w:r>
    </w:p>
    <w:p w14:paraId="771A56B5">
      <w:pPr>
        <w:spacing w:after="0" w:line="480" w:lineRule="auto"/>
        <w:jc w:val="both"/>
        <w:rPr>
          <w:rFonts w:ascii="Times New Roman" w:hAnsi="Times New Roman"/>
          <w:bCs/>
          <w:sz w:val="24"/>
          <w:szCs w:val="24"/>
        </w:rPr>
      </w:pPr>
      <w:r>
        <w:rPr>
          <w:rFonts w:ascii="Times New Roman" w:hAnsi="Times New Roman"/>
          <w:bCs/>
          <w:sz w:val="24"/>
          <w:szCs w:val="24"/>
        </w:rPr>
        <w:t>1.1.8</w:t>
      </w:r>
      <w:r>
        <w:rPr>
          <w:rFonts w:ascii="Times New Roman" w:hAnsi="Times New Roman"/>
          <w:bCs/>
          <w:sz w:val="24"/>
          <w:szCs w:val="24"/>
        </w:rPr>
        <w:tab/>
      </w:r>
      <w:r>
        <w:rPr>
          <w:rFonts w:ascii="Times New Roman" w:hAnsi="Times New Roman"/>
          <w:bCs/>
          <w:sz w:val="24"/>
          <w:szCs w:val="24"/>
        </w:rPr>
        <w:t>Soil Organic Matter</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5</w:t>
      </w:r>
    </w:p>
    <w:p w14:paraId="487D6872">
      <w:pPr>
        <w:spacing w:after="0" w:line="480" w:lineRule="auto"/>
        <w:jc w:val="both"/>
        <w:rPr>
          <w:rFonts w:ascii="Times New Roman" w:hAnsi="Times New Roman"/>
          <w:bCs/>
          <w:sz w:val="24"/>
          <w:szCs w:val="24"/>
        </w:rPr>
      </w:pPr>
      <w:r>
        <w:rPr>
          <w:rFonts w:ascii="Times New Roman" w:hAnsi="Times New Roman"/>
          <w:bCs/>
          <w:sz w:val="24"/>
          <w:szCs w:val="24"/>
        </w:rPr>
        <w:t>1.2</w:t>
      </w:r>
      <w:r>
        <w:rPr>
          <w:rFonts w:ascii="Times New Roman" w:hAnsi="Times New Roman"/>
          <w:bCs/>
          <w:sz w:val="24"/>
          <w:szCs w:val="24"/>
        </w:rPr>
        <w:tab/>
      </w:r>
      <w:r>
        <w:rPr>
          <w:rFonts w:ascii="Times New Roman" w:hAnsi="Times New Roman"/>
          <w:bCs/>
          <w:sz w:val="24"/>
          <w:szCs w:val="24"/>
        </w:rPr>
        <w:t>AIM AND OBJECTIVE OF THE RESEARCH WORK</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5</w:t>
      </w:r>
    </w:p>
    <w:p w14:paraId="0E1CBFA6">
      <w:pPr>
        <w:spacing w:after="0" w:line="480" w:lineRule="auto"/>
        <w:jc w:val="both"/>
        <w:rPr>
          <w:rFonts w:ascii="Times New Roman" w:hAnsi="Times New Roman"/>
          <w:bCs/>
          <w:sz w:val="24"/>
          <w:szCs w:val="24"/>
        </w:rPr>
      </w:pPr>
      <w:r>
        <w:rPr>
          <w:rFonts w:ascii="Times New Roman" w:hAnsi="Times New Roman"/>
          <w:bCs/>
          <w:sz w:val="24"/>
          <w:szCs w:val="24"/>
        </w:rPr>
        <w:t>1.2.1</w:t>
      </w:r>
      <w:r>
        <w:rPr>
          <w:rFonts w:ascii="Times New Roman" w:hAnsi="Times New Roman"/>
          <w:bCs/>
          <w:sz w:val="24"/>
          <w:szCs w:val="24"/>
        </w:rPr>
        <w:tab/>
      </w:r>
      <w:r>
        <w:rPr>
          <w:rFonts w:ascii="Times New Roman" w:hAnsi="Times New Roman"/>
          <w:bCs/>
          <w:sz w:val="24"/>
          <w:szCs w:val="24"/>
        </w:rPr>
        <w:t xml:space="preserve">Aim of the Research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5</w:t>
      </w:r>
    </w:p>
    <w:p w14:paraId="7FF0FBCC">
      <w:pPr>
        <w:spacing w:after="0" w:line="480" w:lineRule="auto"/>
        <w:jc w:val="both"/>
        <w:rPr>
          <w:rFonts w:ascii="Times New Roman" w:hAnsi="Times New Roman"/>
          <w:bCs/>
          <w:sz w:val="24"/>
          <w:szCs w:val="24"/>
        </w:rPr>
      </w:pPr>
      <w:r>
        <w:rPr>
          <w:rFonts w:ascii="Times New Roman" w:hAnsi="Times New Roman"/>
          <w:bCs/>
          <w:sz w:val="24"/>
          <w:szCs w:val="24"/>
        </w:rPr>
        <w:t>1.2.2</w:t>
      </w:r>
      <w:r>
        <w:rPr>
          <w:rFonts w:ascii="Times New Roman" w:hAnsi="Times New Roman"/>
          <w:bCs/>
          <w:sz w:val="24"/>
          <w:szCs w:val="24"/>
        </w:rPr>
        <w:tab/>
      </w:r>
      <w:r>
        <w:rPr>
          <w:rFonts w:ascii="Times New Roman" w:hAnsi="Times New Roman"/>
          <w:bCs/>
          <w:sz w:val="24"/>
          <w:szCs w:val="24"/>
        </w:rPr>
        <w:t xml:space="preserve">Objectives of the Study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5</w:t>
      </w:r>
    </w:p>
    <w:p w14:paraId="5AF8BFA9">
      <w:pPr>
        <w:spacing w:after="0" w:line="480" w:lineRule="auto"/>
        <w:jc w:val="both"/>
        <w:rPr>
          <w:rFonts w:ascii="Times New Roman" w:hAnsi="Times New Roman"/>
          <w:bCs/>
          <w:sz w:val="24"/>
          <w:szCs w:val="24"/>
        </w:rPr>
      </w:pPr>
      <w:r>
        <w:rPr>
          <w:rFonts w:ascii="Times New Roman" w:hAnsi="Times New Roman"/>
          <w:bCs/>
          <w:sz w:val="24"/>
          <w:szCs w:val="24"/>
        </w:rPr>
        <w:t>1.3</w:t>
      </w:r>
      <w:r>
        <w:rPr>
          <w:rFonts w:ascii="Times New Roman" w:hAnsi="Times New Roman"/>
          <w:bCs/>
          <w:sz w:val="24"/>
          <w:szCs w:val="24"/>
        </w:rPr>
        <w:tab/>
      </w:r>
      <w:r>
        <w:rPr>
          <w:rFonts w:ascii="Times New Roman" w:hAnsi="Times New Roman"/>
          <w:bCs/>
          <w:sz w:val="24"/>
          <w:szCs w:val="24"/>
        </w:rPr>
        <w:t>SCOPE OF THE RESEARCH WORK</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6</w:t>
      </w:r>
    </w:p>
    <w:p w14:paraId="13DDAEA8">
      <w:pPr>
        <w:spacing w:after="0" w:line="480" w:lineRule="auto"/>
        <w:jc w:val="both"/>
        <w:rPr>
          <w:rFonts w:ascii="Times New Roman" w:hAnsi="Times New Roman"/>
          <w:bCs/>
          <w:sz w:val="24"/>
          <w:szCs w:val="24"/>
        </w:rPr>
      </w:pPr>
      <w:r>
        <w:rPr>
          <w:rFonts w:ascii="Times New Roman" w:hAnsi="Times New Roman"/>
          <w:bCs/>
          <w:sz w:val="24"/>
          <w:szCs w:val="24"/>
        </w:rPr>
        <w:t>1.4</w:t>
      </w:r>
      <w:r>
        <w:rPr>
          <w:rFonts w:ascii="Times New Roman" w:hAnsi="Times New Roman"/>
          <w:bCs/>
          <w:sz w:val="24"/>
          <w:szCs w:val="24"/>
        </w:rPr>
        <w:tab/>
      </w:r>
      <w:r>
        <w:rPr>
          <w:rFonts w:ascii="Times New Roman" w:hAnsi="Times New Roman"/>
          <w:bCs/>
          <w:sz w:val="24"/>
          <w:szCs w:val="24"/>
        </w:rPr>
        <w:t>STATEMENT OF PROBLEM</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6</w:t>
      </w:r>
    </w:p>
    <w:p w14:paraId="3A822AF7">
      <w:pPr>
        <w:spacing w:after="0" w:line="480" w:lineRule="auto"/>
        <w:jc w:val="both"/>
        <w:rPr>
          <w:rFonts w:ascii="Times New Roman" w:hAnsi="Times New Roman"/>
          <w:bCs/>
          <w:sz w:val="24"/>
          <w:szCs w:val="24"/>
        </w:rPr>
      </w:pPr>
      <w:r>
        <w:rPr>
          <w:rFonts w:ascii="Times New Roman" w:hAnsi="Times New Roman"/>
          <w:bCs/>
          <w:sz w:val="24"/>
          <w:szCs w:val="24"/>
        </w:rPr>
        <w:t>1.5</w:t>
      </w:r>
      <w:r>
        <w:rPr>
          <w:rFonts w:ascii="Times New Roman" w:hAnsi="Times New Roman"/>
          <w:bCs/>
          <w:sz w:val="24"/>
          <w:szCs w:val="24"/>
        </w:rPr>
        <w:tab/>
      </w:r>
      <w:r>
        <w:rPr>
          <w:rFonts w:ascii="Times New Roman" w:hAnsi="Times New Roman"/>
          <w:bCs/>
          <w:sz w:val="24"/>
          <w:szCs w:val="24"/>
        </w:rPr>
        <w:t>JUSTIFICATION</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6</w:t>
      </w:r>
    </w:p>
    <w:p w14:paraId="2EB70798">
      <w:pPr>
        <w:spacing w:after="0" w:line="480" w:lineRule="auto"/>
        <w:rPr>
          <w:rFonts w:ascii="Times New Roman" w:hAnsi="Times New Roman"/>
          <w:sz w:val="24"/>
          <w:szCs w:val="24"/>
        </w:rPr>
      </w:pPr>
      <w:r>
        <w:rPr>
          <w:rFonts w:ascii="Times New Roman" w:hAnsi="Times New Roman"/>
          <w:b/>
          <w:sz w:val="24"/>
          <w:szCs w:val="24"/>
        </w:rPr>
        <w:t>CHAPTER TWO: LITERATURE REVIEW</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7</w:t>
      </w:r>
    </w:p>
    <w:p w14:paraId="3EAB1F18">
      <w:pPr>
        <w:spacing w:after="0" w:line="480" w:lineRule="auto"/>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r>
      <w:r>
        <w:rPr>
          <w:rFonts w:ascii="Times New Roman" w:hAnsi="Times New Roman"/>
          <w:sz w:val="24"/>
          <w:szCs w:val="24"/>
        </w:rPr>
        <w:t>PREVIOUS WORKS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7</w:t>
      </w:r>
    </w:p>
    <w:p w14:paraId="45D4C37F">
      <w:pPr>
        <w:spacing w:after="0" w:line="480" w:lineRule="auto"/>
        <w:rPr>
          <w:rFonts w:ascii="Times New Roman" w:hAnsi="Times New Roman"/>
          <w:sz w:val="24"/>
          <w:szCs w:val="24"/>
        </w:rPr>
      </w:pPr>
      <w:r>
        <w:rPr>
          <w:rFonts w:ascii="Times New Roman" w:hAnsi="Times New Roman"/>
          <w:b/>
          <w:sz w:val="24"/>
          <w:szCs w:val="24"/>
        </w:rPr>
        <w:t>CHAPTER THREE: MATERIALS AND METHODS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10</w:t>
      </w:r>
    </w:p>
    <w:p w14:paraId="0E5CA892">
      <w:pPr>
        <w:spacing w:after="0" w:line="480" w:lineRule="auto"/>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r>
      <w:r>
        <w:rPr>
          <w:rFonts w:ascii="Times New Roman" w:hAnsi="Times New Roman"/>
          <w:sz w:val="24"/>
          <w:szCs w:val="24"/>
        </w:rPr>
        <w:t>SAMPLE DESCRIPTION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w:t>
      </w:r>
    </w:p>
    <w:p w14:paraId="13BB9CD1">
      <w:pPr>
        <w:spacing w:after="0" w:line="480" w:lineRule="auto"/>
        <w:jc w:val="both"/>
        <w:rPr>
          <w:rFonts w:ascii="Times New Roman" w:hAnsi="Times New Roman"/>
          <w:sz w:val="24"/>
          <w:szCs w:val="24"/>
        </w:rPr>
      </w:pPr>
      <w:r>
        <w:rPr>
          <w:rFonts w:ascii="Times New Roman" w:hAnsi="Times New Roman"/>
          <w:sz w:val="24"/>
          <w:szCs w:val="24"/>
        </w:rPr>
        <w:t xml:space="preserve">3.2  </w:t>
      </w:r>
      <w:r>
        <w:rPr>
          <w:rFonts w:ascii="Times New Roman" w:hAnsi="Times New Roman"/>
          <w:b/>
          <w:sz w:val="24"/>
          <w:szCs w:val="24"/>
        </w:rPr>
        <w:tab/>
      </w:r>
      <w:r>
        <w:rPr>
          <w:rFonts w:ascii="Times New Roman" w:hAnsi="Times New Roman"/>
          <w:sz w:val="24"/>
          <w:szCs w:val="24"/>
        </w:rPr>
        <w:t>SAMPLE COLLECTION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15</w:t>
      </w:r>
    </w:p>
    <w:p w14:paraId="1F7BC51C">
      <w:pPr>
        <w:spacing w:after="0" w:line="480" w:lineRule="auto"/>
        <w:rPr>
          <w:rFonts w:ascii="Times New Roman" w:hAnsi="Times New Roman"/>
          <w:sz w:val="24"/>
          <w:szCs w:val="24"/>
        </w:rPr>
      </w:pPr>
      <w:r>
        <w:rPr>
          <w:rFonts w:ascii="Times New Roman" w:hAnsi="Times New Roman"/>
          <w:sz w:val="24"/>
          <w:szCs w:val="24"/>
        </w:rPr>
        <w:t xml:space="preserve">3.3   </w:t>
      </w:r>
      <w:r>
        <w:rPr>
          <w:rFonts w:ascii="Times New Roman" w:hAnsi="Times New Roman"/>
          <w:sz w:val="24"/>
          <w:szCs w:val="24"/>
        </w:rPr>
        <w:tab/>
      </w:r>
      <w:r>
        <w:rPr>
          <w:rFonts w:ascii="Times New Roman" w:hAnsi="Times New Roman"/>
          <w:sz w:val="24"/>
          <w:szCs w:val="24"/>
        </w:rPr>
        <w:t>SAMPLE PREPARATION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16</w:t>
      </w:r>
    </w:p>
    <w:p w14:paraId="6A458C13">
      <w:pPr>
        <w:spacing w:after="0" w:line="480" w:lineRule="auto"/>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r>
      <w:r>
        <w:rPr>
          <w:rFonts w:ascii="Times New Roman" w:hAnsi="Times New Roman"/>
          <w:sz w:val="24"/>
          <w:szCs w:val="24"/>
        </w:rPr>
        <w:t>PHYSICOCHEMICAL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17</w:t>
      </w:r>
    </w:p>
    <w:p w14:paraId="091BAAFE">
      <w:pPr>
        <w:spacing w:after="0" w:line="480" w:lineRule="auto"/>
        <w:jc w:val="both"/>
        <w:rPr>
          <w:rFonts w:ascii="Times New Roman" w:hAnsi="Times New Roman"/>
          <w:bCs/>
          <w:sz w:val="24"/>
          <w:szCs w:val="24"/>
        </w:rPr>
      </w:pPr>
      <w:r>
        <w:rPr>
          <w:rFonts w:ascii="Times New Roman" w:hAnsi="Times New Roman"/>
          <w:bCs/>
          <w:sz w:val="24"/>
          <w:szCs w:val="24"/>
        </w:rPr>
        <w:t>3.4.1</w:t>
      </w:r>
      <w:r>
        <w:rPr>
          <w:rFonts w:ascii="Times New Roman" w:hAnsi="Times New Roman"/>
          <w:bCs/>
          <w:sz w:val="24"/>
          <w:szCs w:val="24"/>
        </w:rPr>
        <w:tab/>
      </w:r>
      <w:r>
        <w:rPr>
          <w:rFonts w:ascii="Times New Roman" w:hAnsi="Times New Roman"/>
          <w:bCs/>
          <w:sz w:val="24"/>
          <w:szCs w:val="24"/>
        </w:rPr>
        <w:t>Measurement of Physicochemical Parameter</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17</w:t>
      </w:r>
    </w:p>
    <w:p w14:paraId="057B8FF1">
      <w:pPr>
        <w:spacing w:after="0" w:line="480" w:lineRule="auto"/>
        <w:jc w:val="both"/>
        <w:rPr>
          <w:rFonts w:ascii="Times New Roman" w:hAnsi="Times New Roman"/>
          <w:bCs/>
          <w:sz w:val="24"/>
          <w:szCs w:val="24"/>
        </w:rPr>
      </w:pPr>
      <w:r>
        <w:rPr>
          <w:rFonts w:ascii="Times New Roman" w:hAnsi="Times New Roman"/>
          <w:bCs/>
          <w:sz w:val="24"/>
          <w:szCs w:val="24"/>
        </w:rPr>
        <w:t>3.4.2</w:t>
      </w:r>
      <w:r>
        <w:rPr>
          <w:rFonts w:ascii="Times New Roman" w:hAnsi="Times New Roman"/>
          <w:bCs/>
          <w:sz w:val="24"/>
          <w:szCs w:val="24"/>
        </w:rPr>
        <w:tab/>
      </w:r>
      <w:r>
        <w:rPr>
          <w:rFonts w:ascii="Times New Roman" w:hAnsi="Times New Roman"/>
          <w:bCs/>
          <w:sz w:val="24"/>
          <w:szCs w:val="24"/>
        </w:rPr>
        <w:t>Electrical Conductivity (EC)</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18</w:t>
      </w:r>
    </w:p>
    <w:p w14:paraId="704DD6D5">
      <w:pPr>
        <w:spacing w:after="0" w:line="480" w:lineRule="auto"/>
        <w:jc w:val="both"/>
        <w:rPr>
          <w:rFonts w:ascii="Times New Roman" w:hAnsi="Times New Roman"/>
          <w:bCs/>
          <w:sz w:val="24"/>
          <w:szCs w:val="24"/>
        </w:rPr>
      </w:pPr>
      <w:r>
        <w:rPr>
          <w:rFonts w:ascii="Times New Roman" w:hAnsi="Times New Roman"/>
          <w:bCs/>
          <w:sz w:val="24"/>
          <w:szCs w:val="24"/>
        </w:rPr>
        <w:t>3.4.3</w:t>
      </w:r>
      <w:r>
        <w:rPr>
          <w:rFonts w:ascii="Times New Roman" w:hAnsi="Times New Roman"/>
          <w:bCs/>
          <w:sz w:val="24"/>
          <w:szCs w:val="24"/>
        </w:rPr>
        <w:tab/>
      </w:r>
      <w:r>
        <w:rPr>
          <w:rFonts w:ascii="Times New Roman" w:hAnsi="Times New Roman"/>
          <w:bCs/>
          <w:sz w:val="24"/>
          <w:szCs w:val="24"/>
        </w:rPr>
        <w:t>pH Test</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18</w:t>
      </w:r>
    </w:p>
    <w:p w14:paraId="753791C0">
      <w:pPr>
        <w:spacing w:after="0" w:line="480" w:lineRule="auto"/>
        <w:jc w:val="both"/>
        <w:rPr>
          <w:rFonts w:ascii="Times New Roman" w:hAnsi="Times New Roman"/>
          <w:bCs/>
          <w:sz w:val="24"/>
          <w:szCs w:val="24"/>
        </w:rPr>
      </w:pPr>
      <w:r>
        <w:rPr>
          <w:rFonts w:ascii="Times New Roman" w:hAnsi="Times New Roman"/>
          <w:bCs/>
          <w:sz w:val="24"/>
          <w:szCs w:val="24"/>
        </w:rPr>
        <w:t>3.4.4</w:t>
      </w:r>
      <w:r>
        <w:rPr>
          <w:rFonts w:ascii="Times New Roman" w:hAnsi="Times New Roman"/>
          <w:bCs/>
          <w:sz w:val="24"/>
          <w:szCs w:val="24"/>
        </w:rPr>
        <w:tab/>
      </w:r>
      <w:r>
        <w:rPr>
          <w:rFonts w:ascii="Times New Roman" w:hAnsi="Times New Roman"/>
          <w:bCs/>
          <w:sz w:val="24"/>
          <w:szCs w:val="24"/>
        </w:rPr>
        <w:t>Temperature</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19</w:t>
      </w:r>
    </w:p>
    <w:p w14:paraId="6FDF7400">
      <w:pPr>
        <w:spacing w:after="0" w:line="480" w:lineRule="auto"/>
        <w:jc w:val="both"/>
        <w:rPr>
          <w:rFonts w:ascii="Times New Roman" w:hAnsi="Times New Roman"/>
          <w:bCs/>
          <w:sz w:val="24"/>
          <w:szCs w:val="24"/>
        </w:rPr>
      </w:pPr>
      <w:r>
        <w:rPr>
          <w:rFonts w:ascii="Times New Roman" w:hAnsi="Times New Roman"/>
          <w:bCs/>
          <w:sz w:val="24"/>
          <w:szCs w:val="24"/>
        </w:rPr>
        <w:t>3.4.5</w:t>
      </w:r>
      <w:r>
        <w:rPr>
          <w:rFonts w:ascii="Times New Roman" w:hAnsi="Times New Roman"/>
          <w:bCs/>
          <w:sz w:val="24"/>
          <w:szCs w:val="24"/>
        </w:rPr>
        <w:tab/>
      </w:r>
      <w:r>
        <w:rPr>
          <w:rFonts w:ascii="Times New Roman" w:hAnsi="Times New Roman"/>
          <w:bCs/>
          <w:sz w:val="24"/>
          <w:szCs w:val="24"/>
        </w:rPr>
        <w:t>Total Dissolved Solid (TDS)</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19</w:t>
      </w:r>
    </w:p>
    <w:p w14:paraId="6A720A93">
      <w:pPr>
        <w:spacing w:after="0" w:line="480" w:lineRule="auto"/>
        <w:jc w:val="both"/>
        <w:rPr>
          <w:rFonts w:ascii="Times New Roman" w:hAnsi="Times New Roman"/>
          <w:bCs/>
          <w:sz w:val="24"/>
          <w:szCs w:val="24"/>
        </w:rPr>
      </w:pPr>
      <w:r>
        <w:rPr>
          <w:rFonts w:ascii="Times New Roman" w:hAnsi="Times New Roman"/>
          <w:bCs/>
          <w:sz w:val="24"/>
          <w:szCs w:val="24"/>
        </w:rPr>
        <w:t>3.4.6</w:t>
      </w:r>
      <w:r>
        <w:rPr>
          <w:rFonts w:ascii="Times New Roman" w:hAnsi="Times New Roman"/>
          <w:bCs/>
          <w:sz w:val="24"/>
          <w:szCs w:val="24"/>
        </w:rPr>
        <w:tab/>
      </w:r>
      <w:r>
        <w:rPr>
          <w:rFonts w:ascii="Times New Roman" w:hAnsi="Times New Roman"/>
          <w:bCs/>
          <w:sz w:val="24"/>
          <w:szCs w:val="24"/>
        </w:rPr>
        <w:t>Major Ions</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19</w:t>
      </w:r>
    </w:p>
    <w:p w14:paraId="340C9CDE">
      <w:pPr>
        <w:spacing w:after="0" w:line="480" w:lineRule="auto"/>
        <w:jc w:val="both"/>
        <w:rPr>
          <w:rFonts w:ascii="Times New Roman" w:hAnsi="Times New Roman"/>
          <w:bCs/>
          <w:sz w:val="24"/>
          <w:szCs w:val="24"/>
        </w:rPr>
      </w:pPr>
      <w:r>
        <w:rPr>
          <w:rFonts w:ascii="Times New Roman" w:hAnsi="Times New Roman"/>
          <w:bCs/>
          <w:sz w:val="24"/>
          <w:szCs w:val="24"/>
        </w:rPr>
        <w:t>3.4.7</w:t>
      </w:r>
      <w:r>
        <w:rPr>
          <w:rFonts w:ascii="Times New Roman" w:hAnsi="Times New Roman"/>
          <w:bCs/>
          <w:sz w:val="24"/>
          <w:szCs w:val="24"/>
        </w:rPr>
        <w:tab/>
      </w:r>
      <w:r>
        <w:rPr>
          <w:rFonts w:ascii="Times New Roman" w:hAnsi="Times New Roman"/>
          <w:bCs/>
          <w:sz w:val="24"/>
          <w:szCs w:val="24"/>
        </w:rPr>
        <w:t>Determination of Sodium and Potassium Using AAS</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20</w:t>
      </w:r>
    </w:p>
    <w:p w14:paraId="62EAC6F7">
      <w:pPr>
        <w:spacing w:after="0" w:line="480" w:lineRule="auto"/>
        <w:jc w:val="both"/>
        <w:rPr>
          <w:rFonts w:ascii="Times New Roman" w:hAnsi="Times New Roman"/>
          <w:bCs/>
          <w:sz w:val="24"/>
          <w:szCs w:val="24"/>
        </w:rPr>
      </w:pPr>
      <w:r>
        <w:rPr>
          <w:rFonts w:ascii="Times New Roman" w:hAnsi="Times New Roman"/>
          <w:bCs/>
          <w:sz w:val="24"/>
          <w:szCs w:val="24"/>
        </w:rPr>
        <w:t>3.4.8</w:t>
      </w:r>
      <w:r>
        <w:rPr>
          <w:rFonts w:ascii="Times New Roman" w:hAnsi="Times New Roman"/>
          <w:bCs/>
          <w:sz w:val="24"/>
          <w:szCs w:val="24"/>
        </w:rPr>
        <w:tab/>
      </w:r>
      <w:r>
        <w:rPr>
          <w:rFonts w:ascii="Times New Roman" w:hAnsi="Times New Roman"/>
          <w:bCs/>
          <w:sz w:val="24"/>
          <w:szCs w:val="24"/>
        </w:rPr>
        <w:t>Determination of Calcium Ion Using Muroxide as Indicator</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20</w:t>
      </w:r>
    </w:p>
    <w:p w14:paraId="63DFD529">
      <w:pPr>
        <w:spacing w:after="0" w:line="480" w:lineRule="auto"/>
        <w:jc w:val="both"/>
        <w:rPr>
          <w:rFonts w:ascii="Times New Roman" w:hAnsi="Times New Roman"/>
          <w:bCs/>
          <w:sz w:val="24"/>
          <w:szCs w:val="24"/>
        </w:rPr>
      </w:pPr>
      <w:r>
        <w:rPr>
          <w:rFonts w:ascii="Times New Roman" w:hAnsi="Times New Roman"/>
          <w:bCs/>
          <w:sz w:val="24"/>
          <w:szCs w:val="24"/>
        </w:rPr>
        <w:t>3.4.9</w:t>
      </w:r>
      <w:r>
        <w:rPr>
          <w:rFonts w:ascii="Times New Roman" w:hAnsi="Times New Roman"/>
          <w:bCs/>
          <w:sz w:val="24"/>
          <w:szCs w:val="24"/>
        </w:rPr>
        <w:tab/>
      </w:r>
      <w:r>
        <w:rPr>
          <w:rFonts w:ascii="Times New Roman" w:hAnsi="Times New Roman"/>
          <w:bCs/>
          <w:sz w:val="24"/>
          <w:szCs w:val="24"/>
        </w:rPr>
        <w:t>Determination of Magnesium Ion (Mg</w:t>
      </w:r>
      <w:r>
        <w:rPr>
          <w:rFonts w:ascii="Times New Roman" w:hAnsi="Times New Roman"/>
          <w:bCs/>
          <w:sz w:val="24"/>
          <w:szCs w:val="24"/>
          <w:vertAlign w:val="superscript"/>
        </w:rPr>
        <w:t>2+</w:t>
      </w:r>
      <w:r>
        <w:rPr>
          <w:rFonts w:ascii="Times New Roman" w:hAnsi="Times New Roman"/>
          <w:bCs/>
          <w:sz w:val="24"/>
          <w:szCs w:val="24"/>
        </w:rPr>
        <w:t>) Using Erichrome as Indicator</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20</w:t>
      </w:r>
    </w:p>
    <w:p w14:paraId="1D016129">
      <w:pPr>
        <w:spacing w:after="0" w:line="480" w:lineRule="auto"/>
        <w:jc w:val="both"/>
        <w:rPr>
          <w:rFonts w:ascii="Times New Roman" w:hAnsi="Times New Roman"/>
          <w:sz w:val="24"/>
          <w:szCs w:val="24"/>
        </w:rPr>
      </w:pPr>
      <w:r>
        <w:rPr>
          <w:rFonts w:ascii="Times New Roman" w:hAnsi="Times New Roman"/>
          <w:bCs/>
          <w:sz w:val="24"/>
          <w:szCs w:val="24"/>
        </w:rPr>
        <w:t>3.4.10</w:t>
      </w:r>
      <w:r>
        <w:rPr>
          <w:rFonts w:ascii="Times New Roman" w:hAnsi="Times New Roman"/>
          <w:bCs/>
          <w:sz w:val="24"/>
          <w:szCs w:val="24"/>
        </w:rPr>
        <w:tab/>
      </w:r>
      <w:r>
        <w:rPr>
          <w:rFonts w:ascii="Times New Roman" w:hAnsi="Times New Roman"/>
          <w:bCs/>
          <w:sz w:val="24"/>
          <w:szCs w:val="24"/>
        </w:rPr>
        <w:t>Determination of Sulphate (So4</w:t>
      </w:r>
      <w:r>
        <w:rPr>
          <w:rFonts w:ascii="Times New Roman" w:hAnsi="Times New Roman"/>
          <w:bCs/>
          <w:sz w:val="24"/>
          <w:szCs w:val="24"/>
          <w:vertAlign w:val="superscript"/>
        </w:rPr>
        <w:t>2-</w:t>
      </w:r>
      <w:r>
        <w:rPr>
          <w:rFonts w:ascii="Times New Roman" w:hAnsi="Times New Roman"/>
          <w:bCs/>
          <w:sz w:val="24"/>
          <w:szCs w:val="24"/>
        </w:rPr>
        <w:t>) Using Precipitation Method</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21</w:t>
      </w:r>
    </w:p>
    <w:p w14:paraId="58F91E83">
      <w:pPr>
        <w:spacing w:after="0" w:line="480" w:lineRule="auto"/>
        <w:jc w:val="both"/>
        <w:rPr>
          <w:rFonts w:ascii="Times New Roman" w:hAnsi="Times New Roman"/>
          <w:bCs/>
          <w:sz w:val="24"/>
          <w:szCs w:val="24"/>
        </w:rPr>
      </w:pPr>
      <w:r>
        <w:rPr>
          <w:rFonts w:ascii="Times New Roman" w:hAnsi="Times New Roman"/>
          <w:bCs/>
          <w:sz w:val="24"/>
          <w:szCs w:val="24"/>
        </w:rPr>
        <w:t>3.4.11</w:t>
      </w:r>
      <w:r>
        <w:rPr>
          <w:rFonts w:ascii="Times New Roman" w:hAnsi="Times New Roman"/>
          <w:bCs/>
          <w:sz w:val="24"/>
          <w:szCs w:val="24"/>
        </w:rPr>
        <w:tab/>
      </w:r>
      <w:r>
        <w:rPr>
          <w:rFonts w:ascii="Times New Roman" w:hAnsi="Times New Roman"/>
          <w:bCs/>
          <w:sz w:val="24"/>
          <w:szCs w:val="24"/>
        </w:rPr>
        <w:t>Determination of Chloride Ion (Cl</w:t>
      </w:r>
      <w:r>
        <w:rPr>
          <w:rFonts w:ascii="Times New Roman" w:hAnsi="Times New Roman"/>
          <w:bCs/>
          <w:sz w:val="24"/>
          <w:szCs w:val="24"/>
          <w:vertAlign w:val="superscript"/>
        </w:rPr>
        <w:t>-</w:t>
      </w:r>
      <w:r>
        <w:rPr>
          <w:rFonts w:ascii="Times New Roman" w:hAnsi="Times New Roman"/>
          <w:bCs/>
          <w:sz w:val="24"/>
          <w:szCs w:val="24"/>
        </w:rPr>
        <w:t>) Using Mohr Method</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21</w:t>
      </w:r>
    </w:p>
    <w:p w14:paraId="68145F67">
      <w:pPr>
        <w:spacing w:after="0" w:line="480" w:lineRule="auto"/>
        <w:jc w:val="both"/>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r>
      <w:r>
        <w:rPr>
          <w:rFonts w:ascii="Times New Roman" w:hAnsi="Times New Roman"/>
          <w:sz w:val="24"/>
          <w:szCs w:val="24"/>
        </w:rPr>
        <w:t>DETERMINATION OF HEAVY METALS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21</w:t>
      </w:r>
    </w:p>
    <w:p w14:paraId="4F681731">
      <w:pPr>
        <w:spacing w:after="0" w:line="480" w:lineRule="auto"/>
        <w:rPr>
          <w:rFonts w:ascii="Times New Roman" w:hAnsi="Times New Roman"/>
          <w:sz w:val="24"/>
          <w:szCs w:val="24"/>
        </w:rPr>
      </w:pPr>
      <w:r>
        <w:rPr>
          <w:rFonts w:ascii="Times New Roman" w:hAnsi="Times New Roman"/>
          <w:b/>
          <w:sz w:val="24"/>
          <w:szCs w:val="24"/>
        </w:rPr>
        <w:t>CHAPTER FOUR: RESULTS AND DISCUSSIONS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22</w:t>
      </w:r>
    </w:p>
    <w:p w14:paraId="674E9D6C">
      <w:pPr>
        <w:spacing w:after="0" w:line="480" w:lineRule="auto"/>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r>
      <w:r>
        <w:rPr>
          <w:rFonts w:ascii="Times New Roman" w:hAnsi="Times New Roman"/>
          <w:sz w:val="24"/>
          <w:szCs w:val="24"/>
        </w:rPr>
        <w:t>RESULTS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22</w:t>
      </w:r>
    </w:p>
    <w:p w14:paraId="4DFA2448">
      <w:pPr>
        <w:spacing w:after="0" w:line="480" w:lineRule="auto"/>
        <w:jc w:val="both"/>
        <w:rPr>
          <w:rFonts w:ascii="Times New Roman" w:hAnsi="Times New Roman"/>
          <w:sz w:val="24"/>
          <w:szCs w:val="24"/>
        </w:rPr>
      </w:pPr>
      <w:r>
        <w:rPr>
          <w:rFonts w:ascii="Times New Roman" w:hAnsi="Times New Roman"/>
          <w:sz w:val="24"/>
          <w:szCs w:val="24"/>
        </w:rPr>
        <w:t>4.1.1</w:t>
      </w:r>
      <w:r>
        <w:rPr>
          <w:rFonts w:ascii="Times New Roman" w:hAnsi="Times New Roman"/>
          <w:sz w:val="24"/>
          <w:szCs w:val="24"/>
        </w:rPr>
        <w:tab/>
      </w:r>
      <w:r>
        <w:rPr>
          <w:rFonts w:ascii="Times New Roman" w:hAnsi="Times New Roman"/>
          <w:sz w:val="24"/>
          <w:szCs w:val="24"/>
        </w:rPr>
        <w:t>Physicochemical Analysis of the Samples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22</w:t>
      </w:r>
    </w:p>
    <w:p w14:paraId="104EB527">
      <w:pPr>
        <w:spacing w:after="0" w:line="480" w:lineRule="auto"/>
        <w:jc w:val="both"/>
        <w:rPr>
          <w:rFonts w:ascii="Times New Roman" w:hAnsi="Times New Roman"/>
          <w:sz w:val="24"/>
          <w:szCs w:val="24"/>
        </w:rPr>
      </w:pPr>
      <w:r>
        <w:rPr>
          <w:rFonts w:ascii="Times New Roman" w:hAnsi="Times New Roman"/>
          <w:sz w:val="24"/>
          <w:szCs w:val="24"/>
        </w:rPr>
        <w:t>4.1.2</w:t>
      </w:r>
      <w:r>
        <w:rPr>
          <w:rFonts w:ascii="Times New Roman" w:hAnsi="Times New Roman"/>
          <w:sz w:val="24"/>
          <w:szCs w:val="24"/>
        </w:rPr>
        <w:tab/>
      </w:r>
      <w:r>
        <w:rPr>
          <w:rFonts w:ascii="Times New Roman" w:hAnsi="Times New Roman"/>
          <w:sz w:val="24"/>
          <w:szCs w:val="24"/>
        </w:rPr>
        <w:t>Variation of pH and Electrical Conductivity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23</w:t>
      </w:r>
    </w:p>
    <w:p w14:paraId="36884839">
      <w:pPr>
        <w:spacing w:after="0" w:line="480" w:lineRule="auto"/>
        <w:jc w:val="both"/>
        <w:rPr>
          <w:rFonts w:ascii="Times New Roman" w:hAnsi="Times New Roman"/>
          <w:sz w:val="24"/>
          <w:szCs w:val="24"/>
        </w:rPr>
      </w:pPr>
      <w:r>
        <w:rPr>
          <w:rFonts w:ascii="Times New Roman" w:hAnsi="Times New Roman"/>
          <w:sz w:val="24"/>
          <w:szCs w:val="24"/>
        </w:rPr>
        <w:t>4.1.3</w:t>
      </w:r>
      <w:r>
        <w:rPr>
          <w:rFonts w:ascii="Times New Roman" w:hAnsi="Times New Roman"/>
          <w:sz w:val="24"/>
          <w:szCs w:val="24"/>
        </w:rPr>
        <w:tab/>
      </w:r>
      <w:r>
        <w:rPr>
          <w:rFonts w:ascii="Times New Roman" w:hAnsi="Times New Roman"/>
          <w:sz w:val="24"/>
          <w:szCs w:val="24"/>
        </w:rPr>
        <w:t>Variations of Potassium, Sodium, Calcium and Magnesium (mg/kg)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23</w:t>
      </w:r>
    </w:p>
    <w:p w14:paraId="25478F3F">
      <w:pPr>
        <w:spacing w:after="0" w:line="480" w:lineRule="auto"/>
        <w:jc w:val="both"/>
        <w:rPr>
          <w:rFonts w:ascii="Times New Roman" w:hAnsi="Times New Roman"/>
          <w:sz w:val="24"/>
          <w:szCs w:val="24"/>
        </w:rPr>
      </w:pPr>
      <w:r>
        <w:rPr>
          <w:rFonts w:ascii="Times New Roman" w:hAnsi="Times New Roman"/>
          <w:sz w:val="24"/>
          <w:szCs w:val="24"/>
        </w:rPr>
        <w:t>4.1.4</w:t>
      </w:r>
      <w:r>
        <w:rPr>
          <w:rFonts w:ascii="Times New Roman" w:hAnsi="Times New Roman"/>
          <w:sz w:val="24"/>
          <w:szCs w:val="24"/>
        </w:rPr>
        <w:tab/>
      </w:r>
      <w:r>
        <w:rPr>
          <w:rFonts w:ascii="Times New Roman" w:hAnsi="Times New Roman"/>
          <w:sz w:val="24"/>
          <w:szCs w:val="24"/>
        </w:rPr>
        <w:t xml:space="preserve">Variations of Total Organic Matter, Chlorine, and Sulphide (mg/kg)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24</w:t>
      </w:r>
    </w:p>
    <w:p w14:paraId="454F23E0">
      <w:pPr>
        <w:spacing w:after="0" w:line="480" w:lineRule="auto"/>
        <w:jc w:val="both"/>
        <w:rPr>
          <w:rFonts w:ascii="Times New Roman" w:hAnsi="Times New Roman"/>
          <w:sz w:val="24"/>
          <w:szCs w:val="24"/>
        </w:rPr>
      </w:pPr>
      <w:r>
        <w:rPr>
          <w:rFonts w:ascii="Times New Roman" w:hAnsi="Times New Roman"/>
          <w:sz w:val="24"/>
          <w:szCs w:val="24"/>
        </w:rPr>
        <w:t>4.1.5</w:t>
      </w:r>
      <w:r>
        <w:rPr>
          <w:rFonts w:ascii="Times New Roman" w:hAnsi="Times New Roman"/>
          <w:sz w:val="24"/>
          <w:szCs w:val="24"/>
        </w:rPr>
        <w:tab/>
      </w:r>
      <w:r>
        <w:rPr>
          <w:rFonts w:ascii="Times New Roman" w:hAnsi="Times New Roman"/>
          <w:sz w:val="24"/>
          <w:szCs w:val="24"/>
        </w:rPr>
        <w:t>Heavy Metal Concentration of Samples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25</w:t>
      </w:r>
    </w:p>
    <w:p w14:paraId="082026DD">
      <w:pPr>
        <w:spacing w:after="0" w:line="480" w:lineRule="auto"/>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r>
      <w:r>
        <w:rPr>
          <w:rFonts w:ascii="Times New Roman" w:hAnsi="Times New Roman"/>
          <w:sz w:val="24"/>
          <w:szCs w:val="24"/>
        </w:rPr>
        <w:t>IMPACT OF MINING ON METALLIC ELEMENTS IN THE SOIL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28</w:t>
      </w:r>
    </w:p>
    <w:p w14:paraId="547FA1A2">
      <w:pPr>
        <w:spacing w:after="0" w:line="480" w:lineRule="auto"/>
        <w:rPr>
          <w:rFonts w:ascii="Times New Roman" w:hAnsi="Times New Roman"/>
          <w:sz w:val="24"/>
          <w:szCs w:val="24"/>
        </w:rPr>
      </w:pPr>
      <w:r>
        <w:rPr>
          <w:rFonts w:ascii="Times New Roman" w:hAnsi="Times New Roman"/>
          <w:b/>
          <w:sz w:val="24"/>
          <w:szCs w:val="24"/>
        </w:rPr>
        <w:t>CHAPTER FIVE: CONCLUSIONS AND RECOMMENDATIONS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31</w:t>
      </w:r>
    </w:p>
    <w:p w14:paraId="3F68AA47">
      <w:pPr>
        <w:spacing w:after="0" w:line="480" w:lineRule="auto"/>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r>
      <w:r>
        <w:rPr>
          <w:rFonts w:ascii="Times New Roman" w:hAnsi="Times New Roman"/>
          <w:sz w:val="24"/>
          <w:szCs w:val="24"/>
        </w:rPr>
        <w:t>CONCLUSIONS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31</w:t>
      </w:r>
    </w:p>
    <w:p w14:paraId="2D594B3F">
      <w:pPr>
        <w:spacing w:after="0" w:line="480" w:lineRule="auto"/>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r>
      <w:r>
        <w:rPr>
          <w:rFonts w:ascii="Times New Roman" w:hAnsi="Times New Roman"/>
          <w:sz w:val="24"/>
          <w:szCs w:val="24"/>
        </w:rPr>
        <w:t>RECOMMENDATIONS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31</w:t>
      </w:r>
    </w:p>
    <w:p w14:paraId="55A8877A">
      <w:pPr>
        <w:spacing w:after="0" w:line="480" w:lineRule="auto"/>
        <w:rPr>
          <w:rFonts w:ascii="Times New Roman" w:hAnsi="Times New Roman"/>
          <w:sz w:val="24"/>
          <w:szCs w:val="24"/>
        </w:rPr>
      </w:pPr>
      <w:r>
        <w:rPr>
          <w:rFonts w:ascii="Times New Roman" w:hAnsi="Times New Roman"/>
          <w:sz w:val="24"/>
          <w:szCs w:val="24"/>
        </w:rPr>
        <w:t>REFERENCES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31</w:t>
      </w:r>
    </w:p>
    <w:p w14:paraId="3D623A1F">
      <w:pPr>
        <w:rPr>
          <w:rFonts w:ascii="Times New Roman" w:hAnsi="Times New Roman"/>
          <w:sz w:val="24"/>
          <w:szCs w:val="24"/>
        </w:rPr>
      </w:pPr>
    </w:p>
    <w:p w14:paraId="7C5C9931">
      <w:pPr>
        <w:rPr>
          <w:rFonts w:ascii="Times New Roman" w:hAnsi="Times New Roman"/>
          <w:sz w:val="24"/>
          <w:szCs w:val="24"/>
        </w:rPr>
      </w:pPr>
    </w:p>
    <w:p w14:paraId="076DD627">
      <w:pPr>
        <w:rPr>
          <w:rFonts w:ascii="Times New Roman" w:hAnsi="Times New Roman"/>
          <w:sz w:val="24"/>
          <w:szCs w:val="24"/>
        </w:rPr>
      </w:pPr>
    </w:p>
    <w:p w14:paraId="1BBD58A2">
      <w:pPr>
        <w:rPr>
          <w:rFonts w:ascii="Times New Roman" w:hAnsi="Times New Roman"/>
          <w:sz w:val="24"/>
          <w:szCs w:val="24"/>
        </w:rPr>
      </w:pPr>
    </w:p>
    <w:p w14:paraId="49FDF6BF">
      <w:pPr>
        <w:rPr>
          <w:rFonts w:ascii="Times New Roman" w:hAnsi="Times New Roman"/>
          <w:b/>
          <w:sz w:val="24"/>
          <w:szCs w:val="24"/>
        </w:rPr>
      </w:pPr>
      <w:r>
        <w:rPr>
          <w:rFonts w:ascii="Times New Roman" w:hAnsi="Times New Roman"/>
          <w:b/>
          <w:sz w:val="24"/>
          <w:szCs w:val="24"/>
        </w:rPr>
        <w:br w:type="page"/>
      </w:r>
    </w:p>
    <w:p w14:paraId="2EEFEA8F">
      <w:pPr>
        <w:jc w:val="center"/>
        <w:rPr>
          <w:rFonts w:ascii="Times New Roman" w:hAnsi="Times New Roman"/>
          <w:b/>
          <w:sz w:val="24"/>
          <w:szCs w:val="24"/>
        </w:rPr>
      </w:pPr>
      <w:r>
        <w:rPr>
          <w:rFonts w:ascii="Times New Roman" w:hAnsi="Times New Roman"/>
          <w:b/>
          <w:sz w:val="24"/>
          <w:szCs w:val="24"/>
        </w:rPr>
        <w:t>LIST OF TABLES</w:t>
      </w:r>
    </w:p>
    <w:p w14:paraId="45063C60">
      <w:pPr>
        <w:spacing w:after="0" w:line="480" w:lineRule="auto"/>
        <w:jc w:val="both"/>
        <w:rPr>
          <w:rFonts w:ascii="Times New Roman" w:hAnsi="Times New Roman"/>
          <w:sz w:val="24"/>
          <w:szCs w:val="24"/>
        </w:rPr>
      </w:pPr>
      <w:r>
        <w:rPr>
          <w:rFonts w:ascii="Times New Roman" w:hAnsi="Times New Roman"/>
          <w:sz w:val="24"/>
          <w:szCs w:val="24"/>
        </w:rPr>
        <w:t>Table 4.1</w:t>
      </w:r>
      <w:r>
        <w:rPr>
          <w:rFonts w:ascii="Times New Roman" w:hAnsi="Times New Roman"/>
          <w:sz w:val="24"/>
          <w:szCs w:val="24"/>
        </w:rPr>
        <w:tab/>
      </w:r>
      <w:r>
        <w:rPr>
          <w:rFonts w:ascii="Times New Roman" w:hAnsi="Times New Roman"/>
          <w:sz w:val="24"/>
          <w:szCs w:val="24"/>
        </w:rPr>
        <w:t xml:space="preserve">Results of physiochemical Analysis of the soil samples from the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22</w:t>
      </w:r>
    </w:p>
    <w:p w14:paraId="1B471335">
      <w:pPr>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study site during wet season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10B8940D">
      <w:pPr>
        <w:spacing w:after="0" w:line="480" w:lineRule="auto"/>
        <w:rPr>
          <w:rFonts w:ascii="Times New Roman" w:hAnsi="Times New Roman"/>
          <w:sz w:val="24"/>
          <w:szCs w:val="24"/>
        </w:rPr>
      </w:pPr>
      <w:r>
        <w:rPr>
          <w:rFonts w:ascii="Times New Roman" w:hAnsi="Times New Roman"/>
          <w:sz w:val="24"/>
          <w:szCs w:val="24"/>
        </w:rPr>
        <w:t>Table 4.2</w:t>
      </w:r>
      <w:r>
        <w:rPr>
          <w:rFonts w:ascii="Times New Roman" w:hAnsi="Times New Roman"/>
          <w:sz w:val="24"/>
          <w:szCs w:val="24"/>
        </w:rPr>
        <w:tab/>
      </w:r>
      <w:r>
        <w:rPr>
          <w:rFonts w:ascii="Times New Roman" w:hAnsi="Times New Roman"/>
          <w:sz w:val="24"/>
          <w:szCs w:val="24"/>
        </w:rPr>
        <w:t xml:space="preserve">Result of Heavy Metal Concentration in Samples (mg/kg)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25</w:t>
      </w:r>
    </w:p>
    <w:p w14:paraId="14146841">
      <w:pPr>
        <w:spacing w:after="0" w:line="480" w:lineRule="auto"/>
        <w:rPr>
          <w:rFonts w:ascii="Times New Roman" w:hAnsi="Times New Roman"/>
        </w:rPr>
      </w:pPr>
      <w:r>
        <w:rPr>
          <w:rFonts w:ascii="Times New Roman" w:hAnsi="Times New Roman"/>
          <w:sz w:val="24"/>
          <w:szCs w:val="24"/>
        </w:rPr>
        <w:t>Table 4.3</w:t>
      </w:r>
      <w:r>
        <w:rPr>
          <w:rFonts w:ascii="Times New Roman" w:hAnsi="Times New Roman"/>
          <w:sz w:val="24"/>
          <w:szCs w:val="24"/>
        </w:rPr>
        <w:tab/>
      </w:r>
      <w:r>
        <w:rPr>
          <w:rFonts w:ascii="Times New Roman" w:hAnsi="Times New Roman"/>
        </w:rPr>
        <w:t xml:space="preserve">Results of the Average heavy metals concentration in the sample (mg/kg) </w:t>
      </w:r>
      <w:r>
        <w:rPr>
          <w:rFonts w:ascii="Times New Roman" w:hAnsi="Times New Roman"/>
        </w:rPr>
        <w:tab/>
      </w:r>
      <w:r>
        <w:rPr>
          <w:rFonts w:ascii="Times New Roman" w:hAnsi="Times New Roman"/>
        </w:rPr>
        <w:t>26</w:t>
      </w:r>
    </w:p>
    <w:p w14:paraId="6DF03B8F">
      <w:pPr>
        <w:spacing w:after="0" w:line="480"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 xml:space="preserve">during the wet season </w:t>
      </w:r>
      <w:r>
        <w:rPr>
          <w:rFonts w:ascii="Times New Roman" w:hAnsi="Times New Roman"/>
        </w:rPr>
        <w:tab/>
      </w:r>
    </w:p>
    <w:p w14:paraId="3429D4C3">
      <w:pPr>
        <w:spacing w:after="0" w:line="480" w:lineRule="auto"/>
        <w:jc w:val="both"/>
        <w:rPr>
          <w:rFonts w:ascii="Times New Roman" w:hAnsi="Times New Roman"/>
          <w:sz w:val="24"/>
          <w:szCs w:val="24"/>
        </w:rPr>
      </w:pPr>
      <w:r>
        <w:rPr>
          <w:rFonts w:ascii="Times New Roman" w:hAnsi="Times New Roman"/>
          <w:sz w:val="24"/>
          <w:szCs w:val="24"/>
        </w:rPr>
        <w:t xml:space="preserve">Table 4.4 </w:t>
      </w:r>
      <w:r>
        <w:rPr>
          <w:rFonts w:ascii="Times New Roman" w:hAnsi="Times New Roman"/>
          <w:sz w:val="24"/>
          <w:szCs w:val="24"/>
        </w:rPr>
        <w:tab/>
      </w:r>
      <w:r>
        <w:rPr>
          <w:rFonts w:ascii="Times New Roman" w:hAnsi="Times New Roman"/>
          <w:sz w:val="24"/>
          <w:szCs w:val="24"/>
        </w:rPr>
        <w:t xml:space="preserve">Concentration levels of macronutrients in Soil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30</w:t>
      </w:r>
    </w:p>
    <w:p w14:paraId="43D40166">
      <w:pPr>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(adapted from Hazelton and Murphy, 2016)</w:t>
      </w:r>
    </w:p>
    <w:p w14:paraId="3746879D">
      <w:pPr>
        <w:spacing w:after="0" w:line="480" w:lineRule="auto"/>
        <w:rPr>
          <w:rFonts w:ascii="Times New Roman" w:hAnsi="Times New Roman"/>
          <w:sz w:val="24"/>
          <w:szCs w:val="24"/>
        </w:rPr>
      </w:pPr>
    </w:p>
    <w:p w14:paraId="27CD588B">
      <w:pPr>
        <w:spacing w:after="0" w:line="480" w:lineRule="auto"/>
        <w:rPr>
          <w:rFonts w:ascii="Times New Roman" w:hAnsi="Times New Roman"/>
          <w:sz w:val="24"/>
          <w:szCs w:val="24"/>
        </w:rPr>
      </w:pPr>
    </w:p>
    <w:p w14:paraId="0BCAA36B">
      <w:pPr>
        <w:spacing w:after="0" w:line="480" w:lineRule="auto"/>
        <w:rPr>
          <w:rFonts w:ascii="Times New Roman" w:hAnsi="Times New Roman"/>
          <w:sz w:val="24"/>
          <w:szCs w:val="24"/>
        </w:rPr>
      </w:pPr>
    </w:p>
    <w:p w14:paraId="77EBE7F4">
      <w:pPr>
        <w:spacing w:after="0" w:line="480" w:lineRule="auto"/>
        <w:rPr>
          <w:rFonts w:ascii="Times New Roman" w:hAnsi="Times New Roman"/>
          <w:sz w:val="24"/>
          <w:szCs w:val="24"/>
        </w:rPr>
      </w:pPr>
    </w:p>
    <w:p w14:paraId="302E82AA">
      <w:pPr>
        <w:spacing w:after="0" w:line="240" w:lineRule="auto"/>
        <w:rPr>
          <w:rFonts w:ascii="Times New Roman" w:hAnsi="Times New Roman"/>
          <w:sz w:val="24"/>
          <w:szCs w:val="24"/>
        </w:rPr>
      </w:pPr>
    </w:p>
    <w:p w14:paraId="03577387">
      <w:pPr>
        <w:spacing w:after="0" w:line="240" w:lineRule="auto"/>
        <w:rPr>
          <w:rFonts w:ascii="Times New Roman" w:hAnsi="Times New Roman"/>
          <w:sz w:val="24"/>
          <w:szCs w:val="24"/>
        </w:rPr>
      </w:pPr>
    </w:p>
    <w:p w14:paraId="4CF7A542">
      <w:pPr>
        <w:spacing w:after="0" w:line="240" w:lineRule="auto"/>
        <w:rPr>
          <w:rFonts w:ascii="Times New Roman" w:hAnsi="Times New Roman"/>
          <w:sz w:val="24"/>
          <w:szCs w:val="24"/>
        </w:rPr>
      </w:pPr>
    </w:p>
    <w:p w14:paraId="538BBD0D">
      <w:pPr>
        <w:spacing w:after="0" w:line="240" w:lineRule="auto"/>
        <w:rPr>
          <w:rFonts w:ascii="Times New Roman" w:hAnsi="Times New Roman"/>
          <w:sz w:val="24"/>
          <w:szCs w:val="24"/>
        </w:rPr>
      </w:pPr>
    </w:p>
    <w:p w14:paraId="32E08107">
      <w:pPr>
        <w:spacing w:after="0" w:line="240" w:lineRule="auto"/>
        <w:rPr>
          <w:rFonts w:ascii="Times New Roman" w:hAnsi="Times New Roman"/>
          <w:sz w:val="24"/>
          <w:szCs w:val="24"/>
        </w:rPr>
      </w:pPr>
    </w:p>
    <w:p w14:paraId="69C2B332">
      <w:pPr>
        <w:spacing w:after="0" w:line="240" w:lineRule="auto"/>
        <w:rPr>
          <w:rFonts w:ascii="Times New Roman" w:hAnsi="Times New Roman"/>
          <w:sz w:val="24"/>
          <w:szCs w:val="24"/>
        </w:rPr>
      </w:pPr>
    </w:p>
    <w:p w14:paraId="6D617435">
      <w:pPr>
        <w:spacing w:after="0" w:line="240" w:lineRule="auto"/>
        <w:rPr>
          <w:rFonts w:ascii="Times New Roman" w:hAnsi="Times New Roman"/>
          <w:sz w:val="24"/>
          <w:szCs w:val="24"/>
        </w:rPr>
      </w:pPr>
    </w:p>
    <w:p w14:paraId="4EB3F66F">
      <w:pPr>
        <w:spacing w:after="0" w:line="240" w:lineRule="auto"/>
        <w:rPr>
          <w:rFonts w:ascii="Times New Roman" w:hAnsi="Times New Roman"/>
          <w:sz w:val="24"/>
          <w:szCs w:val="24"/>
        </w:rPr>
      </w:pPr>
    </w:p>
    <w:p w14:paraId="6901F0CA">
      <w:pPr>
        <w:spacing w:after="0" w:line="240" w:lineRule="auto"/>
        <w:rPr>
          <w:rFonts w:ascii="Times New Roman" w:hAnsi="Times New Roman"/>
          <w:sz w:val="24"/>
          <w:szCs w:val="24"/>
        </w:rPr>
      </w:pPr>
    </w:p>
    <w:p w14:paraId="0A7F67E0">
      <w:pPr>
        <w:spacing w:after="0" w:line="240" w:lineRule="auto"/>
        <w:rPr>
          <w:rFonts w:ascii="Times New Roman" w:hAnsi="Times New Roman"/>
          <w:sz w:val="24"/>
          <w:szCs w:val="24"/>
        </w:rPr>
      </w:pPr>
    </w:p>
    <w:p w14:paraId="54C0C4D4">
      <w:pPr>
        <w:spacing w:after="0" w:line="240" w:lineRule="auto"/>
        <w:rPr>
          <w:rFonts w:ascii="Times New Roman" w:hAnsi="Times New Roman"/>
          <w:sz w:val="24"/>
          <w:szCs w:val="24"/>
        </w:rPr>
      </w:pPr>
    </w:p>
    <w:p w14:paraId="024BEBA9">
      <w:pPr>
        <w:spacing w:after="0" w:line="240" w:lineRule="auto"/>
        <w:rPr>
          <w:rFonts w:ascii="Times New Roman" w:hAnsi="Times New Roman"/>
          <w:sz w:val="24"/>
          <w:szCs w:val="24"/>
        </w:rPr>
      </w:pPr>
    </w:p>
    <w:p w14:paraId="359C626D">
      <w:pPr>
        <w:rPr>
          <w:rFonts w:ascii="Times New Roman" w:hAnsi="Times New Roman"/>
          <w:b/>
          <w:sz w:val="24"/>
          <w:szCs w:val="24"/>
        </w:rPr>
      </w:pPr>
      <w:r>
        <w:rPr>
          <w:rFonts w:ascii="Times New Roman" w:hAnsi="Times New Roman"/>
          <w:b/>
          <w:sz w:val="24"/>
          <w:szCs w:val="24"/>
        </w:rPr>
        <w:br w:type="page"/>
      </w:r>
    </w:p>
    <w:p w14:paraId="4B78B3A2">
      <w:pPr>
        <w:spacing w:line="360" w:lineRule="auto"/>
        <w:jc w:val="center"/>
        <w:rPr>
          <w:rFonts w:ascii="Times New Roman" w:hAnsi="Times New Roman"/>
          <w:b/>
          <w:sz w:val="24"/>
          <w:szCs w:val="24"/>
        </w:rPr>
      </w:pPr>
      <w:r>
        <w:rPr>
          <w:rFonts w:ascii="Times New Roman" w:hAnsi="Times New Roman"/>
          <w:b/>
          <w:sz w:val="24"/>
          <w:szCs w:val="24"/>
        </w:rPr>
        <w:t>LIST OF FIGURES</w:t>
      </w:r>
    </w:p>
    <w:p w14:paraId="70903BFE">
      <w:pPr>
        <w:spacing w:after="0" w:line="480" w:lineRule="auto"/>
        <w:rPr>
          <w:rFonts w:ascii="Times New Roman" w:hAnsi="Times New Roman"/>
          <w:sz w:val="24"/>
          <w:szCs w:val="24"/>
        </w:rPr>
      </w:pPr>
      <w:r>
        <w:rPr>
          <w:rFonts w:ascii="Times New Roman" w:hAnsi="Times New Roman"/>
          <w:sz w:val="24"/>
          <w:szCs w:val="24"/>
        </w:rPr>
        <w:t>Figure 3.1</w:t>
      </w:r>
      <w:r>
        <w:rPr>
          <w:rFonts w:ascii="Times New Roman" w:hAnsi="Times New Roman"/>
          <w:sz w:val="24"/>
          <w:szCs w:val="24"/>
        </w:rPr>
        <w:tab/>
      </w:r>
      <w:r>
        <w:rPr>
          <w:rFonts w:ascii="Times New Roman" w:hAnsi="Times New Roman"/>
          <w:sz w:val="24"/>
          <w:szCs w:val="24"/>
        </w:rPr>
        <w:t xml:space="preserve">Map of the Study Area Location Ifewara, Atakumosa Local Government </w:t>
      </w:r>
      <w:r>
        <w:rPr>
          <w:rFonts w:ascii="Times New Roman" w:hAnsi="Times New Roman"/>
          <w:sz w:val="24"/>
          <w:szCs w:val="24"/>
        </w:rPr>
        <w:tab/>
      </w:r>
      <w:r>
        <w:rPr>
          <w:rFonts w:ascii="Times New Roman" w:hAnsi="Times New Roman"/>
          <w:sz w:val="24"/>
          <w:szCs w:val="24"/>
        </w:rPr>
        <w:t>11</w:t>
      </w:r>
    </w:p>
    <w:p w14:paraId="685A7FEC">
      <w:pPr>
        <w:spacing w:after="0"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Area, Osun State, Nigeria. </w:t>
      </w:r>
    </w:p>
    <w:p w14:paraId="72EA7C4A">
      <w:pPr>
        <w:spacing w:after="0" w:line="480" w:lineRule="auto"/>
        <w:rPr>
          <w:rFonts w:ascii="Times New Roman" w:hAnsi="Times New Roman"/>
          <w:sz w:val="24"/>
          <w:szCs w:val="24"/>
        </w:rPr>
      </w:pPr>
      <w:r>
        <w:rPr>
          <w:rFonts w:ascii="Times New Roman" w:hAnsi="Times New Roman"/>
          <w:sz w:val="24"/>
          <w:szCs w:val="24"/>
        </w:rPr>
        <w:t>Figure 4.1</w:t>
      </w:r>
      <w:r>
        <w:rPr>
          <w:rFonts w:ascii="Times New Roman" w:hAnsi="Times New Roman"/>
          <w:sz w:val="24"/>
          <w:szCs w:val="24"/>
        </w:rPr>
        <w:tab/>
      </w:r>
      <w:r>
        <w:rPr>
          <w:rFonts w:ascii="Times New Roman" w:hAnsi="Times New Roman"/>
          <w:sz w:val="24"/>
          <w:szCs w:val="24"/>
        </w:rPr>
        <w:t xml:space="preserve">Concentrations of Metallic Elements in Soil Samples around the mine </w:t>
      </w:r>
      <w:r>
        <w:rPr>
          <w:rFonts w:ascii="Times New Roman" w:hAnsi="Times New Roman"/>
          <w:sz w:val="24"/>
          <w:szCs w:val="24"/>
        </w:rPr>
        <w:tab/>
      </w:r>
      <w:r>
        <w:rPr>
          <w:rFonts w:ascii="Times New Roman" w:hAnsi="Times New Roman"/>
          <w:sz w:val="24"/>
          <w:szCs w:val="24"/>
        </w:rPr>
        <w:t>24</w:t>
      </w:r>
      <w:r>
        <w:rPr>
          <w:rFonts w:ascii="Times New Roman" w:hAnsi="Times New Roman"/>
          <w:sz w:val="24"/>
          <w:szCs w:val="24"/>
        </w:rPr>
        <w:tab/>
      </w:r>
    </w:p>
    <w:p w14:paraId="28AF10E1">
      <w:pPr>
        <w:spacing w:after="0" w:line="480" w:lineRule="auto"/>
        <w:rPr>
          <w:rFonts w:ascii="Times New Roman" w:hAnsi="Times New Roman"/>
          <w:sz w:val="24"/>
          <w:szCs w:val="24"/>
        </w:rPr>
      </w:pPr>
      <w:r>
        <w:rPr>
          <w:rFonts w:ascii="Times New Roman" w:hAnsi="Times New Roman"/>
          <w:sz w:val="24"/>
          <w:szCs w:val="24"/>
        </w:rPr>
        <w:t>Figure 4.2</w:t>
      </w:r>
      <w:r>
        <w:rPr>
          <w:rFonts w:ascii="Times New Roman" w:hAnsi="Times New Roman"/>
          <w:sz w:val="24"/>
          <w:szCs w:val="24"/>
        </w:rPr>
        <w:tab/>
      </w:r>
      <w:r>
        <w:rPr>
          <w:rFonts w:ascii="Times New Roman" w:hAnsi="Times New Roman"/>
          <w:sz w:val="24"/>
          <w:szCs w:val="24"/>
        </w:rPr>
        <w:t>Heavy Metals Concentration of the Sample (mg/kg)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27</w:t>
      </w:r>
    </w:p>
    <w:p w14:paraId="5F275417">
      <w:pPr>
        <w:spacing w:after="0" w:line="480" w:lineRule="auto"/>
        <w:rPr>
          <w:rFonts w:ascii="Times New Roman" w:hAnsi="Times New Roman"/>
          <w:sz w:val="24"/>
          <w:szCs w:val="24"/>
        </w:rPr>
      </w:pPr>
      <w:r>
        <w:rPr>
          <w:rFonts w:ascii="Times New Roman" w:hAnsi="Times New Roman"/>
          <w:sz w:val="24"/>
          <w:szCs w:val="24"/>
        </w:rPr>
        <w:t>Figure 4.3</w:t>
      </w:r>
      <w:r>
        <w:rPr>
          <w:rFonts w:ascii="Times New Roman" w:hAnsi="Times New Roman"/>
          <w:sz w:val="24"/>
          <w:szCs w:val="24"/>
        </w:rPr>
        <w:tab/>
      </w:r>
      <w:r>
        <w:rPr>
          <w:rFonts w:ascii="Times New Roman" w:hAnsi="Times New Roman"/>
          <w:sz w:val="24"/>
          <w:szCs w:val="24"/>
        </w:rPr>
        <w:t>Heavy Metals Concentration of the Sample (mg/kg)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27</w:t>
      </w:r>
    </w:p>
    <w:p w14:paraId="02D1D3B8">
      <w:pPr>
        <w:spacing w:after="0" w:line="480" w:lineRule="auto"/>
        <w:rPr>
          <w:rFonts w:ascii="Times New Roman" w:hAnsi="Times New Roman"/>
          <w:sz w:val="24"/>
          <w:szCs w:val="24"/>
        </w:rPr>
      </w:pPr>
      <w:r>
        <w:rPr>
          <w:rFonts w:ascii="Times New Roman" w:hAnsi="Times New Roman"/>
          <w:sz w:val="24"/>
          <w:szCs w:val="24"/>
        </w:rPr>
        <w:t>Figure 4.4</w:t>
      </w:r>
      <w:r>
        <w:rPr>
          <w:rFonts w:ascii="Times New Roman" w:hAnsi="Times New Roman"/>
          <w:sz w:val="24"/>
          <w:szCs w:val="24"/>
        </w:rPr>
        <w:tab/>
      </w:r>
      <w:r>
        <w:rPr>
          <w:rFonts w:ascii="Times New Roman" w:hAnsi="Times New Roman"/>
          <w:sz w:val="24"/>
          <w:szCs w:val="24"/>
        </w:rPr>
        <w:t xml:space="preserve">Heavy Metals Concentration of the Sample (mg/kg) for all the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28</w:t>
      </w:r>
    </w:p>
    <w:p w14:paraId="46B3F9C2">
      <w:pPr>
        <w:spacing w:after="0"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Soil Samples</w:t>
      </w:r>
    </w:p>
    <w:p w14:paraId="01815F00">
      <w:pPr>
        <w:rPr>
          <w:rFonts w:ascii="Times New Roman" w:hAnsi="Times New Roman"/>
          <w:sz w:val="24"/>
          <w:szCs w:val="24"/>
        </w:rPr>
      </w:pPr>
      <w:r>
        <w:rPr>
          <w:rFonts w:ascii="Times New Roman" w:hAnsi="Times New Roman"/>
          <w:sz w:val="24"/>
          <w:szCs w:val="24"/>
        </w:rPr>
        <w:br w:type="page"/>
      </w:r>
    </w:p>
    <w:p w14:paraId="5B262D1C">
      <w:pPr>
        <w:spacing w:after="0" w:line="480" w:lineRule="auto"/>
        <w:jc w:val="center"/>
        <w:rPr>
          <w:rFonts w:ascii="Times New Roman" w:hAnsi="Times New Roman"/>
          <w:b/>
          <w:bCs/>
          <w:sz w:val="24"/>
          <w:szCs w:val="24"/>
        </w:rPr>
      </w:pPr>
      <w:r>
        <w:rPr>
          <w:rFonts w:ascii="Times New Roman" w:hAnsi="Times New Roman"/>
          <w:b/>
          <w:bCs/>
          <w:sz w:val="24"/>
          <w:szCs w:val="24"/>
        </w:rPr>
        <w:t>LIST OF PLATES</w:t>
      </w:r>
    </w:p>
    <w:p w14:paraId="629D6828">
      <w:pPr>
        <w:spacing w:after="0" w:line="480" w:lineRule="auto"/>
        <w:rPr>
          <w:rFonts w:ascii="Times New Roman" w:hAnsi="Times New Roman"/>
          <w:sz w:val="24"/>
          <w:szCs w:val="24"/>
        </w:rPr>
      </w:pPr>
      <w:r>
        <w:rPr>
          <w:rFonts w:ascii="Times New Roman" w:hAnsi="Times New Roman"/>
          <w:sz w:val="24"/>
          <w:szCs w:val="24"/>
        </w:rPr>
        <w:t>Plate 3.1</w:t>
      </w:r>
      <w:r>
        <w:rPr>
          <w:rFonts w:ascii="Times New Roman" w:hAnsi="Times New Roman"/>
          <w:sz w:val="24"/>
          <w:szCs w:val="24"/>
        </w:rPr>
        <w:tab/>
      </w:r>
      <w:r>
        <w:rPr>
          <w:rFonts w:ascii="Times New Roman" w:hAnsi="Times New Roman"/>
          <w:sz w:val="24"/>
          <w:szCs w:val="24"/>
        </w:rPr>
        <w:t xml:space="preserve">Typical Artisanal Small-Scale Gold Mining Process in the Study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12</w:t>
      </w:r>
    </w:p>
    <w:p w14:paraId="4BB1BBCB">
      <w:pPr>
        <w:spacing w:after="0"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Area using a Sluice Box </w:t>
      </w:r>
      <w:r>
        <w:rPr>
          <w:rFonts w:ascii="Times New Roman" w:hAnsi="Times New Roman"/>
          <w:sz w:val="24"/>
          <w:szCs w:val="24"/>
        </w:rPr>
        <w:tab/>
      </w:r>
    </w:p>
    <w:p w14:paraId="7C7E3ED9">
      <w:pPr>
        <w:spacing w:after="0" w:line="480" w:lineRule="auto"/>
        <w:rPr>
          <w:rFonts w:ascii="Times New Roman" w:hAnsi="Times New Roman"/>
          <w:sz w:val="24"/>
          <w:szCs w:val="24"/>
        </w:rPr>
      </w:pPr>
      <w:r>
        <w:rPr>
          <w:rFonts w:ascii="Times New Roman" w:hAnsi="Times New Roman"/>
          <w:sz w:val="24"/>
          <w:szCs w:val="24"/>
        </w:rPr>
        <w:t>Plate 3.2</w:t>
      </w:r>
      <w:r>
        <w:rPr>
          <w:rFonts w:ascii="Times New Roman" w:hAnsi="Times New Roman"/>
          <w:sz w:val="24"/>
          <w:szCs w:val="24"/>
        </w:rPr>
        <w:tab/>
      </w:r>
      <w:r>
        <w:rPr>
          <w:rFonts w:ascii="Times New Roman" w:hAnsi="Times New Roman"/>
          <w:sz w:val="24"/>
          <w:szCs w:val="24"/>
        </w:rPr>
        <w:t xml:space="preserve">The Artisanal Miners Haphazardly select Artisanal Gold Mine (AGM) </w:t>
      </w:r>
      <w:r>
        <w:rPr>
          <w:rFonts w:ascii="Times New Roman" w:hAnsi="Times New Roman"/>
          <w:sz w:val="24"/>
          <w:szCs w:val="24"/>
        </w:rPr>
        <w:tab/>
      </w:r>
      <w:r>
        <w:rPr>
          <w:rFonts w:ascii="Times New Roman" w:hAnsi="Times New Roman"/>
          <w:sz w:val="24"/>
          <w:szCs w:val="24"/>
        </w:rPr>
        <w:t>12</w:t>
      </w:r>
    </w:p>
    <w:p w14:paraId="123DFE73">
      <w:pPr>
        <w:spacing w:after="0"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Pit sites, where Gold-bearing Saprolitic layers are panned</w:t>
      </w:r>
    </w:p>
    <w:p w14:paraId="6F573FBE">
      <w:pPr>
        <w:spacing w:after="0" w:line="480" w:lineRule="auto"/>
        <w:rPr>
          <w:rFonts w:ascii="Times New Roman" w:hAnsi="Times New Roman"/>
          <w:sz w:val="24"/>
          <w:szCs w:val="24"/>
        </w:rPr>
      </w:pPr>
      <w:r>
        <w:rPr>
          <w:rFonts w:ascii="Times New Roman" w:hAnsi="Times New Roman"/>
          <w:sz w:val="24"/>
          <w:szCs w:val="24"/>
        </w:rPr>
        <w:t>Plate 3.3</w:t>
      </w:r>
      <w:r>
        <w:rPr>
          <w:rFonts w:ascii="Times New Roman" w:hAnsi="Times New Roman"/>
          <w:sz w:val="24"/>
          <w:szCs w:val="24"/>
        </w:rPr>
        <w:tab/>
      </w:r>
      <w:r>
        <w:rPr>
          <w:rFonts w:ascii="Times New Roman" w:hAnsi="Times New Roman"/>
          <w:sz w:val="24"/>
          <w:szCs w:val="24"/>
        </w:rPr>
        <w:t>Site Location with group picture with the project students and miners</w:t>
      </w:r>
      <w:r>
        <w:rPr>
          <w:rFonts w:ascii="Times New Roman" w:hAnsi="Times New Roman"/>
          <w:sz w:val="24"/>
          <w:szCs w:val="24"/>
        </w:rPr>
        <w:tab/>
      </w:r>
      <w:r>
        <w:rPr>
          <w:rFonts w:ascii="Times New Roman" w:hAnsi="Times New Roman"/>
          <w:sz w:val="24"/>
          <w:szCs w:val="24"/>
        </w:rPr>
        <w:t>13</w:t>
      </w:r>
    </w:p>
    <w:p w14:paraId="01353E2F">
      <w:pPr>
        <w:spacing w:after="0" w:line="480" w:lineRule="auto"/>
        <w:rPr>
          <w:rFonts w:ascii="Times New Roman" w:hAnsi="Times New Roman"/>
          <w:sz w:val="24"/>
          <w:szCs w:val="24"/>
        </w:rPr>
      </w:pPr>
      <w:r>
        <w:rPr>
          <w:rFonts w:ascii="Times New Roman" w:hAnsi="Times New Roman"/>
          <w:sz w:val="24"/>
          <w:szCs w:val="24"/>
        </w:rPr>
        <w:t>Plate 3.4</w:t>
      </w:r>
      <w:r>
        <w:rPr>
          <w:rFonts w:ascii="Times New Roman" w:hAnsi="Times New Roman"/>
          <w:sz w:val="24"/>
          <w:szCs w:val="24"/>
        </w:rPr>
        <w:tab/>
      </w:r>
      <w:r>
        <w:rPr>
          <w:rFonts w:ascii="Times New Roman" w:hAnsi="Times New Roman"/>
          <w:sz w:val="24"/>
          <w:szCs w:val="24"/>
        </w:rPr>
        <w:t>Site Location with group picture with the project students and miners</w:t>
      </w:r>
      <w:r>
        <w:rPr>
          <w:rFonts w:ascii="Times New Roman" w:hAnsi="Times New Roman"/>
          <w:sz w:val="24"/>
          <w:szCs w:val="24"/>
        </w:rPr>
        <w:tab/>
      </w:r>
      <w:r>
        <w:rPr>
          <w:rFonts w:ascii="Times New Roman" w:hAnsi="Times New Roman"/>
          <w:sz w:val="24"/>
          <w:szCs w:val="24"/>
        </w:rPr>
        <w:t>14</w:t>
      </w:r>
    </w:p>
    <w:p w14:paraId="729F42C0">
      <w:pPr>
        <w:spacing w:after="0" w:line="480" w:lineRule="auto"/>
        <w:rPr>
          <w:rFonts w:ascii="Times New Roman" w:hAnsi="Times New Roman"/>
          <w:sz w:val="24"/>
          <w:szCs w:val="24"/>
        </w:rPr>
      </w:pPr>
      <w:r>
        <w:rPr>
          <w:rFonts w:ascii="Times New Roman" w:hAnsi="Times New Roman"/>
          <w:sz w:val="24"/>
          <w:szCs w:val="24"/>
        </w:rPr>
        <w:t>Plate 3.5</w:t>
      </w:r>
      <w:r>
        <w:rPr>
          <w:rFonts w:ascii="Times New Roman" w:hAnsi="Times New Roman"/>
          <w:sz w:val="24"/>
          <w:szCs w:val="24"/>
        </w:rPr>
        <w:tab/>
      </w:r>
      <w:r>
        <w:rPr>
          <w:rFonts w:ascii="Times New Roman" w:hAnsi="Times New Roman"/>
          <w:sz w:val="24"/>
          <w:szCs w:val="24"/>
        </w:rPr>
        <w:t xml:space="preserve">Sit Location with Group picture with the project students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15</w:t>
      </w:r>
    </w:p>
    <w:p w14:paraId="62D0A9FF">
      <w:pPr>
        <w:spacing w:after="0" w:line="480" w:lineRule="auto"/>
        <w:rPr>
          <w:rFonts w:ascii="Times New Roman" w:hAnsi="Times New Roman"/>
          <w:sz w:val="24"/>
          <w:szCs w:val="24"/>
        </w:rPr>
      </w:pPr>
    </w:p>
    <w:p w14:paraId="60B6AB22">
      <w:pPr>
        <w:spacing w:line="480" w:lineRule="auto"/>
        <w:jc w:val="center"/>
        <w:rPr>
          <w:rFonts w:ascii="Times New Roman" w:hAnsi="Times New Roman"/>
          <w:b/>
          <w:sz w:val="24"/>
          <w:szCs w:val="24"/>
        </w:rPr>
      </w:pPr>
    </w:p>
    <w:p w14:paraId="7F31E3F8">
      <w:pPr>
        <w:rPr>
          <w:rFonts w:ascii="Times New Roman" w:hAnsi="Times New Roman" w:eastAsia="Times New Roman"/>
          <w:b/>
          <w:sz w:val="24"/>
          <w:szCs w:val="24"/>
          <w:lang w:eastAsia="en-GB"/>
        </w:rPr>
      </w:pPr>
    </w:p>
    <w:p w14:paraId="1293141C">
      <w:pPr>
        <w:rPr>
          <w:rFonts w:ascii="Times New Roman" w:hAnsi="Times New Roman"/>
          <w:b/>
          <w:sz w:val="24"/>
          <w:szCs w:val="24"/>
          <w:lang w:val="en-US"/>
        </w:rPr>
      </w:pPr>
      <w:r>
        <w:rPr>
          <w:rFonts w:ascii="Times New Roman" w:hAnsi="Times New Roman"/>
          <w:b/>
          <w:sz w:val="24"/>
          <w:szCs w:val="24"/>
        </w:rPr>
        <w:br w:type="page"/>
      </w:r>
    </w:p>
    <w:p w14:paraId="38038F04">
      <w:pPr>
        <w:pStyle w:val="23"/>
        <w:spacing w:line="480" w:lineRule="auto"/>
        <w:jc w:val="center"/>
        <w:rPr>
          <w:rFonts w:ascii="Times New Roman" w:hAnsi="Times New Roman"/>
          <w:b/>
          <w:sz w:val="24"/>
          <w:szCs w:val="24"/>
        </w:rPr>
      </w:pPr>
      <w:r>
        <w:rPr>
          <w:rFonts w:ascii="Times New Roman" w:hAnsi="Times New Roman"/>
          <w:b/>
          <w:sz w:val="24"/>
          <w:szCs w:val="24"/>
        </w:rPr>
        <w:t>CHAPTER ONE</w:t>
      </w:r>
    </w:p>
    <w:p w14:paraId="7B9251E9">
      <w:pPr>
        <w:pStyle w:val="23"/>
        <w:spacing w:line="480" w:lineRule="auto"/>
        <w:jc w:val="center"/>
        <w:rPr>
          <w:rFonts w:ascii="Times New Roman" w:hAnsi="Times New Roman"/>
          <w:b/>
          <w:sz w:val="24"/>
          <w:szCs w:val="24"/>
        </w:rPr>
      </w:pPr>
      <w:r>
        <w:rPr>
          <w:rFonts w:ascii="Times New Roman" w:hAnsi="Times New Roman"/>
          <w:b/>
          <w:sz w:val="24"/>
          <w:szCs w:val="24"/>
        </w:rPr>
        <w:t>INTRODUCTION</w:t>
      </w:r>
    </w:p>
    <w:p w14:paraId="375D4018">
      <w:pPr>
        <w:pStyle w:val="23"/>
        <w:spacing w:line="480" w:lineRule="auto"/>
        <w:rPr>
          <w:rFonts w:ascii="Times New Roman" w:hAnsi="Times New Roman"/>
          <w:b/>
          <w:sz w:val="28"/>
          <w:szCs w:val="28"/>
        </w:rPr>
      </w:pPr>
      <w:r>
        <w:rPr>
          <w:rFonts w:ascii="Times New Roman" w:hAnsi="Times New Roman"/>
          <w:b/>
          <w:sz w:val="24"/>
          <w:szCs w:val="24"/>
        </w:rPr>
        <w:t>1.0</w:t>
      </w:r>
      <w:r>
        <w:rPr>
          <w:rFonts w:ascii="Times New Roman" w:hAnsi="Times New Roman"/>
          <w:b/>
          <w:sz w:val="24"/>
          <w:szCs w:val="24"/>
        </w:rPr>
        <w:tab/>
      </w:r>
      <w:r>
        <w:rPr>
          <w:rFonts w:ascii="Times New Roman" w:hAnsi="Times New Roman"/>
          <w:b/>
          <w:sz w:val="24"/>
          <w:szCs w:val="24"/>
        </w:rPr>
        <w:t xml:space="preserve">IMPORTANCE OF SOIL </w:t>
      </w:r>
      <w:r>
        <w:rPr>
          <w:rFonts w:ascii="Times New Roman" w:hAnsi="Times New Roman"/>
          <w:b/>
          <w:sz w:val="28"/>
          <w:szCs w:val="28"/>
        </w:rPr>
        <w:t xml:space="preserve"> </w:t>
      </w:r>
    </w:p>
    <w:p w14:paraId="0F70BAA7">
      <w:pPr>
        <w:spacing w:after="0" w:line="480" w:lineRule="auto"/>
        <w:jc w:val="both"/>
        <w:rPr>
          <w:rFonts w:ascii="Times New Roman" w:hAnsi="Times New Roman"/>
          <w:sz w:val="24"/>
          <w:szCs w:val="24"/>
        </w:rPr>
      </w:pPr>
      <w:r>
        <w:rPr>
          <w:rFonts w:ascii="Times New Roman" w:hAnsi="Times New Roman"/>
          <w:sz w:val="24"/>
          <w:szCs w:val="24"/>
        </w:rPr>
        <w:t xml:space="preserve">Soil is one of the most important resources of the nature, all living thing depends on plants and plants grow in soil for day-to-day need. All agricultural production and development of forest depends upon physico-chemical parameters of the soil used for it, soils are medium in which crop grow to food and cloth. Soil is not only important for agriculture but also have more useful for living organisms. Soil as components of the terrestrial ecosystem fulfills many functions including those that are essential for sustaining plant growth (Nwachokor, </w:t>
      </w:r>
      <w:r>
        <w:rPr>
          <w:rFonts w:ascii="Times New Roman" w:hAnsi="Times New Roman"/>
          <w:i/>
          <w:sz w:val="24"/>
          <w:szCs w:val="24"/>
        </w:rPr>
        <w:t>et al</w:t>
      </w:r>
      <w:r>
        <w:rPr>
          <w:rFonts w:ascii="Times New Roman" w:hAnsi="Times New Roman"/>
          <w:sz w:val="24"/>
          <w:szCs w:val="24"/>
        </w:rPr>
        <w:t xml:space="preserve">., 2009). The importance of soil as a reservoir of nutrients and moisture for the production of forage and plant species, has been recognized since the beginning of the forest management as a management as a science (Schlesinger, </w:t>
      </w:r>
      <w:r>
        <w:rPr>
          <w:rFonts w:ascii="Times New Roman" w:hAnsi="Times New Roman"/>
          <w:i/>
          <w:sz w:val="24"/>
          <w:szCs w:val="24"/>
        </w:rPr>
        <w:t>et al</w:t>
      </w:r>
      <w:r>
        <w:rPr>
          <w:rFonts w:ascii="Times New Roman" w:hAnsi="Times New Roman"/>
          <w:sz w:val="24"/>
          <w:szCs w:val="24"/>
        </w:rPr>
        <w:t>., 1990).</w:t>
      </w:r>
    </w:p>
    <w:p w14:paraId="72B55BA7">
      <w:pPr>
        <w:spacing w:after="0" w:line="480" w:lineRule="auto"/>
        <w:jc w:val="both"/>
        <w:rPr>
          <w:rFonts w:ascii="Times New Roman" w:hAnsi="Times New Roman"/>
          <w:sz w:val="24"/>
          <w:szCs w:val="24"/>
        </w:rPr>
      </w:pPr>
      <w:r>
        <w:rPr>
          <w:rFonts w:ascii="Times New Roman" w:hAnsi="Times New Roman"/>
          <w:sz w:val="24"/>
          <w:szCs w:val="24"/>
        </w:rPr>
        <w:t xml:space="preserve">Soil formation is a constructive as we as destructive process (Pujar, </w:t>
      </w:r>
      <w:r>
        <w:rPr>
          <w:rFonts w:ascii="Times New Roman" w:hAnsi="Times New Roman"/>
          <w:i/>
          <w:sz w:val="24"/>
          <w:szCs w:val="24"/>
        </w:rPr>
        <w:t>et al</w:t>
      </w:r>
      <w:r>
        <w:rPr>
          <w:rFonts w:ascii="Times New Roman" w:hAnsi="Times New Roman"/>
          <w:sz w:val="24"/>
          <w:szCs w:val="24"/>
        </w:rPr>
        <w:t xml:space="preserve">., 2012), soil is composed of particles of broken rock that have been altered by chemical and mechanical processes that weathering and erosion. Soil has a complex function which is beneficial to human and other living organism (Sumithra, </w:t>
      </w:r>
      <w:r>
        <w:rPr>
          <w:rFonts w:ascii="Times New Roman" w:hAnsi="Times New Roman"/>
          <w:i/>
          <w:sz w:val="24"/>
          <w:szCs w:val="24"/>
        </w:rPr>
        <w:t>et al</w:t>
      </w:r>
      <w:r>
        <w:rPr>
          <w:rFonts w:ascii="Times New Roman" w:hAnsi="Times New Roman"/>
          <w:sz w:val="24"/>
          <w:szCs w:val="24"/>
        </w:rPr>
        <w:t>., 2013). Soil is not merely a group of mineral particles; it has also a biological system of living organisms as well as some other components, the climate and other factor largely affect the soil formation.</w:t>
      </w:r>
    </w:p>
    <w:p w14:paraId="3289FE58">
      <w:pPr>
        <w:spacing w:after="0" w:line="480" w:lineRule="auto"/>
        <w:jc w:val="both"/>
        <w:rPr>
          <w:rFonts w:ascii="Times New Roman" w:hAnsi="Times New Roman"/>
          <w:sz w:val="24"/>
          <w:szCs w:val="24"/>
        </w:rPr>
      </w:pPr>
      <w:r>
        <w:rPr>
          <w:rFonts w:ascii="Times New Roman" w:hAnsi="Times New Roman"/>
          <w:sz w:val="24"/>
          <w:szCs w:val="24"/>
        </w:rPr>
        <w:t xml:space="preserve"> All agricultural productions and development of forest depends upon physic-chemical parameters of the soil used for its straight off a day’s need at soil testing is increased due to interest of the public in the caliber of products obtained from it and different practices carried for their output. The soil quality analysis includes an analyst of parameters and process which effects on soil to operate efficiently as a component of a sound ecosystem (Ku Smita and Sangita, 2015).</w:t>
      </w:r>
    </w:p>
    <w:p w14:paraId="72EF465D">
      <w:pPr>
        <w:rPr>
          <w:rFonts w:ascii="Times New Roman" w:hAnsi="Times New Roman"/>
          <w:sz w:val="24"/>
          <w:szCs w:val="24"/>
        </w:rPr>
      </w:pPr>
      <w:r>
        <w:rPr>
          <w:rFonts w:ascii="Times New Roman" w:hAnsi="Times New Roman"/>
          <w:sz w:val="24"/>
          <w:szCs w:val="24"/>
        </w:rPr>
        <w:br w:type="page"/>
      </w:r>
    </w:p>
    <w:p w14:paraId="606B5A2A">
      <w:pPr>
        <w:spacing w:after="0" w:line="480" w:lineRule="auto"/>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r>
      <w:r>
        <w:rPr>
          <w:rFonts w:ascii="Times New Roman" w:hAnsi="Times New Roman"/>
          <w:b/>
          <w:sz w:val="24"/>
          <w:szCs w:val="24"/>
        </w:rPr>
        <w:t xml:space="preserve">ROLE OF PHYSICO-CHEMICAL PROPERTIES IN SOIL QUALITY    </w:t>
      </w:r>
    </w:p>
    <w:p w14:paraId="116EEB2E">
      <w:pPr>
        <w:spacing w:after="0" w:line="480" w:lineRule="auto"/>
        <w:jc w:val="both"/>
        <w:rPr>
          <w:rFonts w:ascii="Times New Roman" w:hAnsi="Times New Roman"/>
          <w:b/>
          <w:sz w:val="24"/>
          <w:szCs w:val="24"/>
        </w:rPr>
      </w:pPr>
      <w:r>
        <w:rPr>
          <w:rFonts w:ascii="Times New Roman" w:hAnsi="Times New Roman"/>
          <w:b/>
          <w:sz w:val="24"/>
          <w:szCs w:val="24"/>
        </w:rPr>
        <w:t>1.1.1</w:t>
      </w:r>
      <w:r>
        <w:rPr>
          <w:rFonts w:ascii="Times New Roman" w:hAnsi="Times New Roman"/>
          <w:b/>
          <w:sz w:val="24"/>
          <w:szCs w:val="24"/>
        </w:rPr>
        <w:tab/>
      </w:r>
      <w:r>
        <w:rPr>
          <w:rFonts w:ascii="Times New Roman" w:hAnsi="Times New Roman"/>
          <w:b/>
          <w:sz w:val="24"/>
          <w:szCs w:val="24"/>
        </w:rPr>
        <w:t>pH</w:t>
      </w:r>
    </w:p>
    <w:p w14:paraId="67410918">
      <w:pPr>
        <w:spacing w:after="0" w:line="480" w:lineRule="auto"/>
        <w:jc w:val="both"/>
        <w:rPr>
          <w:rFonts w:ascii="Times New Roman" w:hAnsi="Times New Roman"/>
          <w:b/>
          <w:sz w:val="24"/>
          <w:szCs w:val="24"/>
        </w:rPr>
      </w:pPr>
      <w:r>
        <w:rPr>
          <w:rFonts w:ascii="Times New Roman" w:hAnsi="Times New Roman"/>
          <w:sz w:val="24"/>
          <w:szCs w:val="24"/>
        </w:rPr>
        <w:t xml:space="preserve">pH is a most important physical properties of soil, it having great effects on solute concentration and absorption in soil (Akpoveta, </w:t>
      </w:r>
      <w:r>
        <w:rPr>
          <w:rFonts w:ascii="Times New Roman" w:hAnsi="Times New Roman"/>
          <w:i/>
          <w:sz w:val="24"/>
          <w:szCs w:val="24"/>
        </w:rPr>
        <w:t>et al</w:t>
      </w:r>
      <w:r>
        <w:rPr>
          <w:rFonts w:ascii="Times New Roman" w:hAnsi="Times New Roman"/>
          <w:sz w:val="24"/>
          <w:szCs w:val="24"/>
        </w:rPr>
        <w:t xml:space="preserve">., 2010), soil pH is an important consideration for farmers and gardeners for several reasons, including the fact that many plants and soil life forms prefer either alkaline or acidic condition (Pandeeswari and Kalararasu, 2012). The pH is considered while analyzing any kind of soil if the pH is less than 6 then it is said to be an acidic soil, the pH ranges from 6 – 8.5 it’s a normal soul and greater than 8.5 then it is said to be alkaline soil. </w:t>
      </w:r>
    </w:p>
    <w:p w14:paraId="4506BF33">
      <w:pPr>
        <w:spacing w:after="0" w:line="480" w:lineRule="auto"/>
        <w:jc w:val="both"/>
        <w:rPr>
          <w:rFonts w:ascii="Times New Roman" w:hAnsi="Times New Roman"/>
          <w:b/>
          <w:sz w:val="24"/>
          <w:szCs w:val="24"/>
        </w:rPr>
      </w:pPr>
      <w:r>
        <w:rPr>
          <w:rFonts w:ascii="Times New Roman" w:hAnsi="Times New Roman"/>
          <w:b/>
          <w:sz w:val="24"/>
          <w:szCs w:val="24"/>
        </w:rPr>
        <w:t>1.1.2</w:t>
      </w:r>
      <w:r>
        <w:rPr>
          <w:rFonts w:ascii="Times New Roman" w:hAnsi="Times New Roman"/>
          <w:b/>
          <w:sz w:val="24"/>
          <w:szCs w:val="24"/>
        </w:rPr>
        <w:tab/>
      </w:r>
      <w:r>
        <w:rPr>
          <w:rFonts w:ascii="Times New Roman" w:hAnsi="Times New Roman"/>
          <w:b/>
          <w:sz w:val="24"/>
          <w:szCs w:val="24"/>
        </w:rPr>
        <w:t>Texture</w:t>
      </w:r>
    </w:p>
    <w:p w14:paraId="2EE1ED6E">
      <w:pPr>
        <w:spacing w:after="0" w:line="480" w:lineRule="auto"/>
        <w:jc w:val="both"/>
        <w:rPr>
          <w:rFonts w:ascii="Times New Roman" w:hAnsi="Times New Roman"/>
          <w:sz w:val="24"/>
          <w:szCs w:val="24"/>
        </w:rPr>
      </w:pPr>
      <w:r>
        <w:rPr>
          <w:rFonts w:ascii="Times New Roman" w:hAnsi="Times New Roman"/>
          <w:sz w:val="24"/>
          <w:szCs w:val="24"/>
        </w:rPr>
        <w:t xml:space="preserve">Soil texture is a qualitative classification tool used in both the field and laboratory to determine the classes for agricultural soils based on their physical texture, soil having different textural group on basis of the proportion of different sized particles, soil texture directly influences soil – water relation aeration and root penetration. It also effects on the nutritional status of soil. Soil texture can be expressed significantly by its electrical conductivity. Clay textured is highly conductive while sandy soil are poor conductors. Texture of most of the soil was loamy and clay of yellow soil. </w:t>
      </w:r>
    </w:p>
    <w:p w14:paraId="2C5E7000">
      <w:pPr>
        <w:spacing w:after="0" w:line="480" w:lineRule="auto"/>
        <w:jc w:val="both"/>
        <w:rPr>
          <w:rFonts w:ascii="Times New Roman" w:hAnsi="Times New Roman"/>
          <w:b/>
          <w:sz w:val="24"/>
          <w:szCs w:val="24"/>
        </w:rPr>
      </w:pPr>
      <w:r>
        <w:rPr>
          <w:rFonts w:ascii="Times New Roman" w:hAnsi="Times New Roman"/>
          <w:b/>
          <w:sz w:val="24"/>
          <w:szCs w:val="24"/>
        </w:rPr>
        <w:t>1.1.3</w:t>
      </w:r>
      <w:r>
        <w:rPr>
          <w:rFonts w:ascii="Times New Roman" w:hAnsi="Times New Roman"/>
          <w:b/>
          <w:sz w:val="24"/>
          <w:szCs w:val="24"/>
        </w:rPr>
        <w:tab/>
      </w:r>
      <w:r>
        <w:rPr>
          <w:rFonts w:ascii="Times New Roman" w:hAnsi="Times New Roman"/>
          <w:b/>
          <w:sz w:val="24"/>
          <w:szCs w:val="24"/>
        </w:rPr>
        <w:t>Moisture</w:t>
      </w:r>
    </w:p>
    <w:p w14:paraId="3DFB7E13">
      <w:pPr>
        <w:spacing w:after="0" w:line="480" w:lineRule="auto"/>
        <w:jc w:val="both"/>
        <w:rPr>
          <w:rFonts w:ascii="Times New Roman" w:hAnsi="Times New Roman"/>
          <w:sz w:val="24"/>
          <w:szCs w:val="24"/>
        </w:rPr>
      </w:pPr>
      <w:r>
        <w:rPr>
          <w:rFonts w:ascii="Times New Roman" w:hAnsi="Times New Roman"/>
          <w:sz w:val="24"/>
          <w:szCs w:val="24"/>
        </w:rPr>
        <w:t xml:space="preserve"> Water content or moisture content is the quality of water contained in a material, such as soil called soil moisture; moisture is a most important physical property of soil. The absorption of nutrients depends on the moisture of the soil. The water content of soil as also much related to its texture and structure. The soil moisture commonly depends on void ratio, particles size, clay mineral, organic matter and ground water condition.</w:t>
      </w:r>
    </w:p>
    <w:p w14:paraId="74208314">
      <w:pPr>
        <w:rPr>
          <w:rFonts w:ascii="Times New Roman" w:hAnsi="Times New Roman"/>
          <w:b/>
          <w:sz w:val="24"/>
          <w:szCs w:val="24"/>
        </w:rPr>
      </w:pPr>
      <w:r>
        <w:rPr>
          <w:rFonts w:ascii="Times New Roman" w:hAnsi="Times New Roman"/>
          <w:b/>
          <w:sz w:val="24"/>
          <w:szCs w:val="24"/>
        </w:rPr>
        <w:br w:type="page"/>
      </w:r>
    </w:p>
    <w:p w14:paraId="1E5190DA">
      <w:pPr>
        <w:spacing w:after="0" w:line="480" w:lineRule="auto"/>
        <w:jc w:val="both"/>
        <w:rPr>
          <w:rFonts w:ascii="Times New Roman" w:hAnsi="Times New Roman"/>
          <w:b/>
          <w:sz w:val="24"/>
          <w:szCs w:val="24"/>
        </w:rPr>
      </w:pPr>
      <w:r>
        <w:rPr>
          <w:rFonts w:ascii="Times New Roman" w:hAnsi="Times New Roman"/>
          <w:b/>
          <w:sz w:val="24"/>
          <w:szCs w:val="24"/>
        </w:rPr>
        <w:t>1.1.4</w:t>
      </w:r>
      <w:r>
        <w:rPr>
          <w:rFonts w:ascii="Times New Roman" w:hAnsi="Times New Roman"/>
          <w:b/>
          <w:sz w:val="24"/>
          <w:szCs w:val="24"/>
        </w:rPr>
        <w:tab/>
      </w:r>
      <w:r>
        <w:rPr>
          <w:rFonts w:ascii="Times New Roman" w:hAnsi="Times New Roman"/>
          <w:b/>
          <w:sz w:val="24"/>
          <w:szCs w:val="24"/>
        </w:rPr>
        <w:t>Soil Temperature</w:t>
      </w:r>
    </w:p>
    <w:p w14:paraId="3A2EB4F7">
      <w:pPr>
        <w:spacing w:after="0" w:line="480" w:lineRule="auto"/>
        <w:jc w:val="both"/>
        <w:rPr>
          <w:rFonts w:ascii="Times New Roman" w:hAnsi="Times New Roman"/>
          <w:sz w:val="24"/>
          <w:szCs w:val="24"/>
        </w:rPr>
      </w:pPr>
      <w:r>
        <w:rPr>
          <w:rFonts w:ascii="Times New Roman" w:hAnsi="Times New Roman"/>
          <w:sz w:val="24"/>
          <w:szCs w:val="24"/>
        </w:rPr>
        <w:t>Temperature of the soil is an important property because it influences the chemical, physical and biological processes associated with plant growth. Soil temperature fluctuates with season, time of the day and local climate condition. The major source of heat is sun and heat generated by the chemical and biological activity of the soil and soil has a temperature range between 20</w:t>
      </w:r>
      <w:r>
        <w:rPr>
          <w:rFonts w:ascii="Times New Roman" w:hAnsi="Times New Roman"/>
          <w:sz w:val="24"/>
          <w:szCs w:val="24"/>
          <w:vertAlign w:val="superscript"/>
        </w:rPr>
        <w:t>o</w:t>
      </w:r>
      <w:r>
        <w:rPr>
          <w:rFonts w:ascii="Times New Roman" w:hAnsi="Times New Roman"/>
          <w:sz w:val="24"/>
          <w:szCs w:val="24"/>
        </w:rPr>
        <w:t>C and 60</w:t>
      </w:r>
      <w:r>
        <w:rPr>
          <w:rFonts w:ascii="Times New Roman" w:hAnsi="Times New Roman"/>
          <w:sz w:val="24"/>
          <w:szCs w:val="24"/>
          <w:vertAlign w:val="superscript"/>
        </w:rPr>
        <w:t>o</w:t>
      </w:r>
      <w:r>
        <w:rPr>
          <w:rFonts w:ascii="Times New Roman" w:hAnsi="Times New Roman"/>
          <w:sz w:val="24"/>
          <w:szCs w:val="24"/>
        </w:rPr>
        <w:t>C.</w:t>
      </w:r>
    </w:p>
    <w:p w14:paraId="2CE1434B">
      <w:pPr>
        <w:spacing w:after="0" w:line="480" w:lineRule="auto"/>
        <w:jc w:val="both"/>
        <w:rPr>
          <w:rFonts w:ascii="Times New Roman" w:hAnsi="Times New Roman"/>
          <w:b/>
          <w:sz w:val="24"/>
          <w:szCs w:val="24"/>
        </w:rPr>
      </w:pPr>
      <w:r>
        <w:rPr>
          <w:rFonts w:ascii="Times New Roman" w:hAnsi="Times New Roman"/>
          <w:b/>
          <w:sz w:val="24"/>
          <w:szCs w:val="24"/>
        </w:rPr>
        <w:t>1.1.5</w:t>
      </w:r>
      <w:r>
        <w:rPr>
          <w:rFonts w:ascii="Times New Roman" w:hAnsi="Times New Roman"/>
          <w:b/>
          <w:sz w:val="24"/>
          <w:szCs w:val="24"/>
        </w:rPr>
        <w:tab/>
      </w:r>
      <w:r>
        <w:rPr>
          <w:rFonts w:ascii="Times New Roman" w:hAnsi="Times New Roman"/>
          <w:b/>
          <w:sz w:val="24"/>
          <w:szCs w:val="24"/>
        </w:rPr>
        <w:t>Electrical Conductivity</w:t>
      </w:r>
    </w:p>
    <w:p w14:paraId="58DF6CBC">
      <w:pPr>
        <w:spacing w:after="0" w:line="480" w:lineRule="auto"/>
        <w:jc w:val="both"/>
        <w:rPr>
          <w:rFonts w:ascii="Times New Roman" w:hAnsi="Times New Roman"/>
          <w:sz w:val="24"/>
          <w:szCs w:val="24"/>
        </w:rPr>
      </w:pPr>
      <w:r>
        <w:rPr>
          <w:rFonts w:ascii="Times New Roman" w:hAnsi="Times New Roman"/>
          <w:sz w:val="24"/>
          <w:szCs w:val="24"/>
        </w:rPr>
        <w:t xml:space="preserve">Electrical conductivity is also a very important property of the soil, it is used to check the quality of the soil, it is a measure of ions present in solution (Ku Smita and Sangita, 2015). Electrical conductivity varies with depth and its range of variation was less in upland profile probably occurred due to slope of land surface, high permeability and high rainfall, responsible to leach out alkali and alkaline bases.     </w:t>
      </w:r>
    </w:p>
    <w:p w14:paraId="0E5B55FF">
      <w:pPr>
        <w:spacing w:after="0" w:line="480" w:lineRule="auto"/>
        <w:jc w:val="both"/>
        <w:rPr>
          <w:rFonts w:ascii="Times New Roman" w:hAnsi="Times New Roman"/>
          <w:b/>
          <w:sz w:val="24"/>
          <w:szCs w:val="24"/>
        </w:rPr>
      </w:pPr>
      <w:r>
        <w:rPr>
          <w:rFonts w:ascii="Times New Roman" w:hAnsi="Times New Roman"/>
          <w:b/>
          <w:sz w:val="24"/>
          <w:szCs w:val="24"/>
        </w:rPr>
        <w:t>1.1.6</w:t>
      </w:r>
      <w:r>
        <w:rPr>
          <w:rFonts w:ascii="Times New Roman" w:hAnsi="Times New Roman"/>
          <w:b/>
          <w:sz w:val="24"/>
          <w:szCs w:val="24"/>
        </w:rPr>
        <w:tab/>
      </w:r>
      <w:r>
        <w:rPr>
          <w:rFonts w:ascii="Times New Roman" w:hAnsi="Times New Roman"/>
          <w:b/>
          <w:sz w:val="24"/>
          <w:szCs w:val="24"/>
        </w:rPr>
        <w:t>Nitrogen</w:t>
      </w:r>
    </w:p>
    <w:p w14:paraId="60FEC81D">
      <w:pPr>
        <w:spacing w:after="0" w:line="480" w:lineRule="auto"/>
        <w:jc w:val="both"/>
        <w:rPr>
          <w:rFonts w:ascii="Times New Roman" w:hAnsi="Times New Roman"/>
          <w:sz w:val="24"/>
          <w:szCs w:val="24"/>
        </w:rPr>
      </w:pPr>
      <w:r>
        <w:rPr>
          <w:rFonts w:ascii="Times New Roman" w:hAnsi="Times New Roman"/>
          <w:sz w:val="24"/>
          <w:szCs w:val="24"/>
        </w:rPr>
        <w:t>Nitrogen is the most critical element obtained by plants from the soil and is a bottleneck in plant growth. Nitrogen is a most important fertilizer element; plants respond quickly to application of nitrogen salts. This element encourages above ground vegetation growth and gives a deep green colour to the leaves, plant root takes up nitrogen in the form of NO</w:t>
      </w:r>
      <w:r>
        <w:rPr>
          <w:rFonts w:ascii="Times New Roman" w:hAnsi="Times New Roman"/>
          <w:sz w:val="24"/>
          <w:szCs w:val="24"/>
          <w:vertAlign w:val="subscript"/>
        </w:rPr>
        <w:t>3</w:t>
      </w:r>
      <w:r>
        <w:rPr>
          <w:rFonts w:ascii="Times New Roman" w:hAnsi="Times New Roman"/>
          <w:sz w:val="24"/>
          <w:szCs w:val="24"/>
        </w:rPr>
        <w:t xml:space="preserve"> and NH</w:t>
      </w:r>
      <w:r>
        <w:rPr>
          <w:rFonts w:ascii="Times New Roman" w:hAnsi="Times New Roman"/>
          <w:sz w:val="24"/>
          <w:szCs w:val="24"/>
          <w:vertAlign w:val="subscript"/>
        </w:rPr>
        <w:t>4</w:t>
      </w:r>
      <w:r>
        <w:rPr>
          <w:rFonts w:ascii="Times New Roman" w:hAnsi="Times New Roman"/>
          <w:sz w:val="24"/>
          <w:szCs w:val="24"/>
        </w:rPr>
        <w:t xml:space="preserve"> (Sumithras, </w:t>
      </w:r>
      <w:r>
        <w:rPr>
          <w:rFonts w:ascii="Times New Roman" w:hAnsi="Times New Roman"/>
          <w:i/>
          <w:sz w:val="24"/>
          <w:szCs w:val="24"/>
        </w:rPr>
        <w:t>et al</w:t>
      </w:r>
      <w:r>
        <w:rPr>
          <w:rFonts w:ascii="Times New Roman" w:hAnsi="Times New Roman"/>
          <w:sz w:val="24"/>
          <w:szCs w:val="24"/>
        </w:rPr>
        <w:t>., 2013).</w:t>
      </w:r>
    </w:p>
    <w:p w14:paraId="294FEE62">
      <w:pPr>
        <w:spacing w:after="0" w:line="480" w:lineRule="auto"/>
        <w:jc w:val="both"/>
        <w:rPr>
          <w:rFonts w:ascii="Times New Roman" w:hAnsi="Times New Roman"/>
          <w:b/>
          <w:sz w:val="24"/>
          <w:szCs w:val="24"/>
        </w:rPr>
      </w:pPr>
      <w:r>
        <w:rPr>
          <w:rFonts w:ascii="Times New Roman" w:hAnsi="Times New Roman"/>
          <w:b/>
          <w:sz w:val="24"/>
          <w:szCs w:val="24"/>
        </w:rPr>
        <w:t>1.1.7</w:t>
      </w:r>
      <w:r>
        <w:rPr>
          <w:rFonts w:ascii="Times New Roman" w:hAnsi="Times New Roman"/>
          <w:b/>
          <w:sz w:val="24"/>
          <w:szCs w:val="24"/>
        </w:rPr>
        <w:tab/>
      </w:r>
      <w:r>
        <w:rPr>
          <w:rFonts w:ascii="Times New Roman" w:hAnsi="Times New Roman"/>
          <w:b/>
          <w:sz w:val="24"/>
          <w:szCs w:val="24"/>
        </w:rPr>
        <w:t>Phosphorus</w:t>
      </w:r>
    </w:p>
    <w:p w14:paraId="7A78E403">
      <w:pPr>
        <w:spacing w:after="0" w:line="480" w:lineRule="auto"/>
        <w:jc w:val="both"/>
        <w:rPr>
          <w:rFonts w:ascii="Times New Roman" w:hAnsi="Times New Roman"/>
          <w:sz w:val="24"/>
          <w:szCs w:val="24"/>
        </w:rPr>
      </w:pPr>
      <w:r>
        <w:rPr>
          <w:rFonts w:ascii="Times New Roman" w:hAnsi="Times New Roman"/>
          <w:sz w:val="24"/>
          <w:szCs w:val="24"/>
        </w:rPr>
        <w:t>Phosphorus is a most important element present in every living cell (Ku Smitha and Sangita, 2015), it is one of the most important micronutrients essential for plant growth phosphorus most often limits nutrients remains present in plant nuclei and act as energy storage.</w:t>
      </w:r>
    </w:p>
    <w:p w14:paraId="0AD0530F">
      <w:pPr>
        <w:spacing w:after="0" w:line="480" w:lineRule="auto"/>
        <w:jc w:val="both"/>
        <w:rPr>
          <w:rFonts w:ascii="Times New Roman" w:hAnsi="Times New Roman"/>
          <w:b/>
          <w:sz w:val="24"/>
          <w:szCs w:val="24"/>
        </w:rPr>
      </w:pPr>
      <w:r>
        <w:rPr>
          <w:rFonts w:ascii="Times New Roman" w:hAnsi="Times New Roman"/>
          <w:b/>
          <w:sz w:val="24"/>
          <w:szCs w:val="24"/>
        </w:rPr>
        <w:t>1.1.8</w:t>
      </w:r>
      <w:r>
        <w:rPr>
          <w:rFonts w:ascii="Times New Roman" w:hAnsi="Times New Roman"/>
          <w:b/>
          <w:sz w:val="24"/>
          <w:szCs w:val="24"/>
        </w:rPr>
        <w:tab/>
      </w:r>
      <w:r>
        <w:rPr>
          <w:rFonts w:ascii="Times New Roman" w:hAnsi="Times New Roman"/>
          <w:b/>
          <w:sz w:val="24"/>
          <w:szCs w:val="24"/>
        </w:rPr>
        <w:t>Soil Organic Matter</w:t>
      </w:r>
    </w:p>
    <w:p w14:paraId="750F259C">
      <w:pPr>
        <w:spacing w:after="0" w:line="480" w:lineRule="auto"/>
        <w:jc w:val="both"/>
        <w:rPr>
          <w:rFonts w:ascii="Times New Roman" w:hAnsi="Times New Roman"/>
          <w:sz w:val="24"/>
          <w:szCs w:val="24"/>
        </w:rPr>
      </w:pPr>
      <w:r>
        <w:rPr>
          <w:rFonts w:ascii="Times New Roman" w:hAnsi="Times New Roman"/>
          <w:sz w:val="24"/>
          <w:szCs w:val="24"/>
        </w:rPr>
        <w:t>It is also valuable property of soil, if the soil is poor in organic matter, then it enhances the process of soil erosion (Ku Smitha and Sangita, 2015). If the soil organic matter is present in soil, then this soil is useful for the agricultural practices, organic matter maybe added in the soil in the form of animal manures, compost etc.</w:t>
      </w:r>
    </w:p>
    <w:p w14:paraId="6122D698">
      <w:pPr>
        <w:spacing w:after="0" w:line="480" w:lineRule="auto"/>
        <w:jc w:val="both"/>
        <w:rPr>
          <w:rFonts w:ascii="Times New Roman" w:hAnsi="Times New Roman"/>
          <w:sz w:val="24"/>
          <w:szCs w:val="24"/>
        </w:rPr>
      </w:pPr>
      <w:r>
        <w:rPr>
          <w:rFonts w:ascii="Times New Roman" w:hAnsi="Times New Roman"/>
          <w:b/>
          <w:sz w:val="24"/>
          <w:szCs w:val="24"/>
        </w:rPr>
        <w:t>1.2</w:t>
      </w:r>
      <w:r>
        <w:rPr>
          <w:rFonts w:ascii="Times New Roman" w:hAnsi="Times New Roman"/>
          <w:b/>
          <w:sz w:val="24"/>
          <w:szCs w:val="24"/>
        </w:rPr>
        <w:tab/>
      </w:r>
      <w:r>
        <w:rPr>
          <w:rFonts w:ascii="Times New Roman" w:hAnsi="Times New Roman"/>
          <w:b/>
          <w:sz w:val="24"/>
          <w:szCs w:val="24"/>
        </w:rPr>
        <w:t>AIM AND OBJECTIVE OF THE RESEARCH WORK</w:t>
      </w:r>
    </w:p>
    <w:p w14:paraId="108F680D">
      <w:pPr>
        <w:spacing w:after="0" w:line="480" w:lineRule="auto"/>
        <w:jc w:val="both"/>
        <w:rPr>
          <w:rFonts w:ascii="Times New Roman" w:hAnsi="Times New Roman"/>
          <w:b/>
          <w:sz w:val="24"/>
          <w:szCs w:val="24"/>
        </w:rPr>
      </w:pPr>
      <w:r>
        <w:rPr>
          <w:rFonts w:ascii="Times New Roman" w:hAnsi="Times New Roman"/>
          <w:b/>
          <w:sz w:val="24"/>
          <w:szCs w:val="24"/>
        </w:rPr>
        <w:t>1.2.1</w:t>
      </w:r>
      <w:r>
        <w:rPr>
          <w:rFonts w:ascii="Times New Roman" w:hAnsi="Times New Roman"/>
          <w:b/>
          <w:sz w:val="24"/>
          <w:szCs w:val="24"/>
        </w:rPr>
        <w:tab/>
      </w:r>
      <w:r>
        <w:rPr>
          <w:rFonts w:ascii="Times New Roman" w:hAnsi="Times New Roman"/>
          <w:b/>
          <w:sz w:val="24"/>
          <w:szCs w:val="24"/>
        </w:rPr>
        <w:t xml:space="preserve">Aim of the Research </w:t>
      </w:r>
    </w:p>
    <w:p w14:paraId="6897849A">
      <w:pPr>
        <w:spacing w:after="0" w:line="480" w:lineRule="auto"/>
        <w:jc w:val="both"/>
        <w:rPr>
          <w:rFonts w:ascii="Times New Roman" w:hAnsi="Times New Roman"/>
          <w:sz w:val="24"/>
          <w:szCs w:val="24"/>
        </w:rPr>
      </w:pPr>
      <w:r>
        <w:rPr>
          <w:rFonts w:ascii="Times New Roman" w:hAnsi="Times New Roman"/>
          <w:sz w:val="24"/>
          <w:szCs w:val="24"/>
        </w:rPr>
        <w:t>The aim of this project is to investigate on the Influence of Mining Activities on physicochemical properties of soil at Ifewara gold mine site during dry season, Osun State, Nigeria.</w:t>
      </w:r>
    </w:p>
    <w:p w14:paraId="17C6E589">
      <w:pPr>
        <w:spacing w:after="0" w:line="480" w:lineRule="auto"/>
        <w:jc w:val="both"/>
        <w:rPr>
          <w:rFonts w:ascii="Times New Roman" w:hAnsi="Times New Roman"/>
          <w:b/>
          <w:sz w:val="24"/>
          <w:szCs w:val="24"/>
        </w:rPr>
      </w:pPr>
      <w:r>
        <w:rPr>
          <w:rFonts w:ascii="Times New Roman" w:hAnsi="Times New Roman"/>
          <w:b/>
          <w:sz w:val="24"/>
          <w:szCs w:val="24"/>
        </w:rPr>
        <w:t>1.2.2</w:t>
      </w:r>
      <w:r>
        <w:rPr>
          <w:rFonts w:ascii="Times New Roman" w:hAnsi="Times New Roman"/>
          <w:b/>
          <w:sz w:val="24"/>
          <w:szCs w:val="24"/>
        </w:rPr>
        <w:tab/>
      </w:r>
      <w:r>
        <w:rPr>
          <w:rFonts w:ascii="Times New Roman" w:hAnsi="Times New Roman"/>
          <w:b/>
          <w:sz w:val="24"/>
          <w:szCs w:val="24"/>
        </w:rPr>
        <w:t xml:space="preserve">Objectives of the Study    </w:t>
      </w:r>
    </w:p>
    <w:p w14:paraId="4460673A">
      <w:pPr>
        <w:spacing w:after="0" w:line="480" w:lineRule="auto"/>
        <w:jc w:val="both"/>
        <w:rPr>
          <w:rFonts w:ascii="Times New Roman" w:hAnsi="Times New Roman"/>
          <w:sz w:val="24"/>
          <w:szCs w:val="24"/>
        </w:rPr>
      </w:pPr>
      <w:r>
        <w:rPr>
          <w:rFonts w:ascii="Times New Roman" w:hAnsi="Times New Roman"/>
          <w:sz w:val="24"/>
          <w:szCs w:val="24"/>
        </w:rPr>
        <w:t xml:space="preserve"> The main objectives of the study are to:</w:t>
      </w:r>
    </w:p>
    <w:p w14:paraId="4164E739">
      <w:pPr>
        <w:spacing w:after="0" w:line="480" w:lineRule="auto"/>
        <w:jc w:val="both"/>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Pr>
          <w:rFonts w:ascii="Times New Roman" w:hAnsi="Times New Roman"/>
          <w:sz w:val="24"/>
          <w:szCs w:val="24"/>
        </w:rPr>
        <w:t xml:space="preserve">determines the physical and chemical parameters such as, soil pH and temperature, </w:t>
      </w:r>
      <w:r>
        <w:rPr>
          <w:rFonts w:ascii="Times New Roman" w:hAnsi="Times New Roman"/>
          <w:sz w:val="24"/>
          <w:szCs w:val="24"/>
        </w:rPr>
        <w:tab/>
      </w:r>
      <w:r>
        <w:rPr>
          <w:rFonts w:ascii="Times New Roman" w:hAnsi="Times New Roman"/>
          <w:sz w:val="24"/>
          <w:szCs w:val="24"/>
        </w:rPr>
        <w:t xml:space="preserve">Electric Conductivity (EC), Total Dissolved Salt (TDS), chlorine ion, sulphide ion </w:t>
      </w:r>
      <w:r>
        <w:rPr>
          <w:rFonts w:ascii="Times New Roman" w:hAnsi="Times New Roman"/>
          <w:sz w:val="24"/>
          <w:szCs w:val="24"/>
        </w:rPr>
        <w:tab/>
      </w:r>
      <w:r>
        <w:rPr>
          <w:rFonts w:ascii="Times New Roman" w:hAnsi="Times New Roman"/>
          <w:sz w:val="24"/>
          <w:szCs w:val="24"/>
        </w:rPr>
        <w:t>and nitrite ion, Mg</w:t>
      </w:r>
      <w:r>
        <w:rPr>
          <w:rFonts w:ascii="Times New Roman" w:hAnsi="Times New Roman"/>
          <w:sz w:val="24"/>
          <w:szCs w:val="24"/>
          <w:vertAlign w:val="superscript"/>
        </w:rPr>
        <w:t>2+</w:t>
      </w:r>
      <w:r>
        <w:rPr>
          <w:rFonts w:ascii="Times New Roman" w:hAnsi="Times New Roman"/>
          <w:sz w:val="24"/>
          <w:szCs w:val="24"/>
        </w:rPr>
        <w:t>, Na</w:t>
      </w:r>
      <w:r>
        <w:rPr>
          <w:rFonts w:ascii="Times New Roman" w:hAnsi="Times New Roman"/>
          <w:sz w:val="24"/>
          <w:szCs w:val="24"/>
          <w:vertAlign w:val="superscript"/>
        </w:rPr>
        <w:t>2+</w:t>
      </w:r>
      <w:r>
        <w:rPr>
          <w:rFonts w:ascii="Times New Roman" w:hAnsi="Times New Roman"/>
          <w:sz w:val="24"/>
          <w:szCs w:val="24"/>
        </w:rPr>
        <w:t>, K</w:t>
      </w:r>
      <w:r>
        <w:rPr>
          <w:rFonts w:ascii="Times New Roman" w:hAnsi="Times New Roman"/>
          <w:sz w:val="24"/>
          <w:szCs w:val="24"/>
          <w:vertAlign w:val="superscript"/>
        </w:rPr>
        <w:t>+</w:t>
      </w:r>
      <w:r>
        <w:rPr>
          <w:rFonts w:ascii="Times New Roman" w:hAnsi="Times New Roman"/>
          <w:sz w:val="24"/>
          <w:szCs w:val="24"/>
        </w:rPr>
        <w:t>, Ca</w:t>
      </w:r>
      <w:r>
        <w:rPr>
          <w:rFonts w:ascii="Times New Roman" w:hAnsi="Times New Roman"/>
          <w:sz w:val="24"/>
          <w:szCs w:val="24"/>
          <w:vertAlign w:val="superscript"/>
        </w:rPr>
        <w:t>2+</w:t>
      </w:r>
      <w:r>
        <w:rPr>
          <w:rFonts w:ascii="Times New Roman" w:hAnsi="Times New Roman"/>
          <w:sz w:val="24"/>
          <w:szCs w:val="24"/>
        </w:rPr>
        <w:t xml:space="preserve">, Also, some heavy metals contaminants such as </w:t>
      </w:r>
      <w:r>
        <w:rPr>
          <w:rFonts w:ascii="Times New Roman" w:hAnsi="Times New Roman"/>
          <w:sz w:val="24"/>
          <w:szCs w:val="24"/>
        </w:rPr>
        <w:tab/>
      </w:r>
      <w:r>
        <w:rPr>
          <w:rFonts w:ascii="Times New Roman" w:hAnsi="Times New Roman"/>
          <w:sz w:val="24"/>
          <w:szCs w:val="24"/>
        </w:rPr>
        <w:t xml:space="preserve">Cobalt (Co), Cadmium (Cd), Zinc (Zn), Cr (Chromium) and Lead (Pb). </w:t>
      </w:r>
    </w:p>
    <w:p w14:paraId="570756AA">
      <w:pPr>
        <w:spacing w:after="0" w:line="480" w:lineRule="auto"/>
        <w:jc w:val="both"/>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Pr>
          <w:rFonts w:ascii="Times New Roman" w:hAnsi="Times New Roman"/>
          <w:sz w:val="24"/>
          <w:szCs w:val="24"/>
        </w:rPr>
        <w:t xml:space="preserve">ascertain the effect of mining activities of Ifewara gold mine site, Osun State on the </w:t>
      </w:r>
      <w:r>
        <w:rPr>
          <w:rFonts w:ascii="Times New Roman" w:hAnsi="Times New Roman"/>
          <w:sz w:val="24"/>
          <w:szCs w:val="24"/>
        </w:rPr>
        <w:tab/>
      </w:r>
      <w:r>
        <w:rPr>
          <w:rFonts w:ascii="Times New Roman" w:hAnsi="Times New Roman"/>
          <w:sz w:val="24"/>
          <w:szCs w:val="24"/>
        </w:rPr>
        <w:t>soil quality.</w:t>
      </w:r>
    </w:p>
    <w:p w14:paraId="4F94933F">
      <w:pPr>
        <w:spacing w:after="0" w:line="480" w:lineRule="auto"/>
        <w:jc w:val="both"/>
        <w:rPr>
          <w:rFonts w:ascii="Times New Roman" w:hAnsi="Times New Roman"/>
          <w:b/>
          <w:sz w:val="24"/>
          <w:szCs w:val="24"/>
        </w:rPr>
      </w:pPr>
      <w:r>
        <w:rPr>
          <w:rFonts w:ascii="Times New Roman" w:hAnsi="Times New Roman"/>
          <w:b/>
          <w:sz w:val="24"/>
          <w:szCs w:val="24"/>
        </w:rPr>
        <w:t>1.3</w:t>
      </w:r>
      <w:r>
        <w:rPr>
          <w:rFonts w:ascii="Times New Roman" w:hAnsi="Times New Roman"/>
          <w:b/>
          <w:sz w:val="24"/>
          <w:szCs w:val="24"/>
        </w:rPr>
        <w:tab/>
      </w:r>
      <w:r>
        <w:rPr>
          <w:rFonts w:ascii="Times New Roman" w:hAnsi="Times New Roman"/>
          <w:b/>
          <w:sz w:val="24"/>
          <w:szCs w:val="24"/>
        </w:rPr>
        <w:t>SCOPE OF THE RESEARCH WORK</w:t>
      </w:r>
    </w:p>
    <w:p w14:paraId="11E1A969">
      <w:pPr>
        <w:spacing w:after="0" w:line="480" w:lineRule="auto"/>
        <w:jc w:val="both"/>
        <w:rPr>
          <w:rFonts w:ascii="Times New Roman" w:hAnsi="Times New Roman"/>
          <w:b/>
          <w:sz w:val="24"/>
          <w:szCs w:val="24"/>
        </w:rPr>
      </w:pPr>
      <w:r>
        <w:rPr>
          <w:rFonts w:ascii="Times New Roman" w:hAnsi="Times New Roman"/>
          <w:sz w:val="24"/>
          <w:szCs w:val="24"/>
        </w:rPr>
        <w:t>The study of soil sample will be collected from the mining site and adjourning undisturbed area. They physicochemical properties of the sample collected will be analyzed using standard procedures and the results will be compared with World Health Organization (WHO) and understand threshold limit.</w:t>
      </w:r>
    </w:p>
    <w:p w14:paraId="192CEC9A">
      <w:pPr>
        <w:spacing w:after="0" w:line="48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r>
      <w:r>
        <w:rPr>
          <w:rFonts w:ascii="Times New Roman" w:hAnsi="Times New Roman"/>
          <w:b/>
          <w:sz w:val="24"/>
          <w:szCs w:val="24"/>
        </w:rPr>
        <w:t>STATEMENT OF PROBLEM</w:t>
      </w:r>
    </w:p>
    <w:p w14:paraId="6B7D800C">
      <w:pPr>
        <w:spacing w:after="0" w:line="480" w:lineRule="auto"/>
        <w:jc w:val="both"/>
        <w:rPr>
          <w:rFonts w:ascii="Times New Roman" w:hAnsi="Times New Roman"/>
          <w:sz w:val="24"/>
          <w:szCs w:val="24"/>
        </w:rPr>
      </w:pPr>
      <w:r>
        <w:rPr>
          <w:rFonts w:ascii="Times New Roman" w:hAnsi="Times New Roman"/>
          <w:sz w:val="24"/>
          <w:szCs w:val="24"/>
        </w:rPr>
        <w:t>The Influence of mining activities on soil properties can damage the soils on which crops are grown and also the environmental contamination of soil can pose a significant threat to human health and aquatic life.</w:t>
      </w:r>
    </w:p>
    <w:p w14:paraId="48A63DBA">
      <w:pPr>
        <w:rPr>
          <w:rFonts w:ascii="Times New Roman" w:hAnsi="Times New Roman"/>
          <w:b/>
          <w:sz w:val="24"/>
          <w:szCs w:val="24"/>
        </w:rPr>
      </w:pPr>
      <w:r>
        <w:rPr>
          <w:rFonts w:ascii="Times New Roman" w:hAnsi="Times New Roman"/>
          <w:b/>
          <w:sz w:val="24"/>
          <w:szCs w:val="24"/>
        </w:rPr>
        <w:br w:type="page"/>
      </w:r>
    </w:p>
    <w:p w14:paraId="2C9ADBAB">
      <w:pPr>
        <w:spacing w:after="0"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r>
      <w:r>
        <w:rPr>
          <w:rFonts w:ascii="Times New Roman" w:hAnsi="Times New Roman"/>
          <w:b/>
          <w:sz w:val="24"/>
          <w:szCs w:val="24"/>
        </w:rPr>
        <w:t>JUSTIFICATION</w:t>
      </w:r>
    </w:p>
    <w:p w14:paraId="4BE9F375">
      <w:pPr>
        <w:spacing w:after="0" w:line="480" w:lineRule="auto"/>
        <w:jc w:val="both"/>
        <w:rPr>
          <w:rFonts w:ascii="Times New Roman" w:hAnsi="Times New Roman"/>
          <w:b/>
          <w:sz w:val="24"/>
          <w:szCs w:val="24"/>
        </w:rPr>
      </w:pPr>
      <w:r>
        <w:rPr>
          <w:rFonts w:ascii="Times New Roman" w:hAnsi="Times New Roman"/>
          <w:sz w:val="24"/>
          <w:szCs w:val="24"/>
        </w:rPr>
        <w:t>The results of this study will be recommended to the Government’s Ministry of Environment at all levels to adopt a good management approach to the incessant and inadequate mining activities going on in the study location.</w:t>
      </w:r>
    </w:p>
    <w:p w14:paraId="692D9C27">
      <w:pPr>
        <w:rPr>
          <w:rFonts w:ascii="Times New Roman" w:hAnsi="Times New Roman"/>
          <w:b/>
          <w:sz w:val="24"/>
          <w:szCs w:val="24"/>
        </w:rPr>
      </w:pPr>
      <w:r>
        <w:rPr>
          <w:rFonts w:ascii="Times New Roman" w:hAnsi="Times New Roman"/>
          <w:b/>
          <w:sz w:val="24"/>
          <w:szCs w:val="24"/>
        </w:rPr>
        <w:br w:type="page"/>
      </w:r>
    </w:p>
    <w:p w14:paraId="15CC7D68">
      <w:pPr>
        <w:jc w:val="center"/>
        <w:rPr>
          <w:rFonts w:ascii="Times New Roman" w:hAnsi="Times New Roman"/>
          <w:b/>
          <w:sz w:val="24"/>
          <w:szCs w:val="24"/>
        </w:rPr>
      </w:pPr>
      <w:r>
        <w:rPr>
          <w:rFonts w:ascii="Times New Roman" w:hAnsi="Times New Roman"/>
          <w:b/>
          <w:sz w:val="24"/>
          <w:szCs w:val="24"/>
        </w:rPr>
        <w:t>CHAPTER TWO</w:t>
      </w:r>
    </w:p>
    <w:p w14:paraId="60F3AE36">
      <w:pPr>
        <w:jc w:val="center"/>
        <w:rPr>
          <w:rFonts w:ascii="Times New Roman" w:hAnsi="Times New Roman"/>
          <w:b/>
          <w:sz w:val="24"/>
          <w:szCs w:val="24"/>
        </w:rPr>
      </w:pPr>
      <w:r>
        <w:rPr>
          <w:rFonts w:ascii="Times New Roman" w:hAnsi="Times New Roman"/>
          <w:b/>
          <w:sz w:val="24"/>
          <w:szCs w:val="24"/>
        </w:rPr>
        <w:t>LITERATURE REVIEW</w:t>
      </w:r>
    </w:p>
    <w:p w14:paraId="7F6F26A1">
      <w:pPr>
        <w:spacing w:after="0" w:line="480" w:lineRule="auto"/>
        <w:jc w:val="both"/>
        <w:rPr>
          <w:rFonts w:ascii="Times New Roman" w:hAnsi="Times New Roman"/>
          <w:b/>
          <w:bCs/>
          <w:sz w:val="24"/>
          <w:szCs w:val="24"/>
        </w:rPr>
      </w:pPr>
      <w:r>
        <w:rPr>
          <w:rFonts w:ascii="Times New Roman" w:hAnsi="Times New Roman"/>
          <w:b/>
          <w:bCs/>
          <w:sz w:val="24"/>
          <w:szCs w:val="24"/>
        </w:rPr>
        <w:t>2.1</w:t>
      </w:r>
      <w:r>
        <w:rPr>
          <w:rFonts w:ascii="Times New Roman" w:hAnsi="Times New Roman"/>
          <w:b/>
          <w:bCs/>
          <w:sz w:val="24"/>
          <w:szCs w:val="24"/>
        </w:rPr>
        <w:tab/>
      </w:r>
      <w:r>
        <w:rPr>
          <w:rFonts w:ascii="Times New Roman" w:hAnsi="Times New Roman"/>
          <w:b/>
          <w:bCs/>
          <w:sz w:val="24"/>
          <w:szCs w:val="24"/>
        </w:rPr>
        <w:t>PREVIOUS WORKS</w:t>
      </w:r>
    </w:p>
    <w:p w14:paraId="6629E699">
      <w:pPr>
        <w:spacing w:after="0" w:line="480" w:lineRule="auto"/>
        <w:jc w:val="both"/>
        <w:rPr>
          <w:rFonts w:ascii="Times New Roman" w:hAnsi="Times New Roman"/>
          <w:sz w:val="24"/>
          <w:szCs w:val="24"/>
        </w:rPr>
      </w:pPr>
      <w:r>
        <w:rPr>
          <w:rFonts w:ascii="Times New Roman" w:hAnsi="Times New Roman"/>
          <w:sz w:val="24"/>
          <w:szCs w:val="24"/>
        </w:rPr>
        <w:t xml:space="preserve">Exploitation of mineral resources has assumed prime importance in several developing countries including Nigeria. Mineral resources are an important source of wealth for a nation but before they are harnessed, they have to pass through the stages of exploration, exploitation and processing (Ajakaye, 1985). The exploitation of minerals influences different environmental domains of the exploited areas, thereby affecting the land, air, water, socioeconomic and cultural environment. Besides this, mining greatly influences the health and sanitation condition of the area creating occupational health hazards. Mining activities lead to the environmental pollution of soil by heavy metals which adversely affect soil quality and pose a threat to human health which require a rapid and comprehensive evaluation (Figueroa </w:t>
      </w:r>
      <w:r>
        <w:rPr>
          <w:rFonts w:ascii="Times New Roman" w:hAnsi="Times New Roman"/>
          <w:i/>
          <w:iCs/>
          <w:sz w:val="24"/>
          <w:szCs w:val="24"/>
        </w:rPr>
        <w:t>et al</w:t>
      </w:r>
      <w:r>
        <w:rPr>
          <w:rFonts w:ascii="Times New Roman" w:hAnsi="Times New Roman"/>
          <w:sz w:val="24"/>
          <w:szCs w:val="24"/>
        </w:rPr>
        <w:t xml:space="preserve">., 2010). Human activities are numerous and each contributes in one way or the other to the pollution of the environment. It has been observed that no single activity has caused more pollution to the environment than mineral exploitation (Muhammad </w:t>
      </w:r>
      <w:r>
        <w:rPr>
          <w:rFonts w:ascii="Times New Roman" w:hAnsi="Times New Roman"/>
          <w:i/>
          <w:iCs/>
          <w:sz w:val="24"/>
          <w:szCs w:val="24"/>
        </w:rPr>
        <w:t>et al</w:t>
      </w:r>
      <w:r>
        <w:rPr>
          <w:rFonts w:ascii="Times New Roman" w:hAnsi="Times New Roman"/>
          <w:sz w:val="24"/>
          <w:szCs w:val="24"/>
        </w:rPr>
        <w:t xml:space="preserve">., 2011). Mining and smelting activities, tailings (heavier and larger particles settled at the bottom of the flotation cell during mining) are directly discharged into natural depressions and consequently, many kinds of risk elements enter the environment, causing serious environmental problems resulting in elevated concentrations (Figueroa </w:t>
      </w:r>
      <w:r>
        <w:rPr>
          <w:rFonts w:ascii="Times New Roman" w:hAnsi="Times New Roman"/>
          <w:i/>
          <w:iCs/>
          <w:sz w:val="24"/>
          <w:szCs w:val="24"/>
        </w:rPr>
        <w:t>et al</w:t>
      </w:r>
      <w:r>
        <w:rPr>
          <w:rFonts w:ascii="Times New Roman" w:hAnsi="Times New Roman"/>
          <w:sz w:val="24"/>
          <w:szCs w:val="24"/>
        </w:rPr>
        <w:t xml:space="preserve">., 2010; Muhammad </w:t>
      </w:r>
      <w:r>
        <w:rPr>
          <w:rFonts w:ascii="Times New Roman" w:hAnsi="Times New Roman"/>
          <w:i/>
          <w:iCs/>
          <w:sz w:val="24"/>
          <w:szCs w:val="24"/>
        </w:rPr>
        <w:t>et al</w:t>
      </w:r>
      <w:r>
        <w:rPr>
          <w:rFonts w:ascii="Times New Roman" w:hAnsi="Times New Roman"/>
          <w:sz w:val="24"/>
          <w:szCs w:val="24"/>
        </w:rPr>
        <w:t xml:space="preserve">., 2011; Sharma </w:t>
      </w:r>
      <w:r>
        <w:rPr>
          <w:rFonts w:ascii="Times New Roman" w:hAnsi="Times New Roman"/>
          <w:i/>
          <w:iCs/>
          <w:sz w:val="24"/>
          <w:szCs w:val="24"/>
        </w:rPr>
        <w:t>et al</w:t>
      </w:r>
      <w:r>
        <w:rPr>
          <w:rFonts w:ascii="Times New Roman" w:hAnsi="Times New Roman"/>
          <w:sz w:val="24"/>
          <w:szCs w:val="24"/>
        </w:rPr>
        <w:t xml:space="preserve">., 2007). </w:t>
      </w:r>
    </w:p>
    <w:p w14:paraId="70805C03">
      <w:pPr>
        <w:spacing w:after="0" w:line="480" w:lineRule="auto"/>
        <w:jc w:val="both"/>
        <w:rPr>
          <w:rFonts w:ascii="Times New Roman" w:hAnsi="Times New Roman"/>
          <w:sz w:val="24"/>
          <w:szCs w:val="24"/>
        </w:rPr>
      </w:pPr>
      <w:r>
        <w:rPr>
          <w:rFonts w:ascii="Times New Roman" w:hAnsi="Times New Roman"/>
          <w:sz w:val="24"/>
          <w:szCs w:val="24"/>
        </w:rPr>
        <w:t xml:space="preserve">Studies have also shown that mining at both small and large scale has great impact on vegetation and soil, land use, livelihood foundations and geomorphology of African countries. Monitoring vegetation from space can provide relevant information quickly, repeatedly and at regular intervals of time. Since 1970s, satellite remote sensing has been commonly used for understanding the cumulative influence of man on landscape and vegetation (Wickware and Howarth, 1981). Kushwaha </w:t>
      </w:r>
      <w:r>
        <w:rPr>
          <w:rFonts w:ascii="Times New Roman" w:hAnsi="Times New Roman"/>
          <w:i/>
          <w:iCs/>
          <w:sz w:val="24"/>
          <w:szCs w:val="24"/>
        </w:rPr>
        <w:t>et al</w:t>
      </w:r>
      <w:r>
        <w:rPr>
          <w:rFonts w:ascii="Times New Roman" w:hAnsi="Times New Roman"/>
          <w:sz w:val="24"/>
          <w:szCs w:val="24"/>
        </w:rPr>
        <w:t xml:space="preserve">., (2011) used remote sensing data in mapping the forests Kaziranga National Park for determining habitat changes that occurred after the flood event. Gautam and Chenniah (1985) analyzed Tripura vegetation using Landsat imagery data. In Nigeria, Mesubi </w:t>
      </w:r>
      <w:r>
        <w:rPr>
          <w:rFonts w:ascii="Times New Roman" w:hAnsi="Times New Roman"/>
          <w:i/>
          <w:iCs/>
          <w:sz w:val="24"/>
          <w:szCs w:val="24"/>
        </w:rPr>
        <w:t>et al</w:t>
      </w:r>
      <w:r>
        <w:rPr>
          <w:rFonts w:ascii="Times New Roman" w:hAnsi="Times New Roman"/>
          <w:sz w:val="24"/>
          <w:szCs w:val="24"/>
        </w:rPr>
        <w:t xml:space="preserve">. (1999) and Ako </w:t>
      </w:r>
      <w:r>
        <w:rPr>
          <w:rFonts w:ascii="Times New Roman" w:hAnsi="Times New Roman"/>
          <w:i/>
          <w:iCs/>
          <w:sz w:val="24"/>
          <w:szCs w:val="24"/>
        </w:rPr>
        <w:t>et al</w:t>
      </w:r>
      <w:r>
        <w:rPr>
          <w:rFonts w:ascii="Times New Roman" w:hAnsi="Times New Roman"/>
          <w:sz w:val="24"/>
          <w:szCs w:val="24"/>
        </w:rPr>
        <w:t xml:space="preserve">., (2014) studies on extraction of gold from Igun gold ore deposit in Atakumosa West Local Government Area, Osun state, and environmental impact of artisanal gold mining in Luku, Niger state respectively. </w:t>
      </w:r>
    </w:p>
    <w:p w14:paraId="0756D688">
      <w:pPr>
        <w:spacing w:after="0" w:line="480" w:lineRule="auto"/>
        <w:jc w:val="both"/>
        <w:rPr>
          <w:rFonts w:ascii="Times New Roman" w:hAnsi="Times New Roman"/>
          <w:sz w:val="24"/>
          <w:szCs w:val="24"/>
        </w:rPr>
      </w:pPr>
      <w:r>
        <w:rPr>
          <w:rFonts w:ascii="Times New Roman" w:hAnsi="Times New Roman"/>
          <w:sz w:val="24"/>
          <w:szCs w:val="24"/>
        </w:rPr>
        <w:t>Traditionally, the effects of gold mining have long attracted the interest of geomorphologists both in terms of their landforms, vegetation alteration and biodiversity response to change. An important goal in mapping and assessment process is to extract hidden relationships and effects between some variables. In recent year, there has also been a wider growing recognition of human impacts on the earth’s global systems (Adediji and Oluwafemi, 2007). Surface mining, for example, removes vegetation and soils, interrupts ecosystem service flows, and results in inevitable and often permanent farmland loss. Gold mining activities also frequently result in toxic waste that causes water pollution and health problems.</w:t>
      </w:r>
    </w:p>
    <w:p w14:paraId="2970C133">
      <w:pPr>
        <w:spacing w:after="0" w:line="480" w:lineRule="auto"/>
        <w:jc w:val="both"/>
        <w:rPr>
          <w:rFonts w:ascii="Times New Roman" w:hAnsi="Times New Roman"/>
          <w:sz w:val="24"/>
          <w:szCs w:val="24"/>
        </w:rPr>
      </w:pPr>
      <w:r>
        <w:rPr>
          <w:rFonts w:ascii="Times New Roman" w:hAnsi="Times New Roman"/>
          <w:sz w:val="24"/>
          <w:szCs w:val="24"/>
        </w:rPr>
        <w:t xml:space="preserve">Environmental pollution by heavy metals adversely affects soil quality and poses a threat to human health requires a prompt and comprehensive solution. Numerous anthropogenic sources of pollutants can contaminate the soil and water environment, including inputs from waste waters flowing from mines and waste storage (Song </w:t>
      </w:r>
      <w:r>
        <w:rPr>
          <w:rFonts w:ascii="Times New Roman" w:hAnsi="Times New Roman"/>
          <w:i/>
          <w:iCs/>
          <w:sz w:val="24"/>
          <w:szCs w:val="24"/>
        </w:rPr>
        <w:t>et al</w:t>
      </w:r>
      <w:r>
        <w:rPr>
          <w:rFonts w:ascii="Times New Roman" w:hAnsi="Times New Roman"/>
          <w:sz w:val="24"/>
          <w:szCs w:val="24"/>
        </w:rPr>
        <w:t xml:space="preserve">., 2010). Pollution is a worldwide problem that has adverse effects on human health, animals, plants as well as the environment (Khan and Ghouri, 2011). Pollution is the prime causes of many diseases that affect human beings, plants and animals (Kanmony, 2009). Heavy metals are the most prominent pollutants in our world (Papatilippaki </w:t>
      </w:r>
      <w:r>
        <w:rPr>
          <w:rFonts w:ascii="Times New Roman" w:hAnsi="Times New Roman"/>
          <w:i/>
          <w:iCs/>
          <w:sz w:val="24"/>
          <w:szCs w:val="24"/>
        </w:rPr>
        <w:t>et al</w:t>
      </w:r>
      <w:r>
        <w:rPr>
          <w:rFonts w:ascii="Times New Roman" w:hAnsi="Times New Roman"/>
          <w:sz w:val="24"/>
          <w:szCs w:val="24"/>
        </w:rPr>
        <w:t>., 2008). The knowledge of the origin of heavy metals, their accumulation in the soil as well as their interaction with the soil properties and qualities are essential in environmental monitoring (Qishlaqi and Moore, 2007). This work presents Influence of Mining Activities on Physicochemical Properties of Soil at Ifewara Gold Mine Site During Dry Season, Osun State, Nigeria. This will be achieved by conducting physicochemical analysis on the soil samples as well as the accumulation of trace metals in the soil samples. The samples will be analyzed to ascertain the effect of mining activities on the soil quality of the area through physical and chemical analysis such as particle size analysis, soil pH, organic matter, organic carbon, electric conductivity, chlorine ion, sulphide ion and nitrite ion. Also, some heavy metals contaminants such as Arsenic (As), Cadmium (Cd), Copper (Cu), Zinc (Zn) and Lead (Pb) were analyzed. This type of study is essential since the mine is situated close to farm land and residence.</w:t>
      </w:r>
    </w:p>
    <w:p w14:paraId="65B0984B">
      <w:pPr>
        <w:rPr>
          <w:rFonts w:ascii="Times New Roman" w:hAnsi="Times New Roman"/>
          <w:bCs/>
          <w:sz w:val="24"/>
          <w:szCs w:val="24"/>
        </w:rPr>
      </w:pPr>
      <w:r>
        <w:rPr>
          <w:rFonts w:ascii="Times New Roman" w:hAnsi="Times New Roman"/>
          <w:bCs/>
          <w:sz w:val="24"/>
          <w:szCs w:val="24"/>
        </w:rPr>
        <w:br w:type="page"/>
      </w:r>
    </w:p>
    <w:p w14:paraId="42CF5C1F">
      <w:pPr>
        <w:spacing w:after="0" w:line="480" w:lineRule="auto"/>
        <w:jc w:val="center"/>
        <w:rPr>
          <w:rFonts w:ascii="Times New Roman" w:hAnsi="Times New Roman"/>
          <w:b/>
          <w:sz w:val="24"/>
          <w:szCs w:val="24"/>
        </w:rPr>
      </w:pPr>
      <w:r>
        <w:rPr>
          <w:rFonts w:ascii="Times New Roman" w:hAnsi="Times New Roman"/>
          <w:b/>
          <w:sz w:val="24"/>
          <w:szCs w:val="24"/>
        </w:rPr>
        <w:t>CHAPTER THREE</w:t>
      </w:r>
    </w:p>
    <w:p w14:paraId="280DFA2A">
      <w:pPr>
        <w:spacing w:after="0" w:line="480" w:lineRule="auto"/>
        <w:jc w:val="center"/>
        <w:rPr>
          <w:rFonts w:ascii="Times New Roman" w:hAnsi="Times New Roman"/>
          <w:b/>
          <w:sz w:val="24"/>
          <w:szCs w:val="24"/>
        </w:rPr>
      </w:pPr>
      <w:r>
        <w:rPr>
          <w:rFonts w:ascii="Times New Roman" w:hAnsi="Times New Roman"/>
          <w:b/>
          <w:sz w:val="24"/>
          <w:szCs w:val="24"/>
        </w:rPr>
        <w:t>MATERIALS AND METHODS</w:t>
      </w:r>
    </w:p>
    <w:p w14:paraId="3B42DC20">
      <w:pPr>
        <w:spacing w:after="0" w:line="480" w:lineRule="auto"/>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Pr>
          <w:rFonts w:ascii="Times New Roman" w:hAnsi="Times New Roman"/>
          <w:b/>
          <w:sz w:val="24"/>
          <w:szCs w:val="24"/>
        </w:rPr>
        <w:t xml:space="preserve">SAMPLE DESCRIPTION </w:t>
      </w:r>
    </w:p>
    <w:p w14:paraId="0F037A51">
      <w:pPr>
        <w:spacing w:after="0" w:line="480" w:lineRule="auto"/>
        <w:jc w:val="both"/>
        <w:rPr>
          <w:rFonts w:ascii="Times New Roman" w:hAnsi="Times New Roman"/>
          <w:sz w:val="24"/>
          <w:szCs w:val="24"/>
        </w:rPr>
      </w:pPr>
      <w:r>
        <w:rPr>
          <w:rFonts w:ascii="Times New Roman" w:hAnsi="Times New Roman"/>
          <w:sz w:val="24"/>
          <w:szCs w:val="24"/>
        </w:rPr>
        <w:t>The material that was mainly used for the research was soil which was collected at the subsurface of the earth crust. The samples were collected at the mine at Ifewara, Atakumosa Local Government Area, Osun State, Nigeria. It lies within latitude 07̊ 03’ 13” N to 07̊ 03’ 22” N and longitude 04̊ 11’ 09” E to 04̊ 12’ 22” E (Figure 3.1) lies about 35 km west of Ilesa town. The area is a developing resident’s layout towards the east side of the Ifewara Township. The residents of the area are of different tribes living in their own houses. The remaining parts of the open fields, apart from the gold mining pits, are used mainly by the residents for farming and cash crop (cocoa). The topography of the area in undulating, drained by river and its tributaries, it is underlain by the rocks typical of the Basement Complex of southwest Nigeria and characterized by the tropical rain forest climate. The artisanal miners haphazardly select Artisanal Gold Mine (AGM) pit sites, where gold-bearing saprolitic layers are panned (Figure 3.3) to extract gold and associated heavy minerals. Locally fabricated sluice boxes are also employed in the beneficiation of the saprolite slurries where carpets, which act as traps, are placed in these boxes while the slurries are run over them (Figure 3.2) and Figure 3.4 and Figure 3.5 Site Location with group picture with the project students and miners.</w:t>
      </w:r>
    </w:p>
    <w:p w14:paraId="13781BDE">
      <w:pPr>
        <w:spacing w:after="0" w:line="480" w:lineRule="auto"/>
        <w:jc w:val="both"/>
        <w:rPr>
          <w:rFonts w:ascii="Times New Roman" w:hAnsi="Times New Roman"/>
          <w:sz w:val="24"/>
          <w:szCs w:val="24"/>
        </w:rPr>
      </w:pPr>
      <w:r>
        <w:rPr>
          <w:rFonts w:ascii="Times New Roman" w:hAnsi="Times New Roman"/>
          <w:sz w:val="24"/>
          <w:szCs w:val="24"/>
        </w:rPr>
        <w:drawing>
          <wp:inline distT="0" distB="0" distL="0" distR="0">
            <wp:extent cx="5943600" cy="4203065"/>
            <wp:effectExtent l="19050" t="0" r="0" b="0"/>
            <wp:docPr id="935757015" name="Picture 1" descr="C:\Users\USER\Desktop\MAP 2022\Ifewara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57015" name="Picture 1" descr="C:\Users\USER\Desktop\MAP 2022\Ifewara Site.png"/>
                    <pic:cNvPicPr>
                      <a:picLocks noChangeAspect="1" noChangeArrowheads="1"/>
                    </pic:cNvPicPr>
                  </pic:nvPicPr>
                  <pic:blipFill>
                    <a:blip r:embed="rId9" cstate="print"/>
                    <a:srcRect/>
                    <a:stretch>
                      <a:fillRect/>
                    </a:stretch>
                  </pic:blipFill>
                  <pic:spPr>
                    <a:xfrm>
                      <a:off x="0" y="0"/>
                      <a:ext cx="5943600" cy="4203622"/>
                    </a:xfrm>
                    <a:prstGeom prst="rect">
                      <a:avLst/>
                    </a:prstGeom>
                    <a:noFill/>
                    <a:ln w="9525">
                      <a:noFill/>
                      <a:miter lim="800000"/>
                      <a:headEnd/>
                      <a:tailEnd/>
                    </a:ln>
                  </pic:spPr>
                </pic:pic>
              </a:graphicData>
            </a:graphic>
          </wp:inline>
        </w:drawing>
      </w:r>
    </w:p>
    <w:p w14:paraId="01D1CE19">
      <w:pPr>
        <w:spacing w:after="0" w:line="480" w:lineRule="auto"/>
        <w:jc w:val="both"/>
        <w:rPr>
          <w:rFonts w:ascii="Times New Roman" w:hAnsi="Times New Roman"/>
          <w:b/>
          <w:sz w:val="24"/>
          <w:szCs w:val="24"/>
        </w:rPr>
      </w:pPr>
      <w:r>
        <w:rPr>
          <w:rFonts w:ascii="Times New Roman" w:hAnsi="Times New Roman"/>
          <w:b/>
          <w:sz w:val="24"/>
          <w:szCs w:val="24"/>
        </w:rPr>
        <w:t>Figure 3.1: Map of the Study Area Location Ifewara, Atakumosa Local Government Area, Osun State, Nigeria.</w:t>
      </w:r>
    </w:p>
    <w:p w14:paraId="68DC3C44">
      <w:pPr>
        <w:rPr>
          <w:rFonts w:ascii="Times New Roman" w:hAnsi="Times New Roman"/>
          <w:b/>
          <w:sz w:val="24"/>
          <w:szCs w:val="24"/>
        </w:rPr>
      </w:pPr>
      <w:r>
        <w:rPr>
          <w:rFonts w:ascii="Times New Roman" w:hAnsi="Times New Roman"/>
          <w:b/>
          <w:sz w:val="24"/>
          <w:szCs w:val="24"/>
        </w:rPr>
        <w:br w:type="page"/>
      </w:r>
    </w:p>
    <w:p w14:paraId="6400FCD5">
      <w:pPr>
        <w:spacing w:after="0" w:line="480" w:lineRule="auto"/>
        <w:jc w:val="both"/>
        <w:rPr>
          <w:rFonts w:ascii="Times New Roman" w:hAnsi="Times New Roman"/>
          <w:sz w:val="24"/>
          <w:szCs w:val="24"/>
        </w:rPr>
      </w:pPr>
      <w:r>
        <w:rPr>
          <w:rFonts w:ascii="Times New Roman" w:hAnsi="Times New Roman"/>
          <w:sz w:val="24"/>
          <w:szCs w:val="24"/>
        </w:rPr>
        <w:drawing>
          <wp:inline distT="0" distB="0" distL="0" distR="0">
            <wp:extent cx="5943600" cy="3351530"/>
            <wp:effectExtent l="19050" t="0" r="0" b="0"/>
            <wp:docPr id="845180280" name="Picture 16" descr="INVESTIGATION: Digging for death, untold story of Osun artisanal gold  miners (2) - International Centre for Investigative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180280" name="Picture 16" descr="INVESTIGATION: Digging for death, untold story of Osun artisanal gold  miners (2) - International Centre for Investigative Reporting"/>
                    <pic:cNvPicPr>
                      <a:picLocks noChangeAspect="1" noChangeArrowheads="1"/>
                    </pic:cNvPicPr>
                  </pic:nvPicPr>
                  <pic:blipFill>
                    <a:blip r:embed="rId10"/>
                    <a:srcRect/>
                    <a:stretch>
                      <a:fillRect/>
                    </a:stretch>
                  </pic:blipFill>
                  <pic:spPr>
                    <a:xfrm>
                      <a:off x="0" y="0"/>
                      <a:ext cx="5943600" cy="3351659"/>
                    </a:xfrm>
                    <a:prstGeom prst="rect">
                      <a:avLst/>
                    </a:prstGeom>
                    <a:noFill/>
                    <a:ln w="9525">
                      <a:noFill/>
                      <a:miter lim="800000"/>
                      <a:headEnd/>
                      <a:tailEnd/>
                    </a:ln>
                  </pic:spPr>
                </pic:pic>
              </a:graphicData>
            </a:graphic>
          </wp:inline>
        </w:drawing>
      </w:r>
    </w:p>
    <w:p w14:paraId="14F05917">
      <w:pPr>
        <w:spacing w:after="0" w:line="480" w:lineRule="auto"/>
        <w:jc w:val="both"/>
        <w:rPr>
          <w:rFonts w:ascii="Times New Roman" w:hAnsi="Times New Roman"/>
          <w:b/>
          <w:sz w:val="24"/>
          <w:szCs w:val="24"/>
        </w:rPr>
      </w:pPr>
      <w:r>
        <w:rPr>
          <w:rFonts w:ascii="Times New Roman" w:hAnsi="Times New Roman"/>
          <w:b/>
          <w:sz w:val="24"/>
          <w:szCs w:val="24"/>
        </w:rPr>
        <w:t>Plate 3.1:  Typical Artisanal Small-Scale Gold Mining Process in the Study Area using a Sluice Box</w:t>
      </w:r>
    </w:p>
    <w:p w14:paraId="6396756F">
      <w:pPr>
        <w:spacing w:after="0" w:line="480" w:lineRule="auto"/>
        <w:jc w:val="both"/>
        <w:rPr>
          <w:rFonts w:ascii="Times New Roman" w:hAnsi="Times New Roman"/>
          <w:b/>
          <w:sz w:val="24"/>
          <w:szCs w:val="24"/>
        </w:rPr>
      </w:pPr>
    </w:p>
    <w:p w14:paraId="1E24185D">
      <w:pPr>
        <w:spacing w:after="0" w:line="480" w:lineRule="auto"/>
        <w:jc w:val="both"/>
        <w:rPr>
          <w:rFonts w:ascii="Times New Roman" w:hAnsi="Times New Roman"/>
          <w:sz w:val="24"/>
          <w:szCs w:val="24"/>
        </w:rPr>
      </w:pPr>
      <w:r>
        <w:rPr>
          <w:rFonts w:ascii="Times New Roman" w:hAnsi="Times New Roman"/>
          <w:sz w:val="24"/>
          <w:szCs w:val="24"/>
        </w:rPr>
        <w:drawing>
          <wp:inline distT="0" distB="0" distL="0" distR="0">
            <wp:extent cx="5943600" cy="3337560"/>
            <wp:effectExtent l="19050" t="0" r="0" b="0"/>
            <wp:docPr id="1888124125" name="Picture 4" descr="Investors fleeing mining sites as bandits seize control | The Guardian  Nigeria News - Nigeria and World News — Business — The Guardian Nigeria  News – Nigeria and World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24125" name="Picture 4" descr="Investors fleeing mining sites as bandits seize control | The Guardian  Nigeria News - Nigeria and World News — Business — The Guardian Nigeria  News – Nigeria and World News"/>
                    <pic:cNvPicPr>
                      <a:picLocks noChangeAspect="1" noChangeArrowheads="1"/>
                    </pic:cNvPicPr>
                  </pic:nvPicPr>
                  <pic:blipFill>
                    <a:blip r:embed="rId11"/>
                    <a:srcRect/>
                    <a:stretch>
                      <a:fillRect/>
                    </a:stretch>
                  </pic:blipFill>
                  <pic:spPr>
                    <a:xfrm>
                      <a:off x="0" y="0"/>
                      <a:ext cx="5943600" cy="3338072"/>
                    </a:xfrm>
                    <a:prstGeom prst="rect">
                      <a:avLst/>
                    </a:prstGeom>
                    <a:noFill/>
                    <a:ln w="9525">
                      <a:noFill/>
                      <a:miter lim="800000"/>
                      <a:headEnd/>
                      <a:tailEnd/>
                    </a:ln>
                  </pic:spPr>
                </pic:pic>
              </a:graphicData>
            </a:graphic>
          </wp:inline>
        </w:drawing>
      </w:r>
    </w:p>
    <w:p w14:paraId="69C776FB">
      <w:pPr>
        <w:spacing w:after="0" w:line="480" w:lineRule="auto"/>
        <w:jc w:val="both"/>
        <w:rPr>
          <w:rFonts w:ascii="Times New Roman" w:hAnsi="Times New Roman"/>
          <w:b/>
          <w:sz w:val="24"/>
          <w:szCs w:val="24"/>
        </w:rPr>
      </w:pPr>
      <w:r>
        <w:rPr>
          <w:rFonts w:ascii="Times New Roman" w:hAnsi="Times New Roman"/>
          <w:b/>
          <w:sz w:val="24"/>
          <w:szCs w:val="24"/>
        </w:rPr>
        <w:t>Plate 3.2: The artisanal miners haphazardly select Artisanal Gold Mine (AGM) pit sites, where gold-bearing saprolitic layers are panned.</w:t>
      </w:r>
    </w:p>
    <w:p w14:paraId="242C7B2A">
      <w:pPr>
        <w:spacing w:after="0" w:line="240" w:lineRule="auto"/>
        <w:jc w:val="center"/>
        <w:rPr>
          <w:rFonts w:ascii="Times New Roman" w:hAnsi="Times New Roman"/>
          <w:b/>
          <w:sz w:val="24"/>
          <w:szCs w:val="24"/>
        </w:rPr>
      </w:pPr>
      <w:r>
        <w:rPr>
          <w:rFonts w:ascii="Times New Roman" w:hAnsi="Times New Roman"/>
          <w:b/>
          <w:sz w:val="24"/>
          <w:szCs w:val="24"/>
        </w:rPr>
        <w:drawing>
          <wp:inline distT="0" distB="0" distL="0" distR="0">
            <wp:extent cx="5731510" cy="5961380"/>
            <wp:effectExtent l="0" t="635" r="1905" b="1905"/>
            <wp:docPr id="2005107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07122"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rot="5400000">
                      <a:off x="0" y="0"/>
                      <a:ext cx="5733398" cy="5963661"/>
                    </a:xfrm>
                    <a:prstGeom prst="rect">
                      <a:avLst/>
                    </a:prstGeom>
                    <a:noFill/>
                    <a:ln>
                      <a:noFill/>
                    </a:ln>
                  </pic:spPr>
                </pic:pic>
              </a:graphicData>
            </a:graphic>
          </wp:inline>
        </w:drawing>
      </w:r>
    </w:p>
    <w:p w14:paraId="597DB706">
      <w:pPr>
        <w:spacing w:after="0" w:line="240" w:lineRule="auto"/>
        <w:jc w:val="center"/>
        <w:rPr>
          <w:rFonts w:ascii="Times New Roman" w:hAnsi="Times New Roman"/>
          <w:b/>
          <w:sz w:val="24"/>
          <w:szCs w:val="24"/>
        </w:rPr>
      </w:pPr>
    </w:p>
    <w:p w14:paraId="46E346EF">
      <w:pPr>
        <w:spacing w:after="0" w:line="240" w:lineRule="auto"/>
        <w:jc w:val="center"/>
        <w:rPr>
          <w:rFonts w:ascii="Times New Roman" w:hAnsi="Times New Roman"/>
          <w:b/>
          <w:sz w:val="24"/>
          <w:szCs w:val="24"/>
        </w:rPr>
      </w:pPr>
      <w:r>
        <w:rPr>
          <w:rFonts w:ascii="Times New Roman" w:hAnsi="Times New Roman"/>
          <w:b/>
          <w:sz w:val="24"/>
          <w:szCs w:val="24"/>
        </w:rPr>
        <w:t>Plate 3.3: Site Location with group picture with the project students and miners</w:t>
      </w:r>
    </w:p>
    <w:p w14:paraId="18250BEE">
      <w:pPr>
        <w:spacing w:after="0" w:line="240" w:lineRule="auto"/>
        <w:jc w:val="center"/>
        <w:rPr>
          <w:rFonts w:ascii="Times New Roman" w:hAnsi="Times New Roman"/>
          <w:b/>
          <w:sz w:val="24"/>
          <w:szCs w:val="24"/>
        </w:rPr>
      </w:pPr>
    </w:p>
    <w:p w14:paraId="6047596A">
      <w:pPr>
        <w:spacing w:after="0" w:line="240" w:lineRule="auto"/>
        <w:jc w:val="center"/>
        <w:rPr>
          <w:rFonts w:ascii="Times New Roman" w:hAnsi="Times New Roman"/>
          <w:b/>
          <w:sz w:val="24"/>
          <w:szCs w:val="24"/>
        </w:rPr>
      </w:pPr>
      <w:r>
        <w:rPr>
          <w:rFonts w:ascii="Times New Roman" w:hAnsi="Times New Roman"/>
          <w:b/>
          <w:sz w:val="24"/>
          <w:szCs w:val="24"/>
        </w:rPr>
        <w:drawing>
          <wp:inline distT="0" distB="0" distL="0" distR="0">
            <wp:extent cx="5731510" cy="5890260"/>
            <wp:effectExtent l="0" t="3175" r="0" b="0"/>
            <wp:docPr id="13872929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92903"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rot="5400000">
                      <a:off x="0" y="0"/>
                      <a:ext cx="5731510" cy="5890260"/>
                    </a:xfrm>
                    <a:prstGeom prst="rect">
                      <a:avLst/>
                    </a:prstGeom>
                    <a:noFill/>
                    <a:ln>
                      <a:noFill/>
                    </a:ln>
                  </pic:spPr>
                </pic:pic>
              </a:graphicData>
            </a:graphic>
          </wp:inline>
        </w:drawing>
      </w:r>
    </w:p>
    <w:p w14:paraId="2C3E1AF0">
      <w:pPr>
        <w:spacing w:after="0" w:line="240" w:lineRule="auto"/>
        <w:jc w:val="center"/>
        <w:rPr>
          <w:rFonts w:ascii="Times New Roman" w:hAnsi="Times New Roman"/>
          <w:b/>
          <w:sz w:val="24"/>
          <w:szCs w:val="24"/>
        </w:rPr>
      </w:pPr>
    </w:p>
    <w:p w14:paraId="659C4473">
      <w:pPr>
        <w:spacing w:after="0" w:line="240" w:lineRule="auto"/>
        <w:jc w:val="center"/>
        <w:rPr>
          <w:rFonts w:ascii="Times New Roman" w:hAnsi="Times New Roman"/>
          <w:b/>
          <w:sz w:val="24"/>
          <w:szCs w:val="24"/>
        </w:rPr>
      </w:pPr>
      <w:r>
        <w:rPr>
          <w:rFonts w:ascii="Times New Roman" w:hAnsi="Times New Roman"/>
          <w:b/>
          <w:sz w:val="24"/>
          <w:szCs w:val="24"/>
        </w:rPr>
        <w:t>Plate 3.4: Site Location with group picture with the project students and miners</w:t>
      </w:r>
    </w:p>
    <w:p w14:paraId="36FAD2C2">
      <w:pPr>
        <w:spacing w:after="0" w:line="480" w:lineRule="auto"/>
        <w:jc w:val="center"/>
        <w:rPr>
          <w:rFonts w:ascii="Times New Roman" w:hAnsi="Times New Roman"/>
          <w:b/>
          <w:sz w:val="24"/>
          <w:szCs w:val="24"/>
        </w:rPr>
      </w:pPr>
    </w:p>
    <w:p w14:paraId="4F74344B">
      <w:pPr>
        <w:spacing w:after="0" w:line="480" w:lineRule="auto"/>
        <w:jc w:val="center"/>
        <w:rPr>
          <w:rFonts w:ascii="Times New Roman" w:hAnsi="Times New Roman"/>
          <w:b/>
          <w:sz w:val="24"/>
          <w:szCs w:val="24"/>
        </w:rPr>
      </w:pPr>
      <w:r>
        <w:rPr>
          <w:rFonts w:ascii="Times New Roman" w:hAnsi="Times New Roman"/>
          <w:b/>
          <w:sz w:val="24"/>
          <w:szCs w:val="24"/>
        </w:rPr>
        <w:drawing>
          <wp:inline distT="0" distB="0" distL="0" distR="0">
            <wp:extent cx="5731510" cy="6101715"/>
            <wp:effectExtent l="5397" t="0" r="7938" b="7937"/>
            <wp:docPr id="9461329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32993"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rot="5400000">
                      <a:off x="0" y="0"/>
                      <a:ext cx="5731809" cy="6102351"/>
                    </a:xfrm>
                    <a:prstGeom prst="rect">
                      <a:avLst/>
                    </a:prstGeom>
                    <a:noFill/>
                    <a:ln>
                      <a:noFill/>
                    </a:ln>
                  </pic:spPr>
                </pic:pic>
              </a:graphicData>
            </a:graphic>
          </wp:inline>
        </w:drawing>
      </w:r>
    </w:p>
    <w:p w14:paraId="3806F697">
      <w:pPr>
        <w:spacing w:after="0" w:line="480" w:lineRule="auto"/>
        <w:jc w:val="center"/>
        <w:rPr>
          <w:rFonts w:ascii="Times New Roman" w:hAnsi="Times New Roman"/>
          <w:b/>
          <w:sz w:val="24"/>
          <w:szCs w:val="24"/>
        </w:rPr>
      </w:pPr>
      <w:r>
        <w:rPr>
          <w:rFonts w:ascii="Times New Roman" w:hAnsi="Times New Roman"/>
          <w:b/>
          <w:sz w:val="24"/>
          <w:szCs w:val="24"/>
        </w:rPr>
        <w:t>Plate 3.5: Site Location with group picture with the project students</w:t>
      </w:r>
    </w:p>
    <w:p w14:paraId="7E2ED46C">
      <w:pPr>
        <w:spacing w:after="0" w:line="480" w:lineRule="auto"/>
        <w:jc w:val="both"/>
        <w:rPr>
          <w:rFonts w:ascii="Times New Roman" w:hAnsi="Times New Roman"/>
          <w:b/>
          <w:sz w:val="24"/>
          <w:szCs w:val="24"/>
        </w:rPr>
      </w:pPr>
      <w:r>
        <w:rPr>
          <w:rFonts w:ascii="Times New Roman" w:hAnsi="Times New Roman"/>
          <w:b/>
          <w:sz w:val="24"/>
          <w:szCs w:val="24"/>
        </w:rPr>
        <w:t>3.2</w:t>
      </w:r>
      <w:r>
        <w:rPr>
          <w:rFonts w:ascii="Times New Roman" w:hAnsi="Times New Roman"/>
          <w:b/>
          <w:sz w:val="24"/>
          <w:szCs w:val="24"/>
        </w:rPr>
        <w:tab/>
      </w:r>
      <w:r>
        <w:rPr>
          <w:rFonts w:ascii="Times New Roman" w:hAnsi="Times New Roman"/>
          <w:b/>
          <w:sz w:val="24"/>
          <w:szCs w:val="24"/>
        </w:rPr>
        <w:t>SAMPLE COLLECTION</w:t>
      </w:r>
    </w:p>
    <w:p w14:paraId="65981DB5">
      <w:pPr>
        <w:spacing w:after="0" w:line="480" w:lineRule="auto"/>
        <w:jc w:val="both"/>
        <w:rPr>
          <w:rFonts w:ascii="Times New Roman" w:hAnsi="Times New Roman"/>
          <w:sz w:val="24"/>
          <w:szCs w:val="24"/>
        </w:rPr>
      </w:pPr>
      <w:r>
        <w:rPr>
          <w:rFonts w:ascii="Times New Roman" w:hAnsi="Times New Roman"/>
          <w:sz w:val="24"/>
          <w:szCs w:val="24"/>
        </w:rPr>
        <w:t>Soil samples were randomly collected at ten (10) different points within mine perimeter whiles the sixth, seventh and eighth location was 500m away from the mine. Ten samples were taken randomly at each sample location at a depth of 30cm with the aid of hand auger drill and were rigorously mixed together in a polythene bag. At the end of the samples collection, ten set of samples were available for laboratory analysis.</w:t>
      </w:r>
    </w:p>
    <w:p w14:paraId="17B886F1">
      <w:pPr>
        <w:spacing w:after="0" w:line="480" w:lineRule="auto"/>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r>
        <w:rPr>
          <w:rFonts w:ascii="Times New Roman" w:hAnsi="Times New Roman"/>
          <w:b/>
          <w:sz w:val="24"/>
          <w:szCs w:val="24"/>
        </w:rPr>
        <w:t>SAMPLE PREPARATION</w:t>
      </w:r>
    </w:p>
    <w:p w14:paraId="1D1D8B64">
      <w:pPr>
        <w:spacing w:after="0" w:line="480" w:lineRule="auto"/>
        <w:jc w:val="both"/>
        <w:rPr>
          <w:rFonts w:ascii="Times New Roman" w:hAnsi="Times New Roman"/>
          <w:sz w:val="24"/>
          <w:szCs w:val="24"/>
        </w:rPr>
      </w:pPr>
      <w:r>
        <w:rPr>
          <w:rFonts w:ascii="Times New Roman" w:hAnsi="Times New Roman"/>
          <w:sz w:val="24"/>
          <w:szCs w:val="24"/>
        </w:rPr>
        <w:t>The analyses of the soil sample to determine the composition of heavy metals were carried out. The samples collected from the surface and subsurface soil of each sampling point were later mixed to form composite sample for each sampling location. The collected samples were dried, grinded to fine powder using ball milling machine and sieved with 150μm mesh size. The sieved samples were stored in the polythene bag and labelled accordingly prior to analysis, and the residue samples were discarded.</w:t>
      </w:r>
    </w:p>
    <w:p w14:paraId="11794BE1">
      <w:pPr>
        <w:spacing w:after="0" w:line="480" w:lineRule="auto"/>
        <w:jc w:val="both"/>
        <w:rPr>
          <w:rFonts w:ascii="Times New Roman" w:hAnsi="Times New Roman"/>
          <w:sz w:val="24"/>
          <w:szCs w:val="24"/>
        </w:rPr>
      </w:pPr>
      <w:r>
        <w:rPr>
          <w:rFonts w:ascii="Times New Roman" w:hAnsi="Times New Roman"/>
          <w:sz w:val="24"/>
          <w:szCs w:val="24"/>
        </w:rPr>
        <w:t>Organic carbon was determined by dichromate oxidation method of Walkley and Black procedure (Neson and Sommers 1982), wet oxidation, and corrected to soil organic matter by multiplying with a correction factor of 1.724, particle size analysis of the soil was determined using the Bouyoucos hydrometer method. The soil samples were analyzed for the following physicochemical parameters: pH, Electrical conductivity (EC), available phosphorus, exchangeable calcium, potassium, sodium, total organic matter. Heavy metal concentrations of the sample were also determined using Atomic Absorption Spectrophotometer (ASS) for the following heavy metals: Fe (iron), Cobalt (Co), Zinc (Zn), Chromium (Cr), Nickel (Ni), Lead (Pb), and Cadmium (Cd). Available phosphorus was extracted using Bray II extractant as described by Bray and Kurtz (1945). Exchangeable Calcium, Magnesium, Sodium and Potassium were extracted with ammonium actateethylenediaminetetraacetic acid (NH</w:t>
      </w:r>
      <w:r>
        <w:rPr>
          <w:rFonts w:ascii="Times New Roman" w:hAnsi="Times New Roman"/>
          <w:sz w:val="24"/>
          <w:szCs w:val="24"/>
          <w:vertAlign w:val="subscript"/>
        </w:rPr>
        <w:t>4</w:t>
      </w:r>
      <w:r>
        <w:rPr>
          <w:rFonts w:ascii="Times New Roman" w:hAnsi="Times New Roman"/>
          <w:sz w:val="24"/>
          <w:szCs w:val="24"/>
        </w:rPr>
        <w:t xml:space="preserve">OAC-EDTA). Calcium and Magnesium were determined using Ethylene Diamine Tetra-acetic Acid disodium salt (EDTA) titration method while Potassium and Sodium were determined by flame photometer (Rhoades, 2002). Cation exchange capacity was determined titrimetrically using 0.01N NaOH. Exchangeable acidity was determined titrimetrically using 0.05N NaOH. Bulk density was determined on the core samples by core method as described by Anderson and Ingram (2013).   </w:t>
      </w:r>
      <w:r>
        <w:rPr>
          <w:rFonts w:ascii="Times New Roman" w:hAnsi="Times New Roman"/>
          <w:sz w:val="24"/>
          <w:szCs w:val="24"/>
        </w:rPr>
        <w:tab/>
      </w:r>
      <w:r>
        <w:rPr>
          <w:rFonts w:ascii="Times New Roman" w:hAnsi="Times New Roman"/>
          <w:sz w:val="24"/>
          <w:szCs w:val="24"/>
        </w:rPr>
        <w:t xml:space="preserve">  </w:t>
      </w:r>
    </w:p>
    <w:p w14:paraId="7560B454">
      <w:pPr>
        <w:rPr>
          <w:rFonts w:ascii="Times New Roman" w:hAnsi="Times New Roman"/>
          <w:b/>
          <w:sz w:val="24"/>
          <w:szCs w:val="24"/>
        </w:rPr>
      </w:pPr>
      <w:r>
        <w:rPr>
          <w:rFonts w:ascii="Times New Roman" w:hAnsi="Times New Roman"/>
          <w:b/>
          <w:sz w:val="24"/>
          <w:szCs w:val="24"/>
        </w:rPr>
        <w:br w:type="page"/>
      </w:r>
    </w:p>
    <w:p w14:paraId="19F2E032">
      <w:pPr>
        <w:spacing w:after="0" w:line="480" w:lineRule="auto"/>
        <w:jc w:val="both"/>
        <w:rPr>
          <w:rFonts w:ascii="Times New Roman" w:hAnsi="Times New Roman"/>
          <w:b/>
          <w:sz w:val="24"/>
          <w:szCs w:val="24"/>
        </w:rPr>
      </w:pPr>
      <w:r>
        <w:rPr>
          <w:rFonts w:ascii="Times New Roman" w:hAnsi="Times New Roman"/>
          <w:b/>
          <w:sz w:val="24"/>
          <w:szCs w:val="24"/>
        </w:rPr>
        <w:t>3.4</w:t>
      </w:r>
      <w:r>
        <w:rPr>
          <w:rFonts w:ascii="Times New Roman" w:hAnsi="Times New Roman"/>
          <w:b/>
          <w:sz w:val="24"/>
          <w:szCs w:val="24"/>
        </w:rPr>
        <w:tab/>
      </w:r>
      <w:r>
        <w:rPr>
          <w:rFonts w:ascii="Times New Roman" w:hAnsi="Times New Roman"/>
          <w:b/>
          <w:sz w:val="24"/>
          <w:szCs w:val="24"/>
        </w:rPr>
        <w:t>PHYSICOCHEMICAL ANALYSIS</w:t>
      </w:r>
    </w:p>
    <w:p w14:paraId="158FA460">
      <w:pPr>
        <w:spacing w:after="0" w:line="480" w:lineRule="auto"/>
        <w:jc w:val="both"/>
        <w:rPr>
          <w:rFonts w:ascii="Times New Roman" w:hAnsi="Times New Roman"/>
          <w:sz w:val="24"/>
          <w:szCs w:val="24"/>
        </w:rPr>
      </w:pPr>
      <w:r>
        <w:rPr>
          <w:rFonts w:ascii="Times New Roman" w:hAnsi="Times New Roman"/>
          <w:sz w:val="24"/>
          <w:szCs w:val="24"/>
        </w:rPr>
        <w:t xml:space="preserve">All the soil samples were subjected to tests at the Central Research Laboratory, University of Ilorin, Kwara State. The physicochemical properties of the soil samples were determined according to standard methods. Soil pH was determined using digital pH meter according to the method described by Bates (2004). Soil electrical conductivity was determined using conductivity meter according to the method outlined by Godson </w:t>
      </w:r>
      <w:r>
        <w:rPr>
          <w:rFonts w:ascii="Times New Roman" w:hAnsi="Times New Roman"/>
          <w:i/>
          <w:sz w:val="24"/>
          <w:szCs w:val="24"/>
        </w:rPr>
        <w:t>et al</w:t>
      </w:r>
      <w:r>
        <w:rPr>
          <w:rFonts w:ascii="Times New Roman" w:hAnsi="Times New Roman"/>
          <w:sz w:val="24"/>
          <w:szCs w:val="24"/>
        </w:rPr>
        <w:t>., (2002). Calcium and magnesium in soil samples were determined by versenate titration method as outlined by Piper, (1966). Potassium was determined by flame photometrically after extracting the soil with neutral normal ammonium acetate (Jackson, 2003). Available phosphorus was extracted using Bray II extraction as described by Bray and Kurtz (2015). Sodium in soil samples was determined turbidometrically. The intensity of turbidity was measured using spectrophotometer at 420nm of wavelength as outlined by Piper, (1966). Total organic matter was determined according to the method outlined by Osuji and Adesiyan, (2005).</w:t>
      </w:r>
    </w:p>
    <w:p w14:paraId="42A1B1EB">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3.4.1</w:t>
      </w:r>
      <w:r>
        <w:rPr>
          <w:rFonts w:asciiTheme="majorBidi" w:hAnsiTheme="majorBidi" w:cstheme="majorBidi"/>
          <w:b/>
          <w:bCs/>
          <w:sz w:val="24"/>
          <w:szCs w:val="24"/>
        </w:rPr>
        <w:tab/>
      </w:r>
      <w:r>
        <w:rPr>
          <w:rFonts w:asciiTheme="majorBidi" w:hAnsiTheme="majorBidi" w:cstheme="majorBidi"/>
          <w:b/>
          <w:bCs/>
          <w:sz w:val="24"/>
          <w:szCs w:val="24"/>
        </w:rPr>
        <w:t>Measurement of Physicochemical Parameter</w:t>
      </w:r>
    </w:p>
    <w:p w14:paraId="5033634E">
      <w:pPr>
        <w:spacing w:line="480" w:lineRule="auto"/>
        <w:jc w:val="both"/>
        <w:rPr>
          <w:rFonts w:asciiTheme="majorBidi" w:hAnsiTheme="majorBidi" w:cstheme="majorBidi"/>
          <w:sz w:val="24"/>
          <w:szCs w:val="24"/>
        </w:rPr>
      </w:pPr>
      <w:r>
        <w:rPr>
          <w:rFonts w:asciiTheme="majorBidi" w:hAnsiTheme="majorBidi" w:cstheme="majorBidi"/>
          <w:sz w:val="24"/>
          <w:szCs w:val="24"/>
        </w:rPr>
        <w:t>During sampling, some immediate probing referred to as physical investigation was carried out on the samples in-situ by a portable water kit before the samples were sent to the laboratory for analyses. The measured physico-chemical parameters include the PH, Temperature, Electrical conductivity and Total Dissolved Solid (TDS).</w:t>
      </w:r>
    </w:p>
    <w:p w14:paraId="5E75867E">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3.4.2</w:t>
      </w:r>
      <w:r>
        <w:rPr>
          <w:rFonts w:asciiTheme="majorBidi" w:hAnsiTheme="majorBidi" w:cstheme="majorBidi"/>
          <w:b/>
          <w:bCs/>
          <w:sz w:val="24"/>
          <w:szCs w:val="24"/>
        </w:rPr>
        <w:tab/>
      </w:r>
      <w:r>
        <w:rPr>
          <w:rFonts w:asciiTheme="majorBidi" w:hAnsiTheme="majorBidi" w:cstheme="majorBidi"/>
          <w:b/>
          <w:bCs/>
          <w:sz w:val="24"/>
          <w:szCs w:val="24"/>
        </w:rPr>
        <w:t>Electrical Conductivity (EC)</w:t>
      </w:r>
    </w:p>
    <w:p w14:paraId="5DB583D6">
      <w:pPr>
        <w:spacing w:line="480" w:lineRule="auto"/>
        <w:jc w:val="both"/>
        <w:rPr>
          <w:rFonts w:asciiTheme="majorBidi" w:hAnsiTheme="majorBidi" w:cstheme="majorBidi"/>
          <w:sz w:val="24"/>
          <w:szCs w:val="24"/>
        </w:rPr>
      </w:pPr>
      <w:r>
        <w:rPr>
          <w:rFonts w:asciiTheme="majorBidi" w:hAnsiTheme="majorBidi" w:cstheme="majorBidi"/>
          <w:sz w:val="24"/>
          <w:szCs w:val="24"/>
        </w:rPr>
        <w:t>Electrical conductivity is a good measure of salinity hazard to crops as it reflects the TDS in water and soil. Electrical conductivity of natural waters is determined by the presence of substances, which dissociate into cations and anions. Measurement of EC can be used to monitor and determine the degree of water pollution. The value of EC may serve as an appropriate index of the total content of the dissolved substances for the bodies of waters, which have been subjected to considerable influence run-off waters, to establish the origin and distribution of various waters in the body of water and delineation pollution zones.</w:t>
      </w:r>
    </w:p>
    <w:p w14:paraId="178F9072">
      <w:pPr>
        <w:spacing w:line="480" w:lineRule="auto"/>
        <w:jc w:val="both"/>
        <w:rPr>
          <w:rFonts w:asciiTheme="majorBidi" w:hAnsiTheme="majorBidi" w:cstheme="majorBidi"/>
          <w:sz w:val="24"/>
          <w:szCs w:val="24"/>
        </w:rPr>
      </w:pPr>
      <w:r>
        <w:rPr>
          <w:rFonts w:asciiTheme="majorBidi" w:hAnsiTheme="majorBidi" w:cstheme="majorBidi"/>
          <w:sz w:val="24"/>
          <w:szCs w:val="24"/>
        </w:rPr>
        <w:t>The measurement of electrical conductivity in microsiemen per centimeter (us/cm) was determined using portable field conductivity meter for each of the water samples. Conductivity is a measure of the ability of water to conduct an electric current. It increases as the amount of the dissolved minerals (ions) increases.</w:t>
      </w:r>
    </w:p>
    <w:p w14:paraId="79A527DF">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3.4.3</w:t>
      </w:r>
      <w:r>
        <w:rPr>
          <w:rFonts w:asciiTheme="majorBidi" w:hAnsiTheme="majorBidi" w:cstheme="majorBidi"/>
          <w:b/>
          <w:bCs/>
          <w:sz w:val="24"/>
          <w:szCs w:val="24"/>
        </w:rPr>
        <w:tab/>
      </w:r>
      <w:r>
        <w:rPr>
          <w:rFonts w:asciiTheme="majorBidi" w:hAnsiTheme="majorBidi" w:cstheme="majorBidi"/>
          <w:b/>
          <w:bCs/>
          <w:sz w:val="24"/>
          <w:szCs w:val="24"/>
        </w:rPr>
        <w:t>pH Test</w:t>
      </w:r>
    </w:p>
    <w:p w14:paraId="4FF79AA2">
      <w:pPr>
        <w:spacing w:line="480" w:lineRule="auto"/>
        <w:jc w:val="both"/>
        <w:rPr>
          <w:rFonts w:asciiTheme="majorBidi" w:hAnsiTheme="majorBidi" w:cstheme="majorBidi"/>
          <w:sz w:val="24"/>
          <w:szCs w:val="24"/>
        </w:rPr>
      </w:pPr>
      <w:r>
        <w:rPr>
          <w:rFonts w:asciiTheme="majorBidi" w:hAnsiTheme="majorBidi" w:cstheme="majorBidi"/>
          <w:sz w:val="24"/>
          <w:szCs w:val="24"/>
        </w:rPr>
        <w:t>The pH of water is a measure of hydrogen ion concentration in water. It ranges from 0 to 14, with neutral water at 7. While lower of it is acidic and PH greater than 7 is known as basic. Drinking water with a pH ranging from 6.5 to 8.5 is generally considered satisfactory. It is noticed that water with low pH tends to be toxic and with high degree of pH tastes bitter. The pH of the studied water samples was measured by dipping the electrode of the pH meter into the bowl of the water samples.</w:t>
      </w:r>
    </w:p>
    <w:p w14:paraId="68F4262B">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3.4.4</w:t>
      </w:r>
      <w:r>
        <w:rPr>
          <w:rFonts w:asciiTheme="majorBidi" w:hAnsiTheme="majorBidi" w:cstheme="majorBidi"/>
          <w:b/>
          <w:bCs/>
          <w:sz w:val="24"/>
          <w:szCs w:val="24"/>
        </w:rPr>
        <w:tab/>
      </w:r>
      <w:r>
        <w:rPr>
          <w:rFonts w:asciiTheme="majorBidi" w:hAnsiTheme="majorBidi" w:cstheme="majorBidi"/>
          <w:b/>
          <w:bCs/>
          <w:sz w:val="24"/>
          <w:szCs w:val="24"/>
        </w:rPr>
        <w:t>Temperature</w:t>
      </w:r>
    </w:p>
    <w:p w14:paraId="79694058">
      <w:pPr>
        <w:spacing w:line="480" w:lineRule="auto"/>
        <w:jc w:val="both"/>
        <w:rPr>
          <w:rFonts w:asciiTheme="majorBidi" w:hAnsiTheme="majorBidi" w:cstheme="majorBidi"/>
          <w:sz w:val="24"/>
          <w:szCs w:val="24"/>
        </w:rPr>
      </w:pPr>
      <w:r>
        <w:rPr>
          <w:rFonts w:asciiTheme="majorBidi" w:hAnsiTheme="majorBidi" w:cstheme="majorBidi"/>
          <w:sz w:val="24"/>
          <w:szCs w:val="24"/>
        </w:rPr>
        <w:t>The temperature of the water is one of the most important characteristics which determines, to a considerable extent and tendencies of changes in the quality of water. It is taken with the aid of multifunction water kit, and measured in degree Celsius. The water temperature was taken before the other water measurements, because the temperature tends to change very rapidly after a sample is collected.</w:t>
      </w:r>
    </w:p>
    <w:p w14:paraId="55D6726B">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3.4.5</w:t>
      </w:r>
      <w:r>
        <w:rPr>
          <w:rFonts w:asciiTheme="majorBidi" w:hAnsiTheme="majorBidi" w:cstheme="majorBidi"/>
          <w:b/>
          <w:bCs/>
          <w:sz w:val="24"/>
          <w:szCs w:val="24"/>
        </w:rPr>
        <w:tab/>
      </w:r>
      <w:r>
        <w:rPr>
          <w:rFonts w:asciiTheme="majorBidi" w:hAnsiTheme="majorBidi" w:cstheme="majorBidi"/>
          <w:b/>
          <w:bCs/>
          <w:sz w:val="24"/>
          <w:szCs w:val="24"/>
        </w:rPr>
        <w:t>Total Dissolved Solid (TDS)</w:t>
      </w:r>
    </w:p>
    <w:p w14:paraId="1EF055DB">
      <w:pPr>
        <w:spacing w:line="480" w:lineRule="auto"/>
        <w:jc w:val="both"/>
        <w:rPr>
          <w:rFonts w:asciiTheme="majorBidi" w:hAnsiTheme="majorBidi" w:cstheme="majorBidi"/>
          <w:sz w:val="24"/>
          <w:szCs w:val="24"/>
        </w:rPr>
      </w:pPr>
      <w:r>
        <w:rPr>
          <w:rFonts w:asciiTheme="majorBidi" w:hAnsiTheme="majorBidi" w:cstheme="majorBidi"/>
          <w:sz w:val="24"/>
          <w:szCs w:val="24"/>
        </w:rPr>
        <w:t>The concentration of impurities is often termed Total Dissolved Solid (TDS). It is often measured in ppm or mg/l and can be determined using conductivity method or TDS meter. Water has the ability to dissolve a wide range of inorganic and some organic minerals or salts such as potassium, calcium, sodium, bicarbonates, chlorides, magnesium, sulphates etc. these minerals produced unwanted taste and diluted colour in appearance of water which may be injurious to animals and plants.</w:t>
      </w:r>
    </w:p>
    <w:p w14:paraId="051A6404">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3.4.6</w:t>
      </w:r>
      <w:r>
        <w:rPr>
          <w:rFonts w:asciiTheme="majorBidi" w:hAnsiTheme="majorBidi" w:cstheme="majorBidi"/>
          <w:b/>
          <w:bCs/>
          <w:sz w:val="24"/>
          <w:szCs w:val="24"/>
        </w:rPr>
        <w:tab/>
      </w:r>
      <w:r>
        <w:rPr>
          <w:rFonts w:asciiTheme="majorBidi" w:hAnsiTheme="majorBidi" w:cstheme="majorBidi"/>
          <w:b/>
          <w:bCs/>
          <w:sz w:val="24"/>
          <w:szCs w:val="24"/>
        </w:rPr>
        <w:t>Major Ions</w:t>
      </w:r>
    </w:p>
    <w:p w14:paraId="607B9C6E">
      <w:pPr>
        <w:spacing w:line="480" w:lineRule="auto"/>
        <w:jc w:val="both"/>
        <w:rPr>
          <w:rFonts w:asciiTheme="majorBidi" w:hAnsiTheme="majorBidi" w:cstheme="majorBidi"/>
          <w:sz w:val="24"/>
          <w:szCs w:val="24"/>
        </w:rPr>
      </w:pPr>
      <w:r>
        <w:rPr>
          <w:rFonts w:asciiTheme="majorBidi" w:hAnsiTheme="majorBidi" w:cstheme="majorBidi"/>
          <w:sz w:val="24"/>
          <w:szCs w:val="24"/>
        </w:rPr>
        <w:t>The major ions analyzed in the water samples are of two groups, which are;</w:t>
      </w:r>
    </w:p>
    <w:p w14:paraId="012D23E6">
      <w:pPr>
        <w:pStyle w:val="20"/>
        <w:numPr>
          <w:ilvl w:val="0"/>
          <w:numId w:val="1"/>
        </w:numPr>
        <w:spacing w:after="160" w:line="480" w:lineRule="auto"/>
        <w:jc w:val="both"/>
        <w:rPr>
          <w:rFonts w:asciiTheme="majorBidi" w:hAnsiTheme="majorBidi" w:cstheme="majorBidi"/>
          <w:sz w:val="24"/>
          <w:szCs w:val="24"/>
        </w:rPr>
      </w:pPr>
      <w:r>
        <w:rPr>
          <w:rFonts w:asciiTheme="majorBidi" w:hAnsiTheme="majorBidi" w:cstheme="majorBidi"/>
          <w:sz w:val="24"/>
          <w:szCs w:val="24"/>
        </w:rPr>
        <w:t xml:space="preserve">Cations </w:t>
      </w:r>
    </w:p>
    <w:p w14:paraId="3BC6CC4D">
      <w:pPr>
        <w:pStyle w:val="20"/>
        <w:numPr>
          <w:ilvl w:val="0"/>
          <w:numId w:val="1"/>
        </w:numPr>
        <w:spacing w:after="160" w:line="480" w:lineRule="auto"/>
        <w:jc w:val="both"/>
        <w:rPr>
          <w:rFonts w:asciiTheme="majorBidi" w:hAnsiTheme="majorBidi" w:cstheme="majorBidi"/>
          <w:sz w:val="24"/>
          <w:szCs w:val="24"/>
        </w:rPr>
      </w:pPr>
      <w:r>
        <w:rPr>
          <w:rFonts w:asciiTheme="majorBidi" w:hAnsiTheme="majorBidi" w:cstheme="majorBidi"/>
          <w:sz w:val="24"/>
          <w:szCs w:val="24"/>
        </w:rPr>
        <w:t>Anions</w:t>
      </w:r>
    </w:p>
    <w:p w14:paraId="54988415">
      <w:pPr>
        <w:spacing w:line="480" w:lineRule="auto"/>
        <w:jc w:val="both"/>
        <w:rPr>
          <w:rFonts w:asciiTheme="majorBidi" w:hAnsiTheme="majorBidi" w:cstheme="majorBidi"/>
          <w:sz w:val="24"/>
          <w:szCs w:val="24"/>
        </w:rPr>
      </w:pPr>
      <w:r>
        <w:rPr>
          <w:rFonts w:asciiTheme="majorBidi" w:hAnsiTheme="majorBidi" w:cstheme="majorBidi"/>
          <w:sz w:val="24"/>
          <w:szCs w:val="24"/>
        </w:rPr>
        <w:t>The major cations analyzed include sodium (Na</w:t>
      </w:r>
      <w:r>
        <w:rPr>
          <w:rFonts w:asciiTheme="majorBidi" w:hAnsiTheme="majorBidi" w:cstheme="majorBidi"/>
          <w:sz w:val="24"/>
          <w:szCs w:val="24"/>
          <w:vertAlign w:val="superscript"/>
        </w:rPr>
        <w:t>+</w:t>
      </w:r>
      <w:r>
        <w:rPr>
          <w:rFonts w:asciiTheme="majorBidi" w:hAnsiTheme="majorBidi" w:cstheme="majorBidi"/>
          <w:sz w:val="24"/>
          <w:szCs w:val="24"/>
        </w:rPr>
        <w:t>), potassium (K</w:t>
      </w:r>
      <w:r>
        <w:rPr>
          <w:rFonts w:asciiTheme="majorBidi" w:hAnsiTheme="majorBidi" w:cstheme="majorBidi"/>
          <w:sz w:val="24"/>
          <w:szCs w:val="24"/>
          <w:vertAlign w:val="superscript"/>
        </w:rPr>
        <w:t>+</w:t>
      </w:r>
      <w:r>
        <w:rPr>
          <w:rFonts w:asciiTheme="majorBidi" w:hAnsiTheme="majorBidi" w:cstheme="majorBidi"/>
          <w:sz w:val="24"/>
          <w:szCs w:val="24"/>
        </w:rPr>
        <w:t>) and calcium (Ca</w:t>
      </w:r>
      <w:r>
        <w:rPr>
          <w:rFonts w:asciiTheme="majorBidi" w:hAnsiTheme="majorBidi" w:cstheme="majorBidi"/>
          <w:sz w:val="24"/>
          <w:szCs w:val="24"/>
          <w:vertAlign w:val="superscript"/>
        </w:rPr>
        <w:t>2+</w:t>
      </w:r>
      <w:r>
        <w:rPr>
          <w:rFonts w:asciiTheme="majorBidi" w:hAnsiTheme="majorBidi" w:cstheme="majorBidi"/>
          <w:sz w:val="24"/>
          <w:szCs w:val="24"/>
        </w:rPr>
        <w:t>)</w:t>
      </w:r>
      <w:r>
        <w:rPr>
          <w:rFonts w:asciiTheme="majorBidi" w:hAnsiTheme="majorBidi" w:cstheme="majorBidi"/>
          <w:sz w:val="24"/>
          <w:szCs w:val="24"/>
          <w:vertAlign w:val="superscript"/>
        </w:rPr>
        <w:t>.</w:t>
      </w:r>
      <w:r>
        <w:rPr>
          <w:rFonts w:asciiTheme="majorBidi" w:hAnsiTheme="majorBidi" w:cstheme="majorBidi"/>
          <w:sz w:val="24"/>
          <w:szCs w:val="24"/>
        </w:rPr>
        <w:t xml:space="preserve"> The major anions analyzed include chloride (C</w:t>
      </w:r>
      <w:r>
        <w:rPr>
          <w:rFonts w:asciiTheme="majorBidi" w:hAnsiTheme="majorBidi" w:cstheme="majorBidi"/>
          <w:sz w:val="24"/>
          <w:szCs w:val="24"/>
          <w:vertAlign w:val="superscript"/>
        </w:rPr>
        <w:t>l-</w:t>
      </w:r>
      <w:r>
        <w:rPr>
          <w:rFonts w:asciiTheme="majorBidi" w:hAnsiTheme="majorBidi" w:cstheme="majorBidi"/>
          <w:sz w:val="24"/>
          <w:szCs w:val="24"/>
        </w:rPr>
        <w:t>) and sulphate (SO</w:t>
      </w:r>
      <w:r>
        <w:rPr>
          <w:rFonts w:asciiTheme="majorBidi" w:hAnsiTheme="majorBidi" w:cstheme="majorBidi"/>
          <w:sz w:val="24"/>
          <w:szCs w:val="24"/>
          <w:vertAlign w:val="subscript"/>
        </w:rPr>
        <w:t>4</w:t>
      </w:r>
      <w:r>
        <w:rPr>
          <w:rFonts w:asciiTheme="majorBidi" w:hAnsiTheme="majorBidi" w:cstheme="majorBidi"/>
          <w:sz w:val="24"/>
          <w:szCs w:val="24"/>
          <w:vertAlign w:val="superscript"/>
        </w:rPr>
        <w:t>2-</w:t>
      </w:r>
      <w:r>
        <w:rPr>
          <w:rFonts w:asciiTheme="majorBidi" w:hAnsiTheme="majorBidi" w:cstheme="majorBidi"/>
          <w:sz w:val="24"/>
          <w:szCs w:val="24"/>
        </w:rPr>
        <w:t>).</w:t>
      </w:r>
    </w:p>
    <w:p w14:paraId="7A100453">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3.4.7</w:t>
      </w:r>
      <w:r>
        <w:rPr>
          <w:rFonts w:asciiTheme="majorBidi" w:hAnsiTheme="majorBidi" w:cstheme="majorBidi"/>
          <w:b/>
          <w:bCs/>
          <w:sz w:val="24"/>
          <w:szCs w:val="24"/>
        </w:rPr>
        <w:tab/>
      </w:r>
      <w:r>
        <w:rPr>
          <w:rFonts w:asciiTheme="majorBidi" w:hAnsiTheme="majorBidi" w:cstheme="majorBidi"/>
          <w:b/>
          <w:bCs/>
          <w:sz w:val="24"/>
          <w:szCs w:val="24"/>
        </w:rPr>
        <w:t>Determination of Sodium and Potassium Using AAS</w:t>
      </w:r>
    </w:p>
    <w:p w14:paraId="5382D72B">
      <w:pPr>
        <w:spacing w:after="0" w:line="480" w:lineRule="auto"/>
        <w:jc w:val="both"/>
        <w:rPr>
          <w:rFonts w:asciiTheme="majorBidi" w:hAnsiTheme="majorBidi" w:cstheme="majorBidi"/>
          <w:sz w:val="24"/>
          <w:szCs w:val="24"/>
        </w:rPr>
      </w:pPr>
      <w:r>
        <w:rPr>
          <w:rFonts w:asciiTheme="majorBidi" w:hAnsiTheme="majorBidi" w:cstheme="majorBidi"/>
          <w:sz w:val="24"/>
          <w:szCs w:val="24"/>
        </w:rPr>
        <w:t>100mls of the water sample was measured into a clean 250mls digestion flask. 15mls of conc. nitric acid (HNO</w:t>
      </w:r>
      <w:r>
        <w:rPr>
          <w:rFonts w:asciiTheme="majorBidi" w:hAnsiTheme="majorBidi" w:cstheme="majorBidi"/>
          <w:sz w:val="24"/>
          <w:szCs w:val="24"/>
          <w:vertAlign w:val="subscript"/>
        </w:rPr>
        <w:t>3)</w:t>
      </w:r>
      <w:r>
        <w:rPr>
          <w:rFonts w:asciiTheme="majorBidi" w:hAnsiTheme="majorBidi" w:cstheme="majorBidi"/>
          <w:sz w:val="24"/>
          <w:szCs w:val="24"/>
        </w:rPr>
        <w:t xml:space="preserve"> and 5mls of conc hydrochloric acid (HCL) were added into the sample in digestion flask. The solution inside digestion flask was heated on a hot plate until all the brownish fumes (nitrogenous compound) expelled out, which confirmed that the water sample is digested and it was allowed to cool at room temperature, 2mls of distilled water was added. Then, the mixture was filtered into 50mls standard flask and it was transferred into plastic reagent bottle for atomic absorption spectrometry (A.A.S) at Central Research Laboratory University of Ilorin for determination of Na</w:t>
      </w:r>
      <w:r>
        <w:rPr>
          <w:rFonts w:asciiTheme="majorBidi" w:hAnsiTheme="majorBidi" w:cstheme="majorBidi"/>
          <w:sz w:val="24"/>
          <w:szCs w:val="24"/>
          <w:vertAlign w:val="superscript"/>
        </w:rPr>
        <w:t>+</w:t>
      </w:r>
      <w:r>
        <w:rPr>
          <w:rFonts w:asciiTheme="majorBidi" w:hAnsiTheme="majorBidi" w:cstheme="majorBidi"/>
          <w:sz w:val="24"/>
          <w:szCs w:val="24"/>
        </w:rPr>
        <w:t xml:space="preserve"> and K</w:t>
      </w:r>
      <w:r>
        <w:rPr>
          <w:rFonts w:asciiTheme="majorBidi" w:hAnsiTheme="majorBidi" w:cstheme="majorBidi"/>
          <w:sz w:val="24"/>
          <w:szCs w:val="24"/>
          <w:vertAlign w:val="superscript"/>
        </w:rPr>
        <w:t>+</w:t>
      </w:r>
      <w:r>
        <w:rPr>
          <w:rFonts w:asciiTheme="majorBidi" w:hAnsiTheme="majorBidi" w:cstheme="majorBidi"/>
          <w:sz w:val="24"/>
          <w:szCs w:val="24"/>
        </w:rPr>
        <w:t>.</w:t>
      </w:r>
    </w:p>
    <w:p w14:paraId="5D855F91">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3.4.8</w:t>
      </w:r>
      <w:r>
        <w:rPr>
          <w:rFonts w:asciiTheme="majorBidi" w:hAnsiTheme="majorBidi" w:cstheme="majorBidi"/>
          <w:b/>
          <w:bCs/>
          <w:sz w:val="24"/>
          <w:szCs w:val="24"/>
        </w:rPr>
        <w:tab/>
      </w:r>
      <w:r>
        <w:rPr>
          <w:rFonts w:asciiTheme="majorBidi" w:hAnsiTheme="majorBidi" w:cstheme="majorBidi"/>
          <w:b/>
          <w:bCs/>
          <w:sz w:val="24"/>
          <w:szCs w:val="24"/>
        </w:rPr>
        <w:t>Determination of Calcium Ion Using Muroxide as Indicator</w:t>
      </w:r>
    </w:p>
    <w:p w14:paraId="60B01A6F">
      <w:pPr>
        <w:spacing w:after="0" w:line="480" w:lineRule="auto"/>
        <w:jc w:val="both"/>
        <w:rPr>
          <w:rFonts w:asciiTheme="majorBidi" w:hAnsiTheme="majorBidi" w:cstheme="majorBidi"/>
          <w:sz w:val="24"/>
          <w:szCs w:val="24"/>
        </w:rPr>
      </w:pPr>
      <w:r>
        <w:rPr>
          <w:rFonts w:asciiTheme="majorBidi" w:hAnsiTheme="majorBidi" w:cstheme="majorBidi"/>
          <w:sz w:val="24"/>
          <w:szCs w:val="24"/>
        </w:rPr>
        <w:t>25mls of the water sample was measured into a clean conical flask, then 2mls of dilute NaoH was added into the sample and 2 – 3 drops of muroxide indicator were added into the solution, and then titrated against 0.01m of EDTA (titrant) until a pinkish color appeared as equation 3.1.</w:t>
      </w:r>
    </w:p>
    <w:p w14:paraId="5EF30F94">
      <w:pPr>
        <w:spacing w:after="0" w:line="240" w:lineRule="auto"/>
        <w:ind w:firstLine="720"/>
        <w:jc w:val="both"/>
        <w:rPr>
          <w:rFonts w:asciiTheme="majorBidi" w:hAnsiTheme="majorBidi" w:cstheme="majorBidi"/>
          <w:sz w:val="24"/>
          <w:szCs w:val="24"/>
        </w:rPr>
      </w:pPr>
      <w:r>
        <w:rPr>
          <w:rFonts w:asciiTheme="majorBidi" w:hAnsiTheme="majorBidi" w:cstheme="majorBidi"/>
          <w:sz w:val="24"/>
          <w:szCs w:val="24"/>
        </w:rPr>
        <w:t>Ca</w:t>
      </w:r>
      <w:r>
        <w:rPr>
          <w:rFonts w:asciiTheme="majorBidi" w:hAnsiTheme="majorBidi" w:cstheme="majorBidi"/>
          <w:sz w:val="24"/>
          <w:szCs w:val="24"/>
          <w:vertAlign w:val="superscript"/>
        </w:rPr>
        <w:t>2+</w:t>
      </w:r>
      <w:r>
        <w:rPr>
          <w:rFonts w:asciiTheme="majorBidi" w:hAnsiTheme="majorBidi" w:cstheme="majorBidi"/>
          <w:sz w:val="24"/>
          <w:szCs w:val="24"/>
        </w:rPr>
        <w:t xml:space="preserve">(mg/l) = </w:t>
      </w:r>
      <w:r>
        <w:rPr>
          <w:rFonts w:asciiTheme="majorBidi" w:hAnsiTheme="majorBidi" w:cstheme="majorBidi"/>
          <w:sz w:val="24"/>
          <w:szCs w:val="24"/>
          <w:u w:val="single"/>
        </w:rPr>
        <w:t>Titre Value x Molarity x Molar Mass</w:t>
      </w:r>
      <w:r>
        <w:rPr>
          <w:rFonts w:asciiTheme="majorBidi" w:hAnsiTheme="majorBidi" w:cstheme="majorBidi"/>
          <w:sz w:val="24"/>
          <w:szCs w:val="24"/>
        </w:rPr>
        <w:t xml:space="preserve"> x 1000</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equation 3.1</w:t>
      </w:r>
    </w:p>
    <w:p w14:paraId="2DA99940">
      <w:pPr>
        <w:spacing w:after="0" w:line="240" w:lineRule="auto"/>
        <w:ind w:firstLine="72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 xml:space="preserve">                 Volume of Sample</w:t>
      </w:r>
    </w:p>
    <w:p w14:paraId="5E690916">
      <w:pPr>
        <w:spacing w:after="0" w:line="240" w:lineRule="auto"/>
        <w:ind w:firstLine="720"/>
        <w:jc w:val="both"/>
        <w:rPr>
          <w:rFonts w:asciiTheme="majorBidi" w:hAnsiTheme="majorBidi" w:cstheme="majorBidi"/>
          <w:sz w:val="24"/>
          <w:szCs w:val="24"/>
        </w:rPr>
      </w:pPr>
    </w:p>
    <w:p w14:paraId="7E8E6CDA">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3.4.9</w:t>
      </w:r>
      <w:r>
        <w:rPr>
          <w:rFonts w:asciiTheme="majorBidi" w:hAnsiTheme="majorBidi" w:cstheme="majorBidi"/>
          <w:b/>
          <w:bCs/>
          <w:sz w:val="24"/>
          <w:szCs w:val="24"/>
        </w:rPr>
        <w:tab/>
      </w:r>
      <w:r>
        <w:rPr>
          <w:rFonts w:asciiTheme="majorBidi" w:hAnsiTheme="majorBidi" w:cstheme="majorBidi"/>
          <w:b/>
          <w:bCs/>
          <w:sz w:val="24"/>
          <w:szCs w:val="24"/>
        </w:rPr>
        <w:t>Determination of Magnesium Ion (Mg</w:t>
      </w:r>
      <w:r>
        <w:rPr>
          <w:rFonts w:asciiTheme="majorBidi" w:hAnsiTheme="majorBidi" w:cstheme="majorBidi"/>
          <w:b/>
          <w:bCs/>
          <w:sz w:val="24"/>
          <w:szCs w:val="24"/>
          <w:vertAlign w:val="superscript"/>
        </w:rPr>
        <w:t>2+</w:t>
      </w:r>
      <w:r>
        <w:rPr>
          <w:rFonts w:asciiTheme="majorBidi" w:hAnsiTheme="majorBidi" w:cstheme="majorBidi"/>
          <w:b/>
          <w:bCs/>
          <w:sz w:val="24"/>
          <w:szCs w:val="24"/>
        </w:rPr>
        <w:t>) Using Erichrome as Indicator</w:t>
      </w:r>
    </w:p>
    <w:p w14:paraId="38F2DB8F">
      <w:pPr>
        <w:spacing w:after="0" w:line="480" w:lineRule="auto"/>
        <w:jc w:val="both"/>
        <w:rPr>
          <w:rFonts w:asciiTheme="majorBidi" w:hAnsiTheme="majorBidi" w:cstheme="majorBidi"/>
          <w:sz w:val="24"/>
          <w:szCs w:val="24"/>
        </w:rPr>
      </w:pPr>
      <w:r>
        <w:rPr>
          <w:rFonts w:asciiTheme="majorBidi" w:hAnsiTheme="majorBidi" w:cstheme="majorBidi"/>
          <w:sz w:val="24"/>
          <w:szCs w:val="24"/>
        </w:rPr>
        <w:t>Total hardness is due to the presence of both calcium and magnesium ions so that the sum of calcium and magnesium is determined readily using erichrome as indicator. Direct titration method was used in which 25mls of the water sample was buffered to pH 10 (i.e. 5mls of ammoniacal buffer). It was then titrated against 0.01m EDTA, the end point was noted when the solution changes from purple to pure blue. Note, the mg</w:t>
      </w:r>
      <w:r>
        <w:rPr>
          <w:rFonts w:asciiTheme="majorBidi" w:hAnsiTheme="majorBidi" w:cstheme="majorBidi"/>
          <w:sz w:val="24"/>
          <w:szCs w:val="24"/>
          <w:vertAlign w:val="superscript"/>
        </w:rPr>
        <w:t>2+</w:t>
      </w:r>
      <w:r>
        <w:rPr>
          <w:rFonts w:asciiTheme="majorBidi" w:hAnsiTheme="majorBidi" w:cstheme="majorBidi"/>
          <w:sz w:val="24"/>
          <w:szCs w:val="24"/>
        </w:rPr>
        <w:t xml:space="preserve"> was determined by subtracting the already known Ca</w:t>
      </w:r>
      <w:r>
        <w:rPr>
          <w:rFonts w:asciiTheme="majorBidi" w:hAnsiTheme="majorBidi" w:cstheme="majorBidi"/>
          <w:sz w:val="24"/>
          <w:szCs w:val="24"/>
          <w:vertAlign w:val="superscript"/>
        </w:rPr>
        <w:t>2+</w:t>
      </w:r>
      <w:r>
        <w:rPr>
          <w:rFonts w:asciiTheme="majorBidi" w:hAnsiTheme="majorBidi" w:cstheme="majorBidi"/>
          <w:sz w:val="24"/>
          <w:szCs w:val="24"/>
        </w:rPr>
        <w:t xml:space="preserve"> from the total hardness as in equation 3.2 and 3.3.</w:t>
      </w:r>
    </w:p>
    <w:p w14:paraId="57DDDA3C">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 xml:space="preserve">Total hardness (mg/l) = </w:t>
      </w:r>
      <w:r>
        <w:rPr>
          <w:rFonts w:asciiTheme="majorBidi" w:hAnsiTheme="majorBidi" w:cstheme="majorBidi"/>
          <w:sz w:val="24"/>
          <w:szCs w:val="24"/>
          <w:u w:val="single"/>
        </w:rPr>
        <w:t>Titre Value x Molarity x Molar Mass</w:t>
      </w:r>
      <w:r>
        <w:rPr>
          <w:rFonts w:asciiTheme="majorBidi" w:hAnsiTheme="majorBidi" w:cstheme="majorBidi"/>
          <w:sz w:val="24"/>
          <w:szCs w:val="24"/>
        </w:rPr>
        <w:t xml:space="preserve"> x 1000     equation 3.2</w:t>
      </w:r>
    </w:p>
    <w:p w14:paraId="750A0F1A">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Volume of Sample</w:t>
      </w:r>
    </w:p>
    <w:p w14:paraId="1DF25A73">
      <w:pPr>
        <w:spacing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Mg</w:t>
      </w:r>
      <w:r>
        <w:rPr>
          <w:rFonts w:asciiTheme="majorBidi" w:hAnsiTheme="majorBidi" w:cstheme="majorBidi"/>
          <w:sz w:val="24"/>
          <w:szCs w:val="24"/>
          <w:vertAlign w:val="superscript"/>
        </w:rPr>
        <w:t>2+</w:t>
      </w:r>
      <w:r>
        <w:rPr>
          <w:rFonts w:asciiTheme="majorBidi" w:hAnsiTheme="majorBidi" w:cstheme="majorBidi"/>
          <w:sz w:val="24"/>
          <w:szCs w:val="24"/>
        </w:rPr>
        <w:t>(mg/l) = Total Hardness – Calcium Ion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equation 3.3</w:t>
      </w:r>
    </w:p>
    <w:p w14:paraId="7584A6F2">
      <w:pPr>
        <w:spacing w:line="480" w:lineRule="auto"/>
        <w:jc w:val="both"/>
        <w:rPr>
          <w:rFonts w:asciiTheme="majorBidi" w:hAnsiTheme="majorBidi" w:cstheme="majorBidi"/>
          <w:sz w:val="24"/>
          <w:szCs w:val="24"/>
        </w:rPr>
      </w:pPr>
      <w:r>
        <w:rPr>
          <w:rFonts w:asciiTheme="majorBidi" w:hAnsiTheme="majorBidi" w:cstheme="majorBidi"/>
          <w:b/>
          <w:bCs/>
          <w:sz w:val="24"/>
          <w:szCs w:val="24"/>
        </w:rPr>
        <w:t>3.4.10</w:t>
      </w:r>
      <w:r>
        <w:rPr>
          <w:rFonts w:asciiTheme="majorBidi" w:hAnsiTheme="majorBidi" w:cstheme="majorBidi"/>
          <w:b/>
          <w:bCs/>
          <w:sz w:val="24"/>
          <w:szCs w:val="24"/>
        </w:rPr>
        <w:tab/>
      </w:r>
      <w:r>
        <w:rPr>
          <w:rFonts w:asciiTheme="majorBidi" w:hAnsiTheme="majorBidi" w:cstheme="majorBidi"/>
          <w:b/>
          <w:bCs/>
          <w:sz w:val="24"/>
          <w:szCs w:val="24"/>
        </w:rPr>
        <w:t>Determination of Sulphate (So4</w:t>
      </w:r>
      <w:r>
        <w:rPr>
          <w:rFonts w:asciiTheme="majorBidi" w:hAnsiTheme="majorBidi" w:cstheme="majorBidi"/>
          <w:b/>
          <w:bCs/>
          <w:sz w:val="24"/>
          <w:szCs w:val="24"/>
          <w:vertAlign w:val="superscript"/>
        </w:rPr>
        <w:t>2-</w:t>
      </w:r>
      <w:r>
        <w:rPr>
          <w:rFonts w:asciiTheme="majorBidi" w:hAnsiTheme="majorBidi" w:cstheme="majorBidi"/>
          <w:b/>
          <w:bCs/>
          <w:sz w:val="24"/>
          <w:szCs w:val="24"/>
        </w:rPr>
        <w:t>) Using Precipitation Method</w:t>
      </w:r>
    </w:p>
    <w:p w14:paraId="7D058274">
      <w:pPr>
        <w:spacing w:line="480" w:lineRule="auto"/>
        <w:jc w:val="both"/>
        <w:rPr>
          <w:rFonts w:asciiTheme="majorBidi" w:hAnsiTheme="majorBidi" w:cstheme="majorBidi"/>
          <w:sz w:val="24"/>
          <w:szCs w:val="24"/>
        </w:rPr>
      </w:pPr>
      <w:r>
        <w:rPr>
          <w:rFonts w:asciiTheme="majorBidi" w:hAnsiTheme="majorBidi" w:cstheme="majorBidi"/>
          <w:sz w:val="24"/>
          <w:szCs w:val="24"/>
        </w:rPr>
        <w:t>10mls of the sample was poured into a beaker, 5mls of barium chloride was added into the solution. The initial weight of the beaker together with the solution was weighed. The solution was heated on a burse burner until white precipitate formed. The beaker was removed from the burner and allowed to cool. Then, its final weight was taken in equation 3.4.</w:t>
      </w:r>
    </w:p>
    <w:p w14:paraId="576A95C0">
      <w:pPr>
        <w:spacing w:after="0" w:line="24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SO4</w:t>
      </w:r>
      <w:r>
        <w:rPr>
          <w:rFonts w:asciiTheme="majorBidi" w:hAnsiTheme="majorBidi" w:cstheme="majorBidi"/>
          <w:sz w:val="24"/>
          <w:szCs w:val="24"/>
          <w:vertAlign w:val="superscript"/>
        </w:rPr>
        <w:t>2-</w:t>
      </w:r>
      <w:r>
        <w:rPr>
          <w:rFonts w:asciiTheme="majorBidi" w:hAnsiTheme="majorBidi" w:cstheme="majorBidi"/>
          <w:sz w:val="24"/>
          <w:szCs w:val="24"/>
        </w:rPr>
        <w:t xml:space="preserve">(mg/l) = </w:t>
      </w:r>
      <w:r>
        <w:rPr>
          <w:rFonts w:asciiTheme="majorBidi" w:hAnsiTheme="majorBidi" w:cstheme="majorBidi"/>
          <w:sz w:val="24"/>
          <w:szCs w:val="24"/>
          <w:u w:val="single"/>
        </w:rPr>
        <w:t>Change in Weight</w:t>
      </w:r>
      <w:r>
        <w:rPr>
          <w:rFonts w:asciiTheme="majorBidi" w:hAnsiTheme="majorBidi" w:cstheme="majorBidi"/>
          <w:sz w:val="24"/>
          <w:szCs w:val="24"/>
        </w:rPr>
        <w:t xml:space="preserve"> x 1000</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 xml:space="preserve">       equation 3.4</w:t>
      </w:r>
    </w:p>
    <w:p w14:paraId="2EFFB919">
      <w:pPr>
        <w:spacing w:after="0" w:line="24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Volume of Sample </w:t>
      </w:r>
    </w:p>
    <w:p w14:paraId="236CBF76">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3.4.11</w:t>
      </w:r>
      <w:r>
        <w:rPr>
          <w:rFonts w:asciiTheme="majorBidi" w:hAnsiTheme="majorBidi" w:cstheme="majorBidi"/>
          <w:b/>
          <w:bCs/>
          <w:sz w:val="24"/>
          <w:szCs w:val="24"/>
        </w:rPr>
        <w:tab/>
      </w:r>
      <w:r>
        <w:rPr>
          <w:rFonts w:asciiTheme="majorBidi" w:hAnsiTheme="majorBidi" w:cstheme="majorBidi"/>
          <w:b/>
          <w:bCs/>
          <w:sz w:val="24"/>
          <w:szCs w:val="24"/>
        </w:rPr>
        <w:t>Determination of Chloride Ion (Cl</w:t>
      </w:r>
      <w:r>
        <w:rPr>
          <w:rFonts w:asciiTheme="majorBidi" w:hAnsiTheme="majorBidi" w:cstheme="majorBidi"/>
          <w:b/>
          <w:bCs/>
          <w:sz w:val="24"/>
          <w:szCs w:val="24"/>
          <w:vertAlign w:val="superscript"/>
        </w:rPr>
        <w:t>-</w:t>
      </w:r>
      <w:r>
        <w:rPr>
          <w:rFonts w:asciiTheme="majorBidi" w:hAnsiTheme="majorBidi" w:cstheme="majorBidi"/>
          <w:b/>
          <w:bCs/>
          <w:sz w:val="24"/>
          <w:szCs w:val="24"/>
        </w:rPr>
        <w:t>) Using Mohr Method</w:t>
      </w:r>
    </w:p>
    <w:p w14:paraId="1DF9E15E">
      <w:pPr>
        <w:spacing w:after="0" w:line="480" w:lineRule="auto"/>
        <w:jc w:val="both"/>
        <w:rPr>
          <w:rFonts w:asciiTheme="majorBidi" w:hAnsiTheme="majorBidi" w:cstheme="majorBidi"/>
          <w:sz w:val="24"/>
          <w:szCs w:val="24"/>
        </w:rPr>
      </w:pPr>
      <w:r>
        <w:rPr>
          <w:rFonts w:asciiTheme="majorBidi" w:hAnsiTheme="majorBidi" w:cstheme="majorBidi"/>
          <w:sz w:val="24"/>
          <w:szCs w:val="24"/>
        </w:rPr>
        <w:t>25mls of water sample was measured into a conical flask and placed on a white tile surface. 1ml of potassium chromate solution (K</w:t>
      </w:r>
      <w:r>
        <w:rPr>
          <w:rFonts w:asciiTheme="majorBidi" w:hAnsiTheme="majorBidi" w:cstheme="majorBidi"/>
          <w:sz w:val="24"/>
          <w:szCs w:val="24"/>
          <w:vertAlign w:val="subscript"/>
        </w:rPr>
        <w:t>2</w:t>
      </w:r>
      <w:r>
        <w:rPr>
          <w:rFonts w:asciiTheme="majorBidi" w:hAnsiTheme="majorBidi" w:cstheme="majorBidi"/>
          <w:sz w:val="24"/>
          <w:szCs w:val="24"/>
        </w:rPr>
        <w:t>Cr</w:t>
      </w:r>
      <w:r>
        <w:rPr>
          <w:rFonts w:asciiTheme="majorBidi" w:hAnsiTheme="majorBidi" w:cstheme="majorBidi"/>
          <w:sz w:val="24"/>
          <w:szCs w:val="24"/>
          <w:vertAlign w:val="subscript"/>
        </w:rPr>
        <w:t>2</w:t>
      </w:r>
      <w:r>
        <w:rPr>
          <w:rFonts w:asciiTheme="majorBidi" w:hAnsiTheme="majorBidi" w:cstheme="majorBidi"/>
          <w:sz w:val="24"/>
          <w:szCs w:val="24"/>
        </w:rPr>
        <w:t>O</w:t>
      </w:r>
      <w:r>
        <w:rPr>
          <w:rFonts w:asciiTheme="majorBidi" w:hAnsiTheme="majorBidi" w:cstheme="majorBidi"/>
          <w:sz w:val="24"/>
          <w:szCs w:val="24"/>
          <w:vertAlign w:val="subscript"/>
        </w:rPr>
        <w:t>4</w:t>
      </w:r>
      <w:r>
        <w:rPr>
          <w:rFonts w:asciiTheme="majorBidi" w:hAnsiTheme="majorBidi" w:cstheme="majorBidi"/>
          <w:sz w:val="24"/>
          <w:szCs w:val="24"/>
        </w:rPr>
        <w:t>) as an indicator was added and a light-yellow solution appeared; it was then titrated against silver nitrate solution (AgNO</w:t>
      </w:r>
      <w:r>
        <w:rPr>
          <w:rFonts w:asciiTheme="majorBidi" w:hAnsiTheme="majorBidi" w:cstheme="majorBidi"/>
          <w:sz w:val="24"/>
          <w:szCs w:val="24"/>
          <w:vertAlign w:val="subscript"/>
        </w:rPr>
        <w:t>3</w:t>
      </w:r>
      <w:r>
        <w:rPr>
          <w:rFonts w:asciiTheme="majorBidi" w:hAnsiTheme="majorBidi" w:cstheme="majorBidi"/>
          <w:sz w:val="24"/>
          <w:szCs w:val="24"/>
        </w:rPr>
        <w:t xml:space="preserve">) with constant stirring until lightest reddish coloration persists at the end point as in equation 3.5. </w:t>
      </w:r>
    </w:p>
    <w:p w14:paraId="1647A247">
      <w:pPr>
        <w:spacing w:after="0" w:line="24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Cl</w:t>
      </w:r>
      <w:r>
        <w:rPr>
          <w:rFonts w:asciiTheme="majorBidi" w:hAnsiTheme="majorBidi" w:cstheme="majorBidi"/>
          <w:sz w:val="24"/>
          <w:szCs w:val="24"/>
          <w:vertAlign w:val="superscript"/>
        </w:rPr>
        <w:t>-</w:t>
      </w:r>
      <w:r>
        <w:rPr>
          <w:rFonts w:asciiTheme="majorBidi" w:hAnsiTheme="majorBidi" w:cstheme="majorBidi"/>
          <w:sz w:val="24"/>
          <w:szCs w:val="24"/>
        </w:rPr>
        <w:t xml:space="preserve">(mg/l) = </w:t>
      </w:r>
      <w:r>
        <w:rPr>
          <w:rFonts w:asciiTheme="majorBidi" w:hAnsiTheme="majorBidi" w:cstheme="majorBidi"/>
          <w:sz w:val="24"/>
          <w:szCs w:val="24"/>
          <w:u w:val="single"/>
        </w:rPr>
        <w:t>Titre Value x Molarity x Molar Mass</w:t>
      </w:r>
      <w:r>
        <w:rPr>
          <w:rFonts w:asciiTheme="majorBidi" w:hAnsiTheme="majorBidi" w:cstheme="majorBidi"/>
          <w:sz w:val="24"/>
          <w:szCs w:val="24"/>
        </w:rPr>
        <w:t xml:space="preserve"> x 1000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equation 3.5</w:t>
      </w:r>
    </w:p>
    <w:p w14:paraId="55292A13">
      <w:pPr>
        <w:spacing w:after="0" w:line="240" w:lineRule="auto"/>
        <w:jc w:val="both"/>
        <w:rPr>
          <w:sz w:val="28"/>
          <w:szCs w:val="28"/>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Volume of</w:t>
      </w:r>
      <w:r>
        <w:rPr>
          <w:sz w:val="28"/>
          <w:szCs w:val="28"/>
        </w:rPr>
        <w:t xml:space="preserve"> Sample</w:t>
      </w:r>
    </w:p>
    <w:p w14:paraId="27400228">
      <w:pPr>
        <w:spacing w:after="0" w:line="480" w:lineRule="auto"/>
        <w:jc w:val="both"/>
        <w:rPr>
          <w:rFonts w:ascii="Times New Roman" w:hAnsi="Times New Roman"/>
          <w:b/>
          <w:sz w:val="24"/>
          <w:szCs w:val="24"/>
        </w:rPr>
      </w:pPr>
      <w:r>
        <w:rPr>
          <w:rFonts w:ascii="Times New Roman" w:hAnsi="Times New Roman"/>
          <w:b/>
          <w:sz w:val="24"/>
          <w:szCs w:val="24"/>
        </w:rPr>
        <w:t>3.5</w:t>
      </w:r>
      <w:r>
        <w:rPr>
          <w:rFonts w:ascii="Times New Roman" w:hAnsi="Times New Roman"/>
          <w:b/>
          <w:sz w:val="24"/>
          <w:szCs w:val="24"/>
        </w:rPr>
        <w:tab/>
      </w:r>
      <w:r>
        <w:rPr>
          <w:rFonts w:ascii="Times New Roman" w:hAnsi="Times New Roman"/>
          <w:b/>
          <w:sz w:val="24"/>
          <w:szCs w:val="24"/>
        </w:rPr>
        <w:t>DETERMINATION OF HEAVY METALS</w:t>
      </w:r>
    </w:p>
    <w:p w14:paraId="5D9F778B">
      <w:pPr>
        <w:spacing w:after="0" w:line="480" w:lineRule="auto"/>
        <w:jc w:val="both"/>
        <w:rPr>
          <w:rFonts w:ascii="Times New Roman" w:hAnsi="Times New Roman"/>
          <w:sz w:val="24"/>
          <w:szCs w:val="24"/>
        </w:rPr>
      </w:pPr>
      <w:r>
        <w:rPr>
          <w:rFonts w:ascii="Times New Roman" w:hAnsi="Times New Roman"/>
          <w:sz w:val="24"/>
          <w:szCs w:val="24"/>
        </w:rPr>
        <w:t>The concentrations of heavy metals in all the samples were determined using the BUCK Scientific ACCUSYS (Model 203) Atomic Absorption Spectrophotometer. One grams of each sample was introduced into a digesting tube then 10 ml of concentrated HNO</w:t>
      </w:r>
      <w:r>
        <w:rPr>
          <w:rFonts w:ascii="Times New Roman" w:hAnsi="Times New Roman"/>
          <w:sz w:val="24"/>
          <w:szCs w:val="24"/>
          <w:vertAlign w:val="subscript"/>
        </w:rPr>
        <w:t>3</w:t>
      </w:r>
      <w:r>
        <w:rPr>
          <w:rFonts w:ascii="Times New Roman" w:hAnsi="Times New Roman"/>
          <w:sz w:val="24"/>
          <w:szCs w:val="24"/>
        </w:rPr>
        <w:t xml:space="preserve"> was added. The samples were placed in the digester for 8 hours at 96</w:t>
      </w:r>
      <w:r>
        <w:rPr>
          <w:rFonts w:ascii="Times New Roman" w:hAnsi="Times New Roman"/>
          <w:sz w:val="24"/>
          <w:szCs w:val="24"/>
          <w:vertAlign w:val="superscript"/>
        </w:rPr>
        <w:t>o</w:t>
      </w:r>
      <w:r>
        <w:rPr>
          <w:rFonts w:ascii="Times New Roman" w:hAnsi="Times New Roman"/>
          <w:sz w:val="24"/>
          <w:szCs w:val="24"/>
        </w:rPr>
        <w:t>C with alternating turning. When the digestion has completed, the samples were filtered into 100 ml volumetric flask using what man filter paper. Samples were made up to 100 ml mark in the volumetric flask using distilled deionised water. The concentration of Iron (Fe), cobalt (Co), zinc (Zn), nickel (Ni), lead (Pb), chromium (cr), and cadmium (cd) in the solution were determined using Varian Spectra AA 600 Atomic Absorption Spectrophotometer (AAS) with air acetylene flame connected to it.</w:t>
      </w:r>
    </w:p>
    <w:p w14:paraId="49BA067B">
      <w:pPr>
        <w:rPr>
          <w:rFonts w:ascii="Times New Roman" w:hAnsi="Times New Roman"/>
          <w:sz w:val="24"/>
          <w:szCs w:val="24"/>
        </w:rPr>
      </w:pPr>
      <w:r>
        <w:rPr>
          <w:rFonts w:ascii="Times New Roman" w:hAnsi="Times New Roman"/>
          <w:sz w:val="24"/>
          <w:szCs w:val="24"/>
        </w:rPr>
        <w:br w:type="page"/>
      </w:r>
    </w:p>
    <w:p w14:paraId="0097879C">
      <w:pPr>
        <w:spacing w:after="0" w:line="480" w:lineRule="auto"/>
        <w:jc w:val="center"/>
        <w:rPr>
          <w:rFonts w:ascii="Times New Roman" w:hAnsi="Times New Roman"/>
          <w:b/>
          <w:sz w:val="24"/>
          <w:szCs w:val="24"/>
        </w:rPr>
      </w:pPr>
      <w:r>
        <w:rPr>
          <w:rFonts w:ascii="Times New Roman" w:hAnsi="Times New Roman"/>
          <w:b/>
          <w:sz w:val="24"/>
          <w:szCs w:val="24"/>
        </w:rPr>
        <w:t>CHAPTER FOUR</w:t>
      </w:r>
    </w:p>
    <w:p w14:paraId="503A26DD">
      <w:pPr>
        <w:spacing w:after="0" w:line="480" w:lineRule="auto"/>
        <w:jc w:val="center"/>
        <w:rPr>
          <w:rFonts w:ascii="Times New Roman" w:hAnsi="Times New Roman"/>
          <w:b/>
          <w:sz w:val="24"/>
          <w:szCs w:val="24"/>
        </w:rPr>
      </w:pPr>
      <w:r>
        <w:rPr>
          <w:rFonts w:ascii="Times New Roman" w:hAnsi="Times New Roman"/>
          <w:b/>
          <w:sz w:val="24"/>
          <w:szCs w:val="24"/>
        </w:rPr>
        <w:t>RESULTS AND DISCUSSION</w:t>
      </w:r>
    </w:p>
    <w:p w14:paraId="61F1D928">
      <w:pPr>
        <w:spacing w:after="0"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r>
      <w:r>
        <w:rPr>
          <w:rFonts w:ascii="Times New Roman" w:hAnsi="Times New Roman"/>
          <w:b/>
          <w:sz w:val="24"/>
          <w:szCs w:val="24"/>
        </w:rPr>
        <w:t>RESULTS</w:t>
      </w:r>
    </w:p>
    <w:p w14:paraId="1624B5EA">
      <w:pPr>
        <w:spacing w:after="0" w:line="480" w:lineRule="auto"/>
        <w:jc w:val="both"/>
        <w:rPr>
          <w:rFonts w:ascii="Times New Roman" w:hAnsi="Times New Roman"/>
          <w:b/>
          <w:sz w:val="24"/>
          <w:szCs w:val="24"/>
        </w:rPr>
      </w:pPr>
      <w:r>
        <w:rPr>
          <w:rFonts w:ascii="Times New Roman" w:hAnsi="Times New Roman"/>
          <w:b/>
          <w:sz w:val="24"/>
          <w:szCs w:val="24"/>
        </w:rPr>
        <w:t>4.1.1</w:t>
      </w:r>
      <w:r>
        <w:rPr>
          <w:rFonts w:ascii="Times New Roman" w:hAnsi="Times New Roman"/>
          <w:b/>
          <w:sz w:val="24"/>
          <w:szCs w:val="24"/>
        </w:rPr>
        <w:tab/>
      </w:r>
      <w:r>
        <w:rPr>
          <w:rFonts w:ascii="Times New Roman" w:hAnsi="Times New Roman"/>
          <w:b/>
          <w:sz w:val="24"/>
          <w:szCs w:val="24"/>
        </w:rPr>
        <w:t>Physicochemical Analysis of the Samples</w:t>
      </w:r>
    </w:p>
    <w:p w14:paraId="19639871">
      <w:pPr>
        <w:spacing w:after="0" w:line="480" w:lineRule="auto"/>
        <w:jc w:val="both"/>
        <w:rPr>
          <w:rFonts w:ascii="Times New Roman" w:hAnsi="Times New Roman"/>
          <w:sz w:val="24"/>
          <w:szCs w:val="24"/>
        </w:rPr>
      </w:pPr>
      <w:r>
        <w:rPr>
          <w:rFonts w:ascii="Times New Roman" w:hAnsi="Times New Roman"/>
          <w:sz w:val="24"/>
          <w:szCs w:val="24"/>
        </w:rPr>
        <w:t xml:space="preserve">In this study, ten samples were collected within the mine perimeter at 100meter interval while a control sample was collected at 500m away from the mine parameter. The samples were labelled sample LS1, LS2, LS3, LS4, LS5, LS6, LS7, LS8, LS9 and LS10 with the control sample being labelled sample LS10. In order to understand the soil capability to retain heavy metals, geochemical soil characteristics such as pH, carbon content, electric conductivity were performed on the sample. Table 4.1 shows the results of the Physiochemical analysis of the samples. </w:t>
      </w:r>
    </w:p>
    <w:p w14:paraId="1CDBF700">
      <w:pPr>
        <w:spacing w:after="0" w:line="480" w:lineRule="auto"/>
        <w:jc w:val="both"/>
        <w:rPr>
          <w:rFonts w:ascii="Times New Roman" w:hAnsi="Times New Roman"/>
          <w:b/>
          <w:sz w:val="24"/>
          <w:szCs w:val="24"/>
        </w:rPr>
      </w:pPr>
      <w:r>
        <w:rPr>
          <w:rFonts w:ascii="Times New Roman" w:hAnsi="Times New Roman"/>
          <w:b/>
          <w:sz w:val="24"/>
          <w:szCs w:val="24"/>
        </w:rPr>
        <w:t xml:space="preserve">Table 4.1: Results of physiochemical Analysis of the soil samples from the study site during dry season </w:t>
      </w:r>
    </w:p>
    <w:tbl>
      <w:tblPr>
        <w:tblStyle w:val="15"/>
        <w:tblW w:w="9900" w:type="dxa"/>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77"/>
        <w:gridCol w:w="534"/>
        <w:gridCol w:w="1019"/>
        <w:gridCol w:w="843"/>
        <w:gridCol w:w="896"/>
        <w:gridCol w:w="756"/>
        <w:gridCol w:w="756"/>
        <w:gridCol w:w="758"/>
        <w:gridCol w:w="770"/>
        <w:gridCol w:w="759"/>
        <w:gridCol w:w="756"/>
        <w:gridCol w:w="1076"/>
      </w:tblGrid>
      <w:tr w14:paraId="22B61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977" w:type="dxa"/>
          </w:tcPr>
          <w:p w14:paraId="3D9F8D92">
            <w:pPr>
              <w:spacing w:after="0" w:line="240" w:lineRule="auto"/>
              <w:jc w:val="both"/>
              <w:rPr>
                <w:rFonts w:ascii="Times New Roman" w:hAnsi="Times New Roman"/>
                <w:b/>
                <w:sz w:val="24"/>
                <w:szCs w:val="24"/>
              </w:rPr>
            </w:pPr>
            <w:r>
              <w:rPr>
                <w:rFonts w:ascii="Times New Roman" w:hAnsi="Times New Roman"/>
                <w:b/>
                <w:sz w:val="24"/>
                <w:szCs w:val="24"/>
              </w:rPr>
              <w:t xml:space="preserve">Sample </w:t>
            </w:r>
          </w:p>
          <w:p w14:paraId="2D06FA53">
            <w:pPr>
              <w:spacing w:after="0" w:line="240" w:lineRule="auto"/>
              <w:jc w:val="both"/>
              <w:rPr>
                <w:rFonts w:ascii="Times New Roman" w:hAnsi="Times New Roman"/>
                <w:b/>
                <w:sz w:val="24"/>
                <w:szCs w:val="24"/>
              </w:rPr>
            </w:pPr>
            <w:r>
              <w:rPr>
                <w:rFonts w:ascii="Times New Roman" w:hAnsi="Times New Roman"/>
                <w:b/>
                <w:sz w:val="24"/>
                <w:szCs w:val="24"/>
              </w:rPr>
              <w:t>Codes</w:t>
            </w:r>
          </w:p>
        </w:tc>
        <w:tc>
          <w:tcPr>
            <w:tcW w:w="537" w:type="dxa"/>
          </w:tcPr>
          <w:p w14:paraId="7FBE0549">
            <w:pPr>
              <w:spacing w:after="0" w:line="240" w:lineRule="auto"/>
              <w:jc w:val="both"/>
              <w:rPr>
                <w:rFonts w:ascii="Times New Roman" w:hAnsi="Times New Roman"/>
                <w:b/>
                <w:sz w:val="24"/>
                <w:szCs w:val="24"/>
              </w:rPr>
            </w:pPr>
            <w:r>
              <w:rPr>
                <w:rFonts w:ascii="Times New Roman" w:hAnsi="Times New Roman"/>
                <w:b/>
                <w:sz w:val="24"/>
                <w:szCs w:val="24"/>
              </w:rPr>
              <w:t>Ph</w:t>
            </w:r>
          </w:p>
        </w:tc>
        <w:tc>
          <w:tcPr>
            <w:tcW w:w="1019" w:type="dxa"/>
          </w:tcPr>
          <w:p w14:paraId="37DDB822">
            <w:pPr>
              <w:spacing w:after="0" w:line="240" w:lineRule="auto"/>
              <w:jc w:val="both"/>
              <w:rPr>
                <w:rFonts w:ascii="Times New Roman" w:hAnsi="Times New Roman"/>
                <w:b/>
                <w:sz w:val="24"/>
                <w:szCs w:val="24"/>
              </w:rPr>
            </w:pPr>
            <w:r>
              <w:rPr>
                <w:rFonts w:ascii="Times New Roman" w:hAnsi="Times New Roman"/>
                <w:b/>
                <w:sz w:val="24"/>
                <w:szCs w:val="24"/>
              </w:rPr>
              <w:t>EC</w:t>
            </w:r>
          </w:p>
          <w:p w14:paraId="4FEDB882">
            <w:pPr>
              <w:spacing w:after="0" w:line="240" w:lineRule="auto"/>
              <w:jc w:val="both"/>
              <w:rPr>
                <w:rFonts w:ascii="Times New Roman" w:hAnsi="Times New Roman"/>
                <w:b/>
                <w:sz w:val="24"/>
                <w:szCs w:val="24"/>
              </w:rPr>
            </w:pPr>
            <w:r>
              <w:rPr>
                <w:rFonts w:ascii="Times New Roman" w:hAnsi="Times New Roman"/>
                <w:b/>
                <w:sz w:val="24"/>
                <w:szCs w:val="24"/>
              </w:rPr>
              <w:t>(μS/cm)</w:t>
            </w:r>
          </w:p>
        </w:tc>
        <w:tc>
          <w:tcPr>
            <w:tcW w:w="843" w:type="dxa"/>
          </w:tcPr>
          <w:p w14:paraId="6DCC29FE">
            <w:pPr>
              <w:spacing w:after="0" w:line="240" w:lineRule="auto"/>
              <w:jc w:val="both"/>
              <w:rPr>
                <w:rFonts w:ascii="Times New Roman" w:hAnsi="Times New Roman"/>
                <w:b/>
                <w:sz w:val="24"/>
                <w:szCs w:val="24"/>
              </w:rPr>
            </w:pPr>
            <w:r>
              <w:rPr>
                <w:rFonts w:ascii="Times New Roman" w:hAnsi="Times New Roman"/>
                <w:b/>
                <w:sz w:val="24"/>
                <w:szCs w:val="24"/>
              </w:rPr>
              <w:t>TDS</w:t>
            </w:r>
          </w:p>
          <w:p w14:paraId="4C73DC26">
            <w:pPr>
              <w:spacing w:after="0" w:line="240" w:lineRule="auto"/>
              <w:jc w:val="both"/>
              <w:rPr>
                <w:rFonts w:ascii="Times New Roman" w:hAnsi="Times New Roman"/>
                <w:b/>
                <w:sz w:val="24"/>
                <w:szCs w:val="24"/>
              </w:rPr>
            </w:pPr>
            <w:r>
              <w:rPr>
                <w:rFonts w:ascii="Times New Roman" w:hAnsi="Times New Roman"/>
                <w:b/>
                <w:sz w:val="24"/>
                <w:szCs w:val="24"/>
              </w:rPr>
              <w:t>(ppm)</w:t>
            </w:r>
          </w:p>
        </w:tc>
        <w:tc>
          <w:tcPr>
            <w:tcW w:w="896" w:type="dxa"/>
          </w:tcPr>
          <w:p w14:paraId="13D186C8">
            <w:pPr>
              <w:spacing w:after="0" w:line="240" w:lineRule="auto"/>
              <w:jc w:val="both"/>
              <w:rPr>
                <w:rFonts w:ascii="Times New Roman" w:hAnsi="Times New Roman"/>
                <w:b/>
                <w:sz w:val="24"/>
                <w:szCs w:val="24"/>
                <w:vertAlign w:val="superscript"/>
              </w:rPr>
            </w:pPr>
            <w:r>
              <w:rPr>
                <w:rFonts w:ascii="Times New Roman" w:hAnsi="Times New Roman"/>
                <w:b/>
                <w:sz w:val="24"/>
                <w:szCs w:val="24"/>
              </w:rPr>
              <w:t>Temp</w:t>
            </w:r>
            <w:r>
              <w:rPr>
                <w:rFonts w:ascii="Times New Roman" w:hAnsi="Times New Roman"/>
                <w:b/>
                <w:sz w:val="24"/>
                <w:szCs w:val="24"/>
                <w:vertAlign w:val="superscript"/>
              </w:rPr>
              <w:t>o</w:t>
            </w:r>
          </w:p>
          <w:p w14:paraId="682C6C7D">
            <w:pPr>
              <w:spacing w:after="0" w:line="240" w:lineRule="auto"/>
              <w:jc w:val="both"/>
              <w:rPr>
                <w:rFonts w:ascii="Times New Roman" w:hAnsi="Times New Roman"/>
                <w:b/>
                <w:sz w:val="24"/>
                <w:szCs w:val="24"/>
              </w:rPr>
            </w:pPr>
            <w:r>
              <w:rPr>
                <w:rFonts w:ascii="Times New Roman" w:hAnsi="Times New Roman"/>
                <w:b/>
                <w:sz w:val="24"/>
                <w:szCs w:val="24"/>
              </w:rPr>
              <w:t>(</w:t>
            </w:r>
            <w:r>
              <w:rPr>
                <w:rFonts w:ascii="Times New Roman" w:hAnsi="Times New Roman"/>
                <w:b/>
                <w:sz w:val="24"/>
                <w:szCs w:val="24"/>
                <w:vertAlign w:val="superscript"/>
              </w:rPr>
              <w:t>o</w:t>
            </w:r>
            <w:r>
              <w:rPr>
                <w:rFonts w:ascii="Times New Roman" w:hAnsi="Times New Roman"/>
                <w:b/>
                <w:sz w:val="24"/>
                <w:szCs w:val="24"/>
              </w:rPr>
              <w:t>C)</w:t>
            </w:r>
          </w:p>
        </w:tc>
        <w:tc>
          <w:tcPr>
            <w:tcW w:w="756" w:type="dxa"/>
          </w:tcPr>
          <w:p w14:paraId="0B4ADC58">
            <w:pPr>
              <w:spacing w:after="0" w:line="360" w:lineRule="auto"/>
              <w:jc w:val="both"/>
              <w:rPr>
                <w:rFonts w:asciiTheme="majorBidi" w:hAnsiTheme="majorBidi" w:cstheme="majorBidi"/>
                <w:b/>
                <w:sz w:val="24"/>
                <w:szCs w:val="24"/>
              </w:rPr>
            </w:pPr>
            <w:r>
              <w:rPr>
                <w:rFonts w:asciiTheme="majorBidi" w:hAnsiTheme="majorBidi" w:cstheme="majorBidi"/>
                <w:b/>
                <w:sz w:val="24"/>
                <w:szCs w:val="24"/>
              </w:rPr>
              <w:t>Na</w:t>
            </w:r>
            <w:r>
              <w:rPr>
                <w:rFonts w:asciiTheme="majorBidi" w:hAnsiTheme="majorBidi" w:cstheme="majorBidi"/>
                <w:b/>
                <w:sz w:val="24"/>
                <w:szCs w:val="24"/>
                <w:vertAlign w:val="superscript"/>
              </w:rPr>
              <w:t>2+</w:t>
            </w:r>
          </w:p>
        </w:tc>
        <w:tc>
          <w:tcPr>
            <w:tcW w:w="756" w:type="dxa"/>
          </w:tcPr>
          <w:p w14:paraId="51F3C2C8">
            <w:pPr>
              <w:spacing w:after="0" w:line="360" w:lineRule="auto"/>
              <w:jc w:val="both"/>
              <w:rPr>
                <w:rFonts w:asciiTheme="majorBidi" w:hAnsiTheme="majorBidi" w:cstheme="majorBidi"/>
                <w:b/>
                <w:sz w:val="24"/>
                <w:szCs w:val="24"/>
                <w:vertAlign w:val="subscript"/>
              </w:rPr>
            </w:pPr>
            <w:r>
              <w:rPr>
                <w:rFonts w:asciiTheme="majorBidi" w:hAnsiTheme="majorBidi" w:cstheme="majorBidi"/>
                <w:b/>
                <w:sz w:val="24"/>
                <w:szCs w:val="24"/>
              </w:rPr>
              <w:t>K</w:t>
            </w:r>
            <w:r>
              <w:rPr>
                <w:rFonts w:asciiTheme="majorBidi" w:hAnsiTheme="majorBidi" w:cstheme="majorBidi"/>
                <w:b/>
                <w:sz w:val="24"/>
                <w:szCs w:val="24"/>
                <w:vertAlign w:val="superscript"/>
              </w:rPr>
              <w:t>+</w:t>
            </w:r>
          </w:p>
        </w:tc>
        <w:tc>
          <w:tcPr>
            <w:tcW w:w="758" w:type="dxa"/>
          </w:tcPr>
          <w:p w14:paraId="0F844FF2">
            <w:pPr>
              <w:spacing w:after="0" w:line="360" w:lineRule="auto"/>
              <w:jc w:val="both"/>
              <w:rPr>
                <w:rFonts w:asciiTheme="majorBidi" w:hAnsiTheme="majorBidi" w:cstheme="majorBidi"/>
                <w:b/>
                <w:sz w:val="24"/>
                <w:szCs w:val="24"/>
              </w:rPr>
            </w:pPr>
            <w:r>
              <w:rPr>
                <w:rFonts w:asciiTheme="majorBidi" w:hAnsiTheme="majorBidi" w:cstheme="majorBidi"/>
                <w:b/>
                <w:sz w:val="24"/>
                <w:szCs w:val="24"/>
              </w:rPr>
              <w:t>Mg</w:t>
            </w:r>
            <w:r>
              <w:rPr>
                <w:rFonts w:asciiTheme="majorBidi" w:hAnsiTheme="majorBidi" w:cstheme="majorBidi"/>
                <w:b/>
                <w:sz w:val="24"/>
                <w:szCs w:val="24"/>
                <w:vertAlign w:val="superscript"/>
              </w:rPr>
              <w:t>2+</w:t>
            </w:r>
          </w:p>
        </w:tc>
        <w:tc>
          <w:tcPr>
            <w:tcW w:w="772" w:type="dxa"/>
          </w:tcPr>
          <w:p w14:paraId="61FBAFDC">
            <w:pPr>
              <w:spacing w:after="0" w:line="360" w:lineRule="auto"/>
              <w:jc w:val="both"/>
              <w:rPr>
                <w:rFonts w:asciiTheme="majorBidi" w:hAnsiTheme="majorBidi" w:cstheme="majorBidi"/>
                <w:b/>
                <w:sz w:val="24"/>
                <w:szCs w:val="24"/>
                <w:vertAlign w:val="subscript"/>
              </w:rPr>
            </w:pPr>
            <w:r>
              <w:rPr>
                <w:rFonts w:asciiTheme="majorBidi" w:hAnsiTheme="majorBidi" w:cstheme="majorBidi"/>
                <w:b/>
                <w:sz w:val="24"/>
                <w:szCs w:val="24"/>
              </w:rPr>
              <w:t>Ca</w:t>
            </w:r>
            <w:r>
              <w:rPr>
                <w:rFonts w:asciiTheme="majorBidi" w:hAnsiTheme="majorBidi" w:cstheme="majorBidi"/>
                <w:b/>
                <w:sz w:val="24"/>
                <w:szCs w:val="24"/>
                <w:vertAlign w:val="superscript"/>
              </w:rPr>
              <w:t>2+</w:t>
            </w:r>
          </w:p>
        </w:tc>
        <w:tc>
          <w:tcPr>
            <w:tcW w:w="759" w:type="dxa"/>
          </w:tcPr>
          <w:p w14:paraId="0F966690">
            <w:pPr>
              <w:spacing w:after="0" w:line="360" w:lineRule="auto"/>
              <w:jc w:val="both"/>
              <w:rPr>
                <w:rFonts w:asciiTheme="majorBidi" w:hAnsiTheme="majorBidi" w:cstheme="majorBidi"/>
                <w:b/>
                <w:sz w:val="24"/>
                <w:szCs w:val="24"/>
              </w:rPr>
            </w:pPr>
            <w:r>
              <w:rPr>
                <w:rFonts w:asciiTheme="majorBidi" w:hAnsiTheme="majorBidi" w:cstheme="majorBidi"/>
                <w:b/>
                <w:sz w:val="24"/>
                <w:szCs w:val="24"/>
              </w:rPr>
              <w:t>SO</w:t>
            </w:r>
            <w:r>
              <w:rPr>
                <w:rFonts w:asciiTheme="majorBidi" w:hAnsiTheme="majorBidi" w:cstheme="majorBidi"/>
                <w:b/>
                <w:sz w:val="24"/>
                <w:szCs w:val="24"/>
                <w:vertAlign w:val="subscript"/>
              </w:rPr>
              <w:t>4</w:t>
            </w:r>
            <w:r>
              <w:rPr>
                <w:rFonts w:asciiTheme="majorBidi" w:hAnsiTheme="majorBidi" w:cstheme="majorBidi"/>
                <w:b/>
                <w:sz w:val="24"/>
                <w:szCs w:val="24"/>
                <w:vertAlign w:val="superscript"/>
              </w:rPr>
              <w:t>2-</w:t>
            </w:r>
          </w:p>
        </w:tc>
        <w:tc>
          <w:tcPr>
            <w:tcW w:w="747" w:type="dxa"/>
          </w:tcPr>
          <w:p w14:paraId="17E95B69">
            <w:pPr>
              <w:spacing w:after="0" w:line="360" w:lineRule="auto"/>
              <w:jc w:val="both"/>
              <w:rPr>
                <w:rFonts w:asciiTheme="majorBidi" w:hAnsiTheme="majorBidi" w:cstheme="majorBidi"/>
                <w:b/>
                <w:sz w:val="24"/>
                <w:szCs w:val="24"/>
              </w:rPr>
            </w:pPr>
            <w:r>
              <w:rPr>
                <w:rFonts w:asciiTheme="majorBidi" w:hAnsiTheme="majorBidi" w:cstheme="majorBidi"/>
                <w:b/>
                <w:sz w:val="24"/>
                <w:szCs w:val="24"/>
              </w:rPr>
              <w:t>Cl</w:t>
            </w:r>
            <w:r>
              <w:rPr>
                <w:rFonts w:asciiTheme="majorBidi" w:hAnsiTheme="majorBidi" w:cstheme="majorBidi"/>
                <w:b/>
                <w:sz w:val="24"/>
                <w:szCs w:val="24"/>
                <w:vertAlign w:val="superscript"/>
              </w:rPr>
              <w:t>-</w:t>
            </w:r>
          </w:p>
        </w:tc>
        <w:tc>
          <w:tcPr>
            <w:tcW w:w="1080" w:type="dxa"/>
          </w:tcPr>
          <w:p w14:paraId="6E648E5A">
            <w:pPr>
              <w:spacing w:after="0" w:line="360" w:lineRule="auto"/>
              <w:jc w:val="both"/>
              <w:rPr>
                <w:rFonts w:asciiTheme="majorBidi" w:hAnsiTheme="majorBidi" w:cstheme="majorBidi"/>
                <w:b/>
                <w:sz w:val="24"/>
                <w:szCs w:val="24"/>
              </w:rPr>
            </w:pPr>
            <w:r>
              <w:rPr>
                <w:rFonts w:asciiTheme="majorBidi" w:hAnsiTheme="majorBidi" w:cstheme="majorBidi"/>
                <w:b/>
                <w:sz w:val="24"/>
                <w:szCs w:val="24"/>
              </w:rPr>
              <w:t>TOC %</w:t>
            </w:r>
          </w:p>
        </w:tc>
      </w:tr>
      <w:tr w14:paraId="3575A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977" w:type="dxa"/>
          </w:tcPr>
          <w:p w14:paraId="3D9B37C1">
            <w:pPr>
              <w:spacing w:after="0" w:line="480" w:lineRule="auto"/>
              <w:jc w:val="both"/>
              <w:rPr>
                <w:rFonts w:ascii="Times New Roman" w:hAnsi="Times New Roman"/>
                <w:b/>
                <w:sz w:val="24"/>
                <w:szCs w:val="24"/>
              </w:rPr>
            </w:pPr>
            <w:r>
              <w:rPr>
                <w:rFonts w:ascii="Times New Roman" w:hAnsi="Times New Roman"/>
                <w:b/>
                <w:sz w:val="24"/>
                <w:szCs w:val="24"/>
              </w:rPr>
              <w:t>LS 1</w:t>
            </w:r>
          </w:p>
        </w:tc>
        <w:tc>
          <w:tcPr>
            <w:tcW w:w="537" w:type="dxa"/>
          </w:tcPr>
          <w:p w14:paraId="06B6B74A">
            <w:pPr>
              <w:spacing w:after="0" w:line="480" w:lineRule="auto"/>
              <w:jc w:val="both"/>
              <w:rPr>
                <w:rFonts w:ascii="Times New Roman" w:hAnsi="Times New Roman"/>
                <w:sz w:val="24"/>
                <w:szCs w:val="24"/>
              </w:rPr>
            </w:pPr>
            <w:r>
              <w:rPr>
                <w:rFonts w:ascii="Times New Roman" w:hAnsi="Times New Roman"/>
                <w:sz w:val="24"/>
                <w:szCs w:val="24"/>
              </w:rPr>
              <w:t>6.1</w:t>
            </w:r>
          </w:p>
        </w:tc>
        <w:tc>
          <w:tcPr>
            <w:tcW w:w="1019" w:type="dxa"/>
          </w:tcPr>
          <w:p w14:paraId="2AA252FF">
            <w:pPr>
              <w:spacing w:after="0" w:line="480" w:lineRule="auto"/>
              <w:jc w:val="both"/>
              <w:rPr>
                <w:rFonts w:ascii="Times New Roman" w:hAnsi="Times New Roman"/>
                <w:sz w:val="24"/>
                <w:szCs w:val="24"/>
              </w:rPr>
            </w:pPr>
            <w:r>
              <w:rPr>
                <w:rFonts w:ascii="Times New Roman" w:hAnsi="Times New Roman"/>
                <w:sz w:val="24"/>
                <w:szCs w:val="24"/>
              </w:rPr>
              <w:t>1157</w:t>
            </w:r>
          </w:p>
        </w:tc>
        <w:tc>
          <w:tcPr>
            <w:tcW w:w="843" w:type="dxa"/>
          </w:tcPr>
          <w:p w14:paraId="3056D48F">
            <w:pPr>
              <w:spacing w:after="0" w:line="480" w:lineRule="auto"/>
              <w:jc w:val="both"/>
              <w:rPr>
                <w:rFonts w:ascii="Times New Roman" w:hAnsi="Times New Roman"/>
                <w:sz w:val="24"/>
                <w:szCs w:val="24"/>
              </w:rPr>
            </w:pPr>
            <w:r>
              <w:rPr>
                <w:rFonts w:ascii="Times New Roman" w:hAnsi="Times New Roman"/>
                <w:sz w:val="24"/>
                <w:szCs w:val="24"/>
              </w:rPr>
              <w:t>186</w:t>
            </w:r>
          </w:p>
        </w:tc>
        <w:tc>
          <w:tcPr>
            <w:tcW w:w="896" w:type="dxa"/>
          </w:tcPr>
          <w:p w14:paraId="0E253636">
            <w:pPr>
              <w:spacing w:after="0" w:line="480" w:lineRule="auto"/>
              <w:jc w:val="both"/>
              <w:rPr>
                <w:rFonts w:ascii="Times New Roman" w:hAnsi="Times New Roman"/>
                <w:sz w:val="24"/>
                <w:szCs w:val="24"/>
              </w:rPr>
            </w:pPr>
            <w:r>
              <w:rPr>
                <w:rFonts w:ascii="Times New Roman" w:hAnsi="Times New Roman"/>
                <w:sz w:val="24"/>
                <w:szCs w:val="24"/>
              </w:rPr>
              <w:t>31.8</w:t>
            </w:r>
          </w:p>
        </w:tc>
        <w:tc>
          <w:tcPr>
            <w:tcW w:w="756" w:type="dxa"/>
          </w:tcPr>
          <w:p w14:paraId="449D7B4D">
            <w:pPr>
              <w:spacing w:after="0" w:line="360" w:lineRule="auto"/>
              <w:jc w:val="both"/>
              <w:rPr>
                <w:rFonts w:asciiTheme="majorBidi" w:hAnsiTheme="majorBidi" w:cstheme="majorBidi"/>
                <w:sz w:val="24"/>
                <w:szCs w:val="24"/>
              </w:rPr>
            </w:pPr>
            <w:r>
              <w:rPr>
                <w:rFonts w:asciiTheme="majorBidi" w:hAnsiTheme="majorBidi" w:cstheme="majorBidi"/>
                <w:sz w:val="24"/>
                <w:szCs w:val="24"/>
              </w:rPr>
              <w:t>21.42</w:t>
            </w:r>
          </w:p>
        </w:tc>
        <w:tc>
          <w:tcPr>
            <w:tcW w:w="756" w:type="dxa"/>
          </w:tcPr>
          <w:p w14:paraId="68900FF6">
            <w:pPr>
              <w:spacing w:after="0" w:line="360" w:lineRule="auto"/>
              <w:jc w:val="both"/>
              <w:rPr>
                <w:rFonts w:asciiTheme="majorBidi" w:hAnsiTheme="majorBidi" w:cstheme="majorBidi"/>
                <w:sz w:val="24"/>
                <w:szCs w:val="24"/>
              </w:rPr>
            </w:pPr>
            <w:r>
              <w:rPr>
                <w:rFonts w:asciiTheme="majorBidi" w:hAnsiTheme="majorBidi" w:cstheme="majorBidi"/>
                <w:sz w:val="24"/>
                <w:szCs w:val="24"/>
              </w:rPr>
              <w:t>12.59</w:t>
            </w:r>
          </w:p>
        </w:tc>
        <w:tc>
          <w:tcPr>
            <w:tcW w:w="758" w:type="dxa"/>
          </w:tcPr>
          <w:p w14:paraId="79C14C25">
            <w:pPr>
              <w:spacing w:after="0" w:line="360" w:lineRule="auto"/>
              <w:jc w:val="both"/>
              <w:rPr>
                <w:rFonts w:asciiTheme="majorBidi" w:hAnsiTheme="majorBidi" w:cstheme="majorBidi"/>
                <w:sz w:val="24"/>
                <w:szCs w:val="24"/>
              </w:rPr>
            </w:pPr>
            <w:r>
              <w:rPr>
                <w:rFonts w:asciiTheme="majorBidi" w:hAnsiTheme="majorBidi" w:cstheme="majorBidi"/>
                <w:sz w:val="24"/>
                <w:szCs w:val="24"/>
              </w:rPr>
              <w:t>15.29</w:t>
            </w:r>
          </w:p>
        </w:tc>
        <w:tc>
          <w:tcPr>
            <w:tcW w:w="772" w:type="dxa"/>
          </w:tcPr>
          <w:p w14:paraId="07932A58">
            <w:pPr>
              <w:spacing w:after="0" w:line="360" w:lineRule="auto"/>
              <w:jc w:val="both"/>
              <w:rPr>
                <w:rFonts w:asciiTheme="majorBidi" w:hAnsiTheme="majorBidi" w:cstheme="majorBidi"/>
                <w:sz w:val="24"/>
                <w:szCs w:val="24"/>
              </w:rPr>
            </w:pPr>
            <w:r>
              <w:rPr>
                <w:rFonts w:asciiTheme="majorBidi" w:hAnsiTheme="majorBidi" w:cstheme="majorBidi"/>
                <w:sz w:val="24"/>
                <w:szCs w:val="24"/>
              </w:rPr>
              <w:t>21.48</w:t>
            </w:r>
          </w:p>
        </w:tc>
        <w:tc>
          <w:tcPr>
            <w:tcW w:w="759" w:type="dxa"/>
          </w:tcPr>
          <w:p w14:paraId="33CC3209">
            <w:pPr>
              <w:spacing w:after="0" w:line="360" w:lineRule="auto"/>
              <w:jc w:val="both"/>
              <w:rPr>
                <w:rFonts w:asciiTheme="majorBidi" w:hAnsiTheme="majorBidi" w:cstheme="majorBidi"/>
                <w:sz w:val="24"/>
                <w:szCs w:val="24"/>
              </w:rPr>
            </w:pPr>
            <w:r>
              <w:rPr>
                <w:rFonts w:asciiTheme="majorBidi" w:hAnsiTheme="majorBidi" w:cstheme="majorBidi"/>
                <w:sz w:val="24"/>
                <w:szCs w:val="24"/>
              </w:rPr>
              <w:t>18.26</w:t>
            </w:r>
          </w:p>
        </w:tc>
        <w:tc>
          <w:tcPr>
            <w:tcW w:w="747" w:type="dxa"/>
          </w:tcPr>
          <w:p w14:paraId="3BA8425C">
            <w:pPr>
              <w:spacing w:after="0" w:line="360" w:lineRule="auto"/>
              <w:jc w:val="both"/>
              <w:rPr>
                <w:rFonts w:asciiTheme="majorBidi" w:hAnsiTheme="majorBidi" w:cstheme="majorBidi"/>
                <w:sz w:val="24"/>
                <w:szCs w:val="24"/>
              </w:rPr>
            </w:pPr>
            <w:r>
              <w:rPr>
                <w:rFonts w:asciiTheme="majorBidi" w:hAnsiTheme="majorBidi" w:cstheme="majorBidi"/>
                <w:sz w:val="24"/>
                <w:szCs w:val="24"/>
              </w:rPr>
              <w:t>7.40</w:t>
            </w:r>
          </w:p>
        </w:tc>
        <w:tc>
          <w:tcPr>
            <w:tcW w:w="1080" w:type="dxa"/>
          </w:tcPr>
          <w:p w14:paraId="41069B03">
            <w:pPr>
              <w:spacing w:after="0" w:line="360" w:lineRule="auto"/>
              <w:jc w:val="both"/>
              <w:rPr>
                <w:rFonts w:asciiTheme="majorBidi" w:hAnsiTheme="majorBidi" w:cstheme="majorBidi"/>
                <w:sz w:val="24"/>
                <w:szCs w:val="24"/>
              </w:rPr>
            </w:pPr>
            <w:r>
              <w:rPr>
                <w:rFonts w:asciiTheme="majorBidi" w:hAnsiTheme="majorBidi" w:cstheme="majorBidi"/>
                <w:sz w:val="24"/>
                <w:szCs w:val="24"/>
              </w:rPr>
              <w:t>2.11</w:t>
            </w:r>
          </w:p>
        </w:tc>
      </w:tr>
      <w:tr w14:paraId="036DF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977" w:type="dxa"/>
          </w:tcPr>
          <w:p w14:paraId="7DDD14C2">
            <w:pPr>
              <w:spacing w:after="0" w:line="480" w:lineRule="auto"/>
              <w:jc w:val="both"/>
              <w:rPr>
                <w:rFonts w:ascii="Times New Roman" w:hAnsi="Times New Roman"/>
                <w:b/>
                <w:sz w:val="24"/>
                <w:szCs w:val="24"/>
              </w:rPr>
            </w:pPr>
            <w:r>
              <w:rPr>
                <w:rFonts w:ascii="Times New Roman" w:hAnsi="Times New Roman"/>
                <w:b/>
                <w:sz w:val="24"/>
                <w:szCs w:val="24"/>
              </w:rPr>
              <w:t>LS2</w:t>
            </w:r>
          </w:p>
        </w:tc>
        <w:tc>
          <w:tcPr>
            <w:tcW w:w="537" w:type="dxa"/>
          </w:tcPr>
          <w:p w14:paraId="25723FD4">
            <w:pPr>
              <w:spacing w:after="0" w:line="480" w:lineRule="auto"/>
              <w:jc w:val="both"/>
              <w:rPr>
                <w:rFonts w:ascii="Times New Roman" w:hAnsi="Times New Roman"/>
                <w:sz w:val="24"/>
                <w:szCs w:val="24"/>
              </w:rPr>
            </w:pPr>
            <w:r>
              <w:rPr>
                <w:rFonts w:ascii="Times New Roman" w:hAnsi="Times New Roman"/>
                <w:sz w:val="24"/>
                <w:szCs w:val="24"/>
              </w:rPr>
              <w:t>6.3</w:t>
            </w:r>
          </w:p>
        </w:tc>
        <w:tc>
          <w:tcPr>
            <w:tcW w:w="1019" w:type="dxa"/>
          </w:tcPr>
          <w:p w14:paraId="2B076A7B">
            <w:pPr>
              <w:spacing w:after="0" w:line="480" w:lineRule="auto"/>
              <w:jc w:val="both"/>
              <w:rPr>
                <w:rFonts w:ascii="Times New Roman" w:hAnsi="Times New Roman"/>
                <w:sz w:val="24"/>
                <w:szCs w:val="24"/>
              </w:rPr>
            </w:pPr>
            <w:r>
              <w:rPr>
                <w:rFonts w:ascii="Times New Roman" w:hAnsi="Times New Roman"/>
                <w:sz w:val="24"/>
                <w:szCs w:val="24"/>
              </w:rPr>
              <w:t>1388</w:t>
            </w:r>
          </w:p>
        </w:tc>
        <w:tc>
          <w:tcPr>
            <w:tcW w:w="843" w:type="dxa"/>
          </w:tcPr>
          <w:p w14:paraId="568CA894">
            <w:pPr>
              <w:spacing w:after="0" w:line="480" w:lineRule="auto"/>
              <w:jc w:val="both"/>
              <w:rPr>
                <w:rFonts w:ascii="Times New Roman" w:hAnsi="Times New Roman"/>
                <w:sz w:val="24"/>
                <w:szCs w:val="24"/>
              </w:rPr>
            </w:pPr>
            <w:r>
              <w:rPr>
                <w:rFonts w:ascii="Times New Roman" w:hAnsi="Times New Roman"/>
                <w:sz w:val="24"/>
                <w:szCs w:val="24"/>
              </w:rPr>
              <w:t>287</w:t>
            </w:r>
          </w:p>
        </w:tc>
        <w:tc>
          <w:tcPr>
            <w:tcW w:w="896" w:type="dxa"/>
          </w:tcPr>
          <w:p w14:paraId="6D2C22EF">
            <w:pPr>
              <w:spacing w:after="0" w:line="480" w:lineRule="auto"/>
              <w:jc w:val="both"/>
              <w:rPr>
                <w:rFonts w:ascii="Times New Roman" w:hAnsi="Times New Roman"/>
                <w:sz w:val="24"/>
                <w:szCs w:val="24"/>
              </w:rPr>
            </w:pPr>
            <w:r>
              <w:rPr>
                <w:rFonts w:ascii="Times New Roman" w:hAnsi="Times New Roman"/>
                <w:sz w:val="24"/>
                <w:szCs w:val="24"/>
              </w:rPr>
              <w:t>32.1</w:t>
            </w:r>
          </w:p>
        </w:tc>
        <w:tc>
          <w:tcPr>
            <w:tcW w:w="756" w:type="dxa"/>
          </w:tcPr>
          <w:p w14:paraId="51451D9D">
            <w:pPr>
              <w:spacing w:after="0" w:line="360" w:lineRule="auto"/>
              <w:jc w:val="both"/>
              <w:rPr>
                <w:rFonts w:asciiTheme="majorBidi" w:hAnsiTheme="majorBidi" w:cstheme="majorBidi"/>
                <w:sz w:val="24"/>
                <w:szCs w:val="24"/>
              </w:rPr>
            </w:pPr>
            <w:r>
              <w:rPr>
                <w:rFonts w:asciiTheme="majorBidi" w:hAnsiTheme="majorBidi" w:cstheme="majorBidi"/>
                <w:sz w:val="24"/>
                <w:szCs w:val="24"/>
              </w:rPr>
              <w:t>24.08</w:t>
            </w:r>
          </w:p>
        </w:tc>
        <w:tc>
          <w:tcPr>
            <w:tcW w:w="756" w:type="dxa"/>
          </w:tcPr>
          <w:p w14:paraId="638DF45D">
            <w:pPr>
              <w:spacing w:after="0" w:line="360" w:lineRule="auto"/>
              <w:jc w:val="both"/>
              <w:rPr>
                <w:rFonts w:asciiTheme="majorBidi" w:hAnsiTheme="majorBidi" w:cstheme="majorBidi"/>
                <w:sz w:val="24"/>
                <w:szCs w:val="24"/>
              </w:rPr>
            </w:pPr>
            <w:r>
              <w:rPr>
                <w:rFonts w:asciiTheme="majorBidi" w:hAnsiTheme="majorBidi" w:cstheme="majorBidi"/>
                <w:sz w:val="24"/>
                <w:szCs w:val="24"/>
              </w:rPr>
              <w:t>17.84</w:t>
            </w:r>
          </w:p>
        </w:tc>
        <w:tc>
          <w:tcPr>
            <w:tcW w:w="758" w:type="dxa"/>
          </w:tcPr>
          <w:p w14:paraId="57E475F1">
            <w:pPr>
              <w:spacing w:after="0" w:line="360" w:lineRule="auto"/>
              <w:jc w:val="both"/>
              <w:rPr>
                <w:rFonts w:asciiTheme="majorBidi" w:hAnsiTheme="majorBidi" w:cstheme="majorBidi"/>
                <w:sz w:val="24"/>
                <w:szCs w:val="24"/>
              </w:rPr>
            </w:pPr>
            <w:r>
              <w:rPr>
                <w:rFonts w:asciiTheme="majorBidi" w:hAnsiTheme="majorBidi" w:cstheme="majorBidi"/>
                <w:sz w:val="24"/>
                <w:szCs w:val="24"/>
              </w:rPr>
              <w:t>13.64</w:t>
            </w:r>
          </w:p>
        </w:tc>
        <w:tc>
          <w:tcPr>
            <w:tcW w:w="772" w:type="dxa"/>
          </w:tcPr>
          <w:p w14:paraId="728D7670">
            <w:pPr>
              <w:spacing w:after="0" w:line="360" w:lineRule="auto"/>
              <w:jc w:val="both"/>
              <w:rPr>
                <w:rFonts w:asciiTheme="majorBidi" w:hAnsiTheme="majorBidi" w:cstheme="majorBidi"/>
                <w:sz w:val="24"/>
                <w:szCs w:val="24"/>
              </w:rPr>
            </w:pPr>
            <w:r>
              <w:rPr>
                <w:rFonts w:asciiTheme="majorBidi" w:hAnsiTheme="majorBidi" w:cstheme="majorBidi"/>
                <w:sz w:val="24"/>
                <w:szCs w:val="24"/>
              </w:rPr>
              <w:t>44.81</w:t>
            </w:r>
          </w:p>
        </w:tc>
        <w:tc>
          <w:tcPr>
            <w:tcW w:w="759" w:type="dxa"/>
          </w:tcPr>
          <w:p w14:paraId="3805A95D">
            <w:pPr>
              <w:spacing w:after="0" w:line="360" w:lineRule="auto"/>
              <w:jc w:val="both"/>
              <w:rPr>
                <w:rFonts w:asciiTheme="majorBidi" w:hAnsiTheme="majorBidi" w:cstheme="majorBidi"/>
                <w:sz w:val="24"/>
                <w:szCs w:val="24"/>
              </w:rPr>
            </w:pPr>
            <w:r>
              <w:rPr>
                <w:rFonts w:asciiTheme="majorBidi" w:hAnsiTheme="majorBidi" w:cstheme="majorBidi"/>
                <w:sz w:val="24"/>
                <w:szCs w:val="24"/>
              </w:rPr>
              <w:t>52.09</w:t>
            </w:r>
          </w:p>
        </w:tc>
        <w:tc>
          <w:tcPr>
            <w:tcW w:w="747" w:type="dxa"/>
          </w:tcPr>
          <w:p w14:paraId="4C3F263B">
            <w:pPr>
              <w:spacing w:after="0" w:line="360" w:lineRule="auto"/>
              <w:jc w:val="both"/>
              <w:rPr>
                <w:rFonts w:asciiTheme="majorBidi" w:hAnsiTheme="majorBidi" w:cstheme="majorBidi"/>
                <w:sz w:val="24"/>
                <w:szCs w:val="24"/>
              </w:rPr>
            </w:pPr>
            <w:r>
              <w:rPr>
                <w:rFonts w:asciiTheme="majorBidi" w:hAnsiTheme="majorBidi" w:cstheme="majorBidi"/>
                <w:sz w:val="24"/>
                <w:szCs w:val="24"/>
              </w:rPr>
              <w:t>6.83</w:t>
            </w:r>
          </w:p>
        </w:tc>
        <w:tc>
          <w:tcPr>
            <w:tcW w:w="1080" w:type="dxa"/>
          </w:tcPr>
          <w:p w14:paraId="2DAA9048">
            <w:pPr>
              <w:spacing w:after="0" w:line="360" w:lineRule="auto"/>
              <w:jc w:val="both"/>
              <w:rPr>
                <w:rFonts w:asciiTheme="majorBidi" w:hAnsiTheme="majorBidi" w:cstheme="majorBidi"/>
                <w:sz w:val="24"/>
                <w:szCs w:val="24"/>
              </w:rPr>
            </w:pPr>
            <w:r>
              <w:rPr>
                <w:rFonts w:asciiTheme="majorBidi" w:hAnsiTheme="majorBidi" w:cstheme="majorBidi"/>
                <w:sz w:val="24"/>
                <w:szCs w:val="24"/>
              </w:rPr>
              <w:t>1.76</w:t>
            </w:r>
          </w:p>
        </w:tc>
      </w:tr>
      <w:tr w14:paraId="3AB97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977" w:type="dxa"/>
          </w:tcPr>
          <w:p w14:paraId="2C530E04">
            <w:pPr>
              <w:spacing w:after="0" w:line="480" w:lineRule="auto"/>
              <w:jc w:val="both"/>
              <w:rPr>
                <w:rFonts w:ascii="Times New Roman" w:hAnsi="Times New Roman"/>
                <w:b/>
                <w:sz w:val="24"/>
                <w:szCs w:val="24"/>
              </w:rPr>
            </w:pPr>
            <w:r>
              <w:rPr>
                <w:rFonts w:ascii="Times New Roman" w:hAnsi="Times New Roman"/>
                <w:b/>
                <w:sz w:val="24"/>
                <w:szCs w:val="24"/>
              </w:rPr>
              <w:t>LS3</w:t>
            </w:r>
          </w:p>
        </w:tc>
        <w:tc>
          <w:tcPr>
            <w:tcW w:w="537" w:type="dxa"/>
          </w:tcPr>
          <w:p w14:paraId="094D8600">
            <w:pPr>
              <w:spacing w:after="0" w:line="480" w:lineRule="auto"/>
              <w:jc w:val="both"/>
              <w:rPr>
                <w:rFonts w:ascii="Times New Roman" w:hAnsi="Times New Roman"/>
                <w:sz w:val="24"/>
                <w:szCs w:val="24"/>
              </w:rPr>
            </w:pPr>
            <w:r>
              <w:rPr>
                <w:rFonts w:ascii="Times New Roman" w:hAnsi="Times New Roman"/>
                <w:sz w:val="24"/>
                <w:szCs w:val="24"/>
              </w:rPr>
              <w:t>5.4</w:t>
            </w:r>
          </w:p>
        </w:tc>
        <w:tc>
          <w:tcPr>
            <w:tcW w:w="1019" w:type="dxa"/>
          </w:tcPr>
          <w:p w14:paraId="7E1A599B">
            <w:pPr>
              <w:spacing w:after="0" w:line="480" w:lineRule="auto"/>
              <w:jc w:val="both"/>
              <w:rPr>
                <w:rFonts w:ascii="Times New Roman" w:hAnsi="Times New Roman"/>
                <w:sz w:val="24"/>
                <w:szCs w:val="24"/>
              </w:rPr>
            </w:pPr>
            <w:r>
              <w:rPr>
                <w:rFonts w:ascii="Times New Roman" w:hAnsi="Times New Roman"/>
                <w:sz w:val="24"/>
                <w:szCs w:val="24"/>
              </w:rPr>
              <w:t>1502</w:t>
            </w:r>
          </w:p>
        </w:tc>
        <w:tc>
          <w:tcPr>
            <w:tcW w:w="843" w:type="dxa"/>
          </w:tcPr>
          <w:p w14:paraId="53EC8492">
            <w:pPr>
              <w:spacing w:after="0" w:line="480" w:lineRule="auto"/>
              <w:jc w:val="both"/>
              <w:rPr>
                <w:rFonts w:ascii="Times New Roman" w:hAnsi="Times New Roman"/>
                <w:sz w:val="24"/>
                <w:szCs w:val="24"/>
              </w:rPr>
            </w:pPr>
            <w:r>
              <w:rPr>
                <w:rFonts w:ascii="Times New Roman" w:hAnsi="Times New Roman"/>
                <w:sz w:val="24"/>
                <w:szCs w:val="24"/>
              </w:rPr>
              <w:t>319</w:t>
            </w:r>
          </w:p>
        </w:tc>
        <w:tc>
          <w:tcPr>
            <w:tcW w:w="896" w:type="dxa"/>
          </w:tcPr>
          <w:p w14:paraId="33A6B938">
            <w:pPr>
              <w:spacing w:after="0" w:line="480" w:lineRule="auto"/>
              <w:jc w:val="both"/>
              <w:rPr>
                <w:rFonts w:ascii="Times New Roman" w:hAnsi="Times New Roman"/>
                <w:sz w:val="24"/>
                <w:szCs w:val="24"/>
              </w:rPr>
            </w:pPr>
            <w:r>
              <w:rPr>
                <w:rFonts w:ascii="Times New Roman" w:hAnsi="Times New Roman"/>
                <w:sz w:val="24"/>
                <w:szCs w:val="24"/>
              </w:rPr>
              <w:t>35.2</w:t>
            </w:r>
          </w:p>
        </w:tc>
        <w:tc>
          <w:tcPr>
            <w:tcW w:w="756" w:type="dxa"/>
          </w:tcPr>
          <w:p w14:paraId="1E1C6D91">
            <w:pPr>
              <w:spacing w:after="0" w:line="360" w:lineRule="auto"/>
              <w:jc w:val="both"/>
              <w:rPr>
                <w:rFonts w:asciiTheme="majorBidi" w:hAnsiTheme="majorBidi" w:cstheme="majorBidi"/>
                <w:sz w:val="24"/>
                <w:szCs w:val="24"/>
              </w:rPr>
            </w:pPr>
            <w:r>
              <w:rPr>
                <w:rFonts w:asciiTheme="majorBidi" w:hAnsiTheme="majorBidi" w:cstheme="majorBidi"/>
                <w:sz w:val="24"/>
                <w:szCs w:val="24"/>
              </w:rPr>
              <w:t>43.83</w:t>
            </w:r>
          </w:p>
        </w:tc>
        <w:tc>
          <w:tcPr>
            <w:tcW w:w="756" w:type="dxa"/>
          </w:tcPr>
          <w:p w14:paraId="43A40D72">
            <w:pPr>
              <w:spacing w:after="0" w:line="360" w:lineRule="auto"/>
              <w:jc w:val="both"/>
              <w:rPr>
                <w:rFonts w:asciiTheme="majorBidi" w:hAnsiTheme="majorBidi" w:cstheme="majorBidi"/>
                <w:sz w:val="24"/>
                <w:szCs w:val="24"/>
              </w:rPr>
            </w:pPr>
            <w:r>
              <w:rPr>
                <w:rFonts w:asciiTheme="majorBidi" w:hAnsiTheme="majorBidi" w:cstheme="majorBidi"/>
                <w:sz w:val="24"/>
                <w:szCs w:val="24"/>
              </w:rPr>
              <w:t>33.93</w:t>
            </w:r>
          </w:p>
        </w:tc>
        <w:tc>
          <w:tcPr>
            <w:tcW w:w="758" w:type="dxa"/>
          </w:tcPr>
          <w:p w14:paraId="07A4A9FB">
            <w:pPr>
              <w:spacing w:after="0" w:line="360" w:lineRule="auto"/>
              <w:jc w:val="both"/>
              <w:rPr>
                <w:rFonts w:asciiTheme="majorBidi" w:hAnsiTheme="majorBidi" w:cstheme="majorBidi"/>
                <w:sz w:val="24"/>
                <w:szCs w:val="24"/>
              </w:rPr>
            </w:pPr>
            <w:r>
              <w:rPr>
                <w:rFonts w:asciiTheme="majorBidi" w:hAnsiTheme="majorBidi" w:cstheme="majorBidi"/>
                <w:sz w:val="24"/>
                <w:szCs w:val="24"/>
              </w:rPr>
              <w:t>19.14</w:t>
            </w:r>
          </w:p>
        </w:tc>
        <w:tc>
          <w:tcPr>
            <w:tcW w:w="772" w:type="dxa"/>
          </w:tcPr>
          <w:p w14:paraId="5319B44F">
            <w:pPr>
              <w:spacing w:after="0" w:line="360" w:lineRule="auto"/>
              <w:jc w:val="both"/>
              <w:rPr>
                <w:rFonts w:asciiTheme="majorBidi" w:hAnsiTheme="majorBidi" w:cstheme="majorBidi"/>
                <w:sz w:val="24"/>
                <w:szCs w:val="24"/>
              </w:rPr>
            </w:pPr>
            <w:r>
              <w:rPr>
                <w:rFonts w:asciiTheme="majorBidi" w:hAnsiTheme="majorBidi" w:cstheme="majorBidi"/>
                <w:sz w:val="24"/>
                <w:szCs w:val="24"/>
              </w:rPr>
              <w:t>52.36</w:t>
            </w:r>
          </w:p>
        </w:tc>
        <w:tc>
          <w:tcPr>
            <w:tcW w:w="759" w:type="dxa"/>
          </w:tcPr>
          <w:p w14:paraId="1C272866">
            <w:pPr>
              <w:spacing w:after="0" w:line="360" w:lineRule="auto"/>
              <w:jc w:val="both"/>
              <w:rPr>
                <w:rFonts w:asciiTheme="majorBidi" w:hAnsiTheme="majorBidi" w:cstheme="majorBidi"/>
                <w:sz w:val="24"/>
                <w:szCs w:val="24"/>
              </w:rPr>
            </w:pPr>
            <w:r>
              <w:rPr>
                <w:rFonts w:asciiTheme="majorBidi" w:hAnsiTheme="majorBidi" w:cstheme="majorBidi"/>
                <w:sz w:val="24"/>
                <w:szCs w:val="24"/>
              </w:rPr>
              <w:t>57.36</w:t>
            </w:r>
          </w:p>
        </w:tc>
        <w:tc>
          <w:tcPr>
            <w:tcW w:w="747" w:type="dxa"/>
          </w:tcPr>
          <w:p w14:paraId="25458189">
            <w:pPr>
              <w:spacing w:after="0" w:line="360" w:lineRule="auto"/>
              <w:jc w:val="both"/>
              <w:rPr>
                <w:rFonts w:asciiTheme="majorBidi" w:hAnsiTheme="majorBidi" w:cstheme="majorBidi"/>
                <w:sz w:val="24"/>
                <w:szCs w:val="24"/>
              </w:rPr>
            </w:pPr>
            <w:r>
              <w:rPr>
                <w:rFonts w:asciiTheme="majorBidi" w:hAnsiTheme="majorBidi" w:cstheme="majorBidi"/>
                <w:sz w:val="24"/>
                <w:szCs w:val="24"/>
              </w:rPr>
              <w:t>9.51</w:t>
            </w:r>
          </w:p>
        </w:tc>
        <w:tc>
          <w:tcPr>
            <w:tcW w:w="1080" w:type="dxa"/>
          </w:tcPr>
          <w:p w14:paraId="76872C40">
            <w:pPr>
              <w:spacing w:after="0" w:line="360" w:lineRule="auto"/>
              <w:jc w:val="both"/>
              <w:rPr>
                <w:rFonts w:asciiTheme="majorBidi" w:hAnsiTheme="majorBidi" w:cstheme="majorBidi"/>
                <w:sz w:val="24"/>
                <w:szCs w:val="24"/>
              </w:rPr>
            </w:pPr>
            <w:r>
              <w:rPr>
                <w:rFonts w:asciiTheme="majorBidi" w:hAnsiTheme="majorBidi" w:cstheme="majorBidi"/>
                <w:sz w:val="24"/>
                <w:szCs w:val="24"/>
              </w:rPr>
              <w:t>2.19</w:t>
            </w:r>
          </w:p>
        </w:tc>
      </w:tr>
      <w:tr w14:paraId="6E669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977" w:type="dxa"/>
          </w:tcPr>
          <w:p w14:paraId="783E8A38">
            <w:pPr>
              <w:spacing w:after="0" w:line="480" w:lineRule="auto"/>
              <w:jc w:val="both"/>
              <w:rPr>
                <w:rFonts w:ascii="Times New Roman" w:hAnsi="Times New Roman"/>
                <w:b/>
                <w:sz w:val="24"/>
                <w:szCs w:val="24"/>
              </w:rPr>
            </w:pPr>
            <w:r>
              <w:rPr>
                <w:rFonts w:ascii="Times New Roman" w:hAnsi="Times New Roman"/>
                <w:b/>
                <w:sz w:val="24"/>
                <w:szCs w:val="24"/>
              </w:rPr>
              <w:t>LS4</w:t>
            </w:r>
          </w:p>
        </w:tc>
        <w:tc>
          <w:tcPr>
            <w:tcW w:w="537" w:type="dxa"/>
          </w:tcPr>
          <w:p w14:paraId="124972D8">
            <w:pPr>
              <w:spacing w:after="0" w:line="480" w:lineRule="auto"/>
              <w:jc w:val="both"/>
              <w:rPr>
                <w:rFonts w:ascii="Times New Roman" w:hAnsi="Times New Roman"/>
                <w:sz w:val="24"/>
                <w:szCs w:val="24"/>
              </w:rPr>
            </w:pPr>
            <w:r>
              <w:rPr>
                <w:rFonts w:ascii="Times New Roman" w:hAnsi="Times New Roman"/>
                <w:sz w:val="24"/>
                <w:szCs w:val="24"/>
              </w:rPr>
              <w:t>6.9</w:t>
            </w:r>
          </w:p>
        </w:tc>
        <w:tc>
          <w:tcPr>
            <w:tcW w:w="1019" w:type="dxa"/>
          </w:tcPr>
          <w:p w14:paraId="26C77C8C">
            <w:pPr>
              <w:spacing w:after="0" w:line="480" w:lineRule="auto"/>
              <w:jc w:val="both"/>
              <w:rPr>
                <w:rFonts w:ascii="Times New Roman" w:hAnsi="Times New Roman"/>
                <w:sz w:val="24"/>
                <w:szCs w:val="24"/>
              </w:rPr>
            </w:pPr>
            <w:r>
              <w:rPr>
                <w:rFonts w:ascii="Times New Roman" w:hAnsi="Times New Roman"/>
                <w:sz w:val="24"/>
                <w:szCs w:val="24"/>
              </w:rPr>
              <w:t>1437</w:t>
            </w:r>
          </w:p>
        </w:tc>
        <w:tc>
          <w:tcPr>
            <w:tcW w:w="843" w:type="dxa"/>
          </w:tcPr>
          <w:p w14:paraId="4E01C38D">
            <w:pPr>
              <w:spacing w:after="0" w:line="480" w:lineRule="auto"/>
              <w:jc w:val="both"/>
              <w:rPr>
                <w:rFonts w:ascii="Times New Roman" w:hAnsi="Times New Roman"/>
                <w:sz w:val="24"/>
                <w:szCs w:val="24"/>
              </w:rPr>
            </w:pPr>
            <w:r>
              <w:rPr>
                <w:rFonts w:ascii="Times New Roman" w:hAnsi="Times New Roman"/>
                <w:sz w:val="24"/>
                <w:szCs w:val="24"/>
              </w:rPr>
              <w:t>299</w:t>
            </w:r>
          </w:p>
        </w:tc>
        <w:tc>
          <w:tcPr>
            <w:tcW w:w="896" w:type="dxa"/>
          </w:tcPr>
          <w:p w14:paraId="34B7D702">
            <w:pPr>
              <w:spacing w:after="0" w:line="480" w:lineRule="auto"/>
              <w:jc w:val="both"/>
              <w:rPr>
                <w:rFonts w:ascii="Times New Roman" w:hAnsi="Times New Roman"/>
                <w:sz w:val="24"/>
                <w:szCs w:val="24"/>
              </w:rPr>
            </w:pPr>
            <w:r>
              <w:rPr>
                <w:rFonts w:ascii="Times New Roman" w:hAnsi="Times New Roman"/>
                <w:sz w:val="24"/>
                <w:szCs w:val="24"/>
              </w:rPr>
              <w:t>32.3</w:t>
            </w:r>
          </w:p>
        </w:tc>
        <w:tc>
          <w:tcPr>
            <w:tcW w:w="756" w:type="dxa"/>
          </w:tcPr>
          <w:p w14:paraId="0BC038F4">
            <w:pPr>
              <w:spacing w:after="0" w:line="360" w:lineRule="auto"/>
              <w:jc w:val="both"/>
              <w:rPr>
                <w:rFonts w:asciiTheme="majorBidi" w:hAnsiTheme="majorBidi" w:cstheme="majorBidi"/>
                <w:sz w:val="24"/>
                <w:szCs w:val="24"/>
              </w:rPr>
            </w:pPr>
            <w:r>
              <w:rPr>
                <w:rFonts w:asciiTheme="majorBidi" w:hAnsiTheme="majorBidi" w:cstheme="majorBidi"/>
                <w:sz w:val="24"/>
                <w:szCs w:val="24"/>
              </w:rPr>
              <w:t>34.79</w:t>
            </w:r>
          </w:p>
        </w:tc>
        <w:tc>
          <w:tcPr>
            <w:tcW w:w="756" w:type="dxa"/>
          </w:tcPr>
          <w:p w14:paraId="68559838">
            <w:pPr>
              <w:spacing w:after="0" w:line="360" w:lineRule="auto"/>
              <w:jc w:val="both"/>
              <w:rPr>
                <w:rFonts w:asciiTheme="majorBidi" w:hAnsiTheme="majorBidi" w:cstheme="majorBidi"/>
                <w:sz w:val="24"/>
                <w:szCs w:val="24"/>
              </w:rPr>
            </w:pPr>
            <w:r>
              <w:rPr>
                <w:rFonts w:asciiTheme="majorBidi" w:hAnsiTheme="majorBidi" w:cstheme="majorBidi"/>
                <w:sz w:val="24"/>
                <w:szCs w:val="24"/>
              </w:rPr>
              <w:t>38.27</w:t>
            </w:r>
          </w:p>
        </w:tc>
        <w:tc>
          <w:tcPr>
            <w:tcW w:w="758" w:type="dxa"/>
          </w:tcPr>
          <w:p w14:paraId="36BD834C">
            <w:pPr>
              <w:spacing w:after="0" w:line="360" w:lineRule="auto"/>
              <w:jc w:val="both"/>
              <w:rPr>
                <w:rFonts w:asciiTheme="majorBidi" w:hAnsiTheme="majorBidi" w:cstheme="majorBidi"/>
                <w:sz w:val="24"/>
                <w:szCs w:val="24"/>
              </w:rPr>
            </w:pPr>
            <w:r>
              <w:rPr>
                <w:rFonts w:asciiTheme="majorBidi" w:hAnsiTheme="majorBidi" w:cstheme="majorBidi"/>
                <w:sz w:val="24"/>
                <w:szCs w:val="24"/>
              </w:rPr>
              <w:t>13.61</w:t>
            </w:r>
          </w:p>
        </w:tc>
        <w:tc>
          <w:tcPr>
            <w:tcW w:w="772" w:type="dxa"/>
          </w:tcPr>
          <w:p w14:paraId="1F62C41E">
            <w:pPr>
              <w:spacing w:after="0" w:line="360" w:lineRule="auto"/>
              <w:jc w:val="both"/>
              <w:rPr>
                <w:rFonts w:asciiTheme="majorBidi" w:hAnsiTheme="majorBidi" w:cstheme="majorBidi"/>
                <w:sz w:val="24"/>
                <w:szCs w:val="24"/>
              </w:rPr>
            </w:pPr>
            <w:r>
              <w:rPr>
                <w:rFonts w:asciiTheme="majorBidi" w:hAnsiTheme="majorBidi" w:cstheme="majorBidi"/>
                <w:sz w:val="24"/>
                <w:szCs w:val="24"/>
              </w:rPr>
              <w:t>48.99</w:t>
            </w:r>
          </w:p>
        </w:tc>
        <w:tc>
          <w:tcPr>
            <w:tcW w:w="759" w:type="dxa"/>
          </w:tcPr>
          <w:p w14:paraId="2B0A6DA5">
            <w:pPr>
              <w:spacing w:after="0" w:line="360" w:lineRule="auto"/>
              <w:jc w:val="both"/>
              <w:rPr>
                <w:rFonts w:asciiTheme="majorBidi" w:hAnsiTheme="majorBidi" w:cstheme="majorBidi"/>
                <w:sz w:val="24"/>
                <w:szCs w:val="24"/>
              </w:rPr>
            </w:pPr>
            <w:r>
              <w:rPr>
                <w:rFonts w:asciiTheme="majorBidi" w:hAnsiTheme="majorBidi" w:cstheme="majorBidi"/>
                <w:sz w:val="24"/>
                <w:szCs w:val="24"/>
              </w:rPr>
              <w:t>48.99</w:t>
            </w:r>
          </w:p>
        </w:tc>
        <w:tc>
          <w:tcPr>
            <w:tcW w:w="747" w:type="dxa"/>
          </w:tcPr>
          <w:p w14:paraId="4A1D1600">
            <w:pPr>
              <w:spacing w:after="0" w:line="360" w:lineRule="auto"/>
              <w:jc w:val="both"/>
              <w:rPr>
                <w:rFonts w:asciiTheme="majorBidi" w:hAnsiTheme="majorBidi" w:cstheme="majorBidi"/>
                <w:sz w:val="24"/>
                <w:szCs w:val="24"/>
              </w:rPr>
            </w:pPr>
            <w:r>
              <w:rPr>
                <w:rFonts w:asciiTheme="majorBidi" w:hAnsiTheme="majorBidi" w:cstheme="majorBidi"/>
                <w:sz w:val="24"/>
                <w:szCs w:val="24"/>
              </w:rPr>
              <w:t>8.23</w:t>
            </w:r>
          </w:p>
        </w:tc>
        <w:tc>
          <w:tcPr>
            <w:tcW w:w="1080" w:type="dxa"/>
          </w:tcPr>
          <w:p w14:paraId="58E1EDA4">
            <w:pPr>
              <w:spacing w:after="0" w:line="360" w:lineRule="auto"/>
              <w:jc w:val="both"/>
              <w:rPr>
                <w:rFonts w:asciiTheme="majorBidi" w:hAnsiTheme="majorBidi" w:cstheme="majorBidi"/>
                <w:sz w:val="24"/>
                <w:szCs w:val="24"/>
              </w:rPr>
            </w:pPr>
            <w:r>
              <w:rPr>
                <w:rFonts w:asciiTheme="majorBidi" w:hAnsiTheme="majorBidi" w:cstheme="majorBidi"/>
                <w:sz w:val="24"/>
                <w:szCs w:val="24"/>
              </w:rPr>
              <w:t>1.98</w:t>
            </w:r>
          </w:p>
        </w:tc>
      </w:tr>
      <w:tr w14:paraId="2476E1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trPr>
        <w:tc>
          <w:tcPr>
            <w:tcW w:w="977" w:type="dxa"/>
          </w:tcPr>
          <w:p w14:paraId="71F41DDD">
            <w:pPr>
              <w:spacing w:after="0" w:line="480" w:lineRule="auto"/>
              <w:jc w:val="both"/>
              <w:rPr>
                <w:rFonts w:ascii="Times New Roman" w:hAnsi="Times New Roman"/>
                <w:b/>
                <w:sz w:val="24"/>
                <w:szCs w:val="24"/>
              </w:rPr>
            </w:pPr>
            <w:r>
              <w:rPr>
                <w:rFonts w:ascii="Times New Roman" w:hAnsi="Times New Roman"/>
                <w:b/>
                <w:sz w:val="24"/>
                <w:szCs w:val="24"/>
              </w:rPr>
              <w:t>LS5</w:t>
            </w:r>
          </w:p>
        </w:tc>
        <w:tc>
          <w:tcPr>
            <w:tcW w:w="537" w:type="dxa"/>
          </w:tcPr>
          <w:p w14:paraId="3D2A95CE">
            <w:pPr>
              <w:spacing w:after="0" w:line="480" w:lineRule="auto"/>
              <w:jc w:val="both"/>
              <w:rPr>
                <w:rFonts w:ascii="Times New Roman" w:hAnsi="Times New Roman"/>
                <w:sz w:val="24"/>
                <w:szCs w:val="24"/>
              </w:rPr>
            </w:pPr>
            <w:r>
              <w:rPr>
                <w:rFonts w:ascii="Times New Roman" w:hAnsi="Times New Roman"/>
                <w:sz w:val="24"/>
                <w:szCs w:val="24"/>
              </w:rPr>
              <w:t>5.6</w:t>
            </w:r>
          </w:p>
        </w:tc>
        <w:tc>
          <w:tcPr>
            <w:tcW w:w="1019" w:type="dxa"/>
          </w:tcPr>
          <w:p w14:paraId="25C1D6AE">
            <w:pPr>
              <w:spacing w:after="0" w:line="480" w:lineRule="auto"/>
              <w:jc w:val="both"/>
              <w:rPr>
                <w:rFonts w:ascii="Times New Roman" w:hAnsi="Times New Roman"/>
                <w:sz w:val="24"/>
                <w:szCs w:val="24"/>
              </w:rPr>
            </w:pPr>
            <w:r>
              <w:rPr>
                <w:rFonts w:ascii="Times New Roman" w:hAnsi="Times New Roman"/>
                <w:sz w:val="24"/>
                <w:szCs w:val="24"/>
              </w:rPr>
              <w:t>1131</w:t>
            </w:r>
          </w:p>
        </w:tc>
        <w:tc>
          <w:tcPr>
            <w:tcW w:w="843" w:type="dxa"/>
          </w:tcPr>
          <w:p w14:paraId="185598B2">
            <w:pPr>
              <w:spacing w:after="0" w:line="480" w:lineRule="auto"/>
              <w:jc w:val="both"/>
              <w:rPr>
                <w:rFonts w:ascii="Times New Roman" w:hAnsi="Times New Roman"/>
                <w:sz w:val="24"/>
                <w:szCs w:val="24"/>
              </w:rPr>
            </w:pPr>
            <w:r>
              <w:rPr>
                <w:rFonts w:ascii="Times New Roman" w:hAnsi="Times New Roman"/>
                <w:sz w:val="24"/>
                <w:szCs w:val="24"/>
              </w:rPr>
              <w:t>178</w:t>
            </w:r>
          </w:p>
        </w:tc>
        <w:tc>
          <w:tcPr>
            <w:tcW w:w="896" w:type="dxa"/>
          </w:tcPr>
          <w:p w14:paraId="26CFA315">
            <w:pPr>
              <w:spacing w:after="0" w:line="480" w:lineRule="auto"/>
              <w:jc w:val="both"/>
              <w:rPr>
                <w:rFonts w:ascii="Times New Roman" w:hAnsi="Times New Roman"/>
                <w:sz w:val="24"/>
                <w:szCs w:val="24"/>
              </w:rPr>
            </w:pPr>
            <w:r>
              <w:rPr>
                <w:rFonts w:ascii="Times New Roman" w:hAnsi="Times New Roman"/>
                <w:sz w:val="24"/>
                <w:szCs w:val="24"/>
              </w:rPr>
              <w:t>31.3</w:t>
            </w:r>
          </w:p>
        </w:tc>
        <w:tc>
          <w:tcPr>
            <w:tcW w:w="756" w:type="dxa"/>
          </w:tcPr>
          <w:p w14:paraId="06B01BDF">
            <w:pPr>
              <w:spacing w:after="0" w:line="360" w:lineRule="auto"/>
              <w:jc w:val="both"/>
              <w:rPr>
                <w:rFonts w:asciiTheme="majorBidi" w:hAnsiTheme="majorBidi" w:cstheme="majorBidi"/>
                <w:sz w:val="24"/>
                <w:szCs w:val="24"/>
              </w:rPr>
            </w:pPr>
            <w:r>
              <w:rPr>
                <w:rFonts w:asciiTheme="majorBidi" w:hAnsiTheme="majorBidi" w:cstheme="majorBidi"/>
                <w:sz w:val="24"/>
                <w:szCs w:val="24"/>
              </w:rPr>
              <w:t>17.41</w:t>
            </w:r>
          </w:p>
        </w:tc>
        <w:tc>
          <w:tcPr>
            <w:tcW w:w="756" w:type="dxa"/>
          </w:tcPr>
          <w:p w14:paraId="2D29F92E">
            <w:pPr>
              <w:spacing w:after="0" w:line="360" w:lineRule="auto"/>
              <w:jc w:val="both"/>
              <w:rPr>
                <w:rFonts w:asciiTheme="majorBidi" w:hAnsiTheme="majorBidi" w:cstheme="majorBidi"/>
                <w:sz w:val="24"/>
                <w:szCs w:val="24"/>
              </w:rPr>
            </w:pPr>
            <w:r>
              <w:rPr>
                <w:rFonts w:asciiTheme="majorBidi" w:hAnsiTheme="majorBidi" w:cstheme="majorBidi"/>
                <w:sz w:val="24"/>
                <w:szCs w:val="24"/>
              </w:rPr>
              <w:t>14.60</w:t>
            </w:r>
          </w:p>
        </w:tc>
        <w:tc>
          <w:tcPr>
            <w:tcW w:w="758" w:type="dxa"/>
          </w:tcPr>
          <w:p w14:paraId="3E4911E8">
            <w:pPr>
              <w:spacing w:after="0" w:line="360" w:lineRule="auto"/>
              <w:jc w:val="both"/>
              <w:rPr>
                <w:rFonts w:asciiTheme="majorBidi" w:hAnsiTheme="majorBidi" w:cstheme="majorBidi"/>
                <w:sz w:val="24"/>
                <w:szCs w:val="24"/>
              </w:rPr>
            </w:pPr>
            <w:r>
              <w:rPr>
                <w:rFonts w:asciiTheme="majorBidi" w:hAnsiTheme="majorBidi" w:cstheme="majorBidi"/>
                <w:sz w:val="24"/>
                <w:szCs w:val="24"/>
              </w:rPr>
              <w:t>16.48</w:t>
            </w:r>
          </w:p>
        </w:tc>
        <w:tc>
          <w:tcPr>
            <w:tcW w:w="772" w:type="dxa"/>
          </w:tcPr>
          <w:p w14:paraId="1440D3F7">
            <w:pPr>
              <w:spacing w:after="0" w:line="360" w:lineRule="auto"/>
              <w:jc w:val="both"/>
              <w:rPr>
                <w:rFonts w:asciiTheme="majorBidi" w:hAnsiTheme="majorBidi" w:cstheme="majorBidi"/>
                <w:sz w:val="24"/>
                <w:szCs w:val="24"/>
              </w:rPr>
            </w:pPr>
            <w:r>
              <w:rPr>
                <w:rFonts w:asciiTheme="majorBidi" w:hAnsiTheme="majorBidi" w:cstheme="majorBidi"/>
                <w:sz w:val="24"/>
                <w:szCs w:val="24"/>
              </w:rPr>
              <w:t>25.63</w:t>
            </w:r>
          </w:p>
        </w:tc>
        <w:tc>
          <w:tcPr>
            <w:tcW w:w="759" w:type="dxa"/>
          </w:tcPr>
          <w:p w14:paraId="161066AD">
            <w:pPr>
              <w:spacing w:after="0" w:line="360" w:lineRule="auto"/>
              <w:jc w:val="both"/>
              <w:rPr>
                <w:rFonts w:asciiTheme="majorBidi" w:hAnsiTheme="majorBidi" w:cstheme="majorBidi"/>
                <w:sz w:val="24"/>
                <w:szCs w:val="24"/>
              </w:rPr>
            </w:pPr>
            <w:r>
              <w:rPr>
                <w:rFonts w:asciiTheme="majorBidi" w:hAnsiTheme="majorBidi" w:cstheme="majorBidi"/>
                <w:sz w:val="24"/>
                <w:szCs w:val="24"/>
              </w:rPr>
              <w:t>25.63</w:t>
            </w:r>
          </w:p>
        </w:tc>
        <w:tc>
          <w:tcPr>
            <w:tcW w:w="747" w:type="dxa"/>
          </w:tcPr>
          <w:p w14:paraId="0E3FBA51">
            <w:pPr>
              <w:spacing w:after="0" w:line="360" w:lineRule="auto"/>
              <w:jc w:val="both"/>
              <w:rPr>
                <w:rFonts w:asciiTheme="majorBidi" w:hAnsiTheme="majorBidi" w:cstheme="majorBidi"/>
                <w:sz w:val="24"/>
                <w:szCs w:val="24"/>
              </w:rPr>
            </w:pPr>
            <w:r>
              <w:rPr>
                <w:rFonts w:asciiTheme="majorBidi" w:hAnsiTheme="majorBidi" w:cstheme="majorBidi"/>
                <w:sz w:val="24"/>
                <w:szCs w:val="24"/>
              </w:rPr>
              <w:t>9.16</w:t>
            </w:r>
          </w:p>
        </w:tc>
        <w:tc>
          <w:tcPr>
            <w:tcW w:w="1080" w:type="dxa"/>
          </w:tcPr>
          <w:p w14:paraId="3DDB6322">
            <w:pPr>
              <w:spacing w:after="0" w:line="360" w:lineRule="auto"/>
              <w:jc w:val="both"/>
              <w:rPr>
                <w:rFonts w:asciiTheme="majorBidi" w:hAnsiTheme="majorBidi" w:cstheme="majorBidi"/>
                <w:sz w:val="24"/>
                <w:szCs w:val="24"/>
              </w:rPr>
            </w:pPr>
            <w:r>
              <w:rPr>
                <w:rFonts w:asciiTheme="majorBidi" w:hAnsiTheme="majorBidi" w:cstheme="majorBidi"/>
                <w:sz w:val="24"/>
                <w:szCs w:val="24"/>
              </w:rPr>
              <w:t>1.99</w:t>
            </w:r>
          </w:p>
        </w:tc>
      </w:tr>
      <w:tr w14:paraId="609EFF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977" w:type="dxa"/>
          </w:tcPr>
          <w:p w14:paraId="7FB79BA9">
            <w:pPr>
              <w:spacing w:after="0" w:line="480" w:lineRule="auto"/>
              <w:jc w:val="both"/>
              <w:rPr>
                <w:rFonts w:ascii="Times New Roman" w:hAnsi="Times New Roman"/>
                <w:b/>
                <w:sz w:val="24"/>
                <w:szCs w:val="24"/>
              </w:rPr>
            </w:pPr>
            <w:r>
              <w:rPr>
                <w:rFonts w:ascii="Times New Roman" w:hAnsi="Times New Roman"/>
                <w:b/>
                <w:sz w:val="24"/>
                <w:szCs w:val="24"/>
              </w:rPr>
              <w:t>LS6</w:t>
            </w:r>
          </w:p>
        </w:tc>
        <w:tc>
          <w:tcPr>
            <w:tcW w:w="537" w:type="dxa"/>
          </w:tcPr>
          <w:p w14:paraId="41DBA080">
            <w:pPr>
              <w:spacing w:after="0" w:line="480" w:lineRule="auto"/>
              <w:jc w:val="both"/>
              <w:rPr>
                <w:rFonts w:ascii="Times New Roman" w:hAnsi="Times New Roman"/>
                <w:sz w:val="24"/>
                <w:szCs w:val="24"/>
              </w:rPr>
            </w:pPr>
            <w:r>
              <w:rPr>
                <w:rFonts w:ascii="Times New Roman" w:hAnsi="Times New Roman"/>
                <w:sz w:val="24"/>
                <w:szCs w:val="24"/>
              </w:rPr>
              <w:t>5.6</w:t>
            </w:r>
          </w:p>
        </w:tc>
        <w:tc>
          <w:tcPr>
            <w:tcW w:w="1019" w:type="dxa"/>
          </w:tcPr>
          <w:p w14:paraId="21A91CF4">
            <w:pPr>
              <w:spacing w:after="0" w:line="480" w:lineRule="auto"/>
              <w:jc w:val="both"/>
              <w:rPr>
                <w:rFonts w:ascii="Times New Roman" w:hAnsi="Times New Roman"/>
                <w:sz w:val="24"/>
                <w:szCs w:val="24"/>
              </w:rPr>
            </w:pPr>
            <w:r>
              <w:rPr>
                <w:rFonts w:ascii="Times New Roman" w:hAnsi="Times New Roman"/>
                <w:sz w:val="24"/>
                <w:szCs w:val="24"/>
              </w:rPr>
              <w:t>1191</w:t>
            </w:r>
          </w:p>
        </w:tc>
        <w:tc>
          <w:tcPr>
            <w:tcW w:w="843" w:type="dxa"/>
          </w:tcPr>
          <w:p w14:paraId="6FC876EF">
            <w:pPr>
              <w:spacing w:after="0" w:line="480" w:lineRule="auto"/>
              <w:jc w:val="both"/>
              <w:rPr>
                <w:rFonts w:ascii="Times New Roman" w:hAnsi="Times New Roman"/>
                <w:sz w:val="24"/>
                <w:szCs w:val="24"/>
              </w:rPr>
            </w:pPr>
            <w:r>
              <w:rPr>
                <w:rFonts w:ascii="Times New Roman" w:hAnsi="Times New Roman"/>
                <w:sz w:val="24"/>
                <w:szCs w:val="24"/>
              </w:rPr>
              <w:t>199</w:t>
            </w:r>
          </w:p>
        </w:tc>
        <w:tc>
          <w:tcPr>
            <w:tcW w:w="896" w:type="dxa"/>
          </w:tcPr>
          <w:p w14:paraId="788794CC">
            <w:pPr>
              <w:spacing w:after="0" w:line="480" w:lineRule="auto"/>
              <w:jc w:val="both"/>
              <w:rPr>
                <w:rFonts w:ascii="Times New Roman" w:hAnsi="Times New Roman"/>
                <w:sz w:val="24"/>
                <w:szCs w:val="24"/>
              </w:rPr>
            </w:pPr>
            <w:r>
              <w:rPr>
                <w:rFonts w:ascii="Times New Roman" w:hAnsi="Times New Roman"/>
                <w:sz w:val="24"/>
                <w:szCs w:val="24"/>
              </w:rPr>
              <w:t>35.6</w:t>
            </w:r>
          </w:p>
        </w:tc>
        <w:tc>
          <w:tcPr>
            <w:tcW w:w="756" w:type="dxa"/>
          </w:tcPr>
          <w:p w14:paraId="04645E8F">
            <w:pPr>
              <w:spacing w:after="0" w:line="360" w:lineRule="auto"/>
              <w:jc w:val="both"/>
              <w:rPr>
                <w:rFonts w:asciiTheme="majorBidi" w:hAnsiTheme="majorBidi" w:cstheme="majorBidi"/>
                <w:sz w:val="24"/>
                <w:szCs w:val="24"/>
              </w:rPr>
            </w:pPr>
            <w:r>
              <w:rPr>
                <w:rFonts w:asciiTheme="majorBidi" w:hAnsiTheme="majorBidi" w:cstheme="majorBidi"/>
                <w:sz w:val="24"/>
                <w:szCs w:val="24"/>
              </w:rPr>
              <w:t>20.06</w:t>
            </w:r>
          </w:p>
        </w:tc>
        <w:tc>
          <w:tcPr>
            <w:tcW w:w="756" w:type="dxa"/>
          </w:tcPr>
          <w:p w14:paraId="198C3E96">
            <w:pPr>
              <w:spacing w:after="0" w:line="360" w:lineRule="auto"/>
              <w:jc w:val="both"/>
              <w:rPr>
                <w:rFonts w:asciiTheme="majorBidi" w:hAnsiTheme="majorBidi" w:cstheme="majorBidi"/>
                <w:sz w:val="24"/>
                <w:szCs w:val="24"/>
              </w:rPr>
            </w:pPr>
            <w:r>
              <w:rPr>
                <w:rFonts w:asciiTheme="majorBidi" w:hAnsiTheme="majorBidi" w:cstheme="majorBidi"/>
                <w:sz w:val="24"/>
                <w:szCs w:val="24"/>
              </w:rPr>
              <w:t>15.14</w:t>
            </w:r>
          </w:p>
        </w:tc>
        <w:tc>
          <w:tcPr>
            <w:tcW w:w="758" w:type="dxa"/>
          </w:tcPr>
          <w:p w14:paraId="3449C188">
            <w:pPr>
              <w:spacing w:after="0" w:line="360" w:lineRule="auto"/>
              <w:jc w:val="both"/>
              <w:rPr>
                <w:rFonts w:asciiTheme="majorBidi" w:hAnsiTheme="majorBidi" w:cstheme="majorBidi"/>
                <w:sz w:val="24"/>
                <w:szCs w:val="24"/>
              </w:rPr>
            </w:pPr>
            <w:r>
              <w:rPr>
                <w:rFonts w:asciiTheme="majorBidi" w:hAnsiTheme="majorBidi" w:cstheme="majorBidi"/>
                <w:sz w:val="24"/>
                <w:szCs w:val="24"/>
              </w:rPr>
              <w:t>19.72</w:t>
            </w:r>
          </w:p>
        </w:tc>
        <w:tc>
          <w:tcPr>
            <w:tcW w:w="772" w:type="dxa"/>
          </w:tcPr>
          <w:p w14:paraId="0C924B5C">
            <w:pPr>
              <w:spacing w:after="0" w:line="360" w:lineRule="auto"/>
              <w:jc w:val="both"/>
              <w:rPr>
                <w:rFonts w:asciiTheme="majorBidi" w:hAnsiTheme="majorBidi" w:cstheme="majorBidi"/>
                <w:sz w:val="24"/>
                <w:szCs w:val="24"/>
              </w:rPr>
            </w:pPr>
            <w:r>
              <w:rPr>
                <w:rFonts w:asciiTheme="majorBidi" w:hAnsiTheme="majorBidi" w:cstheme="majorBidi"/>
                <w:sz w:val="24"/>
                <w:szCs w:val="24"/>
              </w:rPr>
              <w:t>33.39</w:t>
            </w:r>
          </w:p>
        </w:tc>
        <w:tc>
          <w:tcPr>
            <w:tcW w:w="759" w:type="dxa"/>
          </w:tcPr>
          <w:p w14:paraId="6361D0CD">
            <w:pPr>
              <w:spacing w:after="0" w:line="360" w:lineRule="auto"/>
              <w:jc w:val="both"/>
              <w:rPr>
                <w:rFonts w:asciiTheme="majorBidi" w:hAnsiTheme="majorBidi" w:cstheme="majorBidi"/>
                <w:sz w:val="24"/>
                <w:szCs w:val="24"/>
              </w:rPr>
            </w:pPr>
            <w:r>
              <w:rPr>
                <w:rFonts w:asciiTheme="majorBidi" w:hAnsiTheme="majorBidi" w:cstheme="majorBidi"/>
                <w:sz w:val="24"/>
                <w:szCs w:val="24"/>
              </w:rPr>
              <w:t>33.39</w:t>
            </w:r>
          </w:p>
        </w:tc>
        <w:tc>
          <w:tcPr>
            <w:tcW w:w="747" w:type="dxa"/>
          </w:tcPr>
          <w:p w14:paraId="3A943425">
            <w:pPr>
              <w:spacing w:after="0" w:line="360" w:lineRule="auto"/>
              <w:jc w:val="both"/>
              <w:rPr>
                <w:rFonts w:asciiTheme="majorBidi" w:hAnsiTheme="majorBidi" w:cstheme="majorBidi"/>
                <w:sz w:val="24"/>
                <w:szCs w:val="24"/>
              </w:rPr>
            </w:pPr>
            <w:r>
              <w:rPr>
                <w:rFonts w:asciiTheme="majorBidi" w:hAnsiTheme="majorBidi" w:cstheme="majorBidi"/>
                <w:sz w:val="24"/>
                <w:szCs w:val="24"/>
              </w:rPr>
              <w:t>8.94</w:t>
            </w:r>
          </w:p>
        </w:tc>
        <w:tc>
          <w:tcPr>
            <w:tcW w:w="1080" w:type="dxa"/>
          </w:tcPr>
          <w:p w14:paraId="62A149F4">
            <w:pPr>
              <w:spacing w:after="0" w:line="360" w:lineRule="auto"/>
              <w:jc w:val="both"/>
              <w:rPr>
                <w:rFonts w:asciiTheme="majorBidi" w:hAnsiTheme="majorBidi" w:cstheme="majorBidi"/>
                <w:sz w:val="24"/>
                <w:szCs w:val="24"/>
              </w:rPr>
            </w:pPr>
            <w:r>
              <w:rPr>
                <w:rFonts w:asciiTheme="majorBidi" w:hAnsiTheme="majorBidi" w:cstheme="majorBidi"/>
                <w:sz w:val="24"/>
                <w:szCs w:val="24"/>
              </w:rPr>
              <w:t>1.70</w:t>
            </w:r>
          </w:p>
        </w:tc>
      </w:tr>
      <w:tr w14:paraId="163C3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977" w:type="dxa"/>
          </w:tcPr>
          <w:p w14:paraId="4EC2F76C">
            <w:pPr>
              <w:spacing w:after="0" w:line="480" w:lineRule="auto"/>
              <w:jc w:val="both"/>
              <w:rPr>
                <w:rFonts w:ascii="Times New Roman" w:hAnsi="Times New Roman"/>
                <w:b/>
                <w:sz w:val="24"/>
                <w:szCs w:val="24"/>
              </w:rPr>
            </w:pPr>
            <w:r>
              <w:rPr>
                <w:rFonts w:ascii="Times New Roman" w:hAnsi="Times New Roman"/>
                <w:b/>
                <w:sz w:val="24"/>
                <w:szCs w:val="24"/>
              </w:rPr>
              <w:t>LS7</w:t>
            </w:r>
          </w:p>
        </w:tc>
        <w:tc>
          <w:tcPr>
            <w:tcW w:w="537" w:type="dxa"/>
          </w:tcPr>
          <w:p w14:paraId="289ABBD5">
            <w:pPr>
              <w:spacing w:after="0" w:line="480" w:lineRule="auto"/>
              <w:jc w:val="both"/>
              <w:rPr>
                <w:rFonts w:ascii="Times New Roman" w:hAnsi="Times New Roman"/>
                <w:sz w:val="24"/>
                <w:szCs w:val="24"/>
              </w:rPr>
            </w:pPr>
            <w:r>
              <w:rPr>
                <w:rFonts w:ascii="Times New Roman" w:hAnsi="Times New Roman"/>
                <w:sz w:val="24"/>
                <w:szCs w:val="24"/>
              </w:rPr>
              <w:t>6.9</w:t>
            </w:r>
          </w:p>
        </w:tc>
        <w:tc>
          <w:tcPr>
            <w:tcW w:w="1019" w:type="dxa"/>
          </w:tcPr>
          <w:p w14:paraId="5324ACCD">
            <w:pPr>
              <w:spacing w:after="0" w:line="480" w:lineRule="auto"/>
              <w:jc w:val="both"/>
              <w:rPr>
                <w:rFonts w:ascii="Times New Roman" w:hAnsi="Times New Roman"/>
                <w:sz w:val="24"/>
                <w:szCs w:val="24"/>
              </w:rPr>
            </w:pPr>
            <w:r>
              <w:rPr>
                <w:rFonts w:ascii="Times New Roman" w:hAnsi="Times New Roman"/>
                <w:sz w:val="24"/>
                <w:szCs w:val="24"/>
              </w:rPr>
              <w:t>1265</w:t>
            </w:r>
          </w:p>
        </w:tc>
        <w:tc>
          <w:tcPr>
            <w:tcW w:w="843" w:type="dxa"/>
          </w:tcPr>
          <w:p w14:paraId="410606D2">
            <w:pPr>
              <w:spacing w:after="0" w:line="480" w:lineRule="auto"/>
              <w:jc w:val="both"/>
              <w:rPr>
                <w:rFonts w:ascii="Times New Roman" w:hAnsi="Times New Roman"/>
                <w:sz w:val="24"/>
                <w:szCs w:val="24"/>
              </w:rPr>
            </w:pPr>
            <w:r>
              <w:rPr>
                <w:rFonts w:ascii="Times New Roman" w:hAnsi="Times New Roman"/>
                <w:sz w:val="24"/>
                <w:szCs w:val="24"/>
              </w:rPr>
              <w:t>235</w:t>
            </w:r>
          </w:p>
        </w:tc>
        <w:tc>
          <w:tcPr>
            <w:tcW w:w="896" w:type="dxa"/>
          </w:tcPr>
          <w:p w14:paraId="1F4071AB">
            <w:pPr>
              <w:spacing w:after="0" w:line="480" w:lineRule="auto"/>
              <w:jc w:val="both"/>
              <w:rPr>
                <w:rFonts w:ascii="Times New Roman" w:hAnsi="Times New Roman"/>
                <w:sz w:val="24"/>
                <w:szCs w:val="24"/>
              </w:rPr>
            </w:pPr>
            <w:r>
              <w:rPr>
                <w:rFonts w:ascii="Times New Roman" w:hAnsi="Times New Roman"/>
                <w:sz w:val="24"/>
                <w:szCs w:val="24"/>
              </w:rPr>
              <w:t>34.6</w:t>
            </w:r>
          </w:p>
        </w:tc>
        <w:tc>
          <w:tcPr>
            <w:tcW w:w="756" w:type="dxa"/>
          </w:tcPr>
          <w:p w14:paraId="06557CA0">
            <w:pPr>
              <w:spacing w:after="0" w:line="360" w:lineRule="auto"/>
              <w:jc w:val="both"/>
              <w:rPr>
                <w:rFonts w:asciiTheme="majorBidi" w:hAnsiTheme="majorBidi" w:cstheme="majorBidi"/>
                <w:sz w:val="24"/>
                <w:szCs w:val="24"/>
              </w:rPr>
            </w:pPr>
            <w:r>
              <w:rPr>
                <w:rFonts w:asciiTheme="majorBidi" w:hAnsiTheme="majorBidi" w:cstheme="majorBidi"/>
                <w:sz w:val="24"/>
                <w:szCs w:val="24"/>
              </w:rPr>
              <w:t>19.94</w:t>
            </w:r>
          </w:p>
        </w:tc>
        <w:tc>
          <w:tcPr>
            <w:tcW w:w="756" w:type="dxa"/>
          </w:tcPr>
          <w:p w14:paraId="189AAEE4">
            <w:pPr>
              <w:spacing w:after="0" w:line="360" w:lineRule="auto"/>
              <w:jc w:val="both"/>
              <w:rPr>
                <w:rFonts w:asciiTheme="majorBidi" w:hAnsiTheme="majorBidi" w:cstheme="majorBidi"/>
                <w:sz w:val="24"/>
                <w:szCs w:val="24"/>
              </w:rPr>
            </w:pPr>
            <w:r>
              <w:rPr>
                <w:rFonts w:asciiTheme="majorBidi" w:hAnsiTheme="majorBidi" w:cstheme="majorBidi"/>
                <w:sz w:val="24"/>
                <w:szCs w:val="24"/>
              </w:rPr>
              <w:t>21.95</w:t>
            </w:r>
          </w:p>
        </w:tc>
        <w:tc>
          <w:tcPr>
            <w:tcW w:w="758" w:type="dxa"/>
          </w:tcPr>
          <w:p w14:paraId="01340D1D">
            <w:pPr>
              <w:spacing w:after="0" w:line="360" w:lineRule="auto"/>
              <w:jc w:val="both"/>
              <w:rPr>
                <w:rFonts w:asciiTheme="majorBidi" w:hAnsiTheme="majorBidi" w:cstheme="majorBidi"/>
                <w:sz w:val="24"/>
                <w:szCs w:val="24"/>
              </w:rPr>
            </w:pPr>
            <w:r>
              <w:rPr>
                <w:rFonts w:asciiTheme="majorBidi" w:hAnsiTheme="majorBidi" w:cstheme="majorBidi"/>
                <w:sz w:val="24"/>
                <w:szCs w:val="24"/>
              </w:rPr>
              <w:t>28.67</w:t>
            </w:r>
          </w:p>
        </w:tc>
        <w:tc>
          <w:tcPr>
            <w:tcW w:w="772" w:type="dxa"/>
          </w:tcPr>
          <w:p w14:paraId="44E7D26C">
            <w:pPr>
              <w:spacing w:after="0" w:line="360" w:lineRule="auto"/>
              <w:jc w:val="both"/>
              <w:rPr>
                <w:rFonts w:asciiTheme="majorBidi" w:hAnsiTheme="majorBidi" w:cstheme="majorBidi"/>
                <w:sz w:val="24"/>
                <w:szCs w:val="24"/>
              </w:rPr>
            </w:pPr>
            <w:r>
              <w:rPr>
                <w:rFonts w:asciiTheme="majorBidi" w:hAnsiTheme="majorBidi" w:cstheme="majorBidi"/>
                <w:sz w:val="24"/>
                <w:szCs w:val="24"/>
              </w:rPr>
              <w:t>39.74</w:t>
            </w:r>
          </w:p>
        </w:tc>
        <w:tc>
          <w:tcPr>
            <w:tcW w:w="759" w:type="dxa"/>
          </w:tcPr>
          <w:p w14:paraId="0C805E9E">
            <w:pPr>
              <w:spacing w:after="0" w:line="360" w:lineRule="auto"/>
              <w:jc w:val="both"/>
              <w:rPr>
                <w:rFonts w:asciiTheme="majorBidi" w:hAnsiTheme="majorBidi" w:cstheme="majorBidi"/>
                <w:sz w:val="24"/>
                <w:szCs w:val="24"/>
              </w:rPr>
            </w:pPr>
            <w:r>
              <w:rPr>
                <w:rFonts w:asciiTheme="majorBidi" w:hAnsiTheme="majorBidi" w:cstheme="majorBidi"/>
                <w:sz w:val="24"/>
                <w:szCs w:val="24"/>
              </w:rPr>
              <w:t>39.74</w:t>
            </w:r>
          </w:p>
        </w:tc>
        <w:tc>
          <w:tcPr>
            <w:tcW w:w="747" w:type="dxa"/>
          </w:tcPr>
          <w:p w14:paraId="33BA8920">
            <w:pPr>
              <w:spacing w:after="0" w:line="360" w:lineRule="auto"/>
              <w:jc w:val="both"/>
              <w:rPr>
                <w:rFonts w:asciiTheme="majorBidi" w:hAnsiTheme="majorBidi" w:cstheme="majorBidi"/>
                <w:sz w:val="24"/>
                <w:szCs w:val="24"/>
              </w:rPr>
            </w:pPr>
            <w:r>
              <w:rPr>
                <w:rFonts w:asciiTheme="majorBidi" w:hAnsiTheme="majorBidi" w:cstheme="majorBidi"/>
                <w:sz w:val="24"/>
                <w:szCs w:val="24"/>
              </w:rPr>
              <w:t>10.46</w:t>
            </w:r>
          </w:p>
        </w:tc>
        <w:tc>
          <w:tcPr>
            <w:tcW w:w="1080" w:type="dxa"/>
          </w:tcPr>
          <w:p w14:paraId="162B4D2C">
            <w:pPr>
              <w:spacing w:after="0" w:line="360" w:lineRule="auto"/>
              <w:jc w:val="both"/>
              <w:rPr>
                <w:rFonts w:asciiTheme="majorBidi" w:hAnsiTheme="majorBidi" w:cstheme="majorBidi"/>
                <w:sz w:val="24"/>
                <w:szCs w:val="24"/>
              </w:rPr>
            </w:pPr>
            <w:r>
              <w:rPr>
                <w:rFonts w:asciiTheme="majorBidi" w:hAnsiTheme="majorBidi" w:cstheme="majorBidi"/>
                <w:sz w:val="24"/>
                <w:szCs w:val="24"/>
              </w:rPr>
              <w:t>2.28</w:t>
            </w:r>
          </w:p>
        </w:tc>
      </w:tr>
      <w:tr w14:paraId="2C20C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trPr>
        <w:tc>
          <w:tcPr>
            <w:tcW w:w="977" w:type="dxa"/>
          </w:tcPr>
          <w:p w14:paraId="1FC2440F">
            <w:pPr>
              <w:spacing w:after="0" w:line="480" w:lineRule="auto"/>
              <w:jc w:val="both"/>
              <w:rPr>
                <w:rFonts w:ascii="Times New Roman" w:hAnsi="Times New Roman"/>
                <w:b/>
                <w:sz w:val="24"/>
                <w:szCs w:val="24"/>
              </w:rPr>
            </w:pPr>
            <w:r>
              <w:rPr>
                <w:rFonts w:ascii="Times New Roman" w:hAnsi="Times New Roman"/>
                <w:b/>
                <w:sz w:val="24"/>
                <w:szCs w:val="24"/>
              </w:rPr>
              <w:t>LS8</w:t>
            </w:r>
          </w:p>
        </w:tc>
        <w:tc>
          <w:tcPr>
            <w:tcW w:w="537" w:type="dxa"/>
          </w:tcPr>
          <w:p w14:paraId="7AB9C8A4">
            <w:pPr>
              <w:spacing w:after="0" w:line="480" w:lineRule="auto"/>
              <w:jc w:val="both"/>
              <w:rPr>
                <w:rFonts w:ascii="Times New Roman" w:hAnsi="Times New Roman"/>
                <w:sz w:val="24"/>
                <w:szCs w:val="24"/>
              </w:rPr>
            </w:pPr>
            <w:r>
              <w:rPr>
                <w:rFonts w:ascii="Times New Roman" w:hAnsi="Times New Roman"/>
                <w:sz w:val="24"/>
                <w:szCs w:val="24"/>
              </w:rPr>
              <w:t>5.5</w:t>
            </w:r>
          </w:p>
        </w:tc>
        <w:tc>
          <w:tcPr>
            <w:tcW w:w="1019" w:type="dxa"/>
          </w:tcPr>
          <w:p w14:paraId="44532993">
            <w:pPr>
              <w:spacing w:after="0" w:line="480" w:lineRule="auto"/>
              <w:jc w:val="both"/>
              <w:rPr>
                <w:rFonts w:ascii="Times New Roman" w:hAnsi="Times New Roman"/>
                <w:sz w:val="24"/>
                <w:szCs w:val="24"/>
              </w:rPr>
            </w:pPr>
            <w:r>
              <w:rPr>
                <w:rFonts w:ascii="Times New Roman" w:hAnsi="Times New Roman"/>
                <w:sz w:val="24"/>
                <w:szCs w:val="24"/>
              </w:rPr>
              <w:t>1414</w:t>
            </w:r>
          </w:p>
        </w:tc>
        <w:tc>
          <w:tcPr>
            <w:tcW w:w="843" w:type="dxa"/>
          </w:tcPr>
          <w:p w14:paraId="456EB8C1">
            <w:pPr>
              <w:spacing w:after="0" w:line="480" w:lineRule="auto"/>
              <w:jc w:val="both"/>
              <w:rPr>
                <w:rFonts w:ascii="Times New Roman" w:hAnsi="Times New Roman"/>
                <w:sz w:val="24"/>
                <w:szCs w:val="24"/>
              </w:rPr>
            </w:pPr>
            <w:r>
              <w:rPr>
                <w:rFonts w:ascii="Times New Roman" w:hAnsi="Times New Roman"/>
                <w:sz w:val="24"/>
                <w:szCs w:val="24"/>
              </w:rPr>
              <w:t>259</w:t>
            </w:r>
          </w:p>
        </w:tc>
        <w:tc>
          <w:tcPr>
            <w:tcW w:w="896" w:type="dxa"/>
          </w:tcPr>
          <w:p w14:paraId="43B2A179">
            <w:pPr>
              <w:spacing w:after="0" w:line="480" w:lineRule="auto"/>
              <w:jc w:val="both"/>
              <w:rPr>
                <w:rFonts w:ascii="Times New Roman" w:hAnsi="Times New Roman"/>
                <w:sz w:val="24"/>
                <w:szCs w:val="24"/>
              </w:rPr>
            </w:pPr>
            <w:r>
              <w:rPr>
                <w:rFonts w:ascii="Times New Roman" w:hAnsi="Times New Roman"/>
                <w:sz w:val="24"/>
                <w:szCs w:val="24"/>
              </w:rPr>
              <w:t>35.9</w:t>
            </w:r>
          </w:p>
        </w:tc>
        <w:tc>
          <w:tcPr>
            <w:tcW w:w="756" w:type="dxa"/>
          </w:tcPr>
          <w:p w14:paraId="36E9853C">
            <w:pPr>
              <w:spacing w:after="0" w:line="360" w:lineRule="auto"/>
              <w:jc w:val="both"/>
              <w:rPr>
                <w:rFonts w:asciiTheme="majorBidi" w:hAnsiTheme="majorBidi" w:cstheme="majorBidi"/>
                <w:sz w:val="24"/>
                <w:szCs w:val="24"/>
              </w:rPr>
            </w:pPr>
            <w:r>
              <w:rPr>
                <w:rFonts w:asciiTheme="majorBidi" w:hAnsiTheme="majorBidi" w:cstheme="majorBidi"/>
                <w:sz w:val="24"/>
                <w:szCs w:val="24"/>
              </w:rPr>
              <w:t>13.28</w:t>
            </w:r>
          </w:p>
        </w:tc>
        <w:tc>
          <w:tcPr>
            <w:tcW w:w="756" w:type="dxa"/>
          </w:tcPr>
          <w:p w14:paraId="37A92650">
            <w:pPr>
              <w:spacing w:after="0" w:line="360" w:lineRule="auto"/>
              <w:jc w:val="both"/>
              <w:rPr>
                <w:rFonts w:asciiTheme="majorBidi" w:hAnsiTheme="majorBidi" w:cstheme="majorBidi"/>
                <w:sz w:val="24"/>
                <w:szCs w:val="24"/>
              </w:rPr>
            </w:pPr>
            <w:r>
              <w:rPr>
                <w:rFonts w:asciiTheme="majorBidi" w:hAnsiTheme="majorBidi" w:cstheme="majorBidi"/>
                <w:sz w:val="24"/>
                <w:szCs w:val="24"/>
              </w:rPr>
              <w:t>24.42</w:t>
            </w:r>
          </w:p>
        </w:tc>
        <w:tc>
          <w:tcPr>
            <w:tcW w:w="758" w:type="dxa"/>
          </w:tcPr>
          <w:p w14:paraId="6F2FAAE5">
            <w:pPr>
              <w:spacing w:after="0" w:line="360" w:lineRule="auto"/>
              <w:jc w:val="both"/>
              <w:rPr>
                <w:rFonts w:asciiTheme="majorBidi" w:hAnsiTheme="majorBidi" w:cstheme="majorBidi"/>
                <w:sz w:val="24"/>
                <w:szCs w:val="24"/>
              </w:rPr>
            </w:pPr>
            <w:r>
              <w:rPr>
                <w:rFonts w:asciiTheme="majorBidi" w:hAnsiTheme="majorBidi" w:cstheme="majorBidi"/>
                <w:sz w:val="24"/>
                <w:szCs w:val="24"/>
              </w:rPr>
              <w:t>32.41</w:t>
            </w:r>
          </w:p>
        </w:tc>
        <w:tc>
          <w:tcPr>
            <w:tcW w:w="772" w:type="dxa"/>
          </w:tcPr>
          <w:p w14:paraId="12BBF93F">
            <w:pPr>
              <w:spacing w:after="0" w:line="360" w:lineRule="auto"/>
              <w:jc w:val="both"/>
              <w:rPr>
                <w:rFonts w:asciiTheme="majorBidi" w:hAnsiTheme="majorBidi" w:cstheme="majorBidi"/>
                <w:sz w:val="24"/>
                <w:szCs w:val="24"/>
              </w:rPr>
            </w:pPr>
            <w:r>
              <w:rPr>
                <w:rFonts w:asciiTheme="majorBidi" w:hAnsiTheme="majorBidi" w:cstheme="majorBidi"/>
                <w:sz w:val="24"/>
                <w:szCs w:val="24"/>
              </w:rPr>
              <w:t>36.63</w:t>
            </w:r>
          </w:p>
        </w:tc>
        <w:tc>
          <w:tcPr>
            <w:tcW w:w="759" w:type="dxa"/>
          </w:tcPr>
          <w:p w14:paraId="5055A8A6">
            <w:pPr>
              <w:spacing w:after="0" w:line="360" w:lineRule="auto"/>
              <w:jc w:val="both"/>
              <w:rPr>
                <w:rFonts w:asciiTheme="majorBidi" w:hAnsiTheme="majorBidi" w:cstheme="majorBidi"/>
                <w:sz w:val="24"/>
                <w:szCs w:val="24"/>
              </w:rPr>
            </w:pPr>
            <w:r>
              <w:rPr>
                <w:rFonts w:asciiTheme="majorBidi" w:hAnsiTheme="majorBidi" w:cstheme="majorBidi"/>
                <w:sz w:val="24"/>
                <w:szCs w:val="24"/>
              </w:rPr>
              <w:t>36.63</w:t>
            </w:r>
          </w:p>
        </w:tc>
        <w:tc>
          <w:tcPr>
            <w:tcW w:w="747" w:type="dxa"/>
          </w:tcPr>
          <w:p w14:paraId="0133BC14">
            <w:pPr>
              <w:spacing w:after="0" w:line="360" w:lineRule="auto"/>
              <w:jc w:val="both"/>
              <w:rPr>
                <w:rFonts w:asciiTheme="majorBidi" w:hAnsiTheme="majorBidi" w:cstheme="majorBidi"/>
                <w:sz w:val="24"/>
                <w:szCs w:val="24"/>
              </w:rPr>
            </w:pPr>
            <w:r>
              <w:rPr>
                <w:rFonts w:asciiTheme="majorBidi" w:hAnsiTheme="majorBidi" w:cstheme="majorBidi"/>
                <w:sz w:val="24"/>
                <w:szCs w:val="24"/>
              </w:rPr>
              <w:t>5.31</w:t>
            </w:r>
          </w:p>
        </w:tc>
        <w:tc>
          <w:tcPr>
            <w:tcW w:w="1080" w:type="dxa"/>
          </w:tcPr>
          <w:p w14:paraId="38C30197">
            <w:pPr>
              <w:spacing w:after="0" w:line="360" w:lineRule="auto"/>
              <w:jc w:val="both"/>
              <w:rPr>
                <w:rFonts w:asciiTheme="majorBidi" w:hAnsiTheme="majorBidi" w:cstheme="majorBidi"/>
                <w:sz w:val="24"/>
                <w:szCs w:val="24"/>
              </w:rPr>
            </w:pPr>
            <w:r>
              <w:rPr>
                <w:rFonts w:asciiTheme="majorBidi" w:hAnsiTheme="majorBidi" w:cstheme="majorBidi"/>
                <w:sz w:val="24"/>
                <w:szCs w:val="24"/>
              </w:rPr>
              <w:t>1.86</w:t>
            </w:r>
          </w:p>
        </w:tc>
      </w:tr>
      <w:tr w14:paraId="4210C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trPr>
        <w:tc>
          <w:tcPr>
            <w:tcW w:w="977" w:type="dxa"/>
          </w:tcPr>
          <w:p w14:paraId="0136995E">
            <w:pPr>
              <w:spacing w:after="0" w:line="480" w:lineRule="auto"/>
              <w:jc w:val="both"/>
              <w:rPr>
                <w:rFonts w:ascii="Times New Roman" w:hAnsi="Times New Roman"/>
                <w:b/>
                <w:sz w:val="24"/>
                <w:szCs w:val="24"/>
              </w:rPr>
            </w:pPr>
            <w:r>
              <w:rPr>
                <w:rFonts w:ascii="Times New Roman" w:hAnsi="Times New Roman"/>
                <w:b/>
                <w:sz w:val="24"/>
                <w:szCs w:val="24"/>
              </w:rPr>
              <w:t>LS9</w:t>
            </w:r>
          </w:p>
        </w:tc>
        <w:tc>
          <w:tcPr>
            <w:tcW w:w="537" w:type="dxa"/>
          </w:tcPr>
          <w:p w14:paraId="26A6593B">
            <w:pPr>
              <w:spacing w:after="0" w:line="480" w:lineRule="auto"/>
              <w:jc w:val="both"/>
              <w:rPr>
                <w:rFonts w:ascii="Times New Roman" w:hAnsi="Times New Roman"/>
                <w:sz w:val="24"/>
                <w:szCs w:val="24"/>
              </w:rPr>
            </w:pPr>
            <w:r>
              <w:rPr>
                <w:rFonts w:ascii="Times New Roman" w:hAnsi="Times New Roman"/>
                <w:sz w:val="24"/>
                <w:szCs w:val="24"/>
              </w:rPr>
              <w:t>5.3</w:t>
            </w:r>
          </w:p>
        </w:tc>
        <w:tc>
          <w:tcPr>
            <w:tcW w:w="1019" w:type="dxa"/>
          </w:tcPr>
          <w:p w14:paraId="56B9FB1C">
            <w:pPr>
              <w:spacing w:after="0" w:line="480" w:lineRule="auto"/>
              <w:jc w:val="both"/>
              <w:rPr>
                <w:rFonts w:ascii="Times New Roman" w:hAnsi="Times New Roman"/>
                <w:sz w:val="24"/>
                <w:szCs w:val="24"/>
              </w:rPr>
            </w:pPr>
            <w:r>
              <w:rPr>
                <w:rFonts w:ascii="Times New Roman" w:hAnsi="Times New Roman"/>
                <w:sz w:val="24"/>
                <w:szCs w:val="24"/>
              </w:rPr>
              <w:t>1335</w:t>
            </w:r>
          </w:p>
        </w:tc>
        <w:tc>
          <w:tcPr>
            <w:tcW w:w="843" w:type="dxa"/>
          </w:tcPr>
          <w:p w14:paraId="37E33BE0">
            <w:pPr>
              <w:spacing w:after="0" w:line="480" w:lineRule="auto"/>
              <w:jc w:val="both"/>
              <w:rPr>
                <w:rFonts w:ascii="Times New Roman" w:hAnsi="Times New Roman"/>
                <w:sz w:val="24"/>
                <w:szCs w:val="24"/>
              </w:rPr>
            </w:pPr>
            <w:r>
              <w:rPr>
                <w:rFonts w:ascii="Times New Roman" w:hAnsi="Times New Roman"/>
                <w:sz w:val="24"/>
                <w:szCs w:val="24"/>
              </w:rPr>
              <w:t>218</w:t>
            </w:r>
          </w:p>
        </w:tc>
        <w:tc>
          <w:tcPr>
            <w:tcW w:w="896" w:type="dxa"/>
          </w:tcPr>
          <w:p w14:paraId="237CC250">
            <w:pPr>
              <w:spacing w:after="0" w:line="480" w:lineRule="auto"/>
              <w:jc w:val="both"/>
              <w:rPr>
                <w:rFonts w:ascii="Times New Roman" w:hAnsi="Times New Roman"/>
                <w:sz w:val="24"/>
                <w:szCs w:val="24"/>
              </w:rPr>
            </w:pPr>
            <w:r>
              <w:rPr>
                <w:rFonts w:ascii="Times New Roman" w:hAnsi="Times New Roman"/>
                <w:sz w:val="24"/>
                <w:szCs w:val="24"/>
              </w:rPr>
              <w:t>33.8</w:t>
            </w:r>
          </w:p>
        </w:tc>
        <w:tc>
          <w:tcPr>
            <w:tcW w:w="756" w:type="dxa"/>
          </w:tcPr>
          <w:p w14:paraId="04374AE9">
            <w:pPr>
              <w:spacing w:after="0" w:line="360" w:lineRule="auto"/>
              <w:jc w:val="both"/>
              <w:rPr>
                <w:rFonts w:asciiTheme="majorBidi" w:hAnsiTheme="majorBidi" w:cstheme="majorBidi"/>
                <w:sz w:val="24"/>
                <w:szCs w:val="24"/>
              </w:rPr>
            </w:pPr>
            <w:r>
              <w:rPr>
                <w:rFonts w:asciiTheme="majorBidi" w:hAnsiTheme="majorBidi" w:cstheme="majorBidi"/>
                <w:sz w:val="24"/>
                <w:szCs w:val="24"/>
              </w:rPr>
              <w:t>10.56</w:t>
            </w:r>
          </w:p>
        </w:tc>
        <w:tc>
          <w:tcPr>
            <w:tcW w:w="756" w:type="dxa"/>
          </w:tcPr>
          <w:p w14:paraId="584189EF">
            <w:pPr>
              <w:spacing w:after="0" w:line="360" w:lineRule="auto"/>
              <w:jc w:val="both"/>
              <w:rPr>
                <w:rFonts w:asciiTheme="majorBidi" w:hAnsiTheme="majorBidi" w:cstheme="majorBidi"/>
                <w:sz w:val="24"/>
                <w:szCs w:val="24"/>
              </w:rPr>
            </w:pPr>
            <w:r>
              <w:rPr>
                <w:rFonts w:asciiTheme="majorBidi" w:hAnsiTheme="majorBidi" w:cstheme="majorBidi"/>
                <w:sz w:val="24"/>
                <w:szCs w:val="24"/>
              </w:rPr>
              <w:t>28.04</w:t>
            </w:r>
          </w:p>
        </w:tc>
        <w:tc>
          <w:tcPr>
            <w:tcW w:w="758" w:type="dxa"/>
          </w:tcPr>
          <w:p w14:paraId="655585FD">
            <w:pPr>
              <w:spacing w:after="0" w:line="360" w:lineRule="auto"/>
              <w:jc w:val="both"/>
              <w:rPr>
                <w:rFonts w:asciiTheme="majorBidi" w:hAnsiTheme="majorBidi" w:cstheme="majorBidi"/>
                <w:sz w:val="24"/>
                <w:szCs w:val="24"/>
              </w:rPr>
            </w:pPr>
            <w:r>
              <w:rPr>
                <w:rFonts w:asciiTheme="majorBidi" w:hAnsiTheme="majorBidi" w:cstheme="majorBidi"/>
                <w:sz w:val="24"/>
                <w:szCs w:val="24"/>
              </w:rPr>
              <w:t>25.37</w:t>
            </w:r>
          </w:p>
        </w:tc>
        <w:tc>
          <w:tcPr>
            <w:tcW w:w="772" w:type="dxa"/>
          </w:tcPr>
          <w:p w14:paraId="1D0237E5">
            <w:pPr>
              <w:spacing w:after="0" w:line="360" w:lineRule="auto"/>
              <w:jc w:val="both"/>
              <w:rPr>
                <w:rFonts w:asciiTheme="majorBidi" w:hAnsiTheme="majorBidi" w:cstheme="majorBidi"/>
                <w:sz w:val="24"/>
                <w:szCs w:val="24"/>
              </w:rPr>
            </w:pPr>
            <w:r>
              <w:rPr>
                <w:rFonts w:asciiTheme="majorBidi" w:hAnsiTheme="majorBidi" w:cstheme="majorBidi"/>
                <w:sz w:val="24"/>
                <w:szCs w:val="24"/>
              </w:rPr>
              <w:t>31.31</w:t>
            </w:r>
          </w:p>
        </w:tc>
        <w:tc>
          <w:tcPr>
            <w:tcW w:w="759" w:type="dxa"/>
          </w:tcPr>
          <w:p w14:paraId="7926FEC4">
            <w:pPr>
              <w:spacing w:after="0" w:line="360" w:lineRule="auto"/>
              <w:jc w:val="both"/>
              <w:rPr>
                <w:rFonts w:asciiTheme="majorBidi" w:hAnsiTheme="majorBidi" w:cstheme="majorBidi"/>
                <w:sz w:val="24"/>
                <w:szCs w:val="24"/>
              </w:rPr>
            </w:pPr>
            <w:r>
              <w:rPr>
                <w:rFonts w:asciiTheme="majorBidi" w:hAnsiTheme="majorBidi" w:cstheme="majorBidi"/>
                <w:sz w:val="24"/>
                <w:szCs w:val="24"/>
              </w:rPr>
              <w:t>31.31</w:t>
            </w:r>
          </w:p>
        </w:tc>
        <w:tc>
          <w:tcPr>
            <w:tcW w:w="747" w:type="dxa"/>
          </w:tcPr>
          <w:p w14:paraId="68089658">
            <w:pPr>
              <w:spacing w:after="0" w:line="360" w:lineRule="auto"/>
              <w:jc w:val="both"/>
              <w:rPr>
                <w:rFonts w:asciiTheme="majorBidi" w:hAnsiTheme="majorBidi" w:cstheme="majorBidi"/>
                <w:sz w:val="24"/>
                <w:szCs w:val="24"/>
              </w:rPr>
            </w:pPr>
            <w:r>
              <w:rPr>
                <w:rFonts w:asciiTheme="majorBidi" w:hAnsiTheme="majorBidi" w:cstheme="majorBidi"/>
                <w:sz w:val="24"/>
                <w:szCs w:val="24"/>
              </w:rPr>
              <w:t>5.611</w:t>
            </w:r>
          </w:p>
        </w:tc>
        <w:tc>
          <w:tcPr>
            <w:tcW w:w="1080" w:type="dxa"/>
          </w:tcPr>
          <w:p w14:paraId="2C7C9299">
            <w:pPr>
              <w:spacing w:after="0" w:line="360" w:lineRule="auto"/>
              <w:jc w:val="both"/>
              <w:rPr>
                <w:rFonts w:asciiTheme="majorBidi" w:hAnsiTheme="majorBidi" w:cstheme="majorBidi"/>
                <w:sz w:val="24"/>
                <w:szCs w:val="24"/>
              </w:rPr>
            </w:pPr>
            <w:r>
              <w:rPr>
                <w:rFonts w:asciiTheme="majorBidi" w:hAnsiTheme="majorBidi" w:cstheme="majorBidi"/>
                <w:sz w:val="24"/>
                <w:szCs w:val="24"/>
              </w:rPr>
              <w:t>2.11</w:t>
            </w:r>
          </w:p>
        </w:tc>
      </w:tr>
      <w:tr w14:paraId="1CA91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trPr>
        <w:tc>
          <w:tcPr>
            <w:tcW w:w="977" w:type="dxa"/>
          </w:tcPr>
          <w:p w14:paraId="19EB91A9">
            <w:pPr>
              <w:spacing w:after="0" w:line="480" w:lineRule="auto"/>
              <w:jc w:val="both"/>
              <w:rPr>
                <w:rFonts w:ascii="Times New Roman" w:hAnsi="Times New Roman"/>
                <w:b/>
                <w:sz w:val="24"/>
                <w:szCs w:val="24"/>
              </w:rPr>
            </w:pPr>
            <w:r>
              <w:rPr>
                <w:rFonts w:ascii="Times New Roman" w:hAnsi="Times New Roman"/>
                <w:b/>
                <w:sz w:val="24"/>
                <w:szCs w:val="24"/>
              </w:rPr>
              <w:t>LS10</w:t>
            </w:r>
          </w:p>
        </w:tc>
        <w:tc>
          <w:tcPr>
            <w:tcW w:w="537" w:type="dxa"/>
          </w:tcPr>
          <w:p w14:paraId="7D3FB7D7">
            <w:pPr>
              <w:spacing w:after="0" w:line="480" w:lineRule="auto"/>
              <w:jc w:val="both"/>
              <w:rPr>
                <w:rFonts w:ascii="Times New Roman" w:hAnsi="Times New Roman"/>
                <w:sz w:val="24"/>
                <w:szCs w:val="24"/>
              </w:rPr>
            </w:pPr>
            <w:r>
              <w:rPr>
                <w:rFonts w:ascii="Times New Roman" w:hAnsi="Times New Roman"/>
                <w:sz w:val="24"/>
                <w:szCs w:val="24"/>
              </w:rPr>
              <w:t>5.1</w:t>
            </w:r>
          </w:p>
        </w:tc>
        <w:tc>
          <w:tcPr>
            <w:tcW w:w="1019" w:type="dxa"/>
          </w:tcPr>
          <w:p w14:paraId="107C9CD5">
            <w:pPr>
              <w:spacing w:after="0" w:line="480" w:lineRule="auto"/>
              <w:jc w:val="both"/>
              <w:rPr>
                <w:rFonts w:ascii="Times New Roman" w:hAnsi="Times New Roman"/>
                <w:sz w:val="24"/>
                <w:szCs w:val="24"/>
              </w:rPr>
            </w:pPr>
            <w:r>
              <w:rPr>
                <w:rFonts w:ascii="Times New Roman" w:hAnsi="Times New Roman"/>
                <w:sz w:val="24"/>
                <w:szCs w:val="24"/>
              </w:rPr>
              <w:t>1243</w:t>
            </w:r>
          </w:p>
        </w:tc>
        <w:tc>
          <w:tcPr>
            <w:tcW w:w="843" w:type="dxa"/>
          </w:tcPr>
          <w:p w14:paraId="1799563F">
            <w:pPr>
              <w:spacing w:after="0" w:line="480" w:lineRule="auto"/>
              <w:jc w:val="both"/>
              <w:rPr>
                <w:rFonts w:ascii="Times New Roman" w:hAnsi="Times New Roman"/>
                <w:sz w:val="24"/>
                <w:szCs w:val="24"/>
              </w:rPr>
            </w:pPr>
            <w:r>
              <w:rPr>
                <w:rFonts w:ascii="Times New Roman" w:hAnsi="Times New Roman"/>
                <w:sz w:val="24"/>
                <w:szCs w:val="24"/>
              </w:rPr>
              <w:t>286</w:t>
            </w:r>
          </w:p>
        </w:tc>
        <w:tc>
          <w:tcPr>
            <w:tcW w:w="896" w:type="dxa"/>
          </w:tcPr>
          <w:p w14:paraId="708E7192">
            <w:pPr>
              <w:spacing w:after="0" w:line="480" w:lineRule="auto"/>
              <w:jc w:val="both"/>
              <w:rPr>
                <w:rFonts w:ascii="Times New Roman" w:hAnsi="Times New Roman"/>
                <w:sz w:val="24"/>
                <w:szCs w:val="24"/>
              </w:rPr>
            </w:pPr>
            <w:r>
              <w:rPr>
                <w:rFonts w:ascii="Times New Roman" w:hAnsi="Times New Roman"/>
                <w:sz w:val="24"/>
                <w:szCs w:val="24"/>
              </w:rPr>
              <w:t>35.6</w:t>
            </w:r>
          </w:p>
        </w:tc>
        <w:tc>
          <w:tcPr>
            <w:tcW w:w="756" w:type="dxa"/>
          </w:tcPr>
          <w:p w14:paraId="23A7E135">
            <w:pPr>
              <w:spacing w:after="0" w:line="360" w:lineRule="auto"/>
              <w:jc w:val="both"/>
              <w:rPr>
                <w:rFonts w:asciiTheme="majorBidi" w:hAnsiTheme="majorBidi" w:cstheme="majorBidi"/>
                <w:sz w:val="24"/>
                <w:szCs w:val="24"/>
              </w:rPr>
            </w:pPr>
            <w:r>
              <w:rPr>
                <w:rFonts w:asciiTheme="majorBidi" w:hAnsiTheme="majorBidi" w:cstheme="majorBidi"/>
                <w:sz w:val="24"/>
                <w:szCs w:val="24"/>
              </w:rPr>
              <w:t>12.71</w:t>
            </w:r>
          </w:p>
        </w:tc>
        <w:tc>
          <w:tcPr>
            <w:tcW w:w="756" w:type="dxa"/>
          </w:tcPr>
          <w:p w14:paraId="7A7768C5">
            <w:pPr>
              <w:spacing w:after="0" w:line="360" w:lineRule="auto"/>
              <w:jc w:val="both"/>
              <w:rPr>
                <w:rFonts w:asciiTheme="majorBidi" w:hAnsiTheme="majorBidi" w:cstheme="majorBidi"/>
                <w:sz w:val="24"/>
                <w:szCs w:val="24"/>
              </w:rPr>
            </w:pPr>
            <w:r>
              <w:rPr>
                <w:rFonts w:asciiTheme="majorBidi" w:hAnsiTheme="majorBidi" w:cstheme="majorBidi"/>
                <w:sz w:val="24"/>
                <w:szCs w:val="24"/>
              </w:rPr>
              <w:t>26.56</w:t>
            </w:r>
          </w:p>
        </w:tc>
        <w:tc>
          <w:tcPr>
            <w:tcW w:w="758" w:type="dxa"/>
          </w:tcPr>
          <w:p w14:paraId="51FB4873">
            <w:pPr>
              <w:spacing w:after="0" w:line="360" w:lineRule="auto"/>
              <w:jc w:val="both"/>
              <w:rPr>
                <w:rFonts w:asciiTheme="majorBidi" w:hAnsiTheme="majorBidi" w:cstheme="majorBidi"/>
                <w:sz w:val="24"/>
                <w:szCs w:val="24"/>
              </w:rPr>
            </w:pPr>
            <w:r>
              <w:rPr>
                <w:rFonts w:asciiTheme="majorBidi" w:hAnsiTheme="majorBidi" w:cstheme="majorBidi"/>
                <w:sz w:val="24"/>
                <w:szCs w:val="24"/>
              </w:rPr>
              <w:t>29.51</w:t>
            </w:r>
          </w:p>
        </w:tc>
        <w:tc>
          <w:tcPr>
            <w:tcW w:w="772" w:type="dxa"/>
          </w:tcPr>
          <w:p w14:paraId="3017396C">
            <w:pPr>
              <w:spacing w:after="0" w:line="360" w:lineRule="auto"/>
              <w:jc w:val="both"/>
              <w:rPr>
                <w:rFonts w:asciiTheme="majorBidi" w:hAnsiTheme="majorBidi" w:cstheme="majorBidi"/>
                <w:sz w:val="24"/>
                <w:szCs w:val="24"/>
              </w:rPr>
            </w:pPr>
            <w:r>
              <w:rPr>
                <w:rFonts w:asciiTheme="majorBidi" w:hAnsiTheme="majorBidi" w:cstheme="majorBidi"/>
                <w:sz w:val="24"/>
                <w:szCs w:val="24"/>
              </w:rPr>
              <w:t>29.25</w:t>
            </w:r>
          </w:p>
        </w:tc>
        <w:tc>
          <w:tcPr>
            <w:tcW w:w="759" w:type="dxa"/>
          </w:tcPr>
          <w:p w14:paraId="0602AF51">
            <w:pPr>
              <w:spacing w:after="0" w:line="360" w:lineRule="auto"/>
              <w:jc w:val="both"/>
              <w:rPr>
                <w:rFonts w:asciiTheme="majorBidi" w:hAnsiTheme="majorBidi" w:cstheme="majorBidi"/>
                <w:sz w:val="24"/>
                <w:szCs w:val="24"/>
              </w:rPr>
            </w:pPr>
            <w:r>
              <w:rPr>
                <w:rFonts w:asciiTheme="majorBidi" w:hAnsiTheme="majorBidi" w:cstheme="majorBidi"/>
                <w:sz w:val="24"/>
                <w:szCs w:val="24"/>
              </w:rPr>
              <w:t>29.25</w:t>
            </w:r>
          </w:p>
        </w:tc>
        <w:tc>
          <w:tcPr>
            <w:tcW w:w="747" w:type="dxa"/>
          </w:tcPr>
          <w:p w14:paraId="300C6A0D">
            <w:pPr>
              <w:spacing w:after="0" w:line="360" w:lineRule="auto"/>
              <w:jc w:val="both"/>
              <w:rPr>
                <w:rFonts w:asciiTheme="majorBidi" w:hAnsiTheme="majorBidi" w:cstheme="majorBidi"/>
                <w:sz w:val="24"/>
                <w:szCs w:val="24"/>
              </w:rPr>
            </w:pPr>
            <w:r>
              <w:rPr>
                <w:rFonts w:asciiTheme="majorBidi" w:hAnsiTheme="majorBidi" w:cstheme="majorBidi"/>
                <w:sz w:val="24"/>
                <w:szCs w:val="24"/>
              </w:rPr>
              <w:t>3.81</w:t>
            </w:r>
          </w:p>
        </w:tc>
        <w:tc>
          <w:tcPr>
            <w:tcW w:w="1080" w:type="dxa"/>
          </w:tcPr>
          <w:p w14:paraId="674D5454">
            <w:pPr>
              <w:spacing w:after="0" w:line="360" w:lineRule="auto"/>
              <w:jc w:val="both"/>
              <w:rPr>
                <w:rFonts w:asciiTheme="majorBidi" w:hAnsiTheme="majorBidi" w:cstheme="majorBidi"/>
                <w:sz w:val="24"/>
                <w:szCs w:val="24"/>
              </w:rPr>
            </w:pPr>
            <w:r>
              <w:rPr>
                <w:rFonts w:asciiTheme="majorBidi" w:hAnsiTheme="majorBidi" w:cstheme="majorBidi"/>
                <w:sz w:val="24"/>
                <w:szCs w:val="24"/>
              </w:rPr>
              <w:t>1.57</w:t>
            </w:r>
          </w:p>
        </w:tc>
      </w:tr>
      <w:tr w14:paraId="7FE47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trPr>
        <w:tc>
          <w:tcPr>
            <w:tcW w:w="977" w:type="dxa"/>
          </w:tcPr>
          <w:p w14:paraId="1D256585">
            <w:pPr>
              <w:spacing w:after="0" w:line="240" w:lineRule="auto"/>
              <w:jc w:val="center"/>
              <w:rPr>
                <w:rFonts w:ascii="Times New Roman" w:hAnsi="Times New Roman"/>
                <w:b/>
                <w:sz w:val="24"/>
                <w:szCs w:val="24"/>
              </w:rPr>
            </w:pPr>
            <w:r>
              <w:rPr>
                <w:rFonts w:ascii="Times New Roman" w:hAnsi="Times New Roman"/>
                <w:b/>
                <w:sz w:val="24"/>
                <w:szCs w:val="24"/>
              </w:rPr>
              <w:t>Range</w:t>
            </w:r>
          </w:p>
        </w:tc>
        <w:tc>
          <w:tcPr>
            <w:tcW w:w="537" w:type="dxa"/>
          </w:tcPr>
          <w:p w14:paraId="3EB46407">
            <w:pPr>
              <w:spacing w:after="0" w:line="240" w:lineRule="auto"/>
              <w:jc w:val="center"/>
              <w:rPr>
                <w:rFonts w:ascii="Times New Roman" w:hAnsi="Times New Roman"/>
                <w:sz w:val="24"/>
                <w:szCs w:val="24"/>
              </w:rPr>
            </w:pPr>
            <w:r>
              <w:rPr>
                <w:rFonts w:ascii="Times New Roman" w:hAnsi="Times New Roman"/>
                <w:sz w:val="24"/>
                <w:szCs w:val="24"/>
              </w:rPr>
              <w:t>5.1 – 6.9</w:t>
            </w:r>
          </w:p>
        </w:tc>
        <w:tc>
          <w:tcPr>
            <w:tcW w:w="1019" w:type="dxa"/>
          </w:tcPr>
          <w:p w14:paraId="296E29AD">
            <w:pPr>
              <w:spacing w:after="0" w:line="240" w:lineRule="auto"/>
              <w:jc w:val="center"/>
              <w:rPr>
                <w:rFonts w:ascii="Times New Roman" w:hAnsi="Times New Roman"/>
                <w:sz w:val="24"/>
                <w:szCs w:val="24"/>
              </w:rPr>
            </w:pPr>
            <w:r>
              <w:rPr>
                <w:rFonts w:ascii="Times New Roman" w:hAnsi="Times New Roman"/>
                <w:sz w:val="24"/>
                <w:szCs w:val="24"/>
              </w:rPr>
              <w:t>1131</w:t>
            </w:r>
          </w:p>
          <w:p w14:paraId="0241901E">
            <w:pPr>
              <w:spacing w:after="0" w:line="240" w:lineRule="auto"/>
              <w:jc w:val="center"/>
              <w:rPr>
                <w:rFonts w:ascii="Times New Roman" w:hAnsi="Times New Roman"/>
                <w:sz w:val="24"/>
                <w:szCs w:val="24"/>
              </w:rPr>
            </w:pPr>
            <w:r>
              <w:rPr>
                <w:rFonts w:ascii="Times New Roman" w:hAnsi="Times New Roman"/>
                <w:sz w:val="24"/>
                <w:szCs w:val="24"/>
              </w:rPr>
              <w:t>–</w:t>
            </w:r>
          </w:p>
          <w:p w14:paraId="28428034">
            <w:pPr>
              <w:spacing w:after="0" w:line="240" w:lineRule="auto"/>
              <w:jc w:val="center"/>
              <w:rPr>
                <w:rFonts w:ascii="Times New Roman" w:hAnsi="Times New Roman"/>
                <w:sz w:val="24"/>
                <w:szCs w:val="24"/>
              </w:rPr>
            </w:pPr>
            <w:r>
              <w:rPr>
                <w:rFonts w:ascii="Times New Roman" w:hAnsi="Times New Roman"/>
                <w:sz w:val="24"/>
                <w:szCs w:val="24"/>
              </w:rPr>
              <w:t>1502</w:t>
            </w:r>
          </w:p>
        </w:tc>
        <w:tc>
          <w:tcPr>
            <w:tcW w:w="843" w:type="dxa"/>
          </w:tcPr>
          <w:p w14:paraId="1A3D124D">
            <w:pPr>
              <w:spacing w:after="0" w:line="240" w:lineRule="auto"/>
              <w:jc w:val="center"/>
              <w:rPr>
                <w:rFonts w:ascii="Times New Roman" w:hAnsi="Times New Roman"/>
                <w:sz w:val="24"/>
                <w:szCs w:val="24"/>
              </w:rPr>
            </w:pPr>
            <w:r>
              <w:rPr>
                <w:rFonts w:ascii="Times New Roman" w:hAnsi="Times New Roman"/>
                <w:sz w:val="24"/>
                <w:szCs w:val="24"/>
              </w:rPr>
              <w:t>186</w:t>
            </w:r>
          </w:p>
          <w:p w14:paraId="33F3E26C">
            <w:pPr>
              <w:spacing w:after="0" w:line="240" w:lineRule="auto"/>
              <w:jc w:val="center"/>
              <w:rPr>
                <w:rFonts w:ascii="Times New Roman" w:hAnsi="Times New Roman"/>
                <w:sz w:val="24"/>
                <w:szCs w:val="24"/>
              </w:rPr>
            </w:pPr>
            <w:r>
              <w:rPr>
                <w:rFonts w:ascii="Times New Roman" w:hAnsi="Times New Roman"/>
                <w:sz w:val="24"/>
                <w:szCs w:val="24"/>
              </w:rPr>
              <w:t>–</w:t>
            </w:r>
          </w:p>
          <w:p w14:paraId="2E4229E5">
            <w:pPr>
              <w:spacing w:after="0" w:line="240" w:lineRule="auto"/>
              <w:jc w:val="center"/>
              <w:rPr>
                <w:rFonts w:ascii="Times New Roman" w:hAnsi="Times New Roman"/>
                <w:sz w:val="24"/>
                <w:szCs w:val="24"/>
              </w:rPr>
            </w:pPr>
            <w:r>
              <w:rPr>
                <w:rFonts w:ascii="Times New Roman" w:hAnsi="Times New Roman"/>
                <w:sz w:val="24"/>
                <w:szCs w:val="24"/>
              </w:rPr>
              <w:t>319</w:t>
            </w:r>
          </w:p>
        </w:tc>
        <w:tc>
          <w:tcPr>
            <w:tcW w:w="896" w:type="dxa"/>
          </w:tcPr>
          <w:p w14:paraId="3B4DF5CE">
            <w:pPr>
              <w:spacing w:after="0" w:line="240" w:lineRule="auto"/>
              <w:jc w:val="center"/>
              <w:rPr>
                <w:rFonts w:ascii="Times New Roman" w:hAnsi="Times New Roman"/>
                <w:sz w:val="24"/>
                <w:szCs w:val="24"/>
              </w:rPr>
            </w:pPr>
            <w:r>
              <w:rPr>
                <w:rFonts w:ascii="Times New Roman" w:hAnsi="Times New Roman"/>
                <w:sz w:val="24"/>
                <w:szCs w:val="24"/>
              </w:rPr>
              <w:t>31.3</w:t>
            </w:r>
          </w:p>
          <w:p w14:paraId="38DBC1D8">
            <w:pPr>
              <w:spacing w:after="0" w:line="240" w:lineRule="auto"/>
              <w:jc w:val="center"/>
              <w:rPr>
                <w:rFonts w:ascii="Times New Roman" w:hAnsi="Times New Roman"/>
                <w:sz w:val="24"/>
                <w:szCs w:val="24"/>
              </w:rPr>
            </w:pPr>
            <w:r>
              <w:rPr>
                <w:rFonts w:ascii="Times New Roman" w:hAnsi="Times New Roman"/>
                <w:sz w:val="24"/>
                <w:szCs w:val="24"/>
              </w:rPr>
              <w:t>–</w:t>
            </w:r>
          </w:p>
          <w:p w14:paraId="61A8456C">
            <w:pPr>
              <w:spacing w:after="0" w:line="240" w:lineRule="auto"/>
              <w:jc w:val="center"/>
              <w:rPr>
                <w:rFonts w:ascii="Times New Roman" w:hAnsi="Times New Roman"/>
                <w:sz w:val="24"/>
                <w:szCs w:val="24"/>
              </w:rPr>
            </w:pPr>
            <w:r>
              <w:rPr>
                <w:rFonts w:ascii="Times New Roman" w:hAnsi="Times New Roman"/>
                <w:sz w:val="24"/>
                <w:szCs w:val="24"/>
              </w:rPr>
              <w:t>35.6</w:t>
            </w:r>
          </w:p>
        </w:tc>
        <w:tc>
          <w:tcPr>
            <w:tcW w:w="756" w:type="dxa"/>
          </w:tcPr>
          <w:p w14:paraId="0F7C24CB">
            <w:pPr>
              <w:spacing w:after="0" w:line="240" w:lineRule="auto"/>
              <w:jc w:val="center"/>
              <w:rPr>
                <w:rFonts w:asciiTheme="majorBidi" w:hAnsiTheme="majorBidi" w:cstheme="majorBidi"/>
                <w:sz w:val="24"/>
                <w:szCs w:val="24"/>
              </w:rPr>
            </w:pPr>
            <w:r>
              <w:rPr>
                <w:rFonts w:asciiTheme="majorBidi" w:hAnsiTheme="majorBidi" w:cstheme="majorBidi"/>
                <w:sz w:val="24"/>
                <w:szCs w:val="24"/>
              </w:rPr>
              <w:t>10.56 – 43.83</w:t>
            </w:r>
          </w:p>
        </w:tc>
        <w:tc>
          <w:tcPr>
            <w:tcW w:w="756" w:type="dxa"/>
          </w:tcPr>
          <w:p w14:paraId="289C2A15">
            <w:pPr>
              <w:spacing w:after="0" w:line="240" w:lineRule="auto"/>
              <w:jc w:val="center"/>
              <w:rPr>
                <w:rFonts w:asciiTheme="majorBidi" w:hAnsiTheme="majorBidi" w:cstheme="majorBidi"/>
                <w:sz w:val="24"/>
                <w:szCs w:val="24"/>
              </w:rPr>
            </w:pPr>
            <w:r>
              <w:rPr>
                <w:rFonts w:asciiTheme="majorBidi" w:hAnsiTheme="majorBidi" w:cstheme="majorBidi"/>
                <w:sz w:val="24"/>
                <w:szCs w:val="24"/>
              </w:rPr>
              <w:t>12.59 –</w:t>
            </w:r>
          </w:p>
          <w:p w14:paraId="0A073329">
            <w:pPr>
              <w:spacing w:after="0" w:line="240" w:lineRule="auto"/>
              <w:jc w:val="center"/>
              <w:rPr>
                <w:rFonts w:asciiTheme="majorBidi" w:hAnsiTheme="majorBidi" w:cstheme="majorBidi"/>
                <w:sz w:val="24"/>
                <w:szCs w:val="24"/>
              </w:rPr>
            </w:pPr>
            <w:r>
              <w:rPr>
                <w:rFonts w:asciiTheme="majorBidi" w:hAnsiTheme="majorBidi" w:cstheme="majorBidi"/>
                <w:sz w:val="24"/>
                <w:szCs w:val="24"/>
              </w:rPr>
              <w:t>38.27</w:t>
            </w:r>
          </w:p>
        </w:tc>
        <w:tc>
          <w:tcPr>
            <w:tcW w:w="758" w:type="dxa"/>
          </w:tcPr>
          <w:p w14:paraId="514262F7">
            <w:pPr>
              <w:spacing w:after="0" w:line="240" w:lineRule="auto"/>
              <w:jc w:val="center"/>
              <w:rPr>
                <w:rFonts w:asciiTheme="majorBidi" w:hAnsiTheme="majorBidi" w:cstheme="majorBidi"/>
                <w:sz w:val="24"/>
                <w:szCs w:val="24"/>
              </w:rPr>
            </w:pPr>
            <w:r>
              <w:rPr>
                <w:rFonts w:asciiTheme="majorBidi" w:hAnsiTheme="majorBidi" w:cstheme="majorBidi"/>
                <w:sz w:val="24"/>
                <w:szCs w:val="24"/>
              </w:rPr>
              <w:t>13.64 – 32.41</w:t>
            </w:r>
          </w:p>
        </w:tc>
        <w:tc>
          <w:tcPr>
            <w:tcW w:w="772" w:type="dxa"/>
          </w:tcPr>
          <w:p w14:paraId="7ADB8AF9">
            <w:pPr>
              <w:spacing w:after="0" w:line="240" w:lineRule="auto"/>
              <w:jc w:val="center"/>
              <w:rPr>
                <w:rFonts w:asciiTheme="majorBidi" w:hAnsiTheme="majorBidi" w:cstheme="majorBidi"/>
                <w:sz w:val="24"/>
                <w:szCs w:val="24"/>
              </w:rPr>
            </w:pPr>
            <w:r>
              <w:rPr>
                <w:rFonts w:asciiTheme="majorBidi" w:hAnsiTheme="majorBidi" w:cstheme="majorBidi"/>
                <w:sz w:val="24"/>
                <w:szCs w:val="24"/>
              </w:rPr>
              <w:t>21.48 – 52.36</w:t>
            </w:r>
          </w:p>
        </w:tc>
        <w:tc>
          <w:tcPr>
            <w:tcW w:w="759" w:type="dxa"/>
          </w:tcPr>
          <w:p w14:paraId="536F6C37">
            <w:pPr>
              <w:spacing w:after="0" w:line="240" w:lineRule="auto"/>
              <w:jc w:val="center"/>
              <w:rPr>
                <w:rFonts w:asciiTheme="majorBidi" w:hAnsiTheme="majorBidi" w:cstheme="majorBidi"/>
                <w:sz w:val="24"/>
                <w:szCs w:val="24"/>
              </w:rPr>
            </w:pPr>
            <w:r>
              <w:rPr>
                <w:rFonts w:asciiTheme="majorBidi" w:hAnsiTheme="majorBidi" w:cstheme="majorBidi"/>
                <w:sz w:val="24"/>
                <w:szCs w:val="24"/>
              </w:rPr>
              <w:t>18.26 – 57.36</w:t>
            </w:r>
          </w:p>
        </w:tc>
        <w:tc>
          <w:tcPr>
            <w:tcW w:w="747" w:type="dxa"/>
          </w:tcPr>
          <w:p w14:paraId="74975A43">
            <w:pPr>
              <w:spacing w:after="0" w:line="240" w:lineRule="auto"/>
              <w:jc w:val="center"/>
              <w:rPr>
                <w:rFonts w:asciiTheme="majorBidi" w:hAnsiTheme="majorBidi" w:cstheme="majorBidi"/>
                <w:sz w:val="24"/>
                <w:szCs w:val="24"/>
              </w:rPr>
            </w:pPr>
            <w:r>
              <w:rPr>
                <w:rFonts w:asciiTheme="majorBidi" w:hAnsiTheme="majorBidi" w:cstheme="majorBidi"/>
                <w:sz w:val="24"/>
                <w:szCs w:val="24"/>
              </w:rPr>
              <w:t>3.81 – 10.46</w:t>
            </w:r>
          </w:p>
        </w:tc>
        <w:tc>
          <w:tcPr>
            <w:tcW w:w="1080" w:type="dxa"/>
          </w:tcPr>
          <w:p w14:paraId="6D6EA5D6">
            <w:pPr>
              <w:spacing w:after="0" w:line="240" w:lineRule="auto"/>
              <w:jc w:val="center"/>
              <w:rPr>
                <w:rFonts w:asciiTheme="majorBidi" w:hAnsiTheme="majorBidi" w:cstheme="majorBidi"/>
                <w:sz w:val="24"/>
                <w:szCs w:val="24"/>
              </w:rPr>
            </w:pPr>
            <w:r>
              <w:rPr>
                <w:rFonts w:asciiTheme="majorBidi" w:hAnsiTheme="majorBidi" w:cstheme="majorBidi"/>
                <w:sz w:val="24"/>
                <w:szCs w:val="24"/>
              </w:rPr>
              <w:t>1.57</w:t>
            </w:r>
          </w:p>
          <w:p w14:paraId="48DCF95A">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p w14:paraId="6056E037">
            <w:pPr>
              <w:spacing w:after="0" w:line="240" w:lineRule="auto"/>
              <w:jc w:val="center"/>
              <w:rPr>
                <w:rFonts w:asciiTheme="majorBidi" w:hAnsiTheme="majorBidi" w:cstheme="majorBidi"/>
                <w:sz w:val="24"/>
                <w:szCs w:val="24"/>
              </w:rPr>
            </w:pPr>
            <w:r>
              <w:rPr>
                <w:rFonts w:asciiTheme="majorBidi" w:hAnsiTheme="majorBidi" w:cstheme="majorBidi"/>
                <w:sz w:val="24"/>
                <w:szCs w:val="24"/>
              </w:rPr>
              <w:t>2.28</w:t>
            </w:r>
          </w:p>
        </w:tc>
      </w:tr>
    </w:tbl>
    <w:p w14:paraId="7A5FAA43">
      <w:pPr>
        <w:spacing w:after="0" w:line="480" w:lineRule="auto"/>
        <w:jc w:val="both"/>
        <w:rPr>
          <w:rFonts w:ascii="Times New Roman" w:hAnsi="Times New Roman"/>
          <w:sz w:val="24"/>
          <w:szCs w:val="24"/>
        </w:rPr>
      </w:pPr>
    </w:p>
    <w:p w14:paraId="4313B551">
      <w:pPr>
        <w:spacing w:after="0" w:line="480" w:lineRule="auto"/>
        <w:jc w:val="both"/>
        <w:rPr>
          <w:rFonts w:ascii="Times New Roman" w:hAnsi="Times New Roman"/>
          <w:b/>
          <w:sz w:val="24"/>
          <w:szCs w:val="24"/>
        </w:rPr>
      </w:pPr>
      <w:r>
        <w:rPr>
          <w:rFonts w:ascii="Times New Roman" w:hAnsi="Times New Roman"/>
          <w:b/>
          <w:sz w:val="24"/>
          <w:szCs w:val="24"/>
        </w:rPr>
        <w:t>4.1.2</w:t>
      </w:r>
      <w:r>
        <w:rPr>
          <w:rFonts w:ascii="Times New Roman" w:hAnsi="Times New Roman"/>
          <w:b/>
          <w:sz w:val="24"/>
          <w:szCs w:val="24"/>
        </w:rPr>
        <w:tab/>
      </w:r>
      <w:r>
        <w:rPr>
          <w:rFonts w:ascii="Times New Roman" w:hAnsi="Times New Roman"/>
          <w:b/>
          <w:sz w:val="24"/>
          <w:szCs w:val="24"/>
        </w:rPr>
        <w:t>Variation of pH and Electrical Conductivity</w:t>
      </w:r>
    </w:p>
    <w:p w14:paraId="661FAA55">
      <w:pPr>
        <w:spacing w:after="0" w:line="480" w:lineRule="auto"/>
        <w:jc w:val="both"/>
        <w:rPr>
          <w:rFonts w:ascii="Times New Roman" w:hAnsi="Times New Roman"/>
          <w:sz w:val="24"/>
          <w:szCs w:val="24"/>
        </w:rPr>
      </w:pPr>
      <w:r>
        <w:rPr>
          <w:rFonts w:ascii="Times New Roman" w:hAnsi="Times New Roman"/>
          <w:sz w:val="24"/>
          <w:szCs w:val="24"/>
        </w:rPr>
        <w:t xml:space="preserve">Table 4.1 show the soil pH at the eight (8) locations (LS1, LS2, LS3, LS4, LS5, LS6, LS7, LS8. LS9, LS10/control) to be 6.1, 6.3, 5.4, 6.9, 5.6, 5.6, 6.9, 5.5, 5.3, and 5.1 respectively during the dry season. The recorded values of samples value collected within the proximity of the site are lower than the pH recommended value range of 6.6 to 7.5 for optimum plant growth (Queensland Department of Environment and Heritage Protection (QDEHP), 2019), but the control sample is within the recommended limit. The results of the Electricity conductivity range from 1131 to 1502 μs/cm. The EC was observed to be higher in the sample within the mine (LS2, LS3, LS4, LS7, LS8, LS 9 and LS 10) while it was observed to be low in LS1, LS5 and LS6 which are flowing river samples. Since the EC is a measure of level of salts content in the soil and it is understood that if the EC value in soil sample increases, then more dissolve ion was being deposited from a source which could be from the mine (Yasir and Alain, 2016). </w:t>
      </w:r>
    </w:p>
    <w:p w14:paraId="67D66AC6">
      <w:pPr>
        <w:spacing w:after="0" w:line="480" w:lineRule="auto"/>
        <w:jc w:val="both"/>
        <w:rPr>
          <w:rFonts w:ascii="Times New Roman" w:hAnsi="Times New Roman"/>
          <w:b/>
          <w:sz w:val="24"/>
          <w:szCs w:val="24"/>
        </w:rPr>
      </w:pPr>
      <w:r>
        <w:rPr>
          <w:rFonts w:ascii="Times New Roman" w:hAnsi="Times New Roman"/>
          <w:b/>
          <w:sz w:val="24"/>
          <w:szCs w:val="24"/>
        </w:rPr>
        <w:t>4.1.3</w:t>
      </w:r>
      <w:r>
        <w:rPr>
          <w:rFonts w:ascii="Times New Roman" w:hAnsi="Times New Roman"/>
          <w:b/>
          <w:sz w:val="24"/>
          <w:szCs w:val="24"/>
        </w:rPr>
        <w:tab/>
      </w:r>
      <w:r>
        <w:rPr>
          <w:rFonts w:ascii="Times New Roman" w:hAnsi="Times New Roman"/>
          <w:b/>
          <w:sz w:val="24"/>
          <w:szCs w:val="24"/>
        </w:rPr>
        <w:t>Variations of Potassium, Sodium, Calcium and Magnesium (mg/kg)</w:t>
      </w:r>
    </w:p>
    <w:p w14:paraId="27CB1D5A">
      <w:pPr>
        <w:spacing w:after="0" w:line="480" w:lineRule="auto"/>
        <w:jc w:val="both"/>
        <w:rPr>
          <w:rFonts w:ascii="Times New Roman" w:hAnsi="Times New Roman"/>
          <w:sz w:val="24"/>
          <w:szCs w:val="24"/>
        </w:rPr>
      </w:pPr>
      <w:r>
        <w:rPr>
          <w:rFonts w:ascii="Times New Roman" w:hAnsi="Times New Roman"/>
          <w:sz w:val="24"/>
          <w:szCs w:val="24"/>
        </w:rPr>
        <w:t xml:space="preserve">The results of potassium for the dry season were recorded with range from 12.59 to 38.27, potassium is not an integral part of any major plant component but it plays a key role in a vast array of physiological process vital to plant growth from protein synthesis to maintenance of plant water balance (Sumithra </w:t>
      </w:r>
      <w:r>
        <w:rPr>
          <w:rFonts w:ascii="Times New Roman" w:hAnsi="Times New Roman"/>
          <w:i/>
          <w:sz w:val="24"/>
          <w:szCs w:val="24"/>
        </w:rPr>
        <w:t>et al</w:t>
      </w:r>
      <w:r>
        <w:rPr>
          <w:rFonts w:ascii="Times New Roman" w:hAnsi="Times New Roman"/>
          <w:sz w:val="24"/>
          <w:szCs w:val="24"/>
        </w:rPr>
        <w:t xml:space="preserve">., 2013). Potassium is found in its mineral form and affect plants division, carbohydrate formation, translocation of sugar, various enzyme actions and resistance to certain plant disease (Jain </w:t>
      </w:r>
      <w:r>
        <w:rPr>
          <w:rFonts w:ascii="Times New Roman" w:hAnsi="Times New Roman"/>
          <w:i/>
          <w:sz w:val="24"/>
          <w:szCs w:val="24"/>
        </w:rPr>
        <w:t>et al</w:t>
      </w:r>
      <w:r>
        <w:rPr>
          <w:rFonts w:ascii="Times New Roman" w:hAnsi="Times New Roman"/>
          <w:sz w:val="24"/>
          <w:szCs w:val="24"/>
        </w:rPr>
        <w:t>., 2014). For Sodium the recorded value was between 10.56 – 43.83 for dry season and magnesium ranged between 13.64 – 32.41 during the dry season, the Calcium content in the soil samples was observed to be between 21.48 to 52.36 with control sample possessing the lowest calcium content value 21.48.</w:t>
      </w:r>
    </w:p>
    <w:p w14:paraId="3631BCFE">
      <w:pPr>
        <w:spacing w:after="0" w:line="480" w:lineRule="auto"/>
        <w:jc w:val="both"/>
        <w:rPr>
          <w:rFonts w:ascii="Times New Roman" w:hAnsi="Times New Roman"/>
          <w:b/>
          <w:sz w:val="24"/>
          <w:szCs w:val="24"/>
        </w:rPr>
      </w:pPr>
      <w:r>
        <w:rPr>
          <w:rFonts w:ascii="Times New Roman" w:hAnsi="Times New Roman"/>
          <w:b/>
          <w:sz w:val="24"/>
          <w:szCs w:val="24"/>
        </w:rPr>
        <w:t>4.1.4</w:t>
      </w:r>
      <w:r>
        <w:rPr>
          <w:rFonts w:ascii="Times New Roman" w:hAnsi="Times New Roman"/>
          <w:b/>
          <w:sz w:val="24"/>
          <w:szCs w:val="24"/>
        </w:rPr>
        <w:tab/>
      </w:r>
      <w:r>
        <w:rPr>
          <w:rFonts w:ascii="Times New Roman" w:hAnsi="Times New Roman"/>
          <w:b/>
          <w:sz w:val="24"/>
          <w:szCs w:val="24"/>
        </w:rPr>
        <w:t xml:space="preserve">Variations of Total Organic Matter, Chlorine, and Sulphide (mg/kg) </w:t>
      </w:r>
    </w:p>
    <w:p w14:paraId="2D2C3810">
      <w:pPr>
        <w:spacing w:after="0" w:line="480" w:lineRule="auto"/>
        <w:jc w:val="both"/>
        <w:rPr>
          <w:rFonts w:ascii="Times New Roman" w:hAnsi="Times New Roman"/>
          <w:sz w:val="24"/>
          <w:szCs w:val="24"/>
        </w:rPr>
      </w:pPr>
      <w:r>
        <w:rPr>
          <w:rFonts w:ascii="Times New Roman" w:hAnsi="Times New Roman"/>
          <w:sz w:val="24"/>
          <w:szCs w:val="24"/>
        </w:rPr>
        <w:t xml:space="preserve">The Total Organic Matter (TOC) ranged from 1.57% to 2.28% as shown in Table 4.2 from the result, it could be seen that all the samples within the mine perimeter have high carbon content LS10/control sample. Soil organic carbon is a key attribute in assessing soil health, generally correlating positively with crop yield (Bennett </w:t>
      </w:r>
      <w:r>
        <w:rPr>
          <w:rFonts w:ascii="Times New Roman" w:hAnsi="Times New Roman"/>
          <w:i/>
          <w:sz w:val="24"/>
          <w:szCs w:val="24"/>
        </w:rPr>
        <w:t>et al</w:t>
      </w:r>
      <w:r>
        <w:rPr>
          <w:rFonts w:ascii="Times New Roman" w:hAnsi="Times New Roman"/>
          <w:sz w:val="24"/>
          <w:szCs w:val="24"/>
        </w:rPr>
        <w:t xml:space="preserve">., 2010). The soil organic carbon affects important functional processes in soil like the storage of nutrients, mainly nitrogen, and water holding capacity (Silva and Sa-Mendonca, 2007). </w:t>
      </w:r>
    </w:p>
    <w:p w14:paraId="146F84D9">
      <w:pPr>
        <w:spacing w:after="0" w:line="480" w:lineRule="auto"/>
        <w:jc w:val="both"/>
        <w:rPr>
          <w:rFonts w:ascii="Times New Roman" w:hAnsi="Times New Roman"/>
          <w:sz w:val="24"/>
          <w:szCs w:val="24"/>
        </w:rPr>
      </w:pPr>
      <w:r>
        <w:rPr>
          <w:rFonts w:ascii="Times New Roman" w:hAnsi="Times New Roman"/>
          <w:sz w:val="24"/>
          <w:szCs w:val="24"/>
        </w:rPr>
        <w:t xml:space="preserve">The content of chlorine in the sample ranged from 3.81 to 10.46 with the control sample having the lowest CI content. This implies that the mining activities could have contributed to increment. Increase in chlorine content in the soil indicated high rate of CI in take by immediate plants which could reduce the crop yield (Onipede </w:t>
      </w:r>
      <w:r>
        <w:rPr>
          <w:rFonts w:ascii="Times New Roman" w:hAnsi="Times New Roman"/>
          <w:i/>
          <w:sz w:val="24"/>
          <w:szCs w:val="24"/>
        </w:rPr>
        <w:t>et al</w:t>
      </w:r>
      <w:r>
        <w:rPr>
          <w:rFonts w:ascii="Times New Roman" w:hAnsi="Times New Roman"/>
          <w:sz w:val="24"/>
          <w:szCs w:val="24"/>
        </w:rPr>
        <w:t>., 2020).</w:t>
      </w:r>
    </w:p>
    <w:p w14:paraId="154833CE">
      <w:pPr>
        <w:spacing w:after="0" w:line="480" w:lineRule="auto"/>
        <w:jc w:val="both"/>
        <w:rPr>
          <w:rFonts w:ascii="Times New Roman" w:hAnsi="Times New Roman"/>
          <w:sz w:val="24"/>
          <w:szCs w:val="24"/>
        </w:rPr>
      </w:pPr>
      <w:r>
        <w:rPr>
          <w:rFonts w:ascii="Times New Roman" w:hAnsi="Times New Roman"/>
          <w:sz w:val="24"/>
          <w:szCs w:val="24"/>
        </w:rPr>
        <w:t>The results of the sulphide content ranged from 57.36 to 18.26 while the LS1 sample has value of 13.80. High waste generation in the mine could be attributed to the high level of sulphide content within the mine perimeter. Though, sulphide content in soil may be advantageous for optimal plant growth so far, the threshold limit as specified by (NCHRP, 2009) is not exceeded.</w:t>
      </w:r>
    </w:p>
    <w:p w14:paraId="0DF81771">
      <w:pPr>
        <w:spacing w:after="0" w:line="480" w:lineRule="auto"/>
        <w:jc w:val="center"/>
        <w:rPr>
          <w:rFonts w:ascii="Times New Roman" w:hAnsi="Times New Roman"/>
          <w:sz w:val="24"/>
          <w:szCs w:val="24"/>
        </w:rPr>
      </w:pPr>
      <w:r>
        <w:drawing>
          <wp:inline distT="0" distB="0" distL="0" distR="0">
            <wp:extent cx="4572000" cy="2743200"/>
            <wp:effectExtent l="0" t="0" r="0" b="0"/>
            <wp:docPr id="2326520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1A806F9">
      <w:pPr>
        <w:spacing w:after="0" w:line="480" w:lineRule="auto"/>
        <w:jc w:val="center"/>
        <w:rPr>
          <w:rFonts w:ascii="Times New Roman" w:hAnsi="Times New Roman"/>
          <w:sz w:val="24"/>
          <w:szCs w:val="24"/>
        </w:rPr>
        <w:sectPr>
          <w:headerReference r:id="rId6" w:type="first"/>
          <w:headerReference r:id="rId5" w:type="default"/>
          <w:footerReference r:id="rId7" w:type="default"/>
          <w:pgSz w:w="11906" w:h="16838"/>
          <w:pgMar w:top="1440" w:right="1440" w:bottom="1440" w:left="1440" w:header="708" w:footer="708" w:gutter="0"/>
          <w:pgNumType w:fmt="decimal"/>
          <w:cols w:space="708" w:num="1"/>
          <w:titlePg/>
          <w:docGrid w:linePitch="360" w:charSpace="0"/>
        </w:sectPr>
      </w:pPr>
      <w:r>
        <w:rPr>
          <w:rFonts w:ascii="Times New Roman" w:hAnsi="Times New Roman"/>
          <w:b/>
          <w:sz w:val="24"/>
          <w:szCs w:val="24"/>
        </w:rPr>
        <w:t>Figure 4.1: Concentrations of Metallic Elements in Soil Samples around the mine</w:t>
      </w:r>
      <w:r>
        <w:rPr>
          <w:rFonts w:ascii="Times New Roman" w:hAnsi="Times New Roman"/>
          <w:sz w:val="24"/>
          <w:szCs w:val="24"/>
        </w:rPr>
        <w:t xml:space="preserve"> </w:t>
      </w:r>
    </w:p>
    <w:p w14:paraId="2620256C">
      <w:pPr>
        <w:spacing w:after="0" w:line="360" w:lineRule="auto"/>
        <w:jc w:val="both"/>
        <w:rPr>
          <w:rFonts w:ascii="Times New Roman" w:hAnsi="Times New Roman"/>
          <w:b/>
          <w:sz w:val="24"/>
          <w:szCs w:val="24"/>
        </w:rPr>
      </w:pPr>
      <w:r>
        <w:rPr>
          <w:rFonts w:ascii="Times New Roman" w:hAnsi="Times New Roman"/>
          <w:b/>
          <w:sz w:val="24"/>
          <w:szCs w:val="24"/>
        </w:rPr>
        <w:t>4.1.5</w:t>
      </w:r>
      <w:r>
        <w:rPr>
          <w:rFonts w:ascii="Times New Roman" w:hAnsi="Times New Roman"/>
          <w:b/>
          <w:sz w:val="24"/>
          <w:szCs w:val="24"/>
        </w:rPr>
        <w:tab/>
      </w:r>
      <w:r>
        <w:rPr>
          <w:rFonts w:ascii="Times New Roman" w:hAnsi="Times New Roman"/>
          <w:b/>
          <w:sz w:val="24"/>
          <w:szCs w:val="24"/>
        </w:rPr>
        <w:t>Heavy Metal Concentration of Samples</w:t>
      </w:r>
    </w:p>
    <w:p w14:paraId="3A486518">
      <w:pPr>
        <w:spacing w:after="0" w:line="360" w:lineRule="auto"/>
        <w:jc w:val="both"/>
        <w:rPr>
          <w:rFonts w:ascii="Times New Roman" w:hAnsi="Times New Roman"/>
          <w:sz w:val="24"/>
          <w:szCs w:val="24"/>
        </w:rPr>
      </w:pPr>
      <w:r>
        <w:rPr>
          <w:rFonts w:ascii="Times New Roman" w:hAnsi="Times New Roman"/>
          <w:sz w:val="24"/>
          <w:szCs w:val="24"/>
        </w:rPr>
        <w:t xml:space="preserve">The results of the heavy metal concentration of the sample are shown in Table 4.2. The average concentration of Fe present in the sample ranged from 10.508 (LS 4) to 8.789 (LS 9). The content of Fe was observed to be high in all the samples within mine perimeter with the control sample. This could also be observed in other heavy metals such as Co, Zn, Ni, Pb, Cr, and Cd with average results ranging from 0.515 (LS 3) to 0.005 (LS7); 3.679 (LS 4) – 3.411 (LS 6); 1.407 (LS 2) – 0.054 (LS 3); 0.001 – 0.001 (Constant); 0.124 (LS 2) – 0.053 (LS 5); and 0.088 (LS 4) – 0.001 (LS 2,6,7,9) respectively. </w:t>
      </w:r>
    </w:p>
    <w:p w14:paraId="065B2C4A">
      <w:pPr>
        <w:spacing w:after="0" w:line="480" w:lineRule="auto"/>
        <w:jc w:val="both"/>
        <w:rPr>
          <w:rFonts w:ascii="Times New Roman" w:hAnsi="Times New Roman"/>
          <w:b/>
          <w:sz w:val="24"/>
          <w:szCs w:val="24"/>
        </w:rPr>
      </w:pPr>
      <w:r>
        <w:rPr>
          <w:rFonts w:ascii="Times New Roman" w:hAnsi="Times New Roman"/>
          <w:b/>
          <w:sz w:val="24"/>
          <w:szCs w:val="24"/>
        </w:rPr>
        <w:t xml:space="preserve">Table 4.2: Result of Heavy Metal Concentration in Samples (mg/kg) during the dry season </w:t>
      </w:r>
    </w:p>
    <w:tbl>
      <w:tblPr>
        <w:tblStyle w:val="15"/>
        <w:tblW w:w="15970" w:type="dxa"/>
        <w:tblInd w:w="-7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5"/>
        <w:gridCol w:w="805"/>
        <w:gridCol w:w="806"/>
        <w:gridCol w:w="805"/>
        <w:gridCol w:w="805"/>
        <w:gridCol w:w="697"/>
        <w:gridCol w:w="697"/>
        <w:gridCol w:w="697"/>
        <w:gridCol w:w="698"/>
        <w:gridCol w:w="697"/>
        <w:gridCol w:w="697"/>
        <w:gridCol w:w="698"/>
        <w:gridCol w:w="697"/>
        <w:gridCol w:w="697"/>
        <w:gridCol w:w="698"/>
        <w:gridCol w:w="697"/>
        <w:gridCol w:w="697"/>
        <w:gridCol w:w="698"/>
        <w:gridCol w:w="697"/>
        <w:gridCol w:w="697"/>
        <w:gridCol w:w="698"/>
        <w:gridCol w:w="697"/>
      </w:tblGrid>
      <w:tr w14:paraId="065F6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895" w:type="dxa"/>
          </w:tcPr>
          <w:p w14:paraId="72BED784">
            <w:pPr>
              <w:spacing w:after="0" w:line="240" w:lineRule="auto"/>
              <w:rPr>
                <w:rFonts w:ascii="Times New Roman" w:hAnsi="Times New Roman"/>
                <w:b/>
                <w:sz w:val="20"/>
                <w:szCs w:val="20"/>
              </w:rPr>
            </w:pPr>
            <w:r>
              <w:rPr>
                <w:rFonts w:ascii="Times New Roman" w:hAnsi="Times New Roman"/>
                <w:b/>
                <w:sz w:val="20"/>
                <w:szCs w:val="20"/>
              </w:rPr>
              <w:t>Sample Code</w:t>
            </w:r>
          </w:p>
        </w:tc>
        <w:tc>
          <w:tcPr>
            <w:tcW w:w="1611" w:type="dxa"/>
            <w:gridSpan w:val="2"/>
          </w:tcPr>
          <w:p w14:paraId="1E5ECB7B">
            <w:pPr>
              <w:spacing w:after="0" w:line="240" w:lineRule="auto"/>
              <w:jc w:val="center"/>
              <w:rPr>
                <w:rFonts w:ascii="Times New Roman" w:hAnsi="Times New Roman"/>
                <w:b/>
                <w:sz w:val="20"/>
                <w:szCs w:val="20"/>
              </w:rPr>
            </w:pPr>
            <w:r>
              <w:rPr>
                <w:rFonts w:ascii="Times New Roman" w:hAnsi="Times New Roman"/>
                <w:b/>
                <w:sz w:val="20"/>
                <w:szCs w:val="20"/>
              </w:rPr>
              <w:t>Fe</w:t>
            </w:r>
          </w:p>
        </w:tc>
        <w:tc>
          <w:tcPr>
            <w:tcW w:w="805" w:type="dxa"/>
          </w:tcPr>
          <w:p w14:paraId="35B0F025">
            <w:pPr>
              <w:spacing w:after="0" w:line="240" w:lineRule="auto"/>
              <w:jc w:val="center"/>
              <w:rPr>
                <w:rFonts w:ascii="Times New Roman" w:hAnsi="Times New Roman"/>
                <w:b/>
                <w:sz w:val="20"/>
                <w:szCs w:val="20"/>
              </w:rPr>
            </w:pPr>
            <w:r>
              <w:rPr>
                <w:rFonts w:ascii="Times New Roman" w:hAnsi="Times New Roman"/>
                <w:b/>
                <w:sz w:val="20"/>
                <w:szCs w:val="20"/>
              </w:rPr>
              <w:t>AVE</w:t>
            </w:r>
          </w:p>
        </w:tc>
        <w:tc>
          <w:tcPr>
            <w:tcW w:w="1502" w:type="dxa"/>
            <w:gridSpan w:val="2"/>
          </w:tcPr>
          <w:p w14:paraId="5FF999B3">
            <w:pPr>
              <w:spacing w:after="0" w:line="240" w:lineRule="auto"/>
              <w:jc w:val="center"/>
              <w:rPr>
                <w:rFonts w:ascii="Times New Roman" w:hAnsi="Times New Roman"/>
                <w:b/>
                <w:sz w:val="20"/>
                <w:szCs w:val="20"/>
              </w:rPr>
            </w:pPr>
            <w:r>
              <w:rPr>
                <w:rFonts w:ascii="Times New Roman" w:hAnsi="Times New Roman"/>
                <w:b/>
                <w:sz w:val="20"/>
                <w:szCs w:val="20"/>
              </w:rPr>
              <w:t>Co</w:t>
            </w:r>
          </w:p>
        </w:tc>
        <w:tc>
          <w:tcPr>
            <w:tcW w:w="697" w:type="dxa"/>
          </w:tcPr>
          <w:p w14:paraId="058A5534">
            <w:pPr>
              <w:spacing w:after="0" w:line="240" w:lineRule="auto"/>
              <w:jc w:val="center"/>
              <w:rPr>
                <w:rFonts w:ascii="Times New Roman" w:hAnsi="Times New Roman"/>
                <w:b/>
                <w:sz w:val="20"/>
                <w:szCs w:val="20"/>
              </w:rPr>
            </w:pPr>
            <w:r>
              <w:rPr>
                <w:rFonts w:ascii="Times New Roman" w:hAnsi="Times New Roman"/>
                <w:b/>
                <w:sz w:val="20"/>
                <w:szCs w:val="20"/>
              </w:rPr>
              <w:t>AVE</w:t>
            </w:r>
          </w:p>
        </w:tc>
        <w:tc>
          <w:tcPr>
            <w:tcW w:w="1395" w:type="dxa"/>
            <w:gridSpan w:val="2"/>
          </w:tcPr>
          <w:p w14:paraId="26F351F5">
            <w:pPr>
              <w:spacing w:after="0" w:line="240" w:lineRule="auto"/>
              <w:jc w:val="center"/>
              <w:rPr>
                <w:rFonts w:ascii="Times New Roman" w:hAnsi="Times New Roman"/>
                <w:b/>
                <w:sz w:val="20"/>
                <w:szCs w:val="20"/>
              </w:rPr>
            </w:pPr>
            <w:r>
              <w:rPr>
                <w:rFonts w:ascii="Times New Roman" w:hAnsi="Times New Roman"/>
                <w:b/>
                <w:sz w:val="20"/>
                <w:szCs w:val="20"/>
              </w:rPr>
              <w:t>Zn</w:t>
            </w:r>
          </w:p>
        </w:tc>
        <w:tc>
          <w:tcPr>
            <w:tcW w:w="697" w:type="dxa"/>
          </w:tcPr>
          <w:p w14:paraId="5F9BE1F8">
            <w:pPr>
              <w:spacing w:after="0" w:line="240" w:lineRule="auto"/>
              <w:jc w:val="center"/>
              <w:rPr>
                <w:rFonts w:ascii="Times New Roman" w:hAnsi="Times New Roman"/>
                <w:b/>
                <w:sz w:val="20"/>
                <w:szCs w:val="20"/>
              </w:rPr>
            </w:pPr>
            <w:r>
              <w:rPr>
                <w:rFonts w:ascii="Times New Roman" w:hAnsi="Times New Roman"/>
                <w:b/>
                <w:sz w:val="20"/>
                <w:szCs w:val="20"/>
              </w:rPr>
              <w:t>AVE</w:t>
            </w:r>
          </w:p>
        </w:tc>
        <w:tc>
          <w:tcPr>
            <w:tcW w:w="1395" w:type="dxa"/>
            <w:gridSpan w:val="2"/>
          </w:tcPr>
          <w:p w14:paraId="7A38C93F">
            <w:pPr>
              <w:spacing w:after="0" w:line="240" w:lineRule="auto"/>
              <w:jc w:val="center"/>
              <w:rPr>
                <w:rFonts w:ascii="Times New Roman" w:hAnsi="Times New Roman"/>
                <w:b/>
                <w:sz w:val="20"/>
                <w:szCs w:val="20"/>
              </w:rPr>
            </w:pPr>
            <w:r>
              <w:rPr>
                <w:rFonts w:ascii="Times New Roman" w:hAnsi="Times New Roman"/>
                <w:b/>
                <w:sz w:val="20"/>
                <w:szCs w:val="20"/>
              </w:rPr>
              <w:t>Ni</w:t>
            </w:r>
          </w:p>
        </w:tc>
        <w:tc>
          <w:tcPr>
            <w:tcW w:w="697" w:type="dxa"/>
          </w:tcPr>
          <w:p w14:paraId="6F8D7423">
            <w:pPr>
              <w:spacing w:after="0" w:line="240" w:lineRule="auto"/>
              <w:jc w:val="center"/>
              <w:rPr>
                <w:rFonts w:ascii="Times New Roman" w:hAnsi="Times New Roman"/>
                <w:b/>
                <w:sz w:val="20"/>
                <w:szCs w:val="20"/>
              </w:rPr>
            </w:pPr>
            <w:r>
              <w:rPr>
                <w:rFonts w:ascii="Times New Roman" w:hAnsi="Times New Roman"/>
                <w:b/>
                <w:sz w:val="20"/>
                <w:szCs w:val="20"/>
              </w:rPr>
              <w:t>AVE</w:t>
            </w:r>
          </w:p>
        </w:tc>
        <w:tc>
          <w:tcPr>
            <w:tcW w:w="1395" w:type="dxa"/>
            <w:gridSpan w:val="2"/>
          </w:tcPr>
          <w:p w14:paraId="20AD6578">
            <w:pPr>
              <w:spacing w:after="0" w:line="240" w:lineRule="auto"/>
              <w:jc w:val="center"/>
              <w:rPr>
                <w:rFonts w:ascii="Times New Roman" w:hAnsi="Times New Roman"/>
                <w:b/>
                <w:sz w:val="20"/>
                <w:szCs w:val="20"/>
              </w:rPr>
            </w:pPr>
            <w:r>
              <w:rPr>
                <w:rFonts w:ascii="Times New Roman" w:hAnsi="Times New Roman"/>
                <w:b/>
                <w:sz w:val="20"/>
                <w:szCs w:val="20"/>
              </w:rPr>
              <w:t>Pb</w:t>
            </w:r>
          </w:p>
        </w:tc>
        <w:tc>
          <w:tcPr>
            <w:tcW w:w="697" w:type="dxa"/>
          </w:tcPr>
          <w:p w14:paraId="371A5EB9">
            <w:pPr>
              <w:spacing w:after="0" w:line="240" w:lineRule="auto"/>
              <w:jc w:val="center"/>
              <w:rPr>
                <w:rFonts w:ascii="Times New Roman" w:hAnsi="Times New Roman"/>
                <w:b/>
                <w:sz w:val="20"/>
                <w:szCs w:val="20"/>
              </w:rPr>
            </w:pPr>
            <w:r>
              <w:rPr>
                <w:rFonts w:ascii="Times New Roman" w:hAnsi="Times New Roman"/>
                <w:b/>
                <w:sz w:val="20"/>
                <w:szCs w:val="20"/>
              </w:rPr>
              <w:t>AVE</w:t>
            </w:r>
          </w:p>
        </w:tc>
        <w:tc>
          <w:tcPr>
            <w:tcW w:w="1395" w:type="dxa"/>
            <w:gridSpan w:val="2"/>
          </w:tcPr>
          <w:p w14:paraId="09B0A68B">
            <w:pPr>
              <w:spacing w:after="0" w:line="240" w:lineRule="auto"/>
              <w:jc w:val="center"/>
              <w:rPr>
                <w:rFonts w:ascii="Times New Roman" w:hAnsi="Times New Roman"/>
                <w:b/>
                <w:sz w:val="20"/>
                <w:szCs w:val="20"/>
              </w:rPr>
            </w:pPr>
            <w:r>
              <w:rPr>
                <w:rFonts w:ascii="Times New Roman" w:hAnsi="Times New Roman"/>
                <w:b/>
                <w:sz w:val="20"/>
                <w:szCs w:val="20"/>
              </w:rPr>
              <w:t>Cr</w:t>
            </w:r>
          </w:p>
        </w:tc>
        <w:tc>
          <w:tcPr>
            <w:tcW w:w="697" w:type="dxa"/>
          </w:tcPr>
          <w:p w14:paraId="58F1D2F9">
            <w:pPr>
              <w:spacing w:after="0" w:line="240" w:lineRule="auto"/>
              <w:jc w:val="center"/>
              <w:rPr>
                <w:rFonts w:ascii="Times New Roman" w:hAnsi="Times New Roman"/>
                <w:b/>
                <w:sz w:val="20"/>
                <w:szCs w:val="20"/>
              </w:rPr>
            </w:pPr>
            <w:r>
              <w:rPr>
                <w:rFonts w:ascii="Times New Roman" w:hAnsi="Times New Roman"/>
                <w:b/>
                <w:sz w:val="20"/>
                <w:szCs w:val="20"/>
              </w:rPr>
              <w:t>AVE</w:t>
            </w:r>
          </w:p>
        </w:tc>
        <w:tc>
          <w:tcPr>
            <w:tcW w:w="1395" w:type="dxa"/>
            <w:gridSpan w:val="2"/>
          </w:tcPr>
          <w:p w14:paraId="5037884D">
            <w:pPr>
              <w:spacing w:after="0" w:line="240" w:lineRule="auto"/>
              <w:jc w:val="center"/>
              <w:rPr>
                <w:rFonts w:ascii="Times New Roman" w:hAnsi="Times New Roman"/>
                <w:b/>
                <w:sz w:val="20"/>
                <w:szCs w:val="20"/>
              </w:rPr>
            </w:pPr>
            <w:r>
              <w:rPr>
                <w:rFonts w:ascii="Times New Roman" w:hAnsi="Times New Roman"/>
                <w:b/>
                <w:sz w:val="20"/>
                <w:szCs w:val="20"/>
              </w:rPr>
              <w:t>Cd</w:t>
            </w:r>
          </w:p>
        </w:tc>
        <w:tc>
          <w:tcPr>
            <w:tcW w:w="697" w:type="dxa"/>
          </w:tcPr>
          <w:p w14:paraId="7D74D6BF">
            <w:pPr>
              <w:spacing w:after="0" w:line="240" w:lineRule="auto"/>
              <w:jc w:val="center"/>
              <w:rPr>
                <w:rFonts w:ascii="Times New Roman" w:hAnsi="Times New Roman"/>
                <w:b/>
                <w:sz w:val="20"/>
                <w:szCs w:val="20"/>
              </w:rPr>
            </w:pPr>
            <w:r>
              <w:rPr>
                <w:rFonts w:ascii="Times New Roman" w:hAnsi="Times New Roman"/>
                <w:b/>
                <w:sz w:val="20"/>
                <w:szCs w:val="20"/>
              </w:rPr>
              <w:t>AVE</w:t>
            </w:r>
          </w:p>
        </w:tc>
      </w:tr>
      <w:tr w14:paraId="02840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895" w:type="dxa"/>
          </w:tcPr>
          <w:p w14:paraId="1559873A">
            <w:pPr>
              <w:spacing w:after="0" w:line="480" w:lineRule="auto"/>
              <w:jc w:val="both"/>
              <w:rPr>
                <w:rFonts w:ascii="Times New Roman" w:hAnsi="Times New Roman"/>
                <w:b/>
                <w:sz w:val="20"/>
                <w:szCs w:val="20"/>
              </w:rPr>
            </w:pPr>
            <w:r>
              <w:rPr>
                <w:rFonts w:ascii="Times New Roman" w:hAnsi="Times New Roman"/>
                <w:b/>
                <w:sz w:val="20"/>
                <w:szCs w:val="20"/>
              </w:rPr>
              <w:t>LS 1</w:t>
            </w:r>
          </w:p>
        </w:tc>
        <w:tc>
          <w:tcPr>
            <w:tcW w:w="805" w:type="dxa"/>
          </w:tcPr>
          <w:p w14:paraId="26A57445">
            <w:pPr>
              <w:spacing w:after="0" w:line="240" w:lineRule="auto"/>
              <w:rPr>
                <w:rFonts w:ascii="Times New Roman" w:hAnsi="Times New Roman"/>
                <w:sz w:val="20"/>
                <w:szCs w:val="20"/>
              </w:rPr>
            </w:pPr>
            <w:r>
              <w:rPr>
                <w:rFonts w:ascii="Times New Roman" w:hAnsi="Times New Roman"/>
                <w:sz w:val="20"/>
                <w:szCs w:val="20"/>
              </w:rPr>
              <w:t>9.608</w:t>
            </w:r>
          </w:p>
        </w:tc>
        <w:tc>
          <w:tcPr>
            <w:tcW w:w="806" w:type="dxa"/>
          </w:tcPr>
          <w:p w14:paraId="346A3762">
            <w:pPr>
              <w:spacing w:after="0" w:line="240" w:lineRule="auto"/>
              <w:rPr>
                <w:rFonts w:ascii="Times New Roman" w:hAnsi="Times New Roman"/>
                <w:sz w:val="20"/>
                <w:szCs w:val="20"/>
              </w:rPr>
            </w:pPr>
            <w:r>
              <w:rPr>
                <w:rFonts w:ascii="Times New Roman" w:hAnsi="Times New Roman"/>
                <w:sz w:val="20"/>
                <w:szCs w:val="20"/>
              </w:rPr>
              <w:t>9.608</w:t>
            </w:r>
          </w:p>
          <w:p w14:paraId="69DB8CE8">
            <w:pPr>
              <w:spacing w:after="0" w:line="240" w:lineRule="auto"/>
              <w:rPr>
                <w:rFonts w:ascii="Times New Roman" w:hAnsi="Times New Roman"/>
                <w:sz w:val="20"/>
                <w:szCs w:val="20"/>
              </w:rPr>
            </w:pPr>
          </w:p>
        </w:tc>
        <w:tc>
          <w:tcPr>
            <w:tcW w:w="805" w:type="dxa"/>
          </w:tcPr>
          <w:p w14:paraId="26B9861C">
            <w:pPr>
              <w:spacing w:after="0" w:line="240" w:lineRule="auto"/>
              <w:rPr>
                <w:rFonts w:ascii="Times New Roman" w:hAnsi="Times New Roman"/>
                <w:sz w:val="20"/>
                <w:szCs w:val="20"/>
              </w:rPr>
            </w:pPr>
            <w:r>
              <w:rPr>
                <w:rFonts w:ascii="Times New Roman" w:hAnsi="Times New Roman"/>
                <w:sz w:val="20"/>
                <w:szCs w:val="20"/>
              </w:rPr>
              <w:t>9.608</w:t>
            </w:r>
          </w:p>
        </w:tc>
        <w:tc>
          <w:tcPr>
            <w:tcW w:w="805" w:type="dxa"/>
          </w:tcPr>
          <w:p w14:paraId="365AB43E">
            <w:pPr>
              <w:spacing w:after="0" w:line="240" w:lineRule="auto"/>
              <w:rPr>
                <w:rFonts w:ascii="Times New Roman" w:hAnsi="Times New Roman"/>
                <w:sz w:val="20"/>
                <w:szCs w:val="20"/>
              </w:rPr>
            </w:pPr>
            <w:r>
              <w:rPr>
                <w:rFonts w:ascii="Times New Roman" w:hAnsi="Times New Roman"/>
                <w:sz w:val="20"/>
                <w:szCs w:val="20"/>
              </w:rPr>
              <w:t>0.495</w:t>
            </w:r>
          </w:p>
        </w:tc>
        <w:tc>
          <w:tcPr>
            <w:tcW w:w="697" w:type="dxa"/>
          </w:tcPr>
          <w:p w14:paraId="50C180B8">
            <w:pPr>
              <w:spacing w:after="0" w:line="240" w:lineRule="auto"/>
              <w:rPr>
                <w:rFonts w:ascii="Times New Roman" w:hAnsi="Times New Roman"/>
                <w:sz w:val="20"/>
                <w:szCs w:val="20"/>
              </w:rPr>
            </w:pPr>
            <w:r>
              <w:rPr>
                <w:rFonts w:ascii="Times New Roman" w:hAnsi="Times New Roman"/>
                <w:sz w:val="20"/>
                <w:szCs w:val="20"/>
              </w:rPr>
              <w:t>0.495</w:t>
            </w:r>
          </w:p>
        </w:tc>
        <w:tc>
          <w:tcPr>
            <w:tcW w:w="697" w:type="dxa"/>
          </w:tcPr>
          <w:p w14:paraId="2A73F6A6">
            <w:pPr>
              <w:spacing w:after="0" w:line="240" w:lineRule="auto"/>
              <w:rPr>
                <w:rFonts w:ascii="Times New Roman" w:hAnsi="Times New Roman"/>
                <w:sz w:val="20"/>
                <w:szCs w:val="20"/>
              </w:rPr>
            </w:pPr>
            <w:r>
              <w:rPr>
                <w:rFonts w:ascii="Times New Roman" w:hAnsi="Times New Roman"/>
                <w:sz w:val="20"/>
                <w:szCs w:val="20"/>
              </w:rPr>
              <w:t>0.495</w:t>
            </w:r>
          </w:p>
        </w:tc>
        <w:tc>
          <w:tcPr>
            <w:tcW w:w="697" w:type="dxa"/>
          </w:tcPr>
          <w:p w14:paraId="3DCA160C">
            <w:pPr>
              <w:spacing w:after="0" w:line="240" w:lineRule="auto"/>
              <w:rPr>
                <w:rFonts w:ascii="Times New Roman" w:hAnsi="Times New Roman"/>
                <w:sz w:val="20"/>
                <w:szCs w:val="20"/>
              </w:rPr>
            </w:pPr>
            <w:r>
              <w:rPr>
                <w:rFonts w:ascii="Times New Roman" w:hAnsi="Times New Roman"/>
                <w:sz w:val="20"/>
                <w:szCs w:val="20"/>
              </w:rPr>
              <w:t>3.663</w:t>
            </w:r>
          </w:p>
        </w:tc>
        <w:tc>
          <w:tcPr>
            <w:tcW w:w="697" w:type="dxa"/>
          </w:tcPr>
          <w:p w14:paraId="0CBC98BD">
            <w:pPr>
              <w:spacing w:after="0" w:line="240" w:lineRule="auto"/>
              <w:rPr>
                <w:rFonts w:ascii="Times New Roman" w:hAnsi="Times New Roman"/>
                <w:sz w:val="20"/>
                <w:szCs w:val="20"/>
              </w:rPr>
            </w:pPr>
            <w:r>
              <w:rPr>
                <w:rFonts w:ascii="Times New Roman" w:hAnsi="Times New Roman"/>
                <w:sz w:val="20"/>
                <w:szCs w:val="20"/>
              </w:rPr>
              <w:t>3.663</w:t>
            </w:r>
          </w:p>
        </w:tc>
        <w:tc>
          <w:tcPr>
            <w:tcW w:w="697" w:type="dxa"/>
          </w:tcPr>
          <w:p w14:paraId="3A3C3DFD">
            <w:pPr>
              <w:spacing w:after="0" w:line="240" w:lineRule="auto"/>
              <w:rPr>
                <w:rFonts w:ascii="Times New Roman" w:hAnsi="Times New Roman"/>
                <w:sz w:val="20"/>
                <w:szCs w:val="20"/>
              </w:rPr>
            </w:pPr>
            <w:r>
              <w:rPr>
                <w:rFonts w:ascii="Times New Roman" w:hAnsi="Times New Roman"/>
                <w:sz w:val="20"/>
                <w:szCs w:val="20"/>
              </w:rPr>
              <w:t>3.663</w:t>
            </w:r>
          </w:p>
        </w:tc>
        <w:tc>
          <w:tcPr>
            <w:tcW w:w="697" w:type="dxa"/>
          </w:tcPr>
          <w:p w14:paraId="3422D6A5">
            <w:pPr>
              <w:spacing w:after="0" w:line="240" w:lineRule="auto"/>
              <w:rPr>
                <w:rFonts w:ascii="Times New Roman" w:hAnsi="Times New Roman"/>
                <w:sz w:val="20"/>
                <w:szCs w:val="20"/>
              </w:rPr>
            </w:pPr>
            <w:r>
              <w:rPr>
                <w:rFonts w:ascii="Times New Roman" w:hAnsi="Times New Roman"/>
                <w:sz w:val="20"/>
                <w:szCs w:val="20"/>
              </w:rPr>
              <w:t>1.237</w:t>
            </w:r>
          </w:p>
        </w:tc>
        <w:tc>
          <w:tcPr>
            <w:tcW w:w="697" w:type="dxa"/>
          </w:tcPr>
          <w:p w14:paraId="37915993">
            <w:pPr>
              <w:spacing w:after="0" w:line="240" w:lineRule="auto"/>
              <w:rPr>
                <w:rFonts w:ascii="Times New Roman" w:hAnsi="Times New Roman"/>
                <w:sz w:val="20"/>
                <w:szCs w:val="20"/>
              </w:rPr>
            </w:pPr>
            <w:r>
              <w:rPr>
                <w:rFonts w:ascii="Times New Roman" w:hAnsi="Times New Roman"/>
                <w:sz w:val="20"/>
                <w:szCs w:val="20"/>
              </w:rPr>
              <w:t>1.237</w:t>
            </w:r>
          </w:p>
        </w:tc>
        <w:tc>
          <w:tcPr>
            <w:tcW w:w="697" w:type="dxa"/>
          </w:tcPr>
          <w:p w14:paraId="5E2629E0">
            <w:pPr>
              <w:spacing w:after="0" w:line="240" w:lineRule="auto"/>
              <w:rPr>
                <w:rFonts w:ascii="Times New Roman" w:hAnsi="Times New Roman"/>
                <w:sz w:val="20"/>
                <w:szCs w:val="20"/>
              </w:rPr>
            </w:pPr>
            <w:r>
              <w:rPr>
                <w:rFonts w:ascii="Times New Roman" w:hAnsi="Times New Roman"/>
                <w:sz w:val="20"/>
                <w:szCs w:val="20"/>
              </w:rPr>
              <w:t>1.237</w:t>
            </w:r>
          </w:p>
        </w:tc>
        <w:tc>
          <w:tcPr>
            <w:tcW w:w="697" w:type="dxa"/>
          </w:tcPr>
          <w:p w14:paraId="79216F88">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12C0A999">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0437095C">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4E6EB96E">
            <w:pPr>
              <w:spacing w:after="0" w:line="240" w:lineRule="auto"/>
              <w:rPr>
                <w:rFonts w:ascii="Times New Roman" w:hAnsi="Times New Roman"/>
                <w:sz w:val="20"/>
                <w:szCs w:val="20"/>
              </w:rPr>
            </w:pPr>
            <w:r>
              <w:rPr>
                <w:rFonts w:ascii="Times New Roman" w:hAnsi="Times New Roman"/>
                <w:sz w:val="20"/>
                <w:szCs w:val="20"/>
              </w:rPr>
              <w:t>0.090</w:t>
            </w:r>
          </w:p>
        </w:tc>
        <w:tc>
          <w:tcPr>
            <w:tcW w:w="697" w:type="dxa"/>
          </w:tcPr>
          <w:p w14:paraId="08CC94D8">
            <w:pPr>
              <w:spacing w:after="0" w:line="240" w:lineRule="auto"/>
              <w:rPr>
                <w:rFonts w:ascii="Times New Roman" w:hAnsi="Times New Roman"/>
                <w:sz w:val="20"/>
                <w:szCs w:val="20"/>
              </w:rPr>
            </w:pPr>
            <w:r>
              <w:rPr>
                <w:rFonts w:ascii="Times New Roman" w:hAnsi="Times New Roman"/>
                <w:sz w:val="20"/>
                <w:szCs w:val="20"/>
              </w:rPr>
              <w:t>0.090</w:t>
            </w:r>
          </w:p>
        </w:tc>
        <w:tc>
          <w:tcPr>
            <w:tcW w:w="697" w:type="dxa"/>
          </w:tcPr>
          <w:p w14:paraId="2B76DAD1">
            <w:pPr>
              <w:spacing w:after="0" w:line="240" w:lineRule="auto"/>
              <w:rPr>
                <w:rFonts w:ascii="Times New Roman" w:hAnsi="Times New Roman"/>
                <w:sz w:val="20"/>
                <w:szCs w:val="20"/>
              </w:rPr>
            </w:pPr>
            <w:r>
              <w:rPr>
                <w:rFonts w:ascii="Times New Roman" w:hAnsi="Times New Roman"/>
                <w:sz w:val="20"/>
                <w:szCs w:val="20"/>
              </w:rPr>
              <w:t>0.090</w:t>
            </w:r>
          </w:p>
        </w:tc>
        <w:tc>
          <w:tcPr>
            <w:tcW w:w="697" w:type="dxa"/>
          </w:tcPr>
          <w:p w14:paraId="09B54E2F">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0B8514C7">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0B7AD683">
            <w:pPr>
              <w:spacing w:after="0" w:line="240" w:lineRule="auto"/>
              <w:rPr>
                <w:rFonts w:ascii="Times New Roman" w:hAnsi="Times New Roman"/>
                <w:sz w:val="20"/>
                <w:szCs w:val="20"/>
              </w:rPr>
            </w:pPr>
            <w:r>
              <w:rPr>
                <w:rFonts w:ascii="Times New Roman" w:hAnsi="Times New Roman"/>
                <w:sz w:val="20"/>
                <w:szCs w:val="20"/>
              </w:rPr>
              <w:t>0.001</w:t>
            </w:r>
          </w:p>
        </w:tc>
      </w:tr>
      <w:tr w14:paraId="56174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trPr>
        <w:tc>
          <w:tcPr>
            <w:tcW w:w="895" w:type="dxa"/>
          </w:tcPr>
          <w:p w14:paraId="1DF0BAF7">
            <w:pPr>
              <w:spacing w:after="0" w:line="480" w:lineRule="auto"/>
              <w:jc w:val="both"/>
              <w:rPr>
                <w:rFonts w:ascii="Times New Roman" w:hAnsi="Times New Roman"/>
                <w:b/>
                <w:sz w:val="20"/>
                <w:szCs w:val="20"/>
              </w:rPr>
            </w:pPr>
            <w:r>
              <w:rPr>
                <w:rFonts w:ascii="Times New Roman" w:hAnsi="Times New Roman"/>
                <w:b/>
                <w:sz w:val="20"/>
                <w:szCs w:val="20"/>
              </w:rPr>
              <w:t>LS 2</w:t>
            </w:r>
          </w:p>
        </w:tc>
        <w:tc>
          <w:tcPr>
            <w:tcW w:w="805" w:type="dxa"/>
          </w:tcPr>
          <w:p w14:paraId="374156EC">
            <w:pPr>
              <w:spacing w:after="0" w:line="240" w:lineRule="auto"/>
              <w:rPr>
                <w:rFonts w:ascii="Times New Roman" w:hAnsi="Times New Roman"/>
                <w:sz w:val="20"/>
                <w:szCs w:val="20"/>
              </w:rPr>
            </w:pPr>
            <w:r>
              <w:rPr>
                <w:rFonts w:ascii="Times New Roman" w:hAnsi="Times New Roman"/>
                <w:sz w:val="20"/>
                <w:szCs w:val="20"/>
              </w:rPr>
              <w:t>9.752</w:t>
            </w:r>
          </w:p>
        </w:tc>
        <w:tc>
          <w:tcPr>
            <w:tcW w:w="806" w:type="dxa"/>
          </w:tcPr>
          <w:p w14:paraId="60B06743">
            <w:pPr>
              <w:spacing w:after="0" w:line="240" w:lineRule="auto"/>
              <w:rPr>
                <w:rFonts w:ascii="Times New Roman" w:hAnsi="Times New Roman"/>
                <w:sz w:val="20"/>
                <w:szCs w:val="20"/>
              </w:rPr>
            </w:pPr>
            <w:r>
              <w:rPr>
                <w:rFonts w:ascii="Times New Roman" w:hAnsi="Times New Roman"/>
                <w:sz w:val="20"/>
                <w:szCs w:val="20"/>
              </w:rPr>
              <w:t>9.752</w:t>
            </w:r>
          </w:p>
        </w:tc>
        <w:tc>
          <w:tcPr>
            <w:tcW w:w="805" w:type="dxa"/>
          </w:tcPr>
          <w:p w14:paraId="6A7652C6">
            <w:pPr>
              <w:spacing w:after="0" w:line="240" w:lineRule="auto"/>
              <w:rPr>
                <w:rFonts w:ascii="Times New Roman" w:hAnsi="Times New Roman"/>
                <w:sz w:val="20"/>
                <w:szCs w:val="20"/>
              </w:rPr>
            </w:pPr>
            <w:r>
              <w:rPr>
                <w:rFonts w:ascii="Times New Roman" w:hAnsi="Times New Roman"/>
                <w:sz w:val="20"/>
                <w:szCs w:val="20"/>
              </w:rPr>
              <w:t>9.752</w:t>
            </w:r>
          </w:p>
        </w:tc>
        <w:tc>
          <w:tcPr>
            <w:tcW w:w="805" w:type="dxa"/>
          </w:tcPr>
          <w:p w14:paraId="5852632D">
            <w:pPr>
              <w:spacing w:after="0" w:line="240" w:lineRule="auto"/>
              <w:rPr>
                <w:rFonts w:ascii="Times New Roman" w:hAnsi="Times New Roman"/>
                <w:sz w:val="20"/>
                <w:szCs w:val="20"/>
              </w:rPr>
            </w:pPr>
            <w:r>
              <w:rPr>
                <w:rFonts w:ascii="Times New Roman" w:hAnsi="Times New Roman"/>
                <w:sz w:val="20"/>
                <w:szCs w:val="20"/>
              </w:rPr>
              <w:t>0.514</w:t>
            </w:r>
          </w:p>
        </w:tc>
        <w:tc>
          <w:tcPr>
            <w:tcW w:w="697" w:type="dxa"/>
          </w:tcPr>
          <w:p w14:paraId="6BB388BE">
            <w:pPr>
              <w:spacing w:after="0" w:line="240" w:lineRule="auto"/>
              <w:rPr>
                <w:rFonts w:ascii="Times New Roman" w:hAnsi="Times New Roman"/>
                <w:sz w:val="20"/>
                <w:szCs w:val="20"/>
              </w:rPr>
            </w:pPr>
            <w:r>
              <w:rPr>
                <w:rFonts w:ascii="Times New Roman" w:hAnsi="Times New Roman"/>
                <w:sz w:val="20"/>
                <w:szCs w:val="20"/>
              </w:rPr>
              <w:t>0.514</w:t>
            </w:r>
          </w:p>
        </w:tc>
        <w:tc>
          <w:tcPr>
            <w:tcW w:w="697" w:type="dxa"/>
          </w:tcPr>
          <w:p w14:paraId="6191C13B">
            <w:pPr>
              <w:spacing w:after="0" w:line="240" w:lineRule="auto"/>
              <w:rPr>
                <w:rFonts w:ascii="Times New Roman" w:hAnsi="Times New Roman"/>
                <w:sz w:val="20"/>
                <w:szCs w:val="20"/>
              </w:rPr>
            </w:pPr>
            <w:r>
              <w:rPr>
                <w:rFonts w:ascii="Times New Roman" w:hAnsi="Times New Roman"/>
                <w:sz w:val="20"/>
                <w:szCs w:val="20"/>
              </w:rPr>
              <w:t>0.514</w:t>
            </w:r>
          </w:p>
        </w:tc>
        <w:tc>
          <w:tcPr>
            <w:tcW w:w="697" w:type="dxa"/>
          </w:tcPr>
          <w:p w14:paraId="2FAED6F7">
            <w:pPr>
              <w:spacing w:after="0" w:line="240" w:lineRule="auto"/>
              <w:rPr>
                <w:rFonts w:ascii="Times New Roman" w:hAnsi="Times New Roman"/>
                <w:sz w:val="20"/>
                <w:szCs w:val="20"/>
              </w:rPr>
            </w:pPr>
            <w:r>
              <w:rPr>
                <w:rFonts w:ascii="Times New Roman" w:hAnsi="Times New Roman"/>
                <w:sz w:val="20"/>
                <w:szCs w:val="20"/>
              </w:rPr>
              <w:t>3.550</w:t>
            </w:r>
          </w:p>
        </w:tc>
        <w:tc>
          <w:tcPr>
            <w:tcW w:w="697" w:type="dxa"/>
          </w:tcPr>
          <w:p w14:paraId="61799619">
            <w:pPr>
              <w:spacing w:after="0" w:line="240" w:lineRule="auto"/>
              <w:rPr>
                <w:rFonts w:ascii="Times New Roman" w:hAnsi="Times New Roman"/>
                <w:sz w:val="20"/>
                <w:szCs w:val="20"/>
              </w:rPr>
            </w:pPr>
            <w:r>
              <w:rPr>
                <w:rFonts w:ascii="Times New Roman" w:hAnsi="Times New Roman"/>
                <w:sz w:val="20"/>
                <w:szCs w:val="20"/>
              </w:rPr>
              <w:t>3.550</w:t>
            </w:r>
          </w:p>
        </w:tc>
        <w:tc>
          <w:tcPr>
            <w:tcW w:w="697" w:type="dxa"/>
          </w:tcPr>
          <w:p w14:paraId="10802B28">
            <w:pPr>
              <w:spacing w:after="0" w:line="240" w:lineRule="auto"/>
              <w:rPr>
                <w:rFonts w:ascii="Times New Roman" w:hAnsi="Times New Roman"/>
                <w:sz w:val="20"/>
                <w:szCs w:val="20"/>
              </w:rPr>
            </w:pPr>
            <w:r>
              <w:rPr>
                <w:rFonts w:ascii="Times New Roman" w:hAnsi="Times New Roman"/>
                <w:sz w:val="20"/>
                <w:szCs w:val="20"/>
              </w:rPr>
              <w:t>3.550</w:t>
            </w:r>
          </w:p>
        </w:tc>
        <w:tc>
          <w:tcPr>
            <w:tcW w:w="697" w:type="dxa"/>
          </w:tcPr>
          <w:p w14:paraId="20044A7E">
            <w:pPr>
              <w:spacing w:after="0" w:line="240" w:lineRule="auto"/>
              <w:rPr>
                <w:rFonts w:ascii="Times New Roman" w:hAnsi="Times New Roman"/>
                <w:sz w:val="20"/>
                <w:szCs w:val="20"/>
              </w:rPr>
            </w:pPr>
            <w:r>
              <w:rPr>
                <w:rFonts w:ascii="Times New Roman" w:hAnsi="Times New Roman"/>
                <w:sz w:val="20"/>
                <w:szCs w:val="20"/>
              </w:rPr>
              <w:t>1.407</w:t>
            </w:r>
          </w:p>
        </w:tc>
        <w:tc>
          <w:tcPr>
            <w:tcW w:w="697" w:type="dxa"/>
          </w:tcPr>
          <w:p w14:paraId="5FAA76A6">
            <w:pPr>
              <w:spacing w:after="0" w:line="240" w:lineRule="auto"/>
              <w:rPr>
                <w:rFonts w:ascii="Times New Roman" w:hAnsi="Times New Roman"/>
                <w:sz w:val="20"/>
                <w:szCs w:val="20"/>
              </w:rPr>
            </w:pPr>
            <w:r>
              <w:rPr>
                <w:rFonts w:ascii="Times New Roman" w:hAnsi="Times New Roman"/>
                <w:sz w:val="20"/>
                <w:szCs w:val="20"/>
              </w:rPr>
              <w:t>1.407</w:t>
            </w:r>
          </w:p>
        </w:tc>
        <w:tc>
          <w:tcPr>
            <w:tcW w:w="697" w:type="dxa"/>
          </w:tcPr>
          <w:p w14:paraId="2996A4F5">
            <w:pPr>
              <w:spacing w:after="0" w:line="240" w:lineRule="auto"/>
              <w:rPr>
                <w:rFonts w:ascii="Times New Roman" w:hAnsi="Times New Roman"/>
                <w:sz w:val="20"/>
                <w:szCs w:val="20"/>
              </w:rPr>
            </w:pPr>
            <w:r>
              <w:rPr>
                <w:rFonts w:ascii="Times New Roman" w:hAnsi="Times New Roman"/>
                <w:sz w:val="20"/>
                <w:szCs w:val="20"/>
              </w:rPr>
              <w:t>1.407</w:t>
            </w:r>
          </w:p>
        </w:tc>
        <w:tc>
          <w:tcPr>
            <w:tcW w:w="697" w:type="dxa"/>
          </w:tcPr>
          <w:p w14:paraId="13431F00">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11090E3B">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2373AEFF">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280D4401">
            <w:pPr>
              <w:spacing w:after="0" w:line="240" w:lineRule="auto"/>
              <w:rPr>
                <w:rFonts w:ascii="Times New Roman" w:hAnsi="Times New Roman"/>
                <w:sz w:val="20"/>
                <w:szCs w:val="20"/>
              </w:rPr>
            </w:pPr>
            <w:r>
              <w:rPr>
                <w:rFonts w:ascii="Times New Roman" w:hAnsi="Times New Roman"/>
                <w:sz w:val="20"/>
                <w:szCs w:val="20"/>
              </w:rPr>
              <w:t>0.095</w:t>
            </w:r>
          </w:p>
        </w:tc>
        <w:tc>
          <w:tcPr>
            <w:tcW w:w="697" w:type="dxa"/>
          </w:tcPr>
          <w:p w14:paraId="1FF6AC43">
            <w:pPr>
              <w:spacing w:after="0" w:line="240" w:lineRule="auto"/>
              <w:rPr>
                <w:rFonts w:ascii="Times New Roman" w:hAnsi="Times New Roman"/>
                <w:sz w:val="20"/>
                <w:szCs w:val="20"/>
              </w:rPr>
            </w:pPr>
            <w:r>
              <w:rPr>
                <w:rFonts w:ascii="Times New Roman" w:hAnsi="Times New Roman"/>
                <w:sz w:val="20"/>
                <w:szCs w:val="20"/>
              </w:rPr>
              <w:t>0.152</w:t>
            </w:r>
          </w:p>
        </w:tc>
        <w:tc>
          <w:tcPr>
            <w:tcW w:w="697" w:type="dxa"/>
          </w:tcPr>
          <w:p w14:paraId="553B4E45">
            <w:pPr>
              <w:spacing w:after="0" w:line="240" w:lineRule="auto"/>
              <w:rPr>
                <w:rFonts w:ascii="Times New Roman" w:hAnsi="Times New Roman"/>
                <w:sz w:val="20"/>
                <w:szCs w:val="20"/>
              </w:rPr>
            </w:pPr>
            <w:r>
              <w:rPr>
                <w:rFonts w:ascii="Times New Roman" w:hAnsi="Times New Roman"/>
                <w:sz w:val="20"/>
                <w:szCs w:val="20"/>
              </w:rPr>
              <w:t>0.124</w:t>
            </w:r>
          </w:p>
        </w:tc>
        <w:tc>
          <w:tcPr>
            <w:tcW w:w="697" w:type="dxa"/>
          </w:tcPr>
          <w:p w14:paraId="5F36954A">
            <w:pPr>
              <w:spacing w:after="0" w:line="240" w:lineRule="auto"/>
              <w:rPr>
                <w:rFonts w:ascii="Times New Roman" w:hAnsi="Times New Roman"/>
                <w:sz w:val="20"/>
                <w:szCs w:val="20"/>
              </w:rPr>
            </w:pPr>
            <w:r>
              <w:rPr>
                <w:rFonts w:ascii="Times New Roman" w:hAnsi="Times New Roman"/>
                <w:sz w:val="20"/>
                <w:szCs w:val="20"/>
              </w:rPr>
              <w:t>0.013</w:t>
            </w:r>
          </w:p>
        </w:tc>
        <w:tc>
          <w:tcPr>
            <w:tcW w:w="697" w:type="dxa"/>
          </w:tcPr>
          <w:p w14:paraId="4C0A2B1F">
            <w:pPr>
              <w:spacing w:after="0" w:line="240" w:lineRule="auto"/>
              <w:rPr>
                <w:rFonts w:ascii="Times New Roman" w:hAnsi="Times New Roman"/>
                <w:sz w:val="20"/>
                <w:szCs w:val="20"/>
              </w:rPr>
            </w:pPr>
            <w:r>
              <w:rPr>
                <w:rFonts w:ascii="Times New Roman" w:hAnsi="Times New Roman"/>
                <w:sz w:val="20"/>
                <w:szCs w:val="20"/>
              </w:rPr>
              <w:t>0.013</w:t>
            </w:r>
          </w:p>
        </w:tc>
        <w:tc>
          <w:tcPr>
            <w:tcW w:w="697" w:type="dxa"/>
          </w:tcPr>
          <w:p w14:paraId="3D252C0A">
            <w:pPr>
              <w:spacing w:after="0" w:line="240" w:lineRule="auto"/>
              <w:rPr>
                <w:rFonts w:ascii="Times New Roman" w:hAnsi="Times New Roman"/>
                <w:sz w:val="20"/>
                <w:szCs w:val="20"/>
              </w:rPr>
            </w:pPr>
            <w:r>
              <w:rPr>
                <w:rFonts w:ascii="Times New Roman" w:hAnsi="Times New Roman"/>
                <w:sz w:val="20"/>
                <w:szCs w:val="20"/>
              </w:rPr>
              <w:t>0.013</w:t>
            </w:r>
          </w:p>
        </w:tc>
      </w:tr>
      <w:tr w14:paraId="564D5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895" w:type="dxa"/>
          </w:tcPr>
          <w:p w14:paraId="55C150F3">
            <w:pPr>
              <w:spacing w:after="0" w:line="480" w:lineRule="auto"/>
              <w:jc w:val="both"/>
              <w:rPr>
                <w:rFonts w:ascii="Times New Roman" w:hAnsi="Times New Roman"/>
                <w:b/>
                <w:sz w:val="20"/>
                <w:szCs w:val="20"/>
              </w:rPr>
            </w:pPr>
            <w:r>
              <w:rPr>
                <w:rFonts w:ascii="Times New Roman" w:hAnsi="Times New Roman"/>
                <w:b/>
                <w:sz w:val="20"/>
                <w:szCs w:val="20"/>
              </w:rPr>
              <w:t>LS 3</w:t>
            </w:r>
          </w:p>
        </w:tc>
        <w:tc>
          <w:tcPr>
            <w:tcW w:w="805" w:type="dxa"/>
          </w:tcPr>
          <w:p w14:paraId="744B67D2">
            <w:pPr>
              <w:spacing w:after="0" w:line="240" w:lineRule="auto"/>
              <w:rPr>
                <w:rFonts w:ascii="Times New Roman" w:hAnsi="Times New Roman"/>
                <w:sz w:val="20"/>
                <w:szCs w:val="20"/>
              </w:rPr>
            </w:pPr>
            <w:r>
              <w:rPr>
                <w:rFonts w:ascii="Times New Roman" w:hAnsi="Times New Roman"/>
                <w:sz w:val="20"/>
                <w:szCs w:val="20"/>
              </w:rPr>
              <w:t>10.243</w:t>
            </w:r>
          </w:p>
        </w:tc>
        <w:tc>
          <w:tcPr>
            <w:tcW w:w="806" w:type="dxa"/>
          </w:tcPr>
          <w:p w14:paraId="0BDAD290">
            <w:pPr>
              <w:spacing w:after="0" w:line="240" w:lineRule="auto"/>
              <w:rPr>
                <w:rFonts w:ascii="Times New Roman" w:hAnsi="Times New Roman"/>
                <w:sz w:val="20"/>
                <w:szCs w:val="20"/>
              </w:rPr>
            </w:pPr>
            <w:r>
              <w:rPr>
                <w:rFonts w:ascii="Times New Roman" w:hAnsi="Times New Roman"/>
                <w:sz w:val="20"/>
                <w:szCs w:val="20"/>
              </w:rPr>
              <w:t>10.243</w:t>
            </w:r>
          </w:p>
        </w:tc>
        <w:tc>
          <w:tcPr>
            <w:tcW w:w="805" w:type="dxa"/>
          </w:tcPr>
          <w:p w14:paraId="64CC87BF">
            <w:pPr>
              <w:spacing w:after="0" w:line="240" w:lineRule="auto"/>
              <w:rPr>
                <w:rFonts w:ascii="Times New Roman" w:hAnsi="Times New Roman"/>
                <w:sz w:val="20"/>
                <w:szCs w:val="20"/>
              </w:rPr>
            </w:pPr>
            <w:r>
              <w:rPr>
                <w:rFonts w:ascii="Times New Roman" w:hAnsi="Times New Roman"/>
                <w:sz w:val="20"/>
                <w:szCs w:val="20"/>
              </w:rPr>
              <w:t>10.243</w:t>
            </w:r>
          </w:p>
        </w:tc>
        <w:tc>
          <w:tcPr>
            <w:tcW w:w="805" w:type="dxa"/>
          </w:tcPr>
          <w:p w14:paraId="15809563">
            <w:pPr>
              <w:spacing w:after="0" w:line="240" w:lineRule="auto"/>
              <w:rPr>
                <w:rFonts w:ascii="Times New Roman" w:hAnsi="Times New Roman"/>
                <w:sz w:val="20"/>
                <w:szCs w:val="20"/>
              </w:rPr>
            </w:pPr>
            <w:r>
              <w:rPr>
                <w:rFonts w:ascii="Times New Roman" w:hAnsi="Times New Roman"/>
                <w:sz w:val="20"/>
                <w:szCs w:val="20"/>
              </w:rPr>
              <w:t>0.515</w:t>
            </w:r>
          </w:p>
        </w:tc>
        <w:tc>
          <w:tcPr>
            <w:tcW w:w="697" w:type="dxa"/>
          </w:tcPr>
          <w:p w14:paraId="00EFB921">
            <w:pPr>
              <w:spacing w:after="0" w:line="240" w:lineRule="auto"/>
              <w:rPr>
                <w:rFonts w:ascii="Times New Roman" w:hAnsi="Times New Roman"/>
                <w:sz w:val="20"/>
                <w:szCs w:val="20"/>
              </w:rPr>
            </w:pPr>
            <w:r>
              <w:rPr>
                <w:rFonts w:ascii="Times New Roman" w:hAnsi="Times New Roman"/>
                <w:sz w:val="20"/>
                <w:szCs w:val="20"/>
              </w:rPr>
              <w:t>0.515</w:t>
            </w:r>
          </w:p>
        </w:tc>
        <w:tc>
          <w:tcPr>
            <w:tcW w:w="697" w:type="dxa"/>
          </w:tcPr>
          <w:p w14:paraId="079DE961">
            <w:pPr>
              <w:spacing w:after="0" w:line="240" w:lineRule="auto"/>
              <w:rPr>
                <w:rFonts w:ascii="Times New Roman" w:hAnsi="Times New Roman"/>
                <w:sz w:val="20"/>
                <w:szCs w:val="20"/>
              </w:rPr>
            </w:pPr>
            <w:r>
              <w:rPr>
                <w:rFonts w:ascii="Times New Roman" w:hAnsi="Times New Roman"/>
                <w:sz w:val="20"/>
                <w:szCs w:val="20"/>
              </w:rPr>
              <w:t>0.515</w:t>
            </w:r>
          </w:p>
        </w:tc>
        <w:tc>
          <w:tcPr>
            <w:tcW w:w="697" w:type="dxa"/>
          </w:tcPr>
          <w:p w14:paraId="500EDF2B">
            <w:pPr>
              <w:spacing w:after="0" w:line="240" w:lineRule="auto"/>
              <w:rPr>
                <w:rFonts w:ascii="Times New Roman" w:hAnsi="Times New Roman"/>
                <w:sz w:val="20"/>
                <w:szCs w:val="20"/>
              </w:rPr>
            </w:pPr>
            <w:r>
              <w:rPr>
                <w:rFonts w:ascii="Times New Roman" w:hAnsi="Times New Roman"/>
                <w:sz w:val="20"/>
                <w:szCs w:val="20"/>
              </w:rPr>
              <w:t>3.634</w:t>
            </w:r>
          </w:p>
        </w:tc>
        <w:tc>
          <w:tcPr>
            <w:tcW w:w="697" w:type="dxa"/>
          </w:tcPr>
          <w:p w14:paraId="65944B0D">
            <w:pPr>
              <w:spacing w:after="0" w:line="240" w:lineRule="auto"/>
              <w:rPr>
                <w:rFonts w:ascii="Times New Roman" w:hAnsi="Times New Roman"/>
                <w:sz w:val="20"/>
                <w:szCs w:val="20"/>
              </w:rPr>
            </w:pPr>
            <w:r>
              <w:rPr>
                <w:rFonts w:ascii="Times New Roman" w:hAnsi="Times New Roman"/>
                <w:sz w:val="20"/>
                <w:szCs w:val="20"/>
              </w:rPr>
              <w:t>3.634</w:t>
            </w:r>
          </w:p>
        </w:tc>
        <w:tc>
          <w:tcPr>
            <w:tcW w:w="697" w:type="dxa"/>
          </w:tcPr>
          <w:p w14:paraId="05100C64">
            <w:pPr>
              <w:spacing w:after="0" w:line="240" w:lineRule="auto"/>
              <w:rPr>
                <w:rFonts w:ascii="Times New Roman" w:hAnsi="Times New Roman"/>
                <w:sz w:val="20"/>
                <w:szCs w:val="20"/>
              </w:rPr>
            </w:pPr>
            <w:r>
              <w:rPr>
                <w:rFonts w:ascii="Times New Roman" w:hAnsi="Times New Roman"/>
                <w:sz w:val="20"/>
                <w:szCs w:val="20"/>
              </w:rPr>
              <w:t>3.634</w:t>
            </w:r>
          </w:p>
        </w:tc>
        <w:tc>
          <w:tcPr>
            <w:tcW w:w="697" w:type="dxa"/>
          </w:tcPr>
          <w:p w14:paraId="53B80390">
            <w:pPr>
              <w:spacing w:after="0" w:line="240" w:lineRule="auto"/>
              <w:rPr>
                <w:rFonts w:ascii="Times New Roman" w:hAnsi="Times New Roman"/>
                <w:sz w:val="20"/>
                <w:szCs w:val="20"/>
              </w:rPr>
            </w:pPr>
            <w:r>
              <w:rPr>
                <w:rFonts w:ascii="Times New Roman" w:hAnsi="Times New Roman"/>
                <w:sz w:val="20"/>
                <w:szCs w:val="20"/>
              </w:rPr>
              <w:t>0.054</w:t>
            </w:r>
          </w:p>
        </w:tc>
        <w:tc>
          <w:tcPr>
            <w:tcW w:w="697" w:type="dxa"/>
          </w:tcPr>
          <w:p w14:paraId="556D7DBC">
            <w:pPr>
              <w:spacing w:after="0" w:line="240" w:lineRule="auto"/>
              <w:rPr>
                <w:rFonts w:ascii="Times New Roman" w:hAnsi="Times New Roman"/>
                <w:sz w:val="20"/>
                <w:szCs w:val="20"/>
              </w:rPr>
            </w:pPr>
            <w:r>
              <w:rPr>
                <w:rFonts w:ascii="Times New Roman" w:hAnsi="Times New Roman"/>
                <w:sz w:val="20"/>
                <w:szCs w:val="20"/>
              </w:rPr>
              <w:t>0.054</w:t>
            </w:r>
          </w:p>
        </w:tc>
        <w:tc>
          <w:tcPr>
            <w:tcW w:w="697" w:type="dxa"/>
          </w:tcPr>
          <w:p w14:paraId="647D67A4">
            <w:pPr>
              <w:spacing w:after="0" w:line="240" w:lineRule="auto"/>
              <w:rPr>
                <w:rFonts w:ascii="Times New Roman" w:hAnsi="Times New Roman"/>
                <w:sz w:val="20"/>
                <w:szCs w:val="20"/>
              </w:rPr>
            </w:pPr>
            <w:r>
              <w:rPr>
                <w:rFonts w:ascii="Times New Roman" w:hAnsi="Times New Roman"/>
                <w:sz w:val="20"/>
                <w:szCs w:val="20"/>
              </w:rPr>
              <w:t>0.054</w:t>
            </w:r>
          </w:p>
        </w:tc>
        <w:tc>
          <w:tcPr>
            <w:tcW w:w="697" w:type="dxa"/>
          </w:tcPr>
          <w:p w14:paraId="39FDF052">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5DF94949">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3F7D6B02">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497EFE5F">
            <w:pPr>
              <w:spacing w:after="0" w:line="240" w:lineRule="auto"/>
              <w:rPr>
                <w:rFonts w:ascii="Times New Roman" w:hAnsi="Times New Roman"/>
                <w:sz w:val="20"/>
                <w:szCs w:val="20"/>
              </w:rPr>
            </w:pPr>
            <w:r>
              <w:rPr>
                <w:rFonts w:ascii="Times New Roman" w:hAnsi="Times New Roman"/>
                <w:sz w:val="20"/>
                <w:szCs w:val="20"/>
              </w:rPr>
              <w:t>0.086</w:t>
            </w:r>
          </w:p>
        </w:tc>
        <w:tc>
          <w:tcPr>
            <w:tcW w:w="697" w:type="dxa"/>
          </w:tcPr>
          <w:p w14:paraId="27F169C4">
            <w:pPr>
              <w:spacing w:after="0" w:line="240" w:lineRule="auto"/>
              <w:rPr>
                <w:rFonts w:ascii="Times New Roman" w:hAnsi="Times New Roman"/>
                <w:sz w:val="20"/>
                <w:szCs w:val="20"/>
              </w:rPr>
            </w:pPr>
            <w:r>
              <w:rPr>
                <w:rFonts w:ascii="Times New Roman" w:hAnsi="Times New Roman"/>
                <w:sz w:val="20"/>
                <w:szCs w:val="20"/>
              </w:rPr>
              <w:t>0.086</w:t>
            </w:r>
          </w:p>
        </w:tc>
        <w:tc>
          <w:tcPr>
            <w:tcW w:w="697" w:type="dxa"/>
          </w:tcPr>
          <w:p w14:paraId="73734337">
            <w:pPr>
              <w:spacing w:after="0" w:line="240" w:lineRule="auto"/>
              <w:rPr>
                <w:rFonts w:ascii="Times New Roman" w:hAnsi="Times New Roman"/>
                <w:sz w:val="20"/>
                <w:szCs w:val="20"/>
              </w:rPr>
            </w:pPr>
            <w:r>
              <w:rPr>
                <w:rFonts w:ascii="Times New Roman" w:hAnsi="Times New Roman"/>
                <w:sz w:val="20"/>
                <w:szCs w:val="20"/>
              </w:rPr>
              <w:t>0.086</w:t>
            </w:r>
          </w:p>
        </w:tc>
        <w:tc>
          <w:tcPr>
            <w:tcW w:w="697" w:type="dxa"/>
          </w:tcPr>
          <w:p w14:paraId="27E68BF8">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52946DA7">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233F813A">
            <w:pPr>
              <w:spacing w:after="0" w:line="240" w:lineRule="auto"/>
              <w:rPr>
                <w:rFonts w:ascii="Times New Roman" w:hAnsi="Times New Roman"/>
                <w:sz w:val="20"/>
                <w:szCs w:val="20"/>
              </w:rPr>
            </w:pPr>
            <w:r>
              <w:rPr>
                <w:rFonts w:ascii="Times New Roman" w:hAnsi="Times New Roman"/>
                <w:sz w:val="20"/>
                <w:szCs w:val="20"/>
              </w:rPr>
              <w:t>0.001</w:t>
            </w:r>
          </w:p>
        </w:tc>
      </w:tr>
      <w:tr w14:paraId="7C112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895" w:type="dxa"/>
          </w:tcPr>
          <w:p w14:paraId="6FB288AE">
            <w:pPr>
              <w:spacing w:after="0" w:line="480" w:lineRule="auto"/>
              <w:jc w:val="both"/>
              <w:rPr>
                <w:rFonts w:ascii="Times New Roman" w:hAnsi="Times New Roman"/>
                <w:b/>
                <w:sz w:val="20"/>
                <w:szCs w:val="20"/>
              </w:rPr>
            </w:pPr>
            <w:r>
              <w:rPr>
                <w:rFonts w:ascii="Times New Roman" w:hAnsi="Times New Roman"/>
                <w:b/>
                <w:sz w:val="20"/>
                <w:szCs w:val="20"/>
              </w:rPr>
              <w:t>LS 4</w:t>
            </w:r>
          </w:p>
        </w:tc>
        <w:tc>
          <w:tcPr>
            <w:tcW w:w="805" w:type="dxa"/>
          </w:tcPr>
          <w:p w14:paraId="2F327007">
            <w:pPr>
              <w:spacing w:after="0" w:line="240" w:lineRule="auto"/>
              <w:rPr>
                <w:rFonts w:ascii="Times New Roman" w:hAnsi="Times New Roman"/>
                <w:sz w:val="20"/>
                <w:szCs w:val="20"/>
              </w:rPr>
            </w:pPr>
            <w:r>
              <w:rPr>
                <w:rFonts w:ascii="Times New Roman" w:hAnsi="Times New Roman"/>
                <w:sz w:val="20"/>
                <w:szCs w:val="20"/>
              </w:rPr>
              <w:t>10.508</w:t>
            </w:r>
          </w:p>
        </w:tc>
        <w:tc>
          <w:tcPr>
            <w:tcW w:w="806" w:type="dxa"/>
          </w:tcPr>
          <w:p w14:paraId="3D0076EA">
            <w:pPr>
              <w:spacing w:after="0" w:line="240" w:lineRule="auto"/>
              <w:rPr>
                <w:rFonts w:ascii="Times New Roman" w:hAnsi="Times New Roman"/>
                <w:sz w:val="20"/>
                <w:szCs w:val="20"/>
              </w:rPr>
            </w:pPr>
            <w:r>
              <w:rPr>
                <w:rFonts w:ascii="Times New Roman" w:hAnsi="Times New Roman"/>
                <w:sz w:val="20"/>
                <w:szCs w:val="20"/>
              </w:rPr>
              <w:t>10.508</w:t>
            </w:r>
          </w:p>
        </w:tc>
        <w:tc>
          <w:tcPr>
            <w:tcW w:w="805" w:type="dxa"/>
          </w:tcPr>
          <w:p w14:paraId="55DEB597">
            <w:pPr>
              <w:spacing w:after="0" w:line="240" w:lineRule="auto"/>
              <w:rPr>
                <w:rFonts w:ascii="Times New Roman" w:hAnsi="Times New Roman"/>
                <w:sz w:val="20"/>
                <w:szCs w:val="20"/>
              </w:rPr>
            </w:pPr>
            <w:r>
              <w:rPr>
                <w:rFonts w:ascii="Times New Roman" w:hAnsi="Times New Roman"/>
                <w:sz w:val="20"/>
                <w:szCs w:val="20"/>
              </w:rPr>
              <w:t>10.508</w:t>
            </w:r>
          </w:p>
        </w:tc>
        <w:tc>
          <w:tcPr>
            <w:tcW w:w="805" w:type="dxa"/>
          </w:tcPr>
          <w:p w14:paraId="5BE93FBD">
            <w:pPr>
              <w:spacing w:after="0" w:line="240" w:lineRule="auto"/>
              <w:rPr>
                <w:rFonts w:ascii="Times New Roman" w:hAnsi="Times New Roman"/>
                <w:sz w:val="20"/>
                <w:szCs w:val="20"/>
              </w:rPr>
            </w:pPr>
            <w:r>
              <w:rPr>
                <w:rFonts w:ascii="Times New Roman" w:hAnsi="Times New Roman"/>
                <w:sz w:val="20"/>
                <w:szCs w:val="20"/>
              </w:rPr>
              <w:t>0.0811</w:t>
            </w:r>
          </w:p>
        </w:tc>
        <w:tc>
          <w:tcPr>
            <w:tcW w:w="697" w:type="dxa"/>
          </w:tcPr>
          <w:p w14:paraId="1E3F265B">
            <w:pPr>
              <w:spacing w:after="0" w:line="240" w:lineRule="auto"/>
              <w:rPr>
                <w:rFonts w:ascii="Times New Roman" w:hAnsi="Times New Roman"/>
                <w:sz w:val="20"/>
                <w:szCs w:val="20"/>
              </w:rPr>
            </w:pPr>
            <w:r>
              <w:rPr>
                <w:rFonts w:ascii="Times New Roman" w:hAnsi="Times New Roman"/>
                <w:sz w:val="20"/>
                <w:szCs w:val="20"/>
              </w:rPr>
              <w:t>0.111</w:t>
            </w:r>
          </w:p>
        </w:tc>
        <w:tc>
          <w:tcPr>
            <w:tcW w:w="697" w:type="dxa"/>
          </w:tcPr>
          <w:p w14:paraId="77AF2BB9">
            <w:pPr>
              <w:spacing w:after="0" w:line="240" w:lineRule="auto"/>
              <w:rPr>
                <w:rFonts w:ascii="Times New Roman" w:hAnsi="Times New Roman"/>
                <w:sz w:val="20"/>
                <w:szCs w:val="20"/>
              </w:rPr>
            </w:pPr>
            <w:r>
              <w:rPr>
                <w:rFonts w:ascii="Times New Roman" w:hAnsi="Times New Roman"/>
                <w:sz w:val="20"/>
                <w:szCs w:val="20"/>
              </w:rPr>
              <w:t>0.096</w:t>
            </w:r>
          </w:p>
        </w:tc>
        <w:tc>
          <w:tcPr>
            <w:tcW w:w="697" w:type="dxa"/>
          </w:tcPr>
          <w:p w14:paraId="162D6107">
            <w:pPr>
              <w:spacing w:after="0" w:line="240" w:lineRule="auto"/>
              <w:rPr>
                <w:rFonts w:ascii="Times New Roman" w:hAnsi="Times New Roman"/>
                <w:sz w:val="20"/>
                <w:szCs w:val="20"/>
              </w:rPr>
            </w:pPr>
            <w:r>
              <w:rPr>
                <w:rFonts w:ascii="Times New Roman" w:hAnsi="Times New Roman"/>
                <w:sz w:val="20"/>
                <w:szCs w:val="20"/>
              </w:rPr>
              <w:t>3.679</w:t>
            </w:r>
          </w:p>
        </w:tc>
        <w:tc>
          <w:tcPr>
            <w:tcW w:w="697" w:type="dxa"/>
          </w:tcPr>
          <w:p w14:paraId="65F01717">
            <w:pPr>
              <w:spacing w:after="0" w:line="240" w:lineRule="auto"/>
              <w:rPr>
                <w:rFonts w:ascii="Times New Roman" w:hAnsi="Times New Roman"/>
                <w:sz w:val="20"/>
                <w:szCs w:val="20"/>
              </w:rPr>
            </w:pPr>
            <w:r>
              <w:rPr>
                <w:rFonts w:ascii="Times New Roman" w:hAnsi="Times New Roman"/>
                <w:sz w:val="20"/>
                <w:szCs w:val="20"/>
              </w:rPr>
              <w:t>3.679</w:t>
            </w:r>
          </w:p>
        </w:tc>
        <w:tc>
          <w:tcPr>
            <w:tcW w:w="697" w:type="dxa"/>
          </w:tcPr>
          <w:p w14:paraId="46B2CD7C">
            <w:pPr>
              <w:spacing w:after="0" w:line="240" w:lineRule="auto"/>
              <w:rPr>
                <w:rFonts w:ascii="Times New Roman" w:hAnsi="Times New Roman"/>
                <w:sz w:val="20"/>
                <w:szCs w:val="20"/>
              </w:rPr>
            </w:pPr>
            <w:r>
              <w:rPr>
                <w:rFonts w:ascii="Times New Roman" w:hAnsi="Times New Roman"/>
                <w:sz w:val="20"/>
                <w:szCs w:val="20"/>
              </w:rPr>
              <w:t>3.679</w:t>
            </w:r>
          </w:p>
        </w:tc>
        <w:tc>
          <w:tcPr>
            <w:tcW w:w="697" w:type="dxa"/>
          </w:tcPr>
          <w:p w14:paraId="5481D8C0">
            <w:pPr>
              <w:spacing w:after="0" w:line="240" w:lineRule="auto"/>
              <w:rPr>
                <w:rFonts w:ascii="Times New Roman" w:hAnsi="Times New Roman"/>
                <w:sz w:val="20"/>
                <w:szCs w:val="20"/>
              </w:rPr>
            </w:pPr>
            <w:r>
              <w:rPr>
                <w:rFonts w:ascii="Times New Roman" w:hAnsi="Times New Roman"/>
                <w:sz w:val="20"/>
                <w:szCs w:val="20"/>
              </w:rPr>
              <w:t>0.195</w:t>
            </w:r>
          </w:p>
        </w:tc>
        <w:tc>
          <w:tcPr>
            <w:tcW w:w="697" w:type="dxa"/>
          </w:tcPr>
          <w:p w14:paraId="14651B43">
            <w:pPr>
              <w:spacing w:after="0" w:line="240" w:lineRule="auto"/>
              <w:rPr>
                <w:rFonts w:ascii="Times New Roman" w:hAnsi="Times New Roman"/>
                <w:sz w:val="20"/>
                <w:szCs w:val="20"/>
              </w:rPr>
            </w:pPr>
            <w:r>
              <w:rPr>
                <w:rFonts w:ascii="Times New Roman" w:hAnsi="Times New Roman"/>
                <w:sz w:val="20"/>
                <w:szCs w:val="20"/>
              </w:rPr>
              <w:t>0.195</w:t>
            </w:r>
          </w:p>
        </w:tc>
        <w:tc>
          <w:tcPr>
            <w:tcW w:w="697" w:type="dxa"/>
          </w:tcPr>
          <w:p w14:paraId="05D3A732">
            <w:pPr>
              <w:spacing w:after="0" w:line="240" w:lineRule="auto"/>
              <w:rPr>
                <w:rFonts w:ascii="Times New Roman" w:hAnsi="Times New Roman"/>
                <w:sz w:val="20"/>
                <w:szCs w:val="20"/>
              </w:rPr>
            </w:pPr>
            <w:r>
              <w:rPr>
                <w:rFonts w:ascii="Times New Roman" w:hAnsi="Times New Roman"/>
                <w:sz w:val="20"/>
                <w:szCs w:val="20"/>
              </w:rPr>
              <w:t>0.195</w:t>
            </w:r>
          </w:p>
        </w:tc>
        <w:tc>
          <w:tcPr>
            <w:tcW w:w="697" w:type="dxa"/>
          </w:tcPr>
          <w:p w14:paraId="23C1D214">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5DA5037C">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1E838B0F">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377A7E37">
            <w:pPr>
              <w:spacing w:after="0" w:line="240" w:lineRule="auto"/>
              <w:rPr>
                <w:rFonts w:ascii="Times New Roman" w:hAnsi="Times New Roman"/>
                <w:sz w:val="20"/>
                <w:szCs w:val="20"/>
              </w:rPr>
            </w:pPr>
            <w:r>
              <w:rPr>
                <w:rFonts w:ascii="Times New Roman" w:hAnsi="Times New Roman"/>
                <w:sz w:val="20"/>
                <w:szCs w:val="20"/>
              </w:rPr>
              <w:t>0.070</w:t>
            </w:r>
          </w:p>
        </w:tc>
        <w:tc>
          <w:tcPr>
            <w:tcW w:w="697" w:type="dxa"/>
          </w:tcPr>
          <w:p w14:paraId="7148CD8F">
            <w:pPr>
              <w:spacing w:after="0" w:line="240" w:lineRule="auto"/>
              <w:rPr>
                <w:rFonts w:ascii="Times New Roman" w:hAnsi="Times New Roman"/>
                <w:sz w:val="20"/>
                <w:szCs w:val="20"/>
              </w:rPr>
            </w:pPr>
            <w:r>
              <w:rPr>
                <w:rFonts w:ascii="Times New Roman" w:hAnsi="Times New Roman"/>
                <w:sz w:val="20"/>
                <w:szCs w:val="20"/>
              </w:rPr>
              <w:t>0.070</w:t>
            </w:r>
          </w:p>
        </w:tc>
        <w:tc>
          <w:tcPr>
            <w:tcW w:w="697" w:type="dxa"/>
          </w:tcPr>
          <w:p w14:paraId="1102CF07">
            <w:pPr>
              <w:spacing w:after="0" w:line="240" w:lineRule="auto"/>
              <w:rPr>
                <w:rFonts w:ascii="Times New Roman" w:hAnsi="Times New Roman"/>
                <w:sz w:val="20"/>
                <w:szCs w:val="20"/>
              </w:rPr>
            </w:pPr>
            <w:r>
              <w:rPr>
                <w:rFonts w:ascii="Times New Roman" w:hAnsi="Times New Roman"/>
                <w:sz w:val="20"/>
                <w:szCs w:val="20"/>
              </w:rPr>
              <w:t>0.070</w:t>
            </w:r>
          </w:p>
        </w:tc>
        <w:tc>
          <w:tcPr>
            <w:tcW w:w="697" w:type="dxa"/>
          </w:tcPr>
          <w:p w14:paraId="33CCFE8F">
            <w:pPr>
              <w:spacing w:after="0" w:line="240" w:lineRule="auto"/>
              <w:rPr>
                <w:rFonts w:ascii="Times New Roman" w:hAnsi="Times New Roman"/>
                <w:sz w:val="20"/>
                <w:szCs w:val="20"/>
              </w:rPr>
            </w:pPr>
            <w:r>
              <w:rPr>
                <w:rFonts w:ascii="Times New Roman" w:hAnsi="Times New Roman"/>
                <w:sz w:val="20"/>
                <w:szCs w:val="20"/>
              </w:rPr>
              <w:t>0.088</w:t>
            </w:r>
          </w:p>
        </w:tc>
        <w:tc>
          <w:tcPr>
            <w:tcW w:w="697" w:type="dxa"/>
          </w:tcPr>
          <w:p w14:paraId="5A4E8492">
            <w:pPr>
              <w:spacing w:after="0" w:line="240" w:lineRule="auto"/>
              <w:rPr>
                <w:rFonts w:ascii="Times New Roman" w:hAnsi="Times New Roman"/>
                <w:sz w:val="20"/>
                <w:szCs w:val="20"/>
              </w:rPr>
            </w:pPr>
            <w:r>
              <w:rPr>
                <w:rFonts w:ascii="Times New Roman" w:hAnsi="Times New Roman"/>
                <w:sz w:val="20"/>
                <w:szCs w:val="20"/>
              </w:rPr>
              <w:t>0.088</w:t>
            </w:r>
          </w:p>
        </w:tc>
        <w:tc>
          <w:tcPr>
            <w:tcW w:w="697" w:type="dxa"/>
          </w:tcPr>
          <w:p w14:paraId="1140BFF7">
            <w:pPr>
              <w:spacing w:after="0" w:line="240" w:lineRule="auto"/>
              <w:rPr>
                <w:rFonts w:ascii="Times New Roman" w:hAnsi="Times New Roman"/>
                <w:sz w:val="20"/>
                <w:szCs w:val="20"/>
              </w:rPr>
            </w:pPr>
            <w:r>
              <w:rPr>
                <w:rFonts w:ascii="Times New Roman" w:hAnsi="Times New Roman"/>
                <w:sz w:val="20"/>
                <w:szCs w:val="20"/>
              </w:rPr>
              <w:t>0.088</w:t>
            </w:r>
          </w:p>
        </w:tc>
      </w:tr>
      <w:tr w14:paraId="043F4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trPr>
        <w:tc>
          <w:tcPr>
            <w:tcW w:w="895" w:type="dxa"/>
          </w:tcPr>
          <w:p w14:paraId="384F479B">
            <w:pPr>
              <w:spacing w:after="0" w:line="480" w:lineRule="auto"/>
              <w:jc w:val="both"/>
              <w:rPr>
                <w:rFonts w:ascii="Times New Roman" w:hAnsi="Times New Roman"/>
                <w:b/>
                <w:sz w:val="20"/>
                <w:szCs w:val="20"/>
              </w:rPr>
            </w:pPr>
            <w:r>
              <w:rPr>
                <w:rFonts w:ascii="Times New Roman" w:hAnsi="Times New Roman"/>
                <w:b/>
                <w:sz w:val="20"/>
                <w:szCs w:val="20"/>
              </w:rPr>
              <w:t>LS 5</w:t>
            </w:r>
          </w:p>
        </w:tc>
        <w:tc>
          <w:tcPr>
            <w:tcW w:w="805" w:type="dxa"/>
          </w:tcPr>
          <w:p w14:paraId="547ADC4D">
            <w:pPr>
              <w:spacing w:after="0" w:line="240" w:lineRule="auto"/>
              <w:rPr>
                <w:rFonts w:ascii="Times New Roman" w:hAnsi="Times New Roman"/>
                <w:sz w:val="20"/>
                <w:szCs w:val="20"/>
              </w:rPr>
            </w:pPr>
            <w:r>
              <w:rPr>
                <w:rFonts w:ascii="Times New Roman" w:hAnsi="Times New Roman"/>
                <w:sz w:val="20"/>
                <w:szCs w:val="20"/>
              </w:rPr>
              <w:t>9.173</w:t>
            </w:r>
          </w:p>
        </w:tc>
        <w:tc>
          <w:tcPr>
            <w:tcW w:w="806" w:type="dxa"/>
          </w:tcPr>
          <w:p w14:paraId="08624B65">
            <w:pPr>
              <w:spacing w:after="0" w:line="240" w:lineRule="auto"/>
              <w:rPr>
                <w:rFonts w:ascii="Times New Roman" w:hAnsi="Times New Roman"/>
                <w:sz w:val="20"/>
                <w:szCs w:val="20"/>
              </w:rPr>
            </w:pPr>
            <w:r>
              <w:rPr>
                <w:rFonts w:ascii="Times New Roman" w:hAnsi="Times New Roman"/>
                <w:sz w:val="20"/>
                <w:szCs w:val="20"/>
              </w:rPr>
              <w:t>9.173</w:t>
            </w:r>
          </w:p>
        </w:tc>
        <w:tc>
          <w:tcPr>
            <w:tcW w:w="805" w:type="dxa"/>
          </w:tcPr>
          <w:p w14:paraId="3DF317DD">
            <w:pPr>
              <w:spacing w:after="0" w:line="240" w:lineRule="auto"/>
              <w:rPr>
                <w:rFonts w:ascii="Times New Roman" w:hAnsi="Times New Roman"/>
                <w:sz w:val="20"/>
                <w:szCs w:val="20"/>
              </w:rPr>
            </w:pPr>
            <w:r>
              <w:rPr>
                <w:rFonts w:ascii="Times New Roman" w:hAnsi="Times New Roman"/>
                <w:sz w:val="20"/>
                <w:szCs w:val="20"/>
              </w:rPr>
              <w:t>9.173</w:t>
            </w:r>
          </w:p>
        </w:tc>
        <w:tc>
          <w:tcPr>
            <w:tcW w:w="805" w:type="dxa"/>
          </w:tcPr>
          <w:p w14:paraId="31E75FA3">
            <w:pPr>
              <w:spacing w:after="0" w:line="240" w:lineRule="auto"/>
              <w:rPr>
                <w:rFonts w:ascii="Times New Roman" w:hAnsi="Times New Roman"/>
                <w:sz w:val="20"/>
                <w:szCs w:val="20"/>
              </w:rPr>
            </w:pPr>
            <w:r>
              <w:rPr>
                <w:rFonts w:ascii="Times New Roman" w:hAnsi="Times New Roman"/>
                <w:sz w:val="20"/>
                <w:szCs w:val="20"/>
              </w:rPr>
              <w:t>0.016</w:t>
            </w:r>
          </w:p>
        </w:tc>
        <w:tc>
          <w:tcPr>
            <w:tcW w:w="697" w:type="dxa"/>
          </w:tcPr>
          <w:p w14:paraId="144CCEB4">
            <w:pPr>
              <w:spacing w:after="0" w:line="240" w:lineRule="auto"/>
              <w:rPr>
                <w:rFonts w:ascii="Times New Roman" w:hAnsi="Times New Roman"/>
                <w:sz w:val="20"/>
                <w:szCs w:val="20"/>
              </w:rPr>
            </w:pPr>
            <w:r>
              <w:rPr>
                <w:rFonts w:ascii="Times New Roman" w:hAnsi="Times New Roman"/>
                <w:sz w:val="20"/>
                <w:szCs w:val="20"/>
              </w:rPr>
              <w:t>0.016</w:t>
            </w:r>
          </w:p>
        </w:tc>
        <w:tc>
          <w:tcPr>
            <w:tcW w:w="697" w:type="dxa"/>
          </w:tcPr>
          <w:p w14:paraId="61A284BD">
            <w:pPr>
              <w:spacing w:after="0" w:line="240" w:lineRule="auto"/>
              <w:rPr>
                <w:rFonts w:ascii="Times New Roman" w:hAnsi="Times New Roman"/>
                <w:sz w:val="20"/>
                <w:szCs w:val="20"/>
              </w:rPr>
            </w:pPr>
            <w:r>
              <w:rPr>
                <w:rFonts w:ascii="Times New Roman" w:hAnsi="Times New Roman"/>
                <w:sz w:val="20"/>
                <w:szCs w:val="20"/>
              </w:rPr>
              <w:t>0.016</w:t>
            </w:r>
          </w:p>
        </w:tc>
        <w:tc>
          <w:tcPr>
            <w:tcW w:w="697" w:type="dxa"/>
          </w:tcPr>
          <w:p w14:paraId="32CB2D17">
            <w:pPr>
              <w:spacing w:after="0" w:line="240" w:lineRule="auto"/>
              <w:rPr>
                <w:rFonts w:ascii="Times New Roman" w:hAnsi="Times New Roman"/>
                <w:sz w:val="20"/>
                <w:szCs w:val="20"/>
              </w:rPr>
            </w:pPr>
            <w:r>
              <w:rPr>
                <w:rFonts w:ascii="Times New Roman" w:hAnsi="Times New Roman"/>
                <w:sz w:val="20"/>
                <w:szCs w:val="20"/>
              </w:rPr>
              <w:t>3.545</w:t>
            </w:r>
          </w:p>
        </w:tc>
        <w:tc>
          <w:tcPr>
            <w:tcW w:w="697" w:type="dxa"/>
          </w:tcPr>
          <w:p w14:paraId="378D8A72">
            <w:pPr>
              <w:spacing w:after="0" w:line="240" w:lineRule="auto"/>
              <w:rPr>
                <w:rFonts w:ascii="Times New Roman" w:hAnsi="Times New Roman"/>
                <w:sz w:val="20"/>
                <w:szCs w:val="20"/>
              </w:rPr>
            </w:pPr>
            <w:r>
              <w:rPr>
                <w:rFonts w:ascii="Times New Roman" w:hAnsi="Times New Roman"/>
                <w:sz w:val="20"/>
                <w:szCs w:val="20"/>
              </w:rPr>
              <w:t>3.545</w:t>
            </w:r>
          </w:p>
        </w:tc>
        <w:tc>
          <w:tcPr>
            <w:tcW w:w="697" w:type="dxa"/>
          </w:tcPr>
          <w:p w14:paraId="4C050F01">
            <w:pPr>
              <w:spacing w:after="0" w:line="240" w:lineRule="auto"/>
              <w:rPr>
                <w:rFonts w:ascii="Times New Roman" w:hAnsi="Times New Roman"/>
                <w:sz w:val="20"/>
                <w:szCs w:val="20"/>
              </w:rPr>
            </w:pPr>
            <w:r>
              <w:rPr>
                <w:rFonts w:ascii="Times New Roman" w:hAnsi="Times New Roman"/>
                <w:sz w:val="20"/>
                <w:szCs w:val="20"/>
              </w:rPr>
              <w:t>3.545</w:t>
            </w:r>
          </w:p>
        </w:tc>
        <w:tc>
          <w:tcPr>
            <w:tcW w:w="697" w:type="dxa"/>
          </w:tcPr>
          <w:p w14:paraId="791D8029">
            <w:pPr>
              <w:spacing w:after="0" w:line="240" w:lineRule="auto"/>
              <w:rPr>
                <w:rFonts w:ascii="Times New Roman" w:hAnsi="Times New Roman"/>
                <w:sz w:val="20"/>
                <w:szCs w:val="20"/>
              </w:rPr>
            </w:pPr>
            <w:r>
              <w:rPr>
                <w:rFonts w:ascii="Times New Roman" w:hAnsi="Times New Roman"/>
                <w:sz w:val="20"/>
                <w:szCs w:val="20"/>
              </w:rPr>
              <w:t>0.135</w:t>
            </w:r>
          </w:p>
        </w:tc>
        <w:tc>
          <w:tcPr>
            <w:tcW w:w="697" w:type="dxa"/>
          </w:tcPr>
          <w:p w14:paraId="7BCAAD30">
            <w:pPr>
              <w:spacing w:after="0" w:line="240" w:lineRule="auto"/>
              <w:rPr>
                <w:rFonts w:ascii="Times New Roman" w:hAnsi="Times New Roman"/>
                <w:sz w:val="20"/>
                <w:szCs w:val="20"/>
              </w:rPr>
            </w:pPr>
            <w:r>
              <w:rPr>
                <w:rFonts w:ascii="Times New Roman" w:hAnsi="Times New Roman"/>
                <w:sz w:val="20"/>
                <w:szCs w:val="20"/>
              </w:rPr>
              <w:t>0.135</w:t>
            </w:r>
          </w:p>
        </w:tc>
        <w:tc>
          <w:tcPr>
            <w:tcW w:w="697" w:type="dxa"/>
          </w:tcPr>
          <w:p w14:paraId="2962F3DD">
            <w:pPr>
              <w:spacing w:after="0" w:line="240" w:lineRule="auto"/>
              <w:rPr>
                <w:rFonts w:ascii="Times New Roman" w:hAnsi="Times New Roman"/>
                <w:sz w:val="20"/>
                <w:szCs w:val="20"/>
              </w:rPr>
            </w:pPr>
            <w:r>
              <w:rPr>
                <w:rFonts w:ascii="Times New Roman" w:hAnsi="Times New Roman"/>
                <w:sz w:val="20"/>
                <w:szCs w:val="20"/>
              </w:rPr>
              <w:t>0.135</w:t>
            </w:r>
          </w:p>
        </w:tc>
        <w:tc>
          <w:tcPr>
            <w:tcW w:w="697" w:type="dxa"/>
          </w:tcPr>
          <w:p w14:paraId="54322EA4">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24341CC0">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7E3FBD0D">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6E448A9D">
            <w:pPr>
              <w:spacing w:after="0" w:line="240" w:lineRule="auto"/>
              <w:rPr>
                <w:rFonts w:ascii="Times New Roman" w:hAnsi="Times New Roman"/>
                <w:sz w:val="20"/>
                <w:szCs w:val="20"/>
              </w:rPr>
            </w:pPr>
            <w:r>
              <w:rPr>
                <w:rFonts w:ascii="Times New Roman" w:hAnsi="Times New Roman"/>
                <w:sz w:val="20"/>
                <w:szCs w:val="20"/>
              </w:rPr>
              <w:t>0.077</w:t>
            </w:r>
          </w:p>
        </w:tc>
        <w:tc>
          <w:tcPr>
            <w:tcW w:w="697" w:type="dxa"/>
          </w:tcPr>
          <w:p w14:paraId="5686A2A5">
            <w:pPr>
              <w:spacing w:after="0" w:line="240" w:lineRule="auto"/>
              <w:rPr>
                <w:rFonts w:ascii="Times New Roman" w:hAnsi="Times New Roman"/>
                <w:sz w:val="20"/>
                <w:szCs w:val="20"/>
              </w:rPr>
            </w:pPr>
            <w:r>
              <w:rPr>
                <w:rFonts w:ascii="Times New Roman" w:hAnsi="Times New Roman"/>
                <w:sz w:val="20"/>
                <w:szCs w:val="20"/>
              </w:rPr>
              <w:t>0.029</w:t>
            </w:r>
          </w:p>
        </w:tc>
        <w:tc>
          <w:tcPr>
            <w:tcW w:w="697" w:type="dxa"/>
          </w:tcPr>
          <w:p w14:paraId="061A664B">
            <w:pPr>
              <w:spacing w:after="0" w:line="240" w:lineRule="auto"/>
              <w:rPr>
                <w:rFonts w:ascii="Times New Roman" w:hAnsi="Times New Roman"/>
                <w:sz w:val="20"/>
                <w:szCs w:val="20"/>
              </w:rPr>
            </w:pPr>
            <w:r>
              <w:rPr>
                <w:rFonts w:ascii="Times New Roman" w:hAnsi="Times New Roman"/>
                <w:sz w:val="20"/>
                <w:szCs w:val="20"/>
              </w:rPr>
              <w:t>0.053</w:t>
            </w:r>
          </w:p>
        </w:tc>
        <w:tc>
          <w:tcPr>
            <w:tcW w:w="697" w:type="dxa"/>
          </w:tcPr>
          <w:p w14:paraId="3DD2F043">
            <w:pPr>
              <w:spacing w:after="0" w:line="240" w:lineRule="auto"/>
              <w:rPr>
                <w:rFonts w:ascii="Times New Roman" w:hAnsi="Times New Roman"/>
                <w:sz w:val="20"/>
                <w:szCs w:val="20"/>
              </w:rPr>
            </w:pPr>
            <w:r>
              <w:rPr>
                <w:rFonts w:ascii="Times New Roman" w:hAnsi="Times New Roman"/>
                <w:sz w:val="20"/>
                <w:szCs w:val="20"/>
              </w:rPr>
              <w:t>0.022</w:t>
            </w:r>
          </w:p>
        </w:tc>
        <w:tc>
          <w:tcPr>
            <w:tcW w:w="697" w:type="dxa"/>
          </w:tcPr>
          <w:p w14:paraId="605809D6">
            <w:pPr>
              <w:spacing w:after="0" w:line="240" w:lineRule="auto"/>
              <w:rPr>
                <w:rFonts w:ascii="Times New Roman" w:hAnsi="Times New Roman"/>
                <w:sz w:val="20"/>
                <w:szCs w:val="20"/>
              </w:rPr>
            </w:pPr>
            <w:r>
              <w:rPr>
                <w:rFonts w:ascii="Times New Roman" w:hAnsi="Times New Roman"/>
                <w:sz w:val="20"/>
                <w:szCs w:val="20"/>
              </w:rPr>
              <w:t>0.022</w:t>
            </w:r>
          </w:p>
        </w:tc>
        <w:tc>
          <w:tcPr>
            <w:tcW w:w="697" w:type="dxa"/>
          </w:tcPr>
          <w:p w14:paraId="2C7E4C3B">
            <w:pPr>
              <w:spacing w:after="0" w:line="240" w:lineRule="auto"/>
              <w:rPr>
                <w:rFonts w:ascii="Times New Roman" w:hAnsi="Times New Roman"/>
                <w:sz w:val="20"/>
                <w:szCs w:val="20"/>
              </w:rPr>
            </w:pPr>
            <w:r>
              <w:rPr>
                <w:rFonts w:ascii="Times New Roman" w:hAnsi="Times New Roman"/>
                <w:sz w:val="20"/>
                <w:szCs w:val="20"/>
              </w:rPr>
              <w:t>0.022</w:t>
            </w:r>
          </w:p>
        </w:tc>
      </w:tr>
      <w:tr w14:paraId="0904A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trPr>
        <w:tc>
          <w:tcPr>
            <w:tcW w:w="895" w:type="dxa"/>
          </w:tcPr>
          <w:p w14:paraId="0A705485">
            <w:pPr>
              <w:spacing w:after="0" w:line="480" w:lineRule="auto"/>
              <w:jc w:val="both"/>
              <w:rPr>
                <w:rFonts w:ascii="Times New Roman" w:hAnsi="Times New Roman"/>
                <w:b/>
                <w:sz w:val="20"/>
                <w:szCs w:val="20"/>
              </w:rPr>
            </w:pPr>
            <w:r>
              <w:rPr>
                <w:rFonts w:ascii="Times New Roman" w:hAnsi="Times New Roman"/>
                <w:b/>
                <w:sz w:val="20"/>
                <w:szCs w:val="20"/>
              </w:rPr>
              <w:t>LS 6</w:t>
            </w:r>
          </w:p>
        </w:tc>
        <w:tc>
          <w:tcPr>
            <w:tcW w:w="805" w:type="dxa"/>
          </w:tcPr>
          <w:p w14:paraId="12673156">
            <w:pPr>
              <w:spacing w:after="0" w:line="240" w:lineRule="auto"/>
              <w:rPr>
                <w:rFonts w:ascii="Times New Roman" w:hAnsi="Times New Roman"/>
                <w:sz w:val="20"/>
                <w:szCs w:val="20"/>
              </w:rPr>
            </w:pPr>
            <w:r>
              <w:rPr>
                <w:rFonts w:ascii="Times New Roman" w:hAnsi="Times New Roman"/>
                <w:sz w:val="20"/>
                <w:szCs w:val="20"/>
              </w:rPr>
              <w:t>9.763</w:t>
            </w:r>
          </w:p>
        </w:tc>
        <w:tc>
          <w:tcPr>
            <w:tcW w:w="806" w:type="dxa"/>
          </w:tcPr>
          <w:p w14:paraId="1BDC5A81">
            <w:pPr>
              <w:spacing w:after="0" w:line="240" w:lineRule="auto"/>
              <w:rPr>
                <w:rFonts w:ascii="Times New Roman" w:hAnsi="Times New Roman"/>
                <w:sz w:val="20"/>
                <w:szCs w:val="20"/>
              </w:rPr>
            </w:pPr>
            <w:r>
              <w:rPr>
                <w:rFonts w:ascii="Times New Roman" w:hAnsi="Times New Roman"/>
                <w:sz w:val="20"/>
                <w:szCs w:val="20"/>
              </w:rPr>
              <w:t>9.763</w:t>
            </w:r>
          </w:p>
        </w:tc>
        <w:tc>
          <w:tcPr>
            <w:tcW w:w="805" w:type="dxa"/>
          </w:tcPr>
          <w:p w14:paraId="6F88CB6C">
            <w:pPr>
              <w:spacing w:after="0" w:line="240" w:lineRule="auto"/>
              <w:rPr>
                <w:rFonts w:ascii="Times New Roman" w:hAnsi="Times New Roman"/>
                <w:sz w:val="20"/>
                <w:szCs w:val="20"/>
              </w:rPr>
            </w:pPr>
            <w:r>
              <w:rPr>
                <w:rFonts w:ascii="Times New Roman" w:hAnsi="Times New Roman"/>
                <w:sz w:val="20"/>
                <w:szCs w:val="20"/>
              </w:rPr>
              <w:t>9.763</w:t>
            </w:r>
          </w:p>
        </w:tc>
        <w:tc>
          <w:tcPr>
            <w:tcW w:w="805" w:type="dxa"/>
          </w:tcPr>
          <w:p w14:paraId="6DF0CFCA">
            <w:pPr>
              <w:spacing w:after="0" w:line="240" w:lineRule="auto"/>
              <w:rPr>
                <w:rFonts w:ascii="Times New Roman" w:hAnsi="Times New Roman"/>
                <w:sz w:val="20"/>
                <w:szCs w:val="20"/>
              </w:rPr>
            </w:pPr>
            <w:r>
              <w:rPr>
                <w:rFonts w:ascii="Times New Roman" w:hAnsi="Times New Roman"/>
                <w:sz w:val="20"/>
                <w:szCs w:val="20"/>
              </w:rPr>
              <w:t>0.052</w:t>
            </w:r>
          </w:p>
        </w:tc>
        <w:tc>
          <w:tcPr>
            <w:tcW w:w="697" w:type="dxa"/>
          </w:tcPr>
          <w:p w14:paraId="4A606567">
            <w:pPr>
              <w:spacing w:after="0" w:line="240" w:lineRule="auto"/>
              <w:rPr>
                <w:rFonts w:ascii="Times New Roman" w:hAnsi="Times New Roman"/>
                <w:sz w:val="20"/>
                <w:szCs w:val="20"/>
              </w:rPr>
            </w:pPr>
            <w:r>
              <w:rPr>
                <w:rFonts w:ascii="Times New Roman" w:hAnsi="Times New Roman"/>
                <w:sz w:val="20"/>
                <w:szCs w:val="20"/>
              </w:rPr>
              <w:t>0.052</w:t>
            </w:r>
          </w:p>
        </w:tc>
        <w:tc>
          <w:tcPr>
            <w:tcW w:w="697" w:type="dxa"/>
          </w:tcPr>
          <w:p w14:paraId="6F1F0558">
            <w:pPr>
              <w:spacing w:after="0" w:line="240" w:lineRule="auto"/>
              <w:rPr>
                <w:rFonts w:ascii="Times New Roman" w:hAnsi="Times New Roman"/>
                <w:sz w:val="20"/>
                <w:szCs w:val="20"/>
              </w:rPr>
            </w:pPr>
            <w:r>
              <w:rPr>
                <w:rFonts w:ascii="Times New Roman" w:hAnsi="Times New Roman"/>
                <w:sz w:val="20"/>
                <w:szCs w:val="20"/>
              </w:rPr>
              <w:t>0.052</w:t>
            </w:r>
          </w:p>
        </w:tc>
        <w:tc>
          <w:tcPr>
            <w:tcW w:w="697" w:type="dxa"/>
          </w:tcPr>
          <w:p w14:paraId="141CF483">
            <w:pPr>
              <w:spacing w:after="0" w:line="240" w:lineRule="auto"/>
              <w:rPr>
                <w:rFonts w:ascii="Times New Roman" w:hAnsi="Times New Roman"/>
                <w:sz w:val="20"/>
                <w:szCs w:val="20"/>
              </w:rPr>
            </w:pPr>
            <w:r>
              <w:rPr>
                <w:rFonts w:ascii="Times New Roman" w:hAnsi="Times New Roman"/>
                <w:sz w:val="20"/>
                <w:szCs w:val="20"/>
              </w:rPr>
              <w:t>3.411</w:t>
            </w:r>
          </w:p>
        </w:tc>
        <w:tc>
          <w:tcPr>
            <w:tcW w:w="697" w:type="dxa"/>
          </w:tcPr>
          <w:p w14:paraId="35DCFCAA">
            <w:pPr>
              <w:spacing w:after="0" w:line="240" w:lineRule="auto"/>
              <w:rPr>
                <w:rFonts w:ascii="Times New Roman" w:hAnsi="Times New Roman"/>
                <w:sz w:val="20"/>
                <w:szCs w:val="20"/>
              </w:rPr>
            </w:pPr>
            <w:r>
              <w:rPr>
                <w:rFonts w:ascii="Times New Roman" w:hAnsi="Times New Roman"/>
                <w:sz w:val="20"/>
                <w:szCs w:val="20"/>
              </w:rPr>
              <w:t>3.411</w:t>
            </w:r>
          </w:p>
        </w:tc>
        <w:tc>
          <w:tcPr>
            <w:tcW w:w="697" w:type="dxa"/>
          </w:tcPr>
          <w:p w14:paraId="79D5CCA3">
            <w:pPr>
              <w:spacing w:after="0" w:line="240" w:lineRule="auto"/>
              <w:rPr>
                <w:rFonts w:ascii="Times New Roman" w:hAnsi="Times New Roman"/>
                <w:sz w:val="20"/>
                <w:szCs w:val="20"/>
              </w:rPr>
            </w:pPr>
            <w:r>
              <w:rPr>
                <w:rFonts w:ascii="Times New Roman" w:hAnsi="Times New Roman"/>
                <w:sz w:val="20"/>
                <w:szCs w:val="20"/>
              </w:rPr>
              <w:t>3.411</w:t>
            </w:r>
          </w:p>
        </w:tc>
        <w:tc>
          <w:tcPr>
            <w:tcW w:w="697" w:type="dxa"/>
          </w:tcPr>
          <w:p w14:paraId="1A1882FA">
            <w:pPr>
              <w:spacing w:after="0" w:line="240" w:lineRule="auto"/>
              <w:rPr>
                <w:rFonts w:ascii="Times New Roman" w:hAnsi="Times New Roman"/>
                <w:sz w:val="20"/>
                <w:szCs w:val="20"/>
              </w:rPr>
            </w:pPr>
            <w:r>
              <w:rPr>
                <w:rFonts w:ascii="Times New Roman" w:hAnsi="Times New Roman"/>
                <w:sz w:val="20"/>
                <w:szCs w:val="20"/>
              </w:rPr>
              <w:t>0.223</w:t>
            </w:r>
          </w:p>
        </w:tc>
        <w:tc>
          <w:tcPr>
            <w:tcW w:w="697" w:type="dxa"/>
          </w:tcPr>
          <w:p w14:paraId="39656ABE">
            <w:pPr>
              <w:spacing w:after="0" w:line="240" w:lineRule="auto"/>
              <w:rPr>
                <w:rFonts w:ascii="Times New Roman" w:hAnsi="Times New Roman"/>
                <w:sz w:val="20"/>
                <w:szCs w:val="20"/>
              </w:rPr>
            </w:pPr>
            <w:r>
              <w:rPr>
                <w:rFonts w:ascii="Times New Roman" w:hAnsi="Times New Roman"/>
                <w:sz w:val="20"/>
                <w:szCs w:val="20"/>
              </w:rPr>
              <w:t>0.223</w:t>
            </w:r>
          </w:p>
        </w:tc>
        <w:tc>
          <w:tcPr>
            <w:tcW w:w="697" w:type="dxa"/>
          </w:tcPr>
          <w:p w14:paraId="02BCBE2A">
            <w:pPr>
              <w:spacing w:after="0" w:line="240" w:lineRule="auto"/>
              <w:rPr>
                <w:rFonts w:ascii="Times New Roman" w:hAnsi="Times New Roman"/>
                <w:sz w:val="20"/>
                <w:szCs w:val="20"/>
              </w:rPr>
            </w:pPr>
            <w:r>
              <w:rPr>
                <w:rFonts w:ascii="Times New Roman" w:hAnsi="Times New Roman"/>
                <w:sz w:val="20"/>
                <w:szCs w:val="20"/>
              </w:rPr>
              <w:t>0.223</w:t>
            </w:r>
          </w:p>
        </w:tc>
        <w:tc>
          <w:tcPr>
            <w:tcW w:w="697" w:type="dxa"/>
          </w:tcPr>
          <w:p w14:paraId="1DD7FB25">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01CA8287">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50FE357B">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4356919E">
            <w:pPr>
              <w:spacing w:after="0" w:line="240" w:lineRule="auto"/>
              <w:rPr>
                <w:rFonts w:ascii="Times New Roman" w:hAnsi="Times New Roman"/>
                <w:sz w:val="20"/>
                <w:szCs w:val="20"/>
              </w:rPr>
            </w:pPr>
            <w:r>
              <w:rPr>
                <w:rFonts w:ascii="Times New Roman" w:hAnsi="Times New Roman"/>
                <w:sz w:val="20"/>
                <w:szCs w:val="20"/>
              </w:rPr>
              <w:t>0.008</w:t>
            </w:r>
          </w:p>
        </w:tc>
        <w:tc>
          <w:tcPr>
            <w:tcW w:w="697" w:type="dxa"/>
          </w:tcPr>
          <w:p w14:paraId="6B1D3463">
            <w:pPr>
              <w:spacing w:after="0" w:line="240" w:lineRule="auto"/>
              <w:rPr>
                <w:rFonts w:ascii="Times New Roman" w:hAnsi="Times New Roman"/>
                <w:sz w:val="20"/>
                <w:szCs w:val="20"/>
              </w:rPr>
            </w:pPr>
            <w:r>
              <w:rPr>
                <w:rFonts w:ascii="Times New Roman" w:hAnsi="Times New Roman"/>
                <w:sz w:val="20"/>
                <w:szCs w:val="20"/>
              </w:rPr>
              <w:t>0.008</w:t>
            </w:r>
          </w:p>
        </w:tc>
        <w:tc>
          <w:tcPr>
            <w:tcW w:w="697" w:type="dxa"/>
          </w:tcPr>
          <w:p w14:paraId="5A6F9992">
            <w:pPr>
              <w:spacing w:after="0" w:line="240" w:lineRule="auto"/>
              <w:rPr>
                <w:rFonts w:ascii="Times New Roman" w:hAnsi="Times New Roman"/>
                <w:sz w:val="20"/>
                <w:szCs w:val="20"/>
              </w:rPr>
            </w:pPr>
            <w:r>
              <w:rPr>
                <w:rFonts w:ascii="Times New Roman" w:hAnsi="Times New Roman"/>
                <w:sz w:val="20"/>
                <w:szCs w:val="20"/>
              </w:rPr>
              <w:t>0.008</w:t>
            </w:r>
          </w:p>
        </w:tc>
        <w:tc>
          <w:tcPr>
            <w:tcW w:w="697" w:type="dxa"/>
          </w:tcPr>
          <w:p w14:paraId="06636D8E">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2F6E8933">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3E922E3D">
            <w:pPr>
              <w:spacing w:after="0" w:line="240" w:lineRule="auto"/>
              <w:rPr>
                <w:rFonts w:ascii="Times New Roman" w:hAnsi="Times New Roman"/>
                <w:sz w:val="20"/>
                <w:szCs w:val="20"/>
              </w:rPr>
            </w:pPr>
            <w:r>
              <w:rPr>
                <w:rFonts w:ascii="Times New Roman" w:hAnsi="Times New Roman"/>
                <w:sz w:val="20"/>
                <w:szCs w:val="20"/>
              </w:rPr>
              <w:t>0.001</w:t>
            </w:r>
          </w:p>
        </w:tc>
      </w:tr>
      <w:tr w14:paraId="4B93A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895" w:type="dxa"/>
          </w:tcPr>
          <w:p w14:paraId="11F93284">
            <w:pPr>
              <w:spacing w:after="0" w:line="480" w:lineRule="auto"/>
              <w:jc w:val="both"/>
              <w:rPr>
                <w:rFonts w:ascii="Times New Roman" w:hAnsi="Times New Roman"/>
                <w:b/>
                <w:sz w:val="20"/>
                <w:szCs w:val="20"/>
              </w:rPr>
            </w:pPr>
            <w:r>
              <w:rPr>
                <w:rFonts w:ascii="Times New Roman" w:hAnsi="Times New Roman"/>
                <w:b/>
                <w:sz w:val="20"/>
                <w:szCs w:val="20"/>
              </w:rPr>
              <w:t>LS 7</w:t>
            </w:r>
          </w:p>
        </w:tc>
        <w:tc>
          <w:tcPr>
            <w:tcW w:w="805" w:type="dxa"/>
          </w:tcPr>
          <w:p w14:paraId="2013A342">
            <w:pPr>
              <w:spacing w:after="0" w:line="240" w:lineRule="auto"/>
              <w:rPr>
                <w:rFonts w:ascii="Times New Roman" w:hAnsi="Times New Roman"/>
                <w:sz w:val="20"/>
                <w:szCs w:val="20"/>
              </w:rPr>
            </w:pPr>
            <w:r>
              <w:rPr>
                <w:rFonts w:ascii="Times New Roman" w:hAnsi="Times New Roman"/>
                <w:sz w:val="20"/>
                <w:szCs w:val="20"/>
              </w:rPr>
              <w:t>10.383</w:t>
            </w:r>
          </w:p>
        </w:tc>
        <w:tc>
          <w:tcPr>
            <w:tcW w:w="806" w:type="dxa"/>
          </w:tcPr>
          <w:p w14:paraId="2C6AE262">
            <w:pPr>
              <w:spacing w:after="0" w:line="240" w:lineRule="auto"/>
              <w:rPr>
                <w:rFonts w:ascii="Times New Roman" w:hAnsi="Times New Roman"/>
                <w:sz w:val="20"/>
                <w:szCs w:val="20"/>
              </w:rPr>
            </w:pPr>
            <w:r>
              <w:rPr>
                <w:rFonts w:ascii="Times New Roman" w:hAnsi="Times New Roman"/>
                <w:sz w:val="20"/>
                <w:szCs w:val="20"/>
              </w:rPr>
              <w:t>10.383</w:t>
            </w:r>
          </w:p>
        </w:tc>
        <w:tc>
          <w:tcPr>
            <w:tcW w:w="805" w:type="dxa"/>
          </w:tcPr>
          <w:p w14:paraId="1B7BA76A">
            <w:pPr>
              <w:spacing w:after="0" w:line="240" w:lineRule="auto"/>
              <w:rPr>
                <w:rFonts w:ascii="Times New Roman" w:hAnsi="Times New Roman"/>
                <w:sz w:val="20"/>
                <w:szCs w:val="20"/>
              </w:rPr>
            </w:pPr>
            <w:r>
              <w:rPr>
                <w:rFonts w:ascii="Times New Roman" w:hAnsi="Times New Roman"/>
                <w:sz w:val="20"/>
                <w:szCs w:val="20"/>
              </w:rPr>
              <w:t>10.383</w:t>
            </w:r>
          </w:p>
        </w:tc>
        <w:tc>
          <w:tcPr>
            <w:tcW w:w="805" w:type="dxa"/>
          </w:tcPr>
          <w:p w14:paraId="71D250DE">
            <w:pPr>
              <w:spacing w:after="0" w:line="240" w:lineRule="auto"/>
              <w:rPr>
                <w:rFonts w:ascii="Times New Roman" w:hAnsi="Times New Roman"/>
                <w:sz w:val="20"/>
                <w:szCs w:val="20"/>
              </w:rPr>
            </w:pPr>
            <w:r>
              <w:rPr>
                <w:rFonts w:ascii="Times New Roman" w:hAnsi="Times New Roman"/>
                <w:sz w:val="20"/>
                <w:szCs w:val="20"/>
              </w:rPr>
              <w:t>0.005</w:t>
            </w:r>
          </w:p>
        </w:tc>
        <w:tc>
          <w:tcPr>
            <w:tcW w:w="697" w:type="dxa"/>
          </w:tcPr>
          <w:p w14:paraId="2C7539CE">
            <w:pPr>
              <w:spacing w:after="0" w:line="240" w:lineRule="auto"/>
              <w:rPr>
                <w:rFonts w:ascii="Times New Roman" w:hAnsi="Times New Roman"/>
                <w:sz w:val="20"/>
                <w:szCs w:val="20"/>
              </w:rPr>
            </w:pPr>
            <w:r>
              <w:rPr>
                <w:rFonts w:ascii="Times New Roman" w:hAnsi="Times New Roman"/>
                <w:sz w:val="20"/>
                <w:szCs w:val="20"/>
              </w:rPr>
              <w:t>0.005</w:t>
            </w:r>
          </w:p>
        </w:tc>
        <w:tc>
          <w:tcPr>
            <w:tcW w:w="697" w:type="dxa"/>
          </w:tcPr>
          <w:p w14:paraId="28374FB5">
            <w:pPr>
              <w:spacing w:after="0" w:line="240" w:lineRule="auto"/>
              <w:rPr>
                <w:rFonts w:ascii="Times New Roman" w:hAnsi="Times New Roman"/>
                <w:sz w:val="20"/>
                <w:szCs w:val="20"/>
              </w:rPr>
            </w:pPr>
            <w:r>
              <w:rPr>
                <w:rFonts w:ascii="Times New Roman" w:hAnsi="Times New Roman"/>
                <w:sz w:val="20"/>
                <w:szCs w:val="20"/>
              </w:rPr>
              <w:t>0.005</w:t>
            </w:r>
          </w:p>
        </w:tc>
        <w:tc>
          <w:tcPr>
            <w:tcW w:w="697" w:type="dxa"/>
          </w:tcPr>
          <w:p w14:paraId="6CF98B3F">
            <w:pPr>
              <w:spacing w:after="0" w:line="240" w:lineRule="auto"/>
              <w:rPr>
                <w:rFonts w:ascii="Times New Roman" w:hAnsi="Times New Roman"/>
                <w:sz w:val="20"/>
                <w:szCs w:val="20"/>
              </w:rPr>
            </w:pPr>
            <w:r>
              <w:rPr>
                <w:rFonts w:ascii="Times New Roman" w:hAnsi="Times New Roman"/>
                <w:sz w:val="20"/>
                <w:szCs w:val="20"/>
              </w:rPr>
              <w:t>3.467</w:t>
            </w:r>
          </w:p>
        </w:tc>
        <w:tc>
          <w:tcPr>
            <w:tcW w:w="697" w:type="dxa"/>
          </w:tcPr>
          <w:p w14:paraId="3C5FEE71">
            <w:pPr>
              <w:spacing w:after="0" w:line="240" w:lineRule="auto"/>
              <w:rPr>
                <w:rFonts w:ascii="Times New Roman" w:hAnsi="Times New Roman"/>
                <w:sz w:val="20"/>
                <w:szCs w:val="20"/>
              </w:rPr>
            </w:pPr>
            <w:r>
              <w:rPr>
                <w:rFonts w:ascii="Times New Roman" w:hAnsi="Times New Roman"/>
                <w:sz w:val="20"/>
                <w:szCs w:val="20"/>
              </w:rPr>
              <w:t>3.467</w:t>
            </w:r>
          </w:p>
        </w:tc>
        <w:tc>
          <w:tcPr>
            <w:tcW w:w="697" w:type="dxa"/>
          </w:tcPr>
          <w:p w14:paraId="474B36F3">
            <w:pPr>
              <w:spacing w:after="0" w:line="240" w:lineRule="auto"/>
              <w:rPr>
                <w:rFonts w:ascii="Times New Roman" w:hAnsi="Times New Roman"/>
                <w:sz w:val="20"/>
                <w:szCs w:val="20"/>
              </w:rPr>
            </w:pPr>
            <w:r>
              <w:rPr>
                <w:rFonts w:ascii="Times New Roman" w:hAnsi="Times New Roman"/>
                <w:sz w:val="20"/>
                <w:szCs w:val="20"/>
              </w:rPr>
              <w:t>3.467</w:t>
            </w:r>
          </w:p>
        </w:tc>
        <w:tc>
          <w:tcPr>
            <w:tcW w:w="697" w:type="dxa"/>
          </w:tcPr>
          <w:p w14:paraId="2B87D036">
            <w:pPr>
              <w:spacing w:after="0" w:line="240" w:lineRule="auto"/>
              <w:rPr>
                <w:rFonts w:ascii="Times New Roman" w:hAnsi="Times New Roman"/>
                <w:sz w:val="20"/>
                <w:szCs w:val="20"/>
              </w:rPr>
            </w:pPr>
            <w:r>
              <w:rPr>
                <w:rFonts w:ascii="Times New Roman" w:hAnsi="Times New Roman"/>
                <w:sz w:val="20"/>
                <w:szCs w:val="20"/>
              </w:rPr>
              <w:t>0.325</w:t>
            </w:r>
          </w:p>
        </w:tc>
        <w:tc>
          <w:tcPr>
            <w:tcW w:w="697" w:type="dxa"/>
          </w:tcPr>
          <w:p w14:paraId="144B697B">
            <w:pPr>
              <w:spacing w:after="0" w:line="240" w:lineRule="auto"/>
              <w:rPr>
                <w:rFonts w:ascii="Times New Roman" w:hAnsi="Times New Roman"/>
                <w:sz w:val="20"/>
                <w:szCs w:val="20"/>
              </w:rPr>
            </w:pPr>
            <w:r>
              <w:rPr>
                <w:rFonts w:ascii="Times New Roman" w:hAnsi="Times New Roman"/>
                <w:sz w:val="20"/>
                <w:szCs w:val="20"/>
              </w:rPr>
              <w:t>0.325</w:t>
            </w:r>
          </w:p>
        </w:tc>
        <w:tc>
          <w:tcPr>
            <w:tcW w:w="697" w:type="dxa"/>
          </w:tcPr>
          <w:p w14:paraId="2C1A6090">
            <w:pPr>
              <w:spacing w:after="0" w:line="240" w:lineRule="auto"/>
              <w:rPr>
                <w:rFonts w:ascii="Times New Roman" w:hAnsi="Times New Roman"/>
                <w:sz w:val="20"/>
                <w:szCs w:val="20"/>
              </w:rPr>
            </w:pPr>
            <w:r>
              <w:rPr>
                <w:rFonts w:ascii="Times New Roman" w:hAnsi="Times New Roman"/>
                <w:sz w:val="20"/>
                <w:szCs w:val="20"/>
              </w:rPr>
              <w:t>0.325</w:t>
            </w:r>
          </w:p>
        </w:tc>
        <w:tc>
          <w:tcPr>
            <w:tcW w:w="697" w:type="dxa"/>
          </w:tcPr>
          <w:p w14:paraId="0AF735BA">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48D4EA00">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2B21DC24">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4D071842">
            <w:pPr>
              <w:spacing w:after="0" w:line="240" w:lineRule="auto"/>
              <w:rPr>
                <w:rFonts w:ascii="Times New Roman" w:hAnsi="Times New Roman"/>
                <w:sz w:val="20"/>
                <w:szCs w:val="20"/>
              </w:rPr>
            </w:pPr>
            <w:r>
              <w:rPr>
                <w:rFonts w:ascii="Times New Roman" w:hAnsi="Times New Roman"/>
                <w:sz w:val="20"/>
                <w:szCs w:val="20"/>
              </w:rPr>
              <w:t>0.038</w:t>
            </w:r>
          </w:p>
        </w:tc>
        <w:tc>
          <w:tcPr>
            <w:tcW w:w="697" w:type="dxa"/>
          </w:tcPr>
          <w:p w14:paraId="243A8B3F">
            <w:pPr>
              <w:spacing w:after="0" w:line="240" w:lineRule="auto"/>
              <w:rPr>
                <w:rFonts w:ascii="Times New Roman" w:hAnsi="Times New Roman"/>
                <w:sz w:val="20"/>
                <w:szCs w:val="20"/>
              </w:rPr>
            </w:pPr>
            <w:r>
              <w:rPr>
                <w:rFonts w:ascii="Times New Roman" w:hAnsi="Times New Roman"/>
                <w:sz w:val="20"/>
                <w:szCs w:val="20"/>
              </w:rPr>
              <w:t>0.038</w:t>
            </w:r>
          </w:p>
        </w:tc>
        <w:tc>
          <w:tcPr>
            <w:tcW w:w="697" w:type="dxa"/>
          </w:tcPr>
          <w:p w14:paraId="74FCBF9C">
            <w:pPr>
              <w:spacing w:after="0" w:line="240" w:lineRule="auto"/>
              <w:rPr>
                <w:rFonts w:ascii="Times New Roman" w:hAnsi="Times New Roman"/>
                <w:sz w:val="20"/>
                <w:szCs w:val="20"/>
              </w:rPr>
            </w:pPr>
            <w:r>
              <w:rPr>
                <w:rFonts w:ascii="Times New Roman" w:hAnsi="Times New Roman"/>
                <w:sz w:val="20"/>
                <w:szCs w:val="20"/>
              </w:rPr>
              <w:t>0.038</w:t>
            </w:r>
          </w:p>
        </w:tc>
        <w:tc>
          <w:tcPr>
            <w:tcW w:w="697" w:type="dxa"/>
          </w:tcPr>
          <w:p w14:paraId="1F4FA7B4">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4DE16ABF">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5BC910BB">
            <w:pPr>
              <w:spacing w:after="0" w:line="240" w:lineRule="auto"/>
              <w:rPr>
                <w:rFonts w:ascii="Times New Roman" w:hAnsi="Times New Roman"/>
                <w:sz w:val="20"/>
                <w:szCs w:val="20"/>
              </w:rPr>
            </w:pPr>
            <w:r>
              <w:rPr>
                <w:rFonts w:ascii="Times New Roman" w:hAnsi="Times New Roman"/>
                <w:sz w:val="20"/>
                <w:szCs w:val="20"/>
              </w:rPr>
              <w:t>0.001</w:t>
            </w:r>
          </w:p>
        </w:tc>
      </w:tr>
      <w:tr w14:paraId="35B1E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895" w:type="dxa"/>
          </w:tcPr>
          <w:p w14:paraId="7B525608">
            <w:pPr>
              <w:spacing w:after="0" w:line="480" w:lineRule="auto"/>
              <w:jc w:val="both"/>
              <w:rPr>
                <w:rFonts w:ascii="Times New Roman" w:hAnsi="Times New Roman"/>
                <w:b/>
                <w:sz w:val="20"/>
                <w:szCs w:val="20"/>
              </w:rPr>
            </w:pPr>
            <w:r>
              <w:rPr>
                <w:rFonts w:ascii="Times New Roman" w:hAnsi="Times New Roman"/>
                <w:b/>
                <w:sz w:val="20"/>
                <w:szCs w:val="20"/>
              </w:rPr>
              <w:t>LS 8</w:t>
            </w:r>
          </w:p>
        </w:tc>
        <w:tc>
          <w:tcPr>
            <w:tcW w:w="805" w:type="dxa"/>
          </w:tcPr>
          <w:p w14:paraId="20BB5DEE">
            <w:pPr>
              <w:spacing w:after="0" w:line="240" w:lineRule="auto"/>
              <w:rPr>
                <w:rFonts w:ascii="Times New Roman" w:hAnsi="Times New Roman"/>
                <w:sz w:val="20"/>
                <w:szCs w:val="20"/>
              </w:rPr>
            </w:pPr>
            <w:r>
              <w:rPr>
                <w:rFonts w:ascii="Times New Roman" w:hAnsi="Times New Roman"/>
                <w:sz w:val="20"/>
                <w:szCs w:val="20"/>
              </w:rPr>
              <w:t>10.365</w:t>
            </w:r>
          </w:p>
        </w:tc>
        <w:tc>
          <w:tcPr>
            <w:tcW w:w="806" w:type="dxa"/>
          </w:tcPr>
          <w:p w14:paraId="4F0F3207">
            <w:pPr>
              <w:spacing w:after="0" w:line="240" w:lineRule="auto"/>
              <w:rPr>
                <w:rFonts w:ascii="Times New Roman" w:hAnsi="Times New Roman"/>
                <w:sz w:val="20"/>
                <w:szCs w:val="20"/>
              </w:rPr>
            </w:pPr>
            <w:r>
              <w:rPr>
                <w:rFonts w:ascii="Times New Roman" w:hAnsi="Times New Roman"/>
                <w:sz w:val="20"/>
                <w:szCs w:val="20"/>
              </w:rPr>
              <w:t>10.365</w:t>
            </w:r>
          </w:p>
        </w:tc>
        <w:tc>
          <w:tcPr>
            <w:tcW w:w="805" w:type="dxa"/>
          </w:tcPr>
          <w:p w14:paraId="14FF03B9">
            <w:pPr>
              <w:spacing w:after="0" w:line="240" w:lineRule="auto"/>
              <w:rPr>
                <w:rFonts w:ascii="Times New Roman" w:hAnsi="Times New Roman"/>
                <w:sz w:val="20"/>
                <w:szCs w:val="20"/>
              </w:rPr>
            </w:pPr>
            <w:r>
              <w:rPr>
                <w:rFonts w:ascii="Times New Roman" w:hAnsi="Times New Roman"/>
                <w:sz w:val="20"/>
                <w:szCs w:val="20"/>
              </w:rPr>
              <w:t>10.365</w:t>
            </w:r>
          </w:p>
        </w:tc>
        <w:tc>
          <w:tcPr>
            <w:tcW w:w="805" w:type="dxa"/>
          </w:tcPr>
          <w:p w14:paraId="163E8722">
            <w:pPr>
              <w:spacing w:after="0" w:line="240" w:lineRule="auto"/>
              <w:rPr>
                <w:rFonts w:ascii="Times New Roman" w:hAnsi="Times New Roman"/>
                <w:sz w:val="20"/>
                <w:szCs w:val="20"/>
              </w:rPr>
            </w:pPr>
            <w:r>
              <w:rPr>
                <w:rFonts w:ascii="Times New Roman" w:hAnsi="Times New Roman"/>
                <w:sz w:val="20"/>
                <w:szCs w:val="20"/>
              </w:rPr>
              <w:t>0.041</w:t>
            </w:r>
          </w:p>
        </w:tc>
        <w:tc>
          <w:tcPr>
            <w:tcW w:w="697" w:type="dxa"/>
          </w:tcPr>
          <w:p w14:paraId="77D2DC4B">
            <w:pPr>
              <w:spacing w:after="0" w:line="240" w:lineRule="auto"/>
              <w:rPr>
                <w:rFonts w:ascii="Times New Roman" w:hAnsi="Times New Roman"/>
                <w:sz w:val="20"/>
                <w:szCs w:val="20"/>
              </w:rPr>
            </w:pPr>
            <w:r>
              <w:rPr>
                <w:rFonts w:ascii="Times New Roman" w:hAnsi="Times New Roman"/>
                <w:sz w:val="20"/>
                <w:szCs w:val="20"/>
              </w:rPr>
              <w:t>0.041</w:t>
            </w:r>
          </w:p>
        </w:tc>
        <w:tc>
          <w:tcPr>
            <w:tcW w:w="697" w:type="dxa"/>
          </w:tcPr>
          <w:p w14:paraId="6F5A2B3E">
            <w:pPr>
              <w:spacing w:after="0" w:line="240" w:lineRule="auto"/>
              <w:rPr>
                <w:rFonts w:ascii="Times New Roman" w:hAnsi="Times New Roman"/>
                <w:sz w:val="20"/>
                <w:szCs w:val="20"/>
              </w:rPr>
            </w:pPr>
            <w:r>
              <w:rPr>
                <w:rFonts w:ascii="Times New Roman" w:hAnsi="Times New Roman"/>
                <w:sz w:val="20"/>
                <w:szCs w:val="20"/>
              </w:rPr>
              <w:t>0.041</w:t>
            </w:r>
          </w:p>
        </w:tc>
        <w:tc>
          <w:tcPr>
            <w:tcW w:w="697" w:type="dxa"/>
          </w:tcPr>
          <w:p w14:paraId="7139EF6B">
            <w:pPr>
              <w:spacing w:after="0" w:line="240" w:lineRule="auto"/>
              <w:rPr>
                <w:rFonts w:ascii="Times New Roman" w:hAnsi="Times New Roman"/>
                <w:sz w:val="20"/>
                <w:szCs w:val="20"/>
              </w:rPr>
            </w:pPr>
            <w:r>
              <w:rPr>
                <w:rFonts w:ascii="Times New Roman" w:hAnsi="Times New Roman"/>
                <w:sz w:val="20"/>
                <w:szCs w:val="20"/>
              </w:rPr>
              <w:t>3.587</w:t>
            </w:r>
          </w:p>
        </w:tc>
        <w:tc>
          <w:tcPr>
            <w:tcW w:w="697" w:type="dxa"/>
          </w:tcPr>
          <w:p w14:paraId="56A2CC7D">
            <w:pPr>
              <w:spacing w:after="0" w:line="240" w:lineRule="auto"/>
              <w:rPr>
                <w:rFonts w:ascii="Times New Roman" w:hAnsi="Times New Roman"/>
                <w:sz w:val="20"/>
                <w:szCs w:val="20"/>
              </w:rPr>
            </w:pPr>
            <w:r>
              <w:rPr>
                <w:rFonts w:ascii="Times New Roman" w:hAnsi="Times New Roman"/>
                <w:sz w:val="20"/>
                <w:szCs w:val="20"/>
              </w:rPr>
              <w:t>3.587</w:t>
            </w:r>
          </w:p>
        </w:tc>
        <w:tc>
          <w:tcPr>
            <w:tcW w:w="697" w:type="dxa"/>
          </w:tcPr>
          <w:p w14:paraId="3E8BB18D">
            <w:pPr>
              <w:spacing w:after="0" w:line="240" w:lineRule="auto"/>
              <w:rPr>
                <w:rFonts w:ascii="Times New Roman" w:hAnsi="Times New Roman"/>
                <w:sz w:val="20"/>
                <w:szCs w:val="20"/>
              </w:rPr>
            </w:pPr>
            <w:r>
              <w:rPr>
                <w:rFonts w:ascii="Times New Roman" w:hAnsi="Times New Roman"/>
                <w:sz w:val="20"/>
                <w:szCs w:val="20"/>
              </w:rPr>
              <w:t>3.587</w:t>
            </w:r>
          </w:p>
        </w:tc>
        <w:tc>
          <w:tcPr>
            <w:tcW w:w="697" w:type="dxa"/>
          </w:tcPr>
          <w:p w14:paraId="10273568">
            <w:pPr>
              <w:spacing w:after="0" w:line="240" w:lineRule="auto"/>
              <w:rPr>
                <w:rFonts w:ascii="Times New Roman" w:hAnsi="Times New Roman"/>
                <w:sz w:val="20"/>
                <w:szCs w:val="20"/>
              </w:rPr>
            </w:pPr>
            <w:r>
              <w:rPr>
                <w:rFonts w:ascii="Times New Roman" w:hAnsi="Times New Roman"/>
                <w:sz w:val="20"/>
                <w:szCs w:val="20"/>
              </w:rPr>
              <w:t>0.034</w:t>
            </w:r>
          </w:p>
        </w:tc>
        <w:tc>
          <w:tcPr>
            <w:tcW w:w="697" w:type="dxa"/>
          </w:tcPr>
          <w:p w14:paraId="4B389FB0">
            <w:pPr>
              <w:spacing w:after="0" w:line="240" w:lineRule="auto"/>
              <w:rPr>
                <w:rFonts w:ascii="Times New Roman" w:hAnsi="Times New Roman"/>
                <w:sz w:val="20"/>
                <w:szCs w:val="20"/>
              </w:rPr>
            </w:pPr>
            <w:r>
              <w:rPr>
                <w:rFonts w:ascii="Times New Roman" w:hAnsi="Times New Roman"/>
                <w:sz w:val="20"/>
                <w:szCs w:val="20"/>
              </w:rPr>
              <w:t>0.034</w:t>
            </w:r>
          </w:p>
        </w:tc>
        <w:tc>
          <w:tcPr>
            <w:tcW w:w="697" w:type="dxa"/>
          </w:tcPr>
          <w:p w14:paraId="5652F2A9">
            <w:pPr>
              <w:spacing w:after="0" w:line="240" w:lineRule="auto"/>
              <w:rPr>
                <w:rFonts w:ascii="Times New Roman" w:hAnsi="Times New Roman"/>
                <w:sz w:val="20"/>
                <w:szCs w:val="20"/>
              </w:rPr>
            </w:pPr>
            <w:r>
              <w:rPr>
                <w:rFonts w:ascii="Times New Roman" w:hAnsi="Times New Roman"/>
                <w:sz w:val="20"/>
                <w:szCs w:val="20"/>
              </w:rPr>
              <w:t>0.034</w:t>
            </w:r>
          </w:p>
        </w:tc>
        <w:tc>
          <w:tcPr>
            <w:tcW w:w="697" w:type="dxa"/>
          </w:tcPr>
          <w:p w14:paraId="4734216C">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35F318E2">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4A0E581D">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23572B5A">
            <w:pPr>
              <w:spacing w:after="0" w:line="240" w:lineRule="auto"/>
              <w:rPr>
                <w:rFonts w:ascii="Times New Roman" w:hAnsi="Times New Roman"/>
                <w:sz w:val="20"/>
                <w:szCs w:val="20"/>
              </w:rPr>
            </w:pPr>
            <w:r>
              <w:rPr>
                <w:rFonts w:ascii="Times New Roman" w:hAnsi="Times New Roman"/>
                <w:sz w:val="20"/>
                <w:szCs w:val="20"/>
              </w:rPr>
              <w:t>0.115</w:t>
            </w:r>
          </w:p>
        </w:tc>
        <w:tc>
          <w:tcPr>
            <w:tcW w:w="697" w:type="dxa"/>
          </w:tcPr>
          <w:p w14:paraId="6226D4DD">
            <w:pPr>
              <w:spacing w:after="0" w:line="240" w:lineRule="auto"/>
              <w:rPr>
                <w:rFonts w:ascii="Times New Roman" w:hAnsi="Times New Roman"/>
                <w:sz w:val="20"/>
                <w:szCs w:val="20"/>
              </w:rPr>
            </w:pPr>
            <w:r>
              <w:rPr>
                <w:rFonts w:ascii="Times New Roman" w:hAnsi="Times New Roman"/>
                <w:sz w:val="20"/>
                <w:szCs w:val="20"/>
              </w:rPr>
              <w:t>0.115</w:t>
            </w:r>
          </w:p>
        </w:tc>
        <w:tc>
          <w:tcPr>
            <w:tcW w:w="697" w:type="dxa"/>
          </w:tcPr>
          <w:p w14:paraId="06C112D5">
            <w:pPr>
              <w:spacing w:after="0" w:line="240" w:lineRule="auto"/>
              <w:rPr>
                <w:rFonts w:ascii="Times New Roman" w:hAnsi="Times New Roman"/>
                <w:sz w:val="20"/>
                <w:szCs w:val="20"/>
              </w:rPr>
            </w:pPr>
            <w:r>
              <w:rPr>
                <w:rFonts w:ascii="Times New Roman" w:hAnsi="Times New Roman"/>
                <w:sz w:val="20"/>
                <w:szCs w:val="20"/>
              </w:rPr>
              <w:t>0.115</w:t>
            </w:r>
          </w:p>
        </w:tc>
        <w:tc>
          <w:tcPr>
            <w:tcW w:w="697" w:type="dxa"/>
          </w:tcPr>
          <w:p w14:paraId="37FC221D">
            <w:pPr>
              <w:spacing w:after="0" w:line="240" w:lineRule="auto"/>
              <w:rPr>
                <w:rFonts w:ascii="Times New Roman" w:hAnsi="Times New Roman"/>
                <w:sz w:val="20"/>
                <w:szCs w:val="20"/>
              </w:rPr>
            </w:pPr>
            <w:r>
              <w:rPr>
                <w:rFonts w:ascii="Times New Roman" w:hAnsi="Times New Roman"/>
                <w:sz w:val="20"/>
                <w:szCs w:val="20"/>
              </w:rPr>
              <w:t>0.044</w:t>
            </w:r>
          </w:p>
        </w:tc>
        <w:tc>
          <w:tcPr>
            <w:tcW w:w="697" w:type="dxa"/>
          </w:tcPr>
          <w:p w14:paraId="5EB576DE">
            <w:pPr>
              <w:spacing w:after="0" w:line="240" w:lineRule="auto"/>
              <w:rPr>
                <w:rFonts w:ascii="Times New Roman" w:hAnsi="Times New Roman"/>
                <w:sz w:val="20"/>
                <w:szCs w:val="20"/>
              </w:rPr>
            </w:pPr>
            <w:r>
              <w:rPr>
                <w:rFonts w:ascii="Times New Roman" w:hAnsi="Times New Roman"/>
                <w:sz w:val="20"/>
                <w:szCs w:val="20"/>
              </w:rPr>
              <w:t>0.044</w:t>
            </w:r>
          </w:p>
        </w:tc>
        <w:tc>
          <w:tcPr>
            <w:tcW w:w="697" w:type="dxa"/>
          </w:tcPr>
          <w:p w14:paraId="729E15A9">
            <w:pPr>
              <w:spacing w:after="0" w:line="240" w:lineRule="auto"/>
              <w:rPr>
                <w:rFonts w:ascii="Times New Roman" w:hAnsi="Times New Roman"/>
                <w:sz w:val="20"/>
                <w:szCs w:val="20"/>
              </w:rPr>
            </w:pPr>
            <w:r>
              <w:rPr>
                <w:rFonts w:ascii="Times New Roman" w:hAnsi="Times New Roman"/>
                <w:sz w:val="20"/>
                <w:szCs w:val="20"/>
              </w:rPr>
              <w:t>0.044</w:t>
            </w:r>
          </w:p>
        </w:tc>
      </w:tr>
      <w:tr w14:paraId="72A9B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895" w:type="dxa"/>
          </w:tcPr>
          <w:p w14:paraId="05F60F6F">
            <w:pPr>
              <w:spacing w:after="0" w:line="480" w:lineRule="auto"/>
              <w:jc w:val="both"/>
              <w:rPr>
                <w:rFonts w:ascii="Times New Roman" w:hAnsi="Times New Roman"/>
                <w:b/>
                <w:sz w:val="20"/>
                <w:szCs w:val="20"/>
              </w:rPr>
            </w:pPr>
            <w:r>
              <w:rPr>
                <w:rFonts w:ascii="Times New Roman" w:hAnsi="Times New Roman"/>
                <w:b/>
                <w:sz w:val="20"/>
                <w:szCs w:val="20"/>
              </w:rPr>
              <w:t>LS 9</w:t>
            </w:r>
          </w:p>
        </w:tc>
        <w:tc>
          <w:tcPr>
            <w:tcW w:w="805" w:type="dxa"/>
          </w:tcPr>
          <w:p w14:paraId="4BBAD5E9">
            <w:pPr>
              <w:spacing w:after="0" w:line="240" w:lineRule="auto"/>
              <w:rPr>
                <w:rFonts w:ascii="Times New Roman" w:hAnsi="Times New Roman"/>
                <w:sz w:val="20"/>
                <w:szCs w:val="20"/>
              </w:rPr>
            </w:pPr>
            <w:r>
              <w:rPr>
                <w:rFonts w:ascii="Times New Roman" w:hAnsi="Times New Roman"/>
                <w:sz w:val="20"/>
                <w:szCs w:val="20"/>
              </w:rPr>
              <w:t>8.789</w:t>
            </w:r>
          </w:p>
        </w:tc>
        <w:tc>
          <w:tcPr>
            <w:tcW w:w="806" w:type="dxa"/>
          </w:tcPr>
          <w:p w14:paraId="59AD3B83">
            <w:pPr>
              <w:spacing w:after="0" w:line="240" w:lineRule="auto"/>
              <w:rPr>
                <w:rFonts w:ascii="Times New Roman" w:hAnsi="Times New Roman"/>
                <w:sz w:val="20"/>
                <w:szCs w:val="20"/>
              </w:rPr>
            </w:pPr>
            <w:r>
              <w:rPr>
                <w:rFonts w:ascii="Times New Roman" w:hAnsi="Times New Roman"/>
                <w:sz w:val="20"/>
                <w:szCs w:val="20"/>
              </w:rPr>
              <w:t>8.789</w:t>
            </w:r>
          </w:p>
        </w:tc>
        <w:tc>
          <w:tcPr>
            <w:tcW w:w="805" w:type="dxa"/>
          </w:tcPr>
          <w:p w14:paraId="65D0F1B2">
            <w:pPr>
              <w:spacing w:after="0" w:line="240" w:lineRule="auto"/>
              <w:rPr>
                <w:rFonts w:ascii="Times New Roman" w:hAnsi="Times New Roman"/>
                <w:sz w:val="20"/>
                <w:szCs w:val="20"/>
              </w:rPr>
            </w:pPr>
            <w:r>
              <w:rPr>
                <w:rFonts w:ascii="Times New Roman" w:hAnsi="Times New Roman"/>
                <w:sz w:val="20"/>
                <w:szCs w:val="20"/>
              </w:rPr>
              <w:t>8.789</w:t>
            </w:r>
          </w:p>
        </w:tc>
        <w:tc>
          <w:tcPr>
            <w:tcW w:w="805" w:type="dxa"/>
          </w:tcPr>
          <w:p w14:paraId="1BD52317">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5AAFF2A2">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2AFC236B">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25E78F4C">
            <w:pPr>
              <w:spacing w:after="0" w:line="240" w:lineRule="auto"/>
              <w:rPr>
                <w:rFonts w:ascii="Times New Roman" w:hAnsi="Times New Roman"/>
                <w:sz w:val="20"/>
                <w:szCs w:val="20"/>
              </w:rPr>
            </w:pPr>
            <w:r>
              <w:rPr>
                <w:rFonts w:ascii="Times New Roman" w:hAnsi="Times New Roman"/>
                <w:sz w:val="20"/>
                <w:szCs w:val="20"/>
              </w:rPr>
              <w:t>3.501</w:t>
            </w:r>
          </w:p>
        </w:tc>
        <w:tc>
          <w:tcPr>
            <w:tcW w:w="697" w:type="dxa"/>
          </w:tcPr>
          <w:p w14:paraId="3F711EC4">
            <w:pPr>
              <w:spacing w:after="0" w:line="240" w:lineRule="auto"/>
              <w:rPr>
                <w:rFonts w:ascii="Times New Roman" w:hAnsi="Times New Roman"/>
                <w:sz w:val="20"/>
                <w:szCs w:val="20"/>
              </w:rPr>
            </w:pPr>
            <w:r>
              <w:rPr>
                <w:rFonts w:ascii="Times New Roman" w:hAnsi="Times New Roman"/>
                <w:sz w:val="20"/>
                <w:szCs w:val="20"/>
              </w:rPr>
              <w:t>3.501</w:t>
            </w:r>
          </w:p>
        </w:tc>
        <w:tc>
          <w:tcPr>
            <w:tcW w:w="697" w:type="dxa"/>
          </w:tcPr>
          <w:p w14:paraId="71B61BF8">
            <w:pPr>
              <w:spacing w:after="0" w:line="240" w:lineRule="auto"/>
              <w:rPr>
                <w:rFonts w:ascii="Times New Roman" w:hAnsi="Times New Roman"/>
                <w:sz w:val="20"/>
                <w:szCs w:val="20"/>
              </w:rPr>
            </w:pPr>
            <w:r>
              <w:rPr>
                <w:rFonts w:ascii="Times New Roman" w:hAnsi="Times New Roman"/>
                <w:sz w:val="20"/>
                <w:szCs w:val="20"/>
              </w:rPr>
              <w:t>3.501</w:t>
            </w:r>
          </w:p>
        </w:tc>
        <w:tc>
          <w:tcPr>
            <w:tcW w:w="697" w:type="dxa"/>
          </w:tcPr>
          <w:p w14:paraId="725BDFF8">
            <w:pPr>
              <w:spacing w:after="0" w:line="240" w:lineRule="auto"/>
              <w:rPr>
                <w:rFonts w:ascii="Times New Roman" w:hAnsi="Times New Roman"/>
                <w:sz w:val="20"/>
                <w:szCs w:val="20"/>
              </w:rPr>
            </w:pPr>
            <w:r>
              <w:rPr>
                <w:rFonts w:ascii="Times New Roman" w:hAnsi="Times New Roman"/>
                <w:sz w:val="20"/>
                <w:szCs w:val="20"/>
              </w:rPr>
              <w:t>0.109</w:t>
            </w:r>
          </w:p>
        </w:tc>
        <w:tc>
          <w:tcPr>
            <w:tcW w:w="697" w:type="dxa"/>
          </w:tcPr>
          <w:p w14:paraId="49AC1611">
            <w:pPr>
              <w:spacing w:after="0" w:line="240" w:lineRule="auto"/>
              <w:rPr>
                <w:rFonts w:ascii="Times New Roman" w:hAnsi="Times New Roman"/>
                <w:sz w:val="20"/>
                <w:szCs w:val="20"/>
              </w:rPr>
            </w:pPr>
            <w:r>
              <w:rPr>
                <w:rFonts w:ascii="Times New Roman" w:hAnsi="Times New Roman"/>
                <w:sz w:val="20"/>
                <w:szCs w:val="20"/>
              </w:rPr>
              <w:t>0.109</w:t>
            </w:r>
          </w:p>
        </w:tc>
        <w:tc>
          <w:tcPr>
            <w:tcW w:w="697" w:type="dxa"/>
          </w:tcPr>
          <w:p w14:paraId="69D77672">
            <w:pPr>
              <w:spacing w:after="0" w:line="240" w:lineRule="auto"/>
              <w:rPr>
                <w:rFonts w:ascii="Times New Roman" w:hAnsi="Times New Roman"/>
                <w:sz w:val="20"/>
                <w:szCs w:val="20"/>
              </w:rPr>
            </w:pPr>
            <w:r>
              <w:rPr>
                <w:rFonts w:ascii="Times New Roman" w:hAnsi="Times New Roman"/>
                <w:sz w:val="20"/>
                <w:szCs w:val="20"/>
              </w:rPr>
              <w:t>0.109</w:t>
            </w:r>
          </w:p>
        </w:tc>
        <w:tc>
          <w:tcPr>
            <w:tcW w:w="697" w:type="dxa"/>
          </w:tcPr>
          <w:p w14:paraId="09E7DF50">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1F6EC91F">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7826618E">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737986BC">
            <w:pPr>
              <w:spacing w:after="0" w:line="240" w:lineRule="auto"/>
              <w:rPr>
                <w:rFonts w:ascii="Times New Roman" w:hAnsi="Times New Roman"/>
                <w:sz w:val="20"/>
                <w:szCs w:val="20"/>
              </w:rPr>
            </w:pPr>
            <w:r>
              <w:rPr>
                <w:rFonts w:ascii="Times New Roman" w:hAnsi="Times New Roman"/>
                <w:sz w:val="20"/>
                <w:szCs w:val="20"/>
              </w:rPr>
              <w:t>0.088</w:t>
            </w:r>
          </w:p>
        </w:tc>
        <w:tc>
          <w:tcPr>
            <w:tcW w:w="697" w:type="dxa"/>
          </w:tcPr>
          <w:p w14:paraId="1832C7C5">
            <w:pPr>
              <w:spacing w:after="0" w:line="240" w:lineRule="auto"/>
              <w:rPr>
                <w:rFonts w:ascii="Times New Roman" w:hAnsi="Times New Roman"/>
                <w:sz w:val="20"/>
                <w:szCs w:val="20"/>
              </w:rPr>
            </w:pPr>
            <w:r>
              <w:rPr>
                <w:rFonts w:ascii="Times New Roman" w:hAnsi="Times New Roman"/>
                <w:sz w:val="20"/>
                <w:szCs w:val="20"/>
              </w:rPr>
              <w:t>0.081</w:t>
            </w:r>
          </w:p>
        </w:tc>
        <w:tc>
          <w:tcPr>
            <w:tcW w:w="697" w:type="dxa"/>
          </w:tcPr>
          <w:p w14:paraId="6F269293">
            <w:pPr>
              <w:spacing w:after="0" w:line="240" w:lineRule="auto"/>
              <w:rPr>
                <w:rFonts w:ascii="Times New Roman" w:hAnsi="Times New Roman"/>
                <w:sz w:val="20"/>
                <w:szCs w:val="20"/>
              </w:rPr>
            </w:pPr>
            <w:r>
              <w:rPr>
                <w:rFonts w:ascii="Times New Roman" w:hAnsi="Times New Roman"/>
                <w:sz w:val="20"/>
                <w:szCs w:val="20"/>
              </w:rPr>
              <w:t>0.085</w:t>
            </w:r>
          </w:p>
        </w:tc>
        <w:tc>
          <w:tcPr>
            <w:tcW w:w="697" w:type="dxa"/>
          </w:tcPr>
          <w:p w14:paraId="35D21294">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571F974C">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71FC2F26">
            <w:pPr>
              <w:spacing w:after="0" w:line="240" w:lineRule="auto"/>
              <w:rPr>
                <w:rFonts w:ascii="Times New Roman" w:hAnsi="Times New Roman"/>
                <w:sz w:val="20"/>
                <w:szCs w:val="20"/>
              </w:rPr>
            </w:pPr>
            <w:r>
              <w:rPr>
                <w:rFonts w:ascii="Times New Roman" w:hAnsi="Times New Roman"/>
                <w:sz w:val="20"/>
                <w:szCs w:val="20"/>
              </w:rPr>
              <w:t>0.001</w:t>
            </w:r>
          </w:p>
        </w:tc>
      </w:tr>
      <w:tr w14:paraId="72DAB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895" w:type="dxa"/>
          </w:tcPr>
          <w:p w14:paraId="74F4FB1C">
            <w:pPr>
              <w:spacing w:after="0" w:line="480" w:lineRule="auto"/>
              <w:jc w:val="both"/>
              <w:rPr>
                <w:rFonts w:ascii="Times New Roman" w:hAnsi="Times New Roman"/>
                <w:b/>
                <w:sz w:val="20"/>
                <w:szCs w:val="20"/>
              </w:rPr>
            </w:pPr>
            <w:r>
              <w:rPr>
                <w:rFonts w:ascii="Times New Roman" w:hAnsi="Times New Roman"/>
                <w:b/>
                <w:sz w:val="20"/>
                <w:szCs w:val="20"/>
              </w:rPr>
              <w:t>LS 10</w:t>
            </w:r>
          </w:p>
        </w:tc>
        <w:tc>
          <w:tcPr>
            <w:tcW w:w="805" w:type="dxa"/>
          </w:tcPr>
          <w:p w14:paraId="75525B3A">
            <w:pPr>
              <w:spacing w:after="0" w:line="240" w:lineRule="auto"/>
              <w:rPr>
                <w:rFonts w:ascii="Times New Roman" w:hAnsi="Times New Roman"/>
                <w:sz w:val="20"/>
                <w:szCs w:val="20"/>
              </w:rPr>
            </w:pPr>
            <w:r>
              <w:rPr>
                <w:rFonts w:ascii="Times New Roman" w:hAnsi="Times New Roman"/>
                <w:sz w:val="20"/>
                <w:szCs w:val="20"/>
              </w:rPr>
              <w:t>9.619</w:t>
            </w:r>
          </w:p>
        </w:tc>
        <w:tc>
          <w:tcPr>
            <w:tcW w:w="806" w:type="dxa"/>
          </w:tcPr>
          <w:p w14:paraId="7382BC39">
            <w:pPr>
              <w:spacing w:after="0" w:line="240" w:lineRule="auto"/>
              <w:rPr>
                <w:rFonts w:ascii="Times New Roman" w:hAnsi="Times New Roman"/>
                <w:sz w:val="20"/>
                <w:szCs w:val="20"/>
              </w:rPr>
            </w:pPr>
            <w:r>
              <w:rPr>
                <w:rFonts w:ascii="Times New Roman" w:hAnsi="Times New Roman"/>
                <w:sz w:val="20"/>
                <w:szCs w:val="20"/>
              </w:rPr>
              <w:t>9.619</w:t>
            </w:r>
          </w:p>
        </w:tc>
        <w:tc>
          <w:tcPr>
            <w:tcW w:w="805" w:type="dxa"/>
          </w:tcPr>
          <w:p w14:paraId="797BD628">
            <w:pPr>
              <w:spacing w:after="0" w:line="240" w:lineRule="auto"/>
              <w:rPr>
                <w:rFonts w:ascii="Times New Roman" w:hAnsi="Times New Roman"/>
                <w:sz w:val="20"/>
                <w:szCs w:val="20"/>
              </w:rPr>
            </w:pPr>
            <w:r>
              <w:rPr>
                <w:rFonts w:ascii="Times New Roman" w:hAnsi="Times New Roman"/>
                <w:sz w:val="20"/>
                <w:szCs w:val="20"/>
              </w:rPr>
              <w:t>9.619</w:t>
            </w:r>
          </w:p>
        </w:tc>
        <w:tc>
          <w:tcPr>
            <w:tcW w:w="805" w:type="dxa"/>
          </w:tcPr>
          <w:p w14:paraId="1ED3BBB0">
            <w:pPr>
              <w:spacing w:after="0" w:line="240" w:lineRule="auto"/>
              <w:rPr>
                <w:rFonts w:ascii="Times New Roman" w:hAnsi="Times New Roman"/>
                <w:sz w:val="20"/>
                <w:szCs w:val="20"/>
              </w:rPr>
            </w:pPr>
            <w:r>
              <w:rPr>
                <w:rFonts w:ascii="Times New Roman" w:hAnsi="Times New Roman"/>
                <w:sz w:val="20"/>
                <w:szCs w:val="20"/>
              </w:rPr>
              <w:t>0.136</w:t>
            </w:r>
          </w:p>
        </w:tc>
        <w:tc>
          <w:tcPr>
            <w:tcW w:w="697" w:type="dxa"/>
          </w:tcPr>
          <w:p w14:paraId="3BD40BDB">
            <w:pPr>
              <w:spacing w:after="0" w:line="240" w:lineRule="auto"/>
              <w:rPr>
                <w:rFonts w:ascii="Times New Roman" w:hAnsi="Times New Roman"/>
                <w:sz w:val="20"/>
                <w:szCs w:val="20"/>
              </w:rPr>
            </w:pPr>
            <w:r>
              <w:rPr>
                <w:rFonts w:ascii="Times New Roman" w:hAnsi="Times New Roman"/>
                <w:sz w:val="20"/>
                <w:szCs w:val="20"/>
              </w:rPr>
              <w:t>0.136</w:t>
            </w:r>
          </w:p>
        </w:tc>
        <w:tc>
          <w:tcPr>
            <w:tcW w:w="697" w:type="dxa"/>
          </w:tcPr>
          <w:p w14:paraId="50D79DE2">
            <w:pPr>
              <w:spacing w:after="0" w:line="240" w:lineRule="auto"/>
              <w:rPr>
                <w:rFonts w:ascii="Times New Roman" w:hAnsi="Times New Roman"/>
                <w:sz w:val="20"/>
                <w:szCs w:val="20"/>
              </w:rPr>
            </w:pPr>
            <w:r>
              <w:rPr>
                <w:rFonts w:ascii="Times New Roman" w:hAnsi="Times New Roman"/>
                <w:sz w:val="20"/>
                <w:szCs w:val="20"/>
              </w:rPr>
              <w:t>0.136</w:t>
            </w:r>
          </w:p>
        </w:tc>
        <w:tc>
          <w:tcPr>
            <w:tcW w:w="697" w:type="dxa"/>
          </w:tcPr>
          <w:p w14:paraId="7AD0D252">
            <w:pPr>
              <w:spacing w:after="0" w:line="240" w:lineRule="auto"/>
              <w:rPr>
                <w:rFonts w:ascii="Times New Roman" w:hAnsi="Times New Roman"/>
                <w:sz w:val="20"/>
                <w:szCs w:val="20"/>
              </w:rPr>
            </w:pPr>
            <w:r>
              <w:rPr>
                <w:rFonts w:ascii="Times New Roman" w:hAnsi="Times New Roman"/>
                <w:sz w:val="20"/>
                <w:szCs w:val="20"/>
              </w:rPr>
              <w:t>3.484</w:t>
            </w:r>
          </w:p>
        </w:tc>
        <w:tc>
          <w:tcPr>
            <w:tcW w:w="697" w:type="dxa"/>
          </w:tcPr>
          <w:p w14:paraId="38219138">
            <w:pPr>
              <w:spacing w:after="0" w:line="240" w:lineRule="auto"/>
              <w:rPr>
                <w:rFonts w:ascii="Times New Roman" w:hAnsi="Times New Roman"/>
                <w:sz w:val="20"/>
                <w:szCs w:val="20"/>
              </w:rPr>
            </w:pPr>
            <w:r>
              <w:rPr>
                <w:rFonts w:ascii="Times New Roman" w:hAnsi="Times New Roman"/>
                <w:sz w:val="20"/>
                <w:szCs w:val="20"/>
              </w:rPr>
              <w:t>3.484</w:t>
            </w:r>
          </w:p>
        </w:tc>
        <w:tc>
          <w:tcPr>
            <w:tcW w:w="697" w:type="dxa"/>
          </w:tcPr>
          <w:p w14:paraId="7ACCEDE0">
            <w:pPr>
              <w:spacing w:after="0" w:line="240" w:lineRule="auto"/>
              <w:rPr>
                <w:rFonts w:ascii="Times New Roman" w:hAnsi="Times New Roman"/>
                <w:sz w:val="20"/>
                <w:szCs w:val="20"/>
              </w:rPr>
            </w:pPr>
            <w:r>
              <w:rPr>
                <w:rFonts w:ascii="Times New Roman" w:hAnsi="Times New Roman"/>
                <w:sz w:val="20"/>
                <w:szCs w:val="20"/>
              </w:rPr>
              <w:t>3.484</w:t>
            </w:r>
          </w:p>
        </w:tc>
        <w:tc>
          <w:tcPr>
            <w:tcW w:w="697" w:type="dxa"/>
          </w:tcPr>
          <w:p w14:paraId="22CEB718">
            <w:pPr>
              <w:spacing w:after="0" w:line="240" w:lineRule="auto"/>
              <w:rPr>
                <w:rFonts w:ascii="Times New Roman" w:hAnsi="Times New Roman"/>
                <w:sz w:val="20"/>
                <w:szCs w:val="20"/>
              </w:rPr>
            </w:pPr>
            <w:r>
              <w:rPr>
                <w:rFonts w:ascii="Times New Roman" w:hAnsi="Times New Roman"/>
                <w:sz w:val="20"/>
                <w:szCs w:val="20"/>
              </w:rPr>
              <w:t>0.168</w:t>
            </w:r>
          </w:p>
        </w:tc>
        <w:tc>
          <w:tcPr>
            <w:tcW w:w="697" w:type="dxa"/>
          </w:tcPr>
          <w:p w14:paraId="6F52CBFD">
            <w:pPr>
              <w:spacing w:after="0" w:line="240" w:lineRule="auto"/>
              <w:rPr>
                <w:rFonts w:ascii="Times New Roman" w:hAnsi="Times New Roman"/>
                <w:sz w:val="20"/>
                <w:szCs w:val="20"/>
              </w:rPr>
            </w:pPr>
            <w:r>
              <w:rPr>
                <w:rFonts w:ascii="Times New Roman" w:hAnsi="Times New Roman"/>
                <w:sz w:val="20"/>
                <w:szCs w:val="20"/>
              </w:rPr>
              <w:t>0.168</w:t>
            </w:r>
          </w:p>
        </w:tc>
        <w:tc>
          <w:tcPr>
            <w:tcW w:w="697" w:type="dxa"/>
          </w:tcPr>
          <w:p w14:paraId="5668928F">
            <w:pPr>
              <w:spacing w:after="0" w:line="240" w:lineRule="auto"/>
              <w:rPr>
                <w:rFonts w:ascii="Times New Roman" w:hAnsi="Times New Roman"/>
                <w:sz w:val="20"/>
                <w:szCs w:val="20"/>
              </w:rPr>
            </w:pPr>
            <w:r>
              <w:rPr>
                <w:rFonts w:ascii="Times New Roman" w:hAnsi="Times New Roman"/>
                <w:sz w:val="20"/>
                <w:szCs w:val="20"/>
              </w:rPr>
              <w:t>0.168</w:t>
            </w:r>
          </w:p>
        </w:tc>
        <w:tc>
          <w:tcPr>
            <w:tcW w:w="697" w:type="dxa"/>
          </w:tcPr>
          <w:p w14:paraId="04CB564A">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07B9FC4D">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0510B7EB">
            <w:pPr>
              <w:spacing w:after="0" w:line="240" w:lineRule="auto"/>
              <w:rPr>
                <w:rFonts w:ascii="Times New Roman" w:hAnsi="Times New Roman"/>
                <w:sz w:val="20"/>
                <w:szCs w:val="20"/>
              </w:rPr>
            </w:pPr>
            <w:r>
              <w:rPr>
                <w:rFonts w:ascii="Times New Roman" w:hAnsi="Times New Roman"/>
                <w:sz w:val="20"/>
                <w:szCs w:val="20"/>
              </w:rPr>
              <w:t>0.001</w:t>
            </w:r>
          </w:p>
        </w:tc>
        <w:tc>
          <w:tcPr>
            <w:tcW w:w="697" w:type="dxa"/>
          </w:tcPr>
          <w:p w14:paraId="6D6C70B6">
            <w:pPr>
              <w:spacing w:after="0" w:line="240" w:lineRule="auto"/>
              <w:rPr>
                <w:rFonts w:ascii="Times New Roman" w:hAnsi="Times New Roman"/>
                <w:sz w:val="20"/>
                <w:szCs w:val="20"/>
              </w:rPr>
            </w:pPr>
            <w:r>
              <w:rPr>
                <w:rFonts w:ascii="Times New Roman" w:hAnsi="Times New Roman"/>
                <w:sz w:val="20"/>
                <w:szCs w:val="20"/>
              </w:rPr>
              <w:t>0.054</w:t>
            </w:r>
          </w:p>
        </w:tc>
        <w:tc>
          <w:tcPr>
            <w:tcW w:w="697" w:type="dxa"/>
          </w:tcPr>
          <w:p w14:paraId="742CD4C0">
            <w:pPr>
              <w:spacing w:after="0" w:line="240" w:lineRule="auto"/>
              <w:rPr>
                <w:rFonts w:ascii="Times New Roman" w:hAnsi="Times New Roman"/>
                <w:sz w:val="20"/>
                <w:szCs w:val="20"/>
              </w:rPr>
            </w:pPr>
            <w:r>
              <w:rPr>
                <w:rFonts w:ascii="Times New Roman" w:hAnsi="Times New Roman"/>
                <w:sz w:val="20"/>
                <w:szCs w:val="20"/>
              </w:rPr>
              <w:t>0.054</w:t>
            </w:r>
          </w:p>
        </w:tc>
        <w:tc>
          <w:tcPr>
            <w:tcW w:w="697" w:type="dxa"/>
          </w:tcPr>
          <w:p w14:paraId="76EAB379">
            <w:pPr>
              <w:spacing w:after="0" w:line="240" w:lineRule="auto"/>
              <w:rPr>
                <w:rFonts w:ascii="Times New Roman" w:hAnsi="Times New Roman"/>
                <w:sz w:val="20"/>
                <w:szCs w:val="20"/>
              </w:rPr>
            </w:pPr>
            <w:r>
              <w:rPr>
                <w:rFonts w:ascii="Times New Roman" w:hAnsi="Times New Roman"/>
                <w:sz w:val="20"/>
                <w:szCs w:val="20"/>
              </w:rPr>
              <w:t>0.054</w:t>
            </w:r>
          </w:p>
        </w:tc>
        <w:tc>
          <w:tcPr>
            <w:tcW w:w="697" w:type="dxa"/>
          </w:tcPr>
          <w:p w14:paraId="24F40E30">
            <w:pPr>
              <w:spacing w:after="0" w:line="240" w:lineRule="auto"/>
              <w:rPr>
                <w:rFonts w:ascii="Times New Roman" w:hAnsi="Times New Roman"/>
                <w:sz w:val="20"/>
                <w:szCs w:val="20"/>
              </w:rPr>
            </w:pPr>
            <w:r>
              <w:rPr>
                <w:rFonts w:ascii="Times New Roman" w:hAnsi="Times New Roman"/>
                <w:sz w:val="20"/>
                <w:szCs w:val="20"/>
              </w:rPr>
              <w:t>0.083</w:t>
            </w:r>
          </w:p>
        </w:tc>
        <w:tc>
          <w:tcPr>
            <w:tcW w:w="697" w:type="dxa"/>
          </w:tcPr>
          <w:p w14:paraId="41D10A33">
            <w:pPr>
              <w:spacing w:after="0" w:line="240" w:lineRule="auto"/>
              <w:rPr>
                <w:rFonts w:ascii="Times New Roman" w:hAnsi="Times New Roman"/>
                <w:sz w:val="20"/>
                <w:szCs w:val="20"/>
              </w:rPr>
            </w:pPr>
            <w:r>
              <w:rPr>
                <w:rFonts w:ascii="Times New Roman" w:hAnsi="Times New Roman"/>
                <w:sz w:val="20"/>
                <w:szCs w:val="20"/>
              </w:rPr>
              <w:t>0.083</w:t>
            </w:r>
          </w:p>
        </w:tc>
        <w:tc>
          <w:tcPr>
            <w:tcW w:w="697" w:type="dxa"/>
          </w:tcPr>
          <w:p w14:paraId="0B811A4D">
            <w:pPr>
              <w:spacing w:after="0" w:line="240" w:lineRule="auto"/>
              <w:rPr>
                <w:rFonts w:ascii="Times New Roman" w:hAnsi="Times New Roman"/>
                <w:sz w:val="20"/>
                <w:szCs w:val="20"/>
              </w:rPr>
            </w:pPr>
            <w:r>
              <w:rPr>
                <w:rFonts w:ascii="Times New Roman" w:hAnsi="Times New Roman"/>
                <w:sz w:val="20"/>
                <w:szCs w:val="20"/>
              </w:rPr>
              <w:t>0.083</w:t>
            </w:r>
          </w:p>
        </w:tc>
      </w:tr>
    </w:tbl>
    <w:p w14:paraId="4AF6DB89">
      <w:pPr>
        <w:rPr>
          <w:rFonts w:ascii="Times New Roman" w:hAnsi="Times New Roman"/>
          <w:sz w:val="20"/>
          <w:szCs w:val="20"/>
        </w:rPr>
        <w:sectPr>
          <w:pgSz w:w="16838" w:h="11906" w:orient="landscape"/>
          <w:pgMar w:top="1440" w:right="1440" w:bottom="1440" w:left="1440" w:header="708" w:footer="708" w:gutter="0"/>
          <w:pgNumType w:fmt="decimal"/>
          <w:cols w:space="708" w:num="1"/>
          <w:titlePg/>
          <w:docGrid w:linePitch="360" w:charSpace="0"/>
        </w:sectPr>
      </w:pPr>
    </w:p>
    <w:p w14:paraId="7B50ED02">
      <w:pPr>
        <w:spacing w:after="0" w:line="480" w:lineRule="auto"/>
        <w:jc w:val="both"/>
        <w:rPr>
          <w:rFonts w:ascii="Times New Roman" w:hAnsi="Times New Roman"/>
          <w:sz w:val="24"/>
          <w:szCs w:val="24"/>
        </w:rPr>
      </w:pPr>
      <w:r>
        <w:rPr>
          <w:rFonts w:ascii="Times New Roman" w:hAnsi="Times New Roman"/>
          <w:sz w:val="24"/>
          <w:szCs w:val="24"/>
        </w:rPr>
        <w:t xml:space="preserve">It could be observed that heavy metals concentration was high in the entire sample within the mine perimeter than that of the control samples in Figure 4.1, Figure 4.2 and Figure 4.3 respectively. It could be connoted that the mining activities have influences in the accumulation of heavy metals in the soil.    </w:t>
      </w:r>
    </w:p>
    <w:p w14:paraId="6AA1688D">
      <w:pPr>
        <w:rPr>
          <w:rFonts w:ascii="Times New Roman" w:hAnsi="Times New Roman"/>
          <w:b/>
        </w:rPr>
      </w:pPr>
      <w:r>
        <w:rPr>
          <w:rFonts w:ascii="Times New Roman" w:hAnsi="Times New Roman"/>
          <w:b/>
        </w:rPr>
        <w:t>Table 4.3: Results of the Average heavy metals concentration in the sample (mg/kg) during the dry season</w:t>
      </w:r>
    </w:p>
    <w:tbl>
      <w:tblPr>
        <w:tblStyle w:val="15"/>
        <w:tblW w:w="756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13"/>
        <w:gridCol w:w="950"/>
        <w:gridCol w:w="950"/>
        <w:gridCol w:w="950"/>
        <w:gridCol w:w="950"/>
        <w:gridCol w:w="950"/>
        <w:gridCol w:w="950"/>
        <w:gridCol w:w="950"/>
      </w:tblGrid>
      <w:tr w14:paraId="6332B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1" w:hRule="atLeast"/>
        </w:trPr>
        <w:tc>
          <w:tcPr>
            <w:tcW w:w="913" w:type="dxa"/>
          </w:tcPr>
          <w:p w14:paraId="4D34C8C1">
            <w:pPr>
              <w:spacing w:after="0" w:line="240" w:lineRule="auto"/>
              <w:rPr>
                <w:rFonts w:ascii="Times New Roman" w:hAnsi="Times New Roman"/>
                <w:b/>
                <w:sz w:val="22"/>
                <w:szCs w:val="22"/>
              </w:rPr>
            </w:pPr>
            <w:r>
              <w:rPr>
                <w:rFonts w:ascii="Times New Roman" w:hAnsi="Times New Roman"/>
                <w:b/>
                <w:sz w:val="22"/>
                <w:szCs w:val="22"/>
              </w:rPr>
              <w:t>Sample Code</w:t>
            </w:r>
          </w:p>
        </w:tc>
        <w:tc>
          <w:tcPr>
            <w:tcW w:w="950" w:type="dxa"/>
          </w:tcPr>
          <w:p w14:paraId="7D0684A7">
            <w:pPr>
              <w:spacing w:after="0" w:line="240" w:lineRule="auto"/>
              <w:jc w:val="center"/>
              <w:rPr>
                <w:rFonts w:ascii="Times New Roman" w:hAnsi="Times New Roman"/>
                <w:b/>
                <w:sz w:val="22"/>
                <w:szCs w:val="22"/>
              </w:rPr>
            </w:pPr>
            <w:r>
              <w:rPr>
                <w:rFonts w:ascii="Times New Roman" w:hAnsi="Times New Roman"/>
                <w:b/>
                <w:sz w:val="22"/>
                <w:szCs w:val="22"/>
              </w:rPr>
              <w:t>Fe</w:t>
            </w:r>
          </w:p>
          <w:p w14:paraId="7E1BF420">
            <w:pPr>
              <w:spacing w:after="0" w:line="240" w:lineRule="auto"/>
              <w:jc w:val="center"/>
              <w:rPr>
                <w:rFonts w:ascii="Times New Roman" w:hAnsi="Times New Roman"/>
                <w:b/>
                <w:sz w:val="22"/>
                <w:szCs w:val="22"/>
              </w:rPr>
            </w:pPr>
            <w:r>
              <w:rPr>
                <w:rFonts w:ascii="Times New Roman" w:hAnsi="Times New Roman"/>
                <w:b/>
                <w:sz w:val="22"/>
                <w:szCs w:val="22"/>
              </w:rPr>
              <w:t>(mg/kg)</w:t>
            </w:r>
          </w:p>
        </w:tc>
        <w:tc>
          <w:tcPr>
            <w:tcW w:w="950" w:type="dxa"/>
          </w:tcPr>
          <w:p w14:paraId="11715A67">
            <w:pPr>
              <w:spacing w:after="0" w:line="240" w:lineRule="auto"/>
              <w:jc w:val="center"/>
              <w:rPr>
                <w:rFonts w:ascii="Times New Roman" w:hAnsi="Times New Roman"/>
                <w:b/>
                <w:sz w:val="22"/>
                <w:szCs w:val="22"/>
              </w:rPr>
            </w:pPr>
            <w:r>
              <w:rPr>
                <w:rFonts w:ascii="Times New Roman" w:hAnsi="Times New Roman"/>
                <w:b/>
                <w:sz w:val="22"/>
                <w:szCs w:val="22"/>
              </w:rPr>
              <w:t>Co</w:t>
            </w:r>
          </w:p>
          <w:p w14:paraId="44A5CEC0">
            <w:pPr>
              <w:spacing w:after="0" w:line="240" w:lineRule="auto"/>
              <w:jc w:val="center"/>
              <w:rPr>
                <w:rFonts w:ascii="Times New Roman" w:hAnsi="Times New Roman"/>
                <w:b/>
                <w:sz w:val="22"/>
                <w:szCs w:val="22"/>
              </w:rPr>
            </w:pPr>
            <w:r>
              <w:rPr>
                <w:rFonts w:ascii="Times New Roman" w:hAnsi="Times New Roman"/>
                <w:b/>
                <w:sz w:val="22"/>
                <w:szCs w:val="22"/>
              </w:rPr>
              <w:t>(mg/kg)</w:t>
            </w:r>
          </w:p>
        </w:tc>
        <w:tc>
          <w:tcPr>
            <w:tcW w:w="950" w:type="dxa"/>
          </w:tcPr>
          <w:p w14:paraId="27F97178">
            <w:pPr>
              <w:spacing w:after="0" w:line="240" w:lineRule="auto"/>
              <w:jc w:val="center"/>
              <w:rPr>
                <w:rFonts w:ascii="Times New Roman" w:hAnsi="Times New Roman"/>
                <w:b/>
                <w:sz w:val="22"/>
                <w:szCs w:val="22"/>
              </w:rPr>
            </w:pPr>
            <w:r>
              <w:rPr>
                <w:rFonts w:ascii="Times New Roman" w:hAnsi="Times New Roman"/>
                <w:b/>
                <w:sz w:val="22"/>
                <w:szCs w:val="22"/>
              </w:rPr>
              <w:t>Zn</w:t>
            </w:r>
          </w:p>
          <w:p w14:paraId="2782DAA4">
            <w:pPr>
              <w:spacing w:after="0" w:line="240" w:lineRule="auto"/>
              <w:jc w:val="center"/>
              <w:rPr>
                <w:rFonts w:ascii="Times New Roman" w:hAnsi="Times New Roman"/>
                <w:b/>
                <w:sz w:val="22"/>
                <w:szCs w:val="22"/>
              </w:rPr>
            </w:pPr>
            <w:r>
              <w:rPr>
                <w:rFonts w:ascii="Times New Roman" w:hAnsi="Times New Roman"/>
                <w:b/>
                <w:sz w:val="22"/>
                <w:szCs w:val="22"/>
              </w:rPr>
              <w:t>(mg/kg)</w:t>
            </w:r>
          </w:p>
        </w:tc>
        <w:tc>
          <w:tcPr>
            <w:tcW w:w="950" w:type="dxa"/>
          </w:tcPr>
          <w:p w14:paraId="620A9B72">
            <w:pPr>
              <w:spacing w:after="0" w:line="240" w:lineRule="auto"/>
              <w:jc w:val="center"/>
              <w:rPr>
                <w:rFonts w:ascii="Times New Roman" w:hAnsi="Times New Roman"/>
                <w:b/>
                <w:sz w:val="22"/>
                <w:szCs w:val="22"/>
              </w:rPr>
            </w:pPr>
            <w:r>
              <w:rPr>
                <w:rFonts w:ascii="Times New Roman" w:hAnsi="Times New Roman"/>
                <w:b/>
                <w:sz w:val="22"/>
                <w:szCs w:val="22"/>
              </w:rPr>
              <w:t>Ni</w:t>
            </w:r>
          </w:p>
          <w:p w14:paraId="4BFA4466">
            <w:pPr>
              <w:spacing w:after="0" w:line="240" w:lineRule="auto"/>
              <w:jc w:val="center"/>
              <w:rPr>
                <w:rFonts w:ascii="Times New Roman" w:hAnsi="Times New Roman"/>
                <w:b/>
                <w:sz w:val="22"/>
                <w:szCs w:val="22"/>
              </w:rPr>
            </w:pPr>
            <w:r>
              <w:rPr>
                <w:rFonts w:ascii="Times New Roman" w:hAnsi="Times New Roman"/>
                <w:b/>
                <w:sz w:val="22"/>
                <w:szCs w:val="22"/>
              </w:rPr>
              <w:t>(mg/kg)</w:t>
            </w:r>
          </w:p>
        </w:tc>
        <w:tc>
          <w:tcPr>
            <w:tcW w:w="950" w:type="dxa"/>
          </w:tcPr>
          <w:p w14:paraId="5B1ECAAE">
            <w:pPr>
              <w:spacing w:after="0" w:line="240" w:lineRule="auto"/>
              <w:jc w:val="center"/>
              <w:rPr>
                <w:rFonts w:ascii="Times New Roman" w:hAnsi="Times New Roman"/>
                <w:b/>
                <w:sz w:val="22"/>
                <w:szCs w:val="22"/>
              </w:rPr>
            </w:pPr>
            <w:r>
              <w:rPr>
                <w:rFonts w:ascii="Times New Roman" w:hAnsi="Times New Roman"/>
                <w:b/>
                <w:sz w:val="22"/>
                <w:szCs w:val="22"/>
              </w:rPr>
              <w:t>Pb</w:t>
            </w:r>
          </w:p>
          <w:p w14:paraId="475255F1">
            <w:pPr>
              <w:spacing w:after="0" w:line="240" w:lineRule="auto"/>
              <w:jc w:val="center"/>
              <w:rPr>
                <w:rFonts w:ascii="Times New Roman" w:hAnsi="Times New Roman"/>
                <w:b/>
                <w:sz w:val="22"/>
                <w:szCs w:val="22"/>
              </w:rPr>
            </w:pPr>
            <w:r>
              <w:rPr>
                <w:rFonts w:ascii="Times New Roman" w:hAnsi="Times New Roman"/>
                <w:b/>
                <w:sz w:val="22"/>
                <w:szCs w:val="22"/>
              </w:rPr>
              <w:t>(mg/kg)</w:t>
            </w:r>
          </w:p>
        </w:tc>
        <w:tc>
          <w:tcPr>
            <w:tcW w:w="950" w:type="dxa"/>
          </w:tcPr>
          <w:p w14:paraId="3CB7EB7F">
            <w:pPr>
              <w:spacing w:after="0" w:line="240" w:lineRule="auto"/>
              <w:jc w:val="center"/>
              <w:rPr>
                <w:rFonts w:ascii="Times New Roman" w:hAnsi="Times New Roman"/>
                <w:b/>
                <w:sz w:val="22"/>
                <w:szCs w:val="22"/>
              </w:rPr>
            </w:pPr>
            <w:r>
              <w:rPr>
                <w:rFonts w:ascii="Times New Roman" w:hAnsi="Times New Roman"/>
                <w:b/>
                <w:sz w:val="22"/>
                <w:szCs w:val="22"/>
              </w:rPr>
              <w:t>Cr</w:t>
            </w:r>
          </w:p>
          <w:p w14:paraId="76D24505">
            <w:pPr>
              <w:spacing w:after="0" w:line="240" w:lineRule="auto"/>
              <w:jc w:val="center"/>
              <w:rPr>
                <w:rFonts w:ascii="Times New Roman" w:hAnsi="Times New Roman"/>
                <w:b/>
                <w:sz w:val="22"/>
                <w:szCs w:val="22"/>
              </w:rPr>
            </w:pPr>
            <w:r>
              <w:rPr>
                <w:rFonts w:ascii="Times New Roman" w:hAnsi="Times New Roman"/>
                <w:b/>
                <w:sz w:val="22"/>
                <w:szCs w:val="22"/>
              </w:rPr>
              <w:t>(mg/kg)</w:t>
            </w:r>
          </w:p>
        </w:tc>
        <w:tc>
          <w:tcPr>
            <w:tcW w:w="950" w:type="dxa"/>
          </w:tcPr>
          <w:p w14:paraId="7BAEC181">
            <w:pPr>
              <w:spacing w:after="0" w:line="240" w:lineRule="auto"/>
              <w:jc w:val="center"/>
              <w:rPr>
                <w:rFonts w:ascii="Times New Roman" w:hAnsi="Times New Roman"/>
                <w:b/>
                <w:sz w:val="22"/>
                <w:szCs w:val="22"/>
              </w:rPr>
            </w:pPr>
            <w:r>
              <w:rPr>
                <w:rFonts w:ascii="Times New Roman" w:hAnsi="Times New Roman"/>
                <w:b/>
                <w:sz w:val="22"/>
                <w:szCs w:val="22"/>
              </w:rPr>
              <w:t>Cd</w:t>
            </w:r>
          </w:p>
          <w:p w14:paraId="7A427941">
            <w:pPr>
              <w:spacing w:after="0" w:line="240" w:lineRule="auto"/>
              <w:jc w:val="center"/>
              <w:rPr>
                <w:rFonts w:ascii="Times New Roman" w:hAnsi="Times New Roman"/>
                <w:b/>
                <w:sz w:val="22"/>
                <w:szCs w:val="22"/>
              </w:rPr>
            </w:pPr>
            <w:r>
              <w:rPr>
                <w:rFonts w:ascii="Times New Roman" w:hAnsi="Times New Roman"/>
                <w:b/>
                <w:sz w:val="22"/>
                <w:szCs w:val="22"/>
              </w:rPr>
              <w:t>(mg/kg)</w:t>
            </w:r>
          </w:p>
        </w:tc>
      </w:tr>
      <w:tr w14:paraId="64BC49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913" w:type="dxa"/>
          </w:tcPr>
          <w:p w14:paraId="2C503EAC">
            <w:pPr>
              <w:spacing w:after="0" w:line="480" w:lineRule="auto"/>
              <w:jc w:val="both"/>
              <w:rPr>
                <w:rFonts w:ascii="Times New Roman" w:hAnsi="Times New Roman"/>
                <w:b/>
                <w:sz w:val="22"/>
                <w:szCs w:val="22"/>
              </w:rPr>
            </w:pPr>
            <w:r>
              <w:rPr>
                <w:rFonts w:ascii="Times New Roman" w:hAnsi="Times New Roman"/>
                <w:b/>
                <w:sz w:val="22"/>
                <w:szCs w:val="22"/>
              </w:rPr>
              <w:t>LS 1</w:t>
            </w:r>
          </w:p>
        </w:tc>
        <w:tc>
          <w:tcPr>
            <w:tcW w:w="950" w:type="dxa"/>
          </w:tcPr>
          <w:p w14:paraId="1D811B29">
            <w:pPr>
              <w:spacing w:after="0" w:line="240" w:lineRule="auto"/>
              <w:rPr>
                <w:rFonts w:ascii="Times New Roman" w:hAnsi="Times New Roman"/>
                <w:sz w:val="22"/>
                <w:szCs w:val="22"/>
              </w:rPr>
            </w:pPr>
            <w:r>
              <w:rPr>
                <w:rFonts w:ascii="Times New Roman" w:hAnsi="Times New Roman"/>
                <w:sz w:val="22"/>
                <w:szCs w:val="22"/>
              </w:rPr>
              <w:t>9.608</w:t>
            </w:r>
          </w:p>
        </w:tc>
        <w:tc>
          <w:tcPr>
            <w:tcW w:w="950" w:type="dxa"/>
          </w:tcPr>
          <w:p w14:paraId="7CFBC317">
            <w:pPr>
              <w:spacing w:after="0" w:line="240" w:lineRule="auto"/>
              <w:rPr>
                <w:rFonts w:ascii="Times New Roman" w:hAnsi="Times New Roman"/>
                <w:sz w:val="22"/>
                <w:szCs w:val="22"/>
              </w:rPr>
            </w:pPr>
            <w:r>
              <w:rPr>
                <w:rFonts w:ascii="Times New Roman" w:hAnsi="Times New Roman"/>
                <w:sz w:val="22"/>
                <w:szCs w:val="22"/>
              </w:rPr>
              <w:t>0.495</w:t>
            </w:r>
          </w:p>
        </w:tc>
        <w:tc>
          <w:tcPr>
            <w:tcW w:w="950" w:type="dxa"/>
          </w:tcPr>
          <w:p w14:paraId="61784955">
            <w:pPr>
              <w:spacing w:after="0" w:line="240" w:lineRule="auto"/>
              <w:rPr>
                <w:rFonts w:ascii="Times New Roman" w:hAnsi="Times New Roman"/>
                <w:sz w:val="22"/>
                <w:szCs w:val="22"/>
              </w:rPr>
            </w:pPr>
            <w:r>
              <w:rPr>
                <w:rFonts w:ascii="Times New Roman" w:hAnsi="Times New Roman"/>
                <w:sz w:val="22"/>
                <w:szCs w:val="22"/>
              </w:rPr>
              <w:t>3.663</w:t>
            </w:r>
          </w:p>
        </w:tc>
        <w:tc>
          <w:tcPr>
            <w:tcW w:w="950" w:type="dxa"/>
          </w:tcPr>
          <w:p w14:paraId="5EA22502">
            <w:pPr>
              <w:spacing w:after="0" w:line="240" w:lineRule="auto"/>
              <w:rPr>
                <w:rFonts w:ascii="Times New Roman" w:hAnsi="Times New Roman"/>
                <w:sz w:val="22"/>
                <w:szCs w:val="22"/>
              </w:rPr>
            </w:pPr>
            <w:r>
              <w:rPr>
                <w:rFonts w:ascii="Times New Roman" w:hAnsi="Times New Roman"/>
                <w:sz w:val="22"/>
                <w:szCs w:val="22"/>
              </w:rPr>
              <w:t>1.237</w:t>
            </w:r>
          </w:p>
        </w:tc>
        <w:tc>
          <w:tcPr>
            <w:tcW w:w="950" w:type="dxa"/>
          </w:tcPr>
          <w:p w14:paraId="0D72A37C">
            <w:pPr>
              <w:spacing w:after="0" w:line="240" w:lineRule="auto"/>
              <w:rPr>
                <w:rFonts w:ascii="Times New Roman" w:hAnsi="Times New Roman"/>
                <w:sz w:val="22"/>
                <w:szCs w:val="22"/>
              </w:rPr>
            </w:pPr>
            <w:r>
              <w:rPr>
                <w:rFonts w:ascii="Times New Roman" w:hAnsi="Times New Roman"/>
                <w:sz w:val="22"/>
                <w:szCs w:val="22"/>
              </w:rPr>
              <w:t>0.001</w:t>
            </w:r>
          </w:p>
        </w:tc>
        <w:tc>
          <w:tcPr>
            <w:tcW w:w="950" w:type="dxa"/>
          </w:tcPr>
          <w:p w14:paraId="01F672CA">
            <w:pPr>
              <w:spacing w:after="0" w:line="240" w:lineRule="auto"/>
              <w:rPr>
                <w:rFonts w:ascii="Times New Roman" w:hAnsi="Times New Roman"/>
                <w:sz w:val="22"/>
                <w:szCs w:val="22"/>
              </w:rPr>
            </w:pPr>
            <w:r>
              <w:rPr>
                <w:rFonts w:ascii="Times New Roman" w:hAnsi="Times New Roman"/>
                <w:sz w:val="22"/>
                <w:szCs w:val="22"/>
              </w:rPr>
              <w:t>0.090</w:t>
            </w:r>
          </w:p>
        </w:tc>
        <w:tc>
          <w:tcPr>
            <w:tcW w:w="950" w:type="dxa"/>
          </w:tcPr>
          <w:p w14:paraId="669E5F56">
            <w:pPr>
              <w:spacing w:after="0" w:line="240" w:lineRule="auto"/>
              <w:rPr>
                <w:rFonts w:ascii="Times New Roman" w:hAnsi="Times New Roman"/>
                <w:sz w:val="22"/>
                <w:szCs w:val="22"/>
              </w:rPr>
            </w:pPr>
            <w:r>
              <w:rPr>
                <w:rFonts w:ascii="Times New Roman" w:hAnsi="Times New Roman"/>
                <w:sz w:val="22"/>
                <w:szCs w:val="22"/>
              </w:rPr>
              <w:t>0.001</w:t>
            </w:r>
          </w:p>
        </w:tc>
      </w:tr>
      <w:tr w14:paraId="470AE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1" w:hRule="atLeast"/>
        </w:trPr>
        <w:tc>
          <w:tcPr>
            <w:tcW w:w="913" w:type="dxa"/>
          </w:tcPr>
          <w:p w14:paraId="26633DC0">
            <w:pPr>
              <w:spacing w:after="0" w:line="480" w:lineRule="auto"/>
              <w:jc w:val="both"/>
              <w:rPr>
                <w:rFonts w:ascii="Times New Roman" w:hAnsi="Times New Roman"/>
                <w:b/>
                <w:sz w:val="22"/>
                <w:szCs w:val="22"/>
              </w:rPr>
            </w:pPr>
            <w:r>
              <w:rPr>
                <w:rFonts w:ascii="Times New Roman" w:hAnsi="Times New Roman"/>
                <w:b/>
                <w:sz w:val="22"/>
                <w:szCs w:val="22"/>
              </w:rPr>
              <w:t>LS 2</w:t>
            </w:r>
          </w:p>
        </w:tc>
        <w:tc>
          <w:tcPr>
            <w:tcW w:w="950" w:type="dxa"/>
          </w:tcPr>
          <w:p w14:paraId="4844C8AA">
            <w:pPr>
              <w:spacing w:after="0" w:line="240" w:lineRule="auto"/>
              <w:rPr>
                <w:rFonts w:ascii="Times New Roman" w:hAnsi="Times New Roman"/>
                <w:sz w:val="22"/>
                <w:szCs w:val="22"/>
              </w:rPr>
            </w:pPr>
            <w:r>
              <w:rPr>
                <w:rFonts w:ascii="Times New Roman" w:hAnsi="Times New Roman"/>
                <w:sz w:val="22"/>
                <w:szCs w:val="22"/>
              </w:rPr>
              <w:t>9.752</w:t>
            </w:r>
          </w:p>
        </w:tc>
        <w:tc>
          <w:tcPr>
            <w:tcW w:w="950" w:type="dxa"/>
          </w:tcPr>
          <w:p w14:paraId="11D2FA67">
            <w:pPr>
              <w:spacing w:after="0" w:line="240" w:lineRule="auto"/>
              <w:rPr>
                <w:rFonts w:ascii="Times New Roman" w:hAnsi="Times New Roman"/>
                <w:sz w:val="22"/>
                <w:szCs w:val="22"/>
              </w:rPr>
            </w:pPr>
            <w:r>
              <w:rPr>
                <w:rFonts w:ascii="Times New Roman" w:hAnsi="Times New Roman"/>
                <w:sz w:val="22"/>
                <w:szCs w:val="22"/>
              </w:rPr>
              <w:t>0.514</w:t>
            </w:r>
          </w:p>
        </w:tc>
        <w:tc>
          <w:tcPr>
            <w:tcW w:w="950" w:type="dxa"/>
          </w:tcPr>
          <w:p w14:paraId="65DCF052">
            <w:pPr>
              <w:spacing w:after="0" w:line="240" w:lineRule="auto"/>
              <w:rPr>
                <w:rFonts w:ascii="Times New Roman" w:hAnsi="Times New Roman"/>
                <w:sz w:val="22"/>
                <w:szCs w:val="22"/>
              </w:rPr>
            </w:pPr>
            <w:r>
              <w:rPr>
                <w:rFonts w:ascii="Times New Roman" w:hAnsi="Times New Roman"/>
                <w:sz w:val="22"/>
                <w:szCs w:val="22"/>
              </w:rPr>
              <w:t>3.550</w:t>
            </w:r>
          </w:p>
        </w:tc>
        <w:tc>
          <w:tcPr>
            <w:tcW w:w="950" w:type="dxa"/>
          </w:tcPr>
          <w:p w14:paraId="67FC6EC0">
            <w:pPr>
              <w:spacing w:after="0" w:line="240" w:lineRule="auto"/>
              <w:rPr>
                <w:rFonts w:ascii="Times New Roman" w:hAnsi="Times New Roman"/>
                <w:sz w:val="22"/>
                <w:szCs w:val="22"/>
              </w:rPr>
            </w:pPr>
            <w:r>
              <w:rPr>
                <w:rFonts w:ascii="Times New Roman" w:hAnsi="Times New Roman"/>
                <w:sz w:val="22"/>
                <w:szCs w:val="22"/>
              </w:rPr>
              <w:t>1.407</w:t>
            </w:r>
          </w:p>
        </w:tc>
        <w:tc>
          <w:tcPr>
            <w:tcW w:w="950" w:type="dxa"/>
          </w:tcPr>
          <w:p w14:paraId="5A31AA58">
            <w:pPr>
              <w:spacing w:after="0" w:line="240" w:lineRule="auto"/>
              <w:rPr>
                <w:rFonts w:ascii="Times New Roman" w:hAnsi="Times New Roman"/>
                <w:sz w:val="22"/>
                <w:szCs w:val="22"/>
              </w:rPr>
            </w:pPr>
            <w:r>
              <w:rPr>
                <w:rFonts w:ascii="Times New Roman" w:hAnsi="Times New Roman"/>
                <w:sz w:val="22"/>
                <w:szCs w:val="22"/>
              </w:rPr>
              <w:t>0.001</w:t>
            </w:r>
          </w:p>
        </w:tc>
        <w:tc>
          <w:tcPr>
            <w:tcW w:w="950" w:type="dxa"/>
          </w:tcPr>
          <w:p w14:paraId="3E60CFB4">
            <w:pPr>
              <w:spacing w:after="0" w:line="240" w:lineRule="auto"/>
              <w:rPr>
                <w:rFonts w:ascii="Times New Roman" w:hAnsi="Times New Roman"/>
                <w:sz w:val="22"/>
                <w:szCs w:val="22"/>
              </w:rPr>
            </w:pPr>
            <w:r>
              <w:rPr>
                <w:rFonts w:ascii="Times New Roman" w:hAnsi="Times New Roman"/>
                <w:sz w:val="22"/>
                <w:szCs w:val="22"/>
              </w:rPr>
              <w:t>0.124</w:t>
            </w:r>
          </w:p>
        </w:tc>
        <w:tc>
          <w:tcPr>
            <w:tcW w:w="950" w:type="dxa"/>
          </w:tcPr>
          <w:p w14:paraId="230D0F26">
            <w:pPr>
              <w:spacing w:after="0" w:line="240" w:lineRule="auto"/>
              <w:rPr>
                <w:rFonts w:ascii="Times New Roman" w:hAnsi="Times New Roman"/>
                <w:sz w:val="22"/>
                <w:szCs w:val="22"/>
              </w:rPr>
            </w:pPr>
            <w:r>
              <w:rPr>
                <w:rFonts w:ascii="Times New Roman" w:hAnsi="Times New Roman"/>
                <w:sz w:val="22"/>
                <w:szCs w:val="22"/>
              </w:rPr>
              <w:t>0.013</w:t>
            </w:r>
          </w:p>
        </w:tc>
      </w:tr>
      <w:tr w14:paraId="396C1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1" w:hRule="atLeast"/>
        </w:trPr>
        <w:tc>
          <w:tcPr>
            <w:tcW w:w="913" w:type="dxa"/>
          </w:tcPr>
          <w:p w14:paraId="08683931">
            <w:pPr>
              <w:spacing w:after="0" w:line="480" w:lineRule="auto"/>
              <w:jc w:val="both"/>
              <w:rPr>
                <w:rFonts w:ascii="Times New Roman" w:hAnsi="Times New Roman"/>
                <w:b/>
                <w:sz w:val="22"/>
                <w:szCs w:val="22"/>
              </w:rPr>
            </w:pPr>
            <w:r>
              <w:rPr>
                <w:rFonts w:ascii="Times New Roman" w:hAnsi="Times New Roman"/>
                <w:b/>
                <w:sz w:val="22"/>
                <w:szCs w:val="22"/>
              </w:rPr>
              <w:t>LS 3</w:t>
            </w:r>
          </w:p>
        </w:tc>
        <w:tc>
          <w:tcPr>
            <w:tcW w:w="950" w:type="dxa"/>
          </w:tcPr>
          <w:p w14:paraId="2166BAE2">
            <w:pPr>
              <w:spacing w:after="0" w:line="240" w:lineRule="auto"/>
              <w:rPr>
                <w:rFonts w:ascii="Times New Roman" w:hAnsi="Times New Roman"/>
                <w:sz w:val="22"/>
                <w:szCs w:val="22"/>
              </w:rPr>
            </w:pPr>
            <w:r>
              <w:rPr>
                <w:rFonts w:ascii="Times New Roman" w:hAnsi="Times New Roman"/>
                <w:sz w:val="22"/>
                <w:szCs w:val="22"/>
              </w:rPr>
              <w:t>10.243</w:t>
            </w:r>
          </w:p>
        </w:tc>
        <w:tc>
          <w:tcPr>
            <w:tcW w:w="950" w:type="dxa"/>
          </w:tcPr>
          <w:p w14:paraId="7D1C3EC6">
            <w:pPr>
              <w:spacing w:after="0" w:line="240" w:lineRule="auto"/>
              <w:rPr>
                <w:rFonts w:ascii="Times New Roman" w:hAnsi="Times New Roman"/>
                <w:sz w:val="22"/>
                <w:szCs w:val="22"/>
              </w:rPr>
            </w:pPr>
            <w:r>
              <w:rPr>
                <w:rFonts w:ascii="Times New Roman" w:hAnsi="Times New Roman"/>
                <w:sz w:val="22"/>
                <w:szCs w:val="22"/>
              </w:rPr>
              <w:t>0.515</w:t>
            </w:r>
          </w:p>
        </w:tc>
        <w:tc>
          <w:tcPr>
            <w:tcW w:w="950" w:type="dxa"/>
          </w:tcPr>
          <w:p w14:paraId="3FA1277E">
            <w:pPr>
              <w:spacing w:after="0" w:line="240" w:lineRule="auto"/>
              <w:rPr>
                <w:rFonts w:ascii="Times New Roman" w:hAnsi="Times New Roman"/>
                <w:sz w:val="22"/>
                <w:szCs w:val="22"/>
              </w:rPr>
            </w:pPr>
            <w:r>
              <w:rPr>
                <w:rFonts w:ascii="Times New Roman" w:hAnsi="Times New Roman"/>
                <w:sz w:val="22"/>
                <w:szCs w:val="22"/>
              </w:rPr>
              <w:t>3.634</w:t>
            </w:r>
          </w:p>
        </w:tc>
        <w:tc>
          <w:tcPr>
            <w:tcW w:w="950" w:type="dxa"/>
          </w:tcPr>
          <w:p w14:paraId="2474E677">
            <w:pPr>
              <w:spacing w:after="0" w:line="240" w:lineRule="auto"/>
              <w:rPr>
                <w:rFonts w:ascii="Times New Roman" w:hAnsi="Times New Roman"/>
                <w:sz w:val="22"/>
                <w:szCs w:val="22"/>
              </w:rPr>
            </w:pPr>
            <w:r>
              <w:rPr>
                <w:rFonts w:ascii="Times New Roman" w:hAnsi="Times New Roman"/>
                <w:sz w:val="22"/>
                <w:szCs w:val="22"/>
              </w:rPr>
              <w:t>0.054</w:t>
            </w:r>
          </w:p>
        </w:tc>
        <w:tc>
          <w:tcPr>
            <w:tcW w:w="950" w:type="dxa"/>
          </w:tcPr>
          <w:p w14:paraId="33BA26F7">
            <w:pPr>
              <w:spacing w:after="0" w:line="240" w:lineRule="auto"/>
              <w:rPr>
                <w:rFonts w:ascii="Times New Roman" w:hAnsi="Times New Roman"/>
                <w:sz w:val="22"/>
                <w:szCs w:val="22"/>
              </w:rPr>
            </w:pPr>
            <w:r>
              <w:rPr>
                <w:rFonts w:ascii="Times New Roman" w:hAnsi="Times New Roman"/>
                <w:sz w:val="22"/>
                <w:szCs w:val="22"/>
              </w:rPr>
              <w:t>0.001</w:t>
            </w:r>
          </w:p>
        </w:tc>
        <w:tc>
          <w:tcPr>
            <w:tcW w:w="950" w:type="dxa"/>
          </w:tcPr>
          <w:p w14:paraId="0775B35E">
            <w:pPr>
              <w:spacing w:after="0" w:line="240" w:lineRule="auto"/>
              <w:rPr>
                <w:rFonts w:ascii="Times New Roman" w:hAnsi="Times New Roman"/>
                <w:sz w:val="22"/>
                <w:szCs w:val="22"/>
              </w:rPr>
            </w:pPr>
            <w:r>
              <w:rPr>
                <w:rFonts w:ascii="Times New Roman" w:hAnsi="Times New Roman"/>
                <w:sz w:val="22"/>
                <w:szCs w:val="22"/>
              </w:rPr>
              <w:t>0.086</w:t>
            </w:r>
          </w:p>
        </w:tc>
        <w:tc>
          <w:tcPr>
            <w:tcW w:w="950" w:type="dxa"/>
          </w:tcPr>
          <w:p w14:paraId="496EC443">
            <w:pPr>
              <w:spacing w:after="0" w:line="240" w:lineRule="auto"/>
              <w:rPr>
                <w:rFonts w:ascii="Times New Roman" w:hAnsi="Times New Roman"/>
                <w:sz w:val="22"/>
                <w:szCs w:val="22"/>
              </w:rPr>
            </w:pPr>
            <w:r>
              <w:rPr>
                <w:rFonts w:ascii="Times New Roman" w:hAnsi="Times New Roman"/>
                <w:sz w:val="22"/>
                <w:szCs w:val="22"/>
              </w:rPr>
              <w:t>0.001</w:t>
            </w:r>
          </w:p>
        </w:tc>
      </w:tr>
      <w:tr w14:paraId="6A3B5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913" w:type="dxa"/>
          </w:tcPr>
          <w:p w14:paraId="01DA3A8B">
            <w:pPr>
              <w:spacing w:after="0" w:line="480" w:lineRule="auto"/>
              <w:jc w:val="both"/>
              <w:rPr>
                <w:rFonts w:ascii="Times New Roman" w:hAnsi="Times New Roman"/>
                <w:b/>
                <w:sz w:val="22"/>
                <w:szCs w:val="22"/>
              </w:rPr>
            </w:pPr>
            <w:r>
              <w:rPr>
                <w:rFonts w:ascii="Times New Roman" w:hAnsi="Times New Roman"/>
                <w:b/>
                <w:sz w:val="22"/>
                <w:szCs w:val="22"/>
              </w:rPr>
              <w:t>LS 4</w:t>
            </w:r>
          </w:p>
        </w:tc>
        <w:tc>
          <w:tcPr>
            <w:tcW w:w="950" w:type="dxa"/>
          </w:tcPr>
          <w:p w14:paraId="2C049D45">
            <w:pPr>
              <w:spacing w:after="0" w:line="240" w:lineRule="auto"/>
              <w:rPr>
                <w:rFonts w:ascii="Times New Roman" w:hAnsi="Times New Roman"/>
                <w:sz w:val="22"/>
                <w:szCs w:val="22"/>
              </w:rPr>
            </w:pPr>
            <w:r>
              <w:rPr>
                <w:rFonts w:ascii="Times New Roman" w:hAnsi="Times New Roman"/>
                <w:sz w:val="22"/>
                <w:szCs w:val="22"/>
              </w:rPr>
              <w:t>10.508</w:t>
            </w:r>
          </w:p>
        </w:tc>
        <w:tc>
          <w:tcPr>
            <w:tcW w:w="950" w:type="dxa"/>
          </w:tcPr>
          <w:p w14:paraId="48123171">
            <w:pPr>
              <w:spacing w:after="0" w:line="240" w:lineRule="auto"/>
              <w:rPr>
                <w:rFonts w:ascii="Times New Roman" w:hAnsi="Times New Roman"/>
                <w:sz w:val="22"/>
                <w:szCs w:val="22"/>
              </w:rPr>
            </w:pPr>
            <w:r>
              <w:rPr>
                <w:rFonts w:ascii="Times New Roman" w:hAnsi="Times New Roman"/>
                <w:sz w:val="22"/>
                <w:szCs w:val="22"/>
              </w:rPr>
              <w:t>0.096</w:t>
            </w:r>
          </w:p>
        </w:tc>
        <w:tc>
          <w:tcPr>
            <w:tcW w:w="950" w:type="dxa"/>
          </w:tcPr>
          <w:p w14:paraId="7CFF9091">
            <w:pPr>
              <w:spacing w:after="0" w:line="240" w:lineRule="auto"/>
              <w:rPr>
                <w:rFonts w:ascii="Times New Roman" w:hAnsi="Times New Roman"/>
                <w:sz w:val="22"/>
                <w:szCs w:val="22"/>
              </w:rPr>
            </w:pPr>
            <w:r>
              <w:rPr>
                <w:rFonts w:ascii="Times New Roman" w:hAnsi="Times New Roman"/>
                <w:sz w:val="22"/>
                <w:szCs w:val="22"/>
              </w:rPr>
              <w:t>3.679</w:t>
            </w:r>
          </w:p>
        </w:tc>
        <w:tc>
          <w:tcPr>
            <w:tcW w:w="950" w:type="dxa"/>
          </w:tcPr>
          <w:p w14:paraId="735A06AE">
            <w:pPr>
              <w:spacing w:after="0" w:line="240" w:lineRule="auto"/>
              <w:rPr>
                <w:rFonts w:ascii="Times New Roman" w:hAnsi="Times New Roman"/>
                <w:sz w:val="22"/>
                <w:szCs w:val="22"/>
              </w:rPr>
            </w:pPr>
            <w:r>
              <w:rPr>
                <w:rFonts w:ascii="Times New Roman" w:hAnsi="Times New Roman"/>
                <w:sz w:val="22"/>
                <w:szCs w:val="22"/>
              </w:rPr>
              <w:t>0.195</w:t>
            </w:r>
          </w:p>
        </w:tc>
        <w:tc>
          <w:tcPr>
            <w:tcW w:w="950" w:type="dxa"/>
          </w:tcPr>
          <w:p w14:paraId="5FBF32BA">
            <w:pPr>
              <w:spacing w:after="0" w:line="240" w:lineRule="auto"/>
              <w:rPr>
                <w:rFonts w:ascii="Times New Roman" w:hAnsi="Times New Roman"/>
                <w:sz w:val="22"/>
                <w:szCs w:val="22"/>
              </w:rPr>
            </w:pPr>
            <w:r>
              <w:rPr>
                <w:rFonts w:ascii="Times New Roman" w:hAnsi="Times New Roman"/>
                <w:sz w:val="22"/>
                <w:szCs w:val="22"/>
              </w:rPr>
              <w:t>0.001</w:t>
            </w:r>
          </w:p>
        </w:tc>
        <w:tc>
          <w:tcPr>
            <w:tcW w:w="950" w:type="dxa"/>
          </w:tcPr>
          <w:p w14:paraId="4509EA9A">
            <w:pPr>
              <w:spacing w:after="0" w:line="240" w:lineRule="auto"/>
              <w:rPr>
                <w:rFonts w:ascii="Times New Roman" w:hAnsi="Times New Roman"/>
                <w:sz w:val="22"/>
                <w:szCs w:val="22"/>
              </w:rPr>
            </w:pPr>
            <w:r>
              <w:rPr>
                <w:rFonts w:ascii="Times New Roman" w:hAnsi="Times New Roman"/>
                <w:sz w:val="22"/>
                <w:szCs w:val="22"/>
              </w:rPr>
              <w:t>0.070</w:t>
            </w:r>
          </w:p>
        </w:tc>
        <w:tc>
          <w:tcPr>
            <w:tcW w:w="950" w:type="dxa"/>
          </w:tcPr>
          <w:p w14:paraId="2879F867">
            <w:pPr>
              <w:spacing w:after="0" w:line="240" w:lineRule="auto"/>
              <w:rPr>
                <w:rFonts w:ascii="Times New Roman" w:hAnsi="Times New Roman"/>
                <w:sz w:val="22"/>
                <w:szCs w:val="22"/>
              </w:rPr>
            </w:pPr>
            <w:r>
              <w:rPr>
                <w:rFonts w:ascii="Times New Roman" w:hAnsi="Times New Roman"/>
                <w:sz w:val="22"/>
                <w:szCs w:val="22"/>
              </w:rPr>
              <w:t>0.088</w:t>
            </w:r>
          </w:p>
        </w:tc>
      </w:tr>
      <w:tr w14:paraId="77229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1" w:hRule="atLeast"/>
        </w:trPr>
        <w:tc>
          <w:tcPr>
            <w:tcW w:w="913" w:type="dxa"/>
          </w:tcPr>
          <w:p w14:paraId="0131C81F">
            <w:pPr>
              <w:spacing w:after="0" w:line="480" w:lineRule="auto"/>
              <w:jc w:val="both"/>
              <w:rPr>
                <w:rFonts w:ascii="Times New Roman" w:hAnsi="Times New Roman"/>
                <w:b/>
                <w:sz w:val="22"/>
                <w:szCs w:val="22"/>
              </w:rPr>
            </w:pPr>
            <w:r>
              <w:rPr>
                <w:rFonts w:ascii="Times New Roman" w:hAnsi="Times New Roman"/>
                <w:b/>
                <w:sz w:val="22"/>
                <w:szCs w:val="22"/>
              </w:rPr>
              <w:t>LS 5</w:t>
            </w:r>
          </w:p>
        </w:tc>
        <w:tc>
          <w:tcPr>
            <w:tcW w:w="950" w:type="dxa"/>
          </w:tcPr>
          <w:p w14:paraId="6DD6F9D7">
            <w:pPr>
              <w:spacing w:after="0" w:line="240" w:lineRule="auto"/>
              <w:rPr>
                <w:rFonts w:ascii="Times New Roman" w:hAnsi="Times New Roman"/>
                <w:sz w:val="22"/>
                <w:szCs w:val="22"/>
              </w:rPr>
            </w:pPr>
            <w:r>
              <w:rPr>
                <w:rFonts w:ascii="Times New Roman" w:hAnsi="Times New Roman"/>
                <w:sz w:val="22"/>
                <w:szCs w:val="22"/>
              </w:rPr>
              <w:t>9.173</w:t>
            </w:r>
          </w:p>
        </w:tc>
        <w:tc>
          <w:tcPr>
            <w:tcW w:w="950" w:type="dxa"/>
          </w:tcPr>
          <w:p w14:paraId="6B3BB03B">
            <w:pPr>
              <w:spacing w:after="0" w:line="240" w:lineRule="auto"/>
              <w:rPr>
                <w:rFonts w:ascii="Times New Roman" w:hAnsi="Times New Roman"/>
                <w:sz w:val="22"/>
                <w:szCs w:val="22"/>
              </w:rPr>
            </w:pPr>
            <w:r>
              <w:rPr>
                <w:rFonts w:ascii="Times New Roman" w:hAnsi="Times New Roman"/>
                <w:sz w:val="22"/>
                <w:szCs w:val="22"/>
              </w:rPr>
              <w:t>0.016</w:t>
            </w:r>
          </w:p>
        </w:tc>
        <w:tc>
          <w:tcPr>
            <w:tcW w:w="950" w:type="dxa"/>
          </w:tcPr>
          <w:p w14:paraId="6BE4A7DD">
            <w:pPr>
              <w:spacing w:after="0" w:line="240" w:lineRule="auto"/>
              <w:rPr>
                <w:rFonts w:ascii="Times New Roman" w:hAnsi="Times New Roman"/>
                <w:sz w:val="22"/>
                <w:szCs w:val="22"/>
              </w:rPr>
            </w:pPr>
            <w:r>
              <w:rPr>
                <w:rFonts w:ascii="Times New Roman" w:hAnsi="Times New Roman"/>
                <w:sz w:val="22"/>
                <w:szCs w:val="22"/>
              </w:rPr>
              <w:t>3.545</w:t>
            </w:r>
          </w:p>
        </w:tc>
        <w:tc>
          <w:tcPr>
            <w:tcW w:w="950" w:type="dxa"/>
          </w:tcPr>
          <w:p w14:paraId="3E08C0CC">
            <w:pPr>
              <w:spacing w:after="0" w:line="240" w:lineRule="auto"/>
              <w:rPr>
                <w:rFonts w:ascii="Times New Roman" w:hAnsi="Times New Roman"/>
                <w:sz w:val="22"/>
                <w:szCs w:val="22"/>
              </w:rPr>
            </w:pPr>
            <w:r>
              <w:rPr>
                <w:rFonts w:ascii="Times New Roman" w:hAnsi="Times New Roman"/>
                <w:sz w:val="22"/>
                <w:szCs w:val="22"/>
              </w:rPr>
              <w:t>0.135</w:t>
            </w:r>
          </w:p>
        </w:tc>
        <w:tc>
          <w:tcPr>
            <w:tcW w:w="950" w:type="dxa"/>
          </w:tcPr>
          <w:p w14:paraId="70D92128">
            <w:pPr>
              <w:spacing w:after="0" w:line="240" w:lineRule="auto"/>
              <w:rPr>
                <w:rFonts w:ascii="Times New Roman" w:hAnsi="Times New Roman"/>
                <w:sz w:val="22"/>
                <w:szCs w:val="22"/>
              </w:rPr>
            </w:pPr>
            <w:r>
              <w:rPr>
                <w:rFonts w:ascii="Times New Roman" w:hAnsi="Times New Roman"/>
                <w:sz w:val="22"/>
                <w:szCs w:val="22"/>
              </w:rPr>
              <w:t>0.001</w:t>
            </w:r>
          </w:p>
        </w:tc>
        <w:tc>
          <w:tcPr>
            <w:tcW w:w="950" w:type="dxa"/>
          </w:tcPr>
          <w:p w14:paraId="54D9ED92">
            <w:pPr>
              <w:spacing w:after="0" w:line="240" w:lineRule="auto"/>
              <w:rPr>
                <w:rFonts w:ascii="Times New Roman" w:hAnsi="Times New Roman"/>
                <w:sz w:val="22"/>
                <w:szCs w:val="22"/>
              </w:rPr>
            </w:pPr>
            <w:r>
              <w:rPr>
                <w:rFonts w:ascii="Times New Roman" w:hAnsi="Times New Roman"/>
                <w:sz w:val="22"/>
                <w:szCs w:val="22"/>
              </w:rPr>
              <w:t>0.053</w:t>
            </w:r>
          </w:p>
        </w:tc>
        <w:tc>
          <w:tcPr>
            <w:tcW w:w="950" w:type="dxa"/>
          </w:tcPr>
          <w:p w14:paraId="477BE590">
            <w:pPr>
              <w:spacing w:after="0" w:line="240" w:lineRule="auto"/>
              <w:rPr>
                <w:rFonts w:ascii="Times New Roman" w:hAnsi="Times New Roman"/>
                <w:sz w:val="22"/>
                <w:szCs w:val="22"/>
              </w:rPr>
            </w:pPr>
            <w:r>
              <w:rPr>
                <w:rFonts w:ascii="Times New Roman" w:hAnsi="Times New Roman"/>
                <w:sz w:val="22"/>
                <w:szCs w:val="22"/>
              </w:rPr>
              <w:t>0.022</w:t>
            </w:r>
          </w:p>
        </w:tc>
      </w:tr>
      <w:tr w14:paraId="522A5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1" w:hRule="atLeast"/>
        </w:trPr>
        <w:tc>
          <w:tcPr>
            <w:tcW w:w="913" w:type="dxa"/>
          </w:tcPr>
          <w:p w14:paraId="0443A3BC">
            <w:pPr>
              <w:spacing w:after="0" w:line="480" w:lineRule="auto"/>
              <w:jc w:val="both"/>
              <w:rPr>
                <w:rFonts w:ascii="Times New Roman" w:hAnsi="Times New Roman"/>
                <w:b/>
                <w:sz w:val="22"/>
                <w:szCs w:val="22"/>
              </w:rPr>
            </w:pPr>
            <w:r>
              <w:rPr>
                <w:rFonts w:ascii="Times New Roman" w:hAnsi="Times New Roman"/>
                <w:b/>
                <w:sz w:val="22"/>
                <w:szCs w:val="22"/>
              </w:rPr>
              <w:t>LS 6</w:t>
            </w:r>
          </w:p>
        </w:tc>
        <w:tc>
          <w:tcPr>
            <w:tcW w:w="950" w:type="dxa"/>
          </w:tcPr>
          <w:p w14:paraId="31ED16EC">
            <w:pPr>
              <w:spacing w:after="0" w:line="240" w:lineRule="auto"/>
              <w:rPr>
                <w:rFonts w:ascii="Times New Roman" w:hAnsi="Times New Roman"/>
                <w:sz w:val="22"/>
                <w:szCs w:val="22"/>
              </w:rPr>
            </w:pPr>
            <w:r>
              <w:rPr>
                <w:rFonts w:ascii="Times New Roman" w:hAnsi="Times New Roman"/>
                <w:sz w:val="22"/>
                <w:szCs w:val="22"/>
              </w:rPr>
              <w:t>9.763</w:t>
            </w:r>
          </w:p>
        </w:tc>
        <w:tc>
          <w:tcPr>
            <w:tcW w:w="950" w:type="dxa"/>
          </w:tcPr>
          <w:p w14:paraId="6F953B57">
            <w:pPr>
              <w:spacing w:after="0" w:line="240" w:lineRule="auto"/>
              <w:rPr>
                <w:rFonts w:ascii="Times New Roman" w:hAnsi="Times New Roman"/>
                <w:sz w:val="22"/>
                <w:szCs w:val="22"/>
              </w:rPr>
            </w:pPr>
            <w:r>
              <w:rPr>
                <w:rFonts w:ascii="Times New Roman" w:hAnsi="Times New Roman"/>
                <w:sz w:val="22"/>
                <w:szCs w:val="22"/>
              </w:rPr>
              <w:t>0.052</w:t>
            </w:r>
          </w:p>
        </w:tc>
        <w:tc>
          <w:tcPr>
            <w:tcW w:w="950" w:type="dxa"/>
          </w:tcPr>
          <w:p w14:paraId="4B12701E">
            <w:pPr>
              <w:spacing w:after="0" w:line="240" w:lineRule="auto"/>
              <w:rPr>
                <w:rFonts w:ascii="Times New Roman" w:hAnsi="Times New Roman"/>
                <w:sz w:val="22"/>
                <w:szCs w:val="22"/>
              </w:rPr>
            </w:pPr>
            <w:r>
              <w:rPr>
                <w:rFonts w:ascii="Times New Roman" w:hAnsi="Times New Roman"/>
                <w:sz w:val="22"/>
                <w:szCs w:val="22"/>
              </w:rPr>
              <w:t>3.411</w:t>
            </w:r>
          </w:p>
        </w:tc>
        <w:tc>
          <w:tcPr>
            <w:tcW w:w="950" w:type="dxa"/>
          </w:tcPr>
          <w:p w14:paraId="1D63FDF3">
            <w:pPr>
              <w:spacing w:after="0" w:line="240" w:lineRule="auto"/>
              <w:rPr>
                <w:rFonts w:ascii="Times New Roman" w:hAnsi="Times New Roman"/>
                <w:sz w:val="22"/>
                <w:szCs w:val="22"/>
              </w:rPr>
            </w:pPr>
            <w:r>
              <w:rPr>
                <w:rFonts w:ascii="Times New Roman" w:hAnsi="Times New Roman"/>
                <w:sz w:val="22"/>
                <w:szCs w:val="22"/>
              </w:rPr>
              <w:t>0.223</w:t>
            </w:r>
          </w:p>
        </w:tc>
        <w:tc>
          <w:tcPr>
            <w:tcW w:w="950" w:type="dxa"/>
          </w:tcPr>
          <w:p w14:paraId="20121EF5">
            <w:pPr>
              <w:spacing w:after="0" w:line="240" w:lineRule="auto"/>
              <w:rPr>
                <w:rFonts w:ascii="Times New Roman" w:hAnsi="Times New Roman"/>
                <w:sz w:val="22"/>
                <w:szCs w:val="22"/>
              </w:rPr>
            </w:pPr>
            <w:r>
              <w:rPr>
                <w:rFonts w:ascii="Times New Roman" w:hAnsi="Times New Roman"/>
                <w:sz w:val="22"/>
                <w:szCs w:val="22"/>
              </w:rPr>
              <w:t>0.001</w:t>
            </w:r>
          </w:p>
        </w:tc>
        <w:tc>
          <w:tcPr>
            <w:tcW w:w="950" w:type="dxa"/>
          </w:tcPr>
          <w:p w14:paraId="723A6203">
            <w:pPr>
              <w:spacing w:after="0" w:line="240" w:lineRule="auto"/>
              <w:rPr>
                <w:rFonts w:ascii="Times New Roman" w:hAnsi="Times New Roman"/>
                <w:sz w:val="22"/>
                <w:szCs w:val="22"/>
              </w:rPr>
            </w:pPr>
            <w:r>
              <w:rPr>
                <w:rFonts w:ascii="Times New Roman" w:hAnsi="Times New Roman"/>
                <w:sz w:val="22"/>
                <w:szCs w:val="22"/>
              </w:rPr>
              <w:t>0.008</w:t>
            </w:r>
          </w:p>
        </w:tc>
        <w:tc>
          <w:tcPr>
            <w:tcW w:w="950" w:type="dxa"/>
          </w:tcPr>
          <w:p w14:paraId="44CEF218">
            <w:pPr>
              <w:spacing w:after="0" w:line="240" w:lineRule="auto"/>
              <w:rPr>
                <w:rFonts w:ascii="Times New Roman" w:hAnsi="Times New Roman"/>
                <w:sz w:val="22"/>
                <w:szCs w:val="22"/>
              </w:rPr>
            </w:pPr>
            <w:r>
              <w:rPr>
                <w:rFonts w:ascii="Times New Roman" w:hAnsi="Times New Roman"/>
                <w:sz w:val="22"/>
                <w:szCs w:val="22"/>
              </w:rPr>
              <w:t>0.001</w:t>
            </w:r>
          </w:p>
        </w:tc>
      </w:tr>
      <w:tr w14:paraId="0AE6B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913" w:type="dxa"/>
          </w:tcPr>
          <w:p w14:paraId="3D533573">
            <w:pPr>
              <w:spacing w:after="0" w:line="480" w:lineRule="auto"/>
              <w:jc w:val="both"/>
              <w:rPr>
                <w:rFonts w:ascii="Times New Roman" w:hAnsi="Times New Roman"/>
                <w:b/>
                <w:sz w:val="22"/>
                <w:szCs w:val="22"/>
              </w:rPr>
            </w:pPr>
            <w:r>
              <w:rPr>
                <w:rFonts w:ascii="Times New Roman" w:hAnsi="Times New Roman"/>
                <w:b/>
                <w:sz w:val="22"/>
                <w:szCs w:val="22"/>
              </w:rPr>
              <w:t>LS 7</w:t>
            </w:r>
          </w:p>
        </w:tc>
        <w:tc>
          <w:tcPr>
            <w:tcW w:w="950" w:type="dxa"/>
          </w:tcPr>
          <w:p w14:paraId="3C365C76">
            <w:pPr>
              <w:spacing w:after="0" w:line="240" w:lineRule="auto"/>
              <w:rPr>
                <w:rFonts w:ascii="Times New Roman" w:hAnsi="Times New Roman"/>
                <w:sz w:val="22"/>
                <w:szCs w:val="22"/>
              </w:rPr>
            </w:pPr>
            <w:r>
              <w:rPr>
                <w:rFonts w:ascii="Times New Roman" w:hAnsi="Times New Roman"/>
                <w:sz w:val="22"/>
                <w:szCs w:val="22"/>
              </w:rPr>
              <w:t>10.383</w:t>
            </w:r>
          </w:p>
        </w:tc>
        <w:tc>
          <w:tcPr>
            <w:tcW w:w="950" w:type="dxa"/>
          </w:tcPr>
          <w:p w14:paraId="0C85F2FC">
            <w:pPr>
              <w:spacing w:after="0" w:line="240" w:lineRule="auto"/>
              <w:rPr>
                <w:rFonts w:ascii="Times New Roman" w:hAnsi="Times New Roman"/>
                <w:sz w:val="22"/>
                <w:szCs w:val="22"/>
              </w:rPr>
            </w:pPr>
            <w:r>
              <w:rPr>
                <w:rFonts w:ascii="Times New Roman" w:hAnsi="Times New Roman"/>
                <w:sz w:val="22"/>
                <w:szCs w:val="22"/>
              </w:rPr>
              <w:t>0.005</w:t>
            </w:r>
          </w:p>
        </w:tc>
        <w:tc>
          <w:tcPr>
            <w:tcW w:w="950" w:type="dxa"/>
          </w:tcPr>
          <w:p w14:paraId="09C77867">
            <w:pPr>
              <w:spacing w:after="0" w:line="240" w:lineRule="auto"/>
              <w:rPr>
                <w:rFonts w:ascii="Times New Roman" w:hAnsi="Times New Roman"/>
                <w:sz w:val="22"/>
                <w:szCs w:val="22"/>
              </w:rPr>
            </w:pPr>
            <w:r>
              <w:rPr>
                <w:rFonts w:ascii="Times New Roman" w:hAnsi="Times New Roman"/>
                <w:sz w:val="22"/>
                <w:szCs w:val="22"/>
              </w:rPr>
              <w:t>3.467</w:t>
            </w:r>
          </w:p>
        </w:tc>
        <w:tc>
          <w:tcPr>
            <w:tcW w:w="950" w:type="dxa"/>
          </w:tcPr>
          <w:p w14:paraId="4462CC80">
            <w:pPr>
              <w:spacing w:after="0" w:line="240" w:lineRule="auto"/>
              <w:rPr>
                <w:rFonts w:ascii="Times New Roman" w:hAnsi="Times New Roman"/>
                <w:sz w:val="22"/>
                <w:szCs w:val="22"/>
              </w:rPr>
            </w:pPr>
            <w:r>
              <w:rPr>
                <w:rFonts w:ascii="Times New Roman" w:hAnsi="Times New Roman"/>
                <w:sz w:val="22"/>
                <w:szCs w:val="22"/>
              </w:rPr>
              <w:t>0.325</w:t>
            </w:r>
          </w:p>
        </w:tc>
        <w:tc>
          <w:tcPr>
            <w:tcW w:w="950" w:type="dxa"/>
          </w:tcPr>
          <w:p w14:paraId="1D4C3679">
            <w:pPr>
              <w:spacing w:after="0" w:line="240" w:lineRule="auto"/>
              <w:rPr>
                <w:rFonts w:ascii="Times New Roman" w:hAnsi="Times New Roman"/>
                <w:sz w:val="22"/>
                <w:szCs w:val="22"/>
              </w:rPr>
            </w:pPr>
            <w:r>
              <w:rPr>
                <w:rFonts w:ascii="Times New Roman" w:hAnsi="Times New Roman"/>
                <w:sz w:val="22"/>
                <w:szCs w:val="22"/>
              </w:rPr>
              <w:t>0.001</w:t>
            </w:r>
          </w:p>
        </w:tc>
        <w:tc>
          <w:tcPr>
            <w:tcW w:w="950" w:type="dxa"/>
          </w:tcPr>
          <w:p w14:paraId="0FD28FFC">
            <w:pPr>
              <w:spacing w:after="0" w:line="240" w:lineRule="auto"/>
              <w:rPr>
                <w:rFonts w:ascii="Times New Roman" w:hAnsi="Times New Roman"/>
                <w:sz w:val="22"/>
                <w:szCs w:val="22"/>
              </w:rPr>
            </w:pPr>
            <w:r>
              <w:rPr>
                <w:rFonts w:ascii="Times New Roman" w:hAnsi="Times New Roman"/>
                <w:sz w:val="22"/>
                <w:szCs w:val="22"/>
              </w:rPr>
              <w:t>0.038</w:t>
            </w:r>
          </w:p>
        </w:tc>
        <w:tc>
          <w:tcPr>
            <w:tcW w:w="950" w:type="dxa"/>
          </w:tcPr>
          <w:p w14:paraId="1BEA69BA">
            <w:pPr>
              <w:spacing w:after="0" w:line="240" w:lineRule="auto"/>
              <w:rPr>
                <w:rFonts w:ascii="Times New Roman" w:hAnsi="Times New Roman"/>
                <w:sz w:val="22"/>
                <w:szCs w:val="22"/>
              </w:rPr>
            </w:pPr>
            <w:r>
              <w:rPr>
                <w:rFonts w:ascii="Times New Roman" w:hAnsi="Times New Roman"/>
                <w:sz w:val="22"/>
                <w:szCs w:val="22"/>
              </w:rPr>
              <w:t>0.001</w:t>
            </w:r>
          </w:p>
        </w:tc>
      </w:tr>
      <w:tr w14:paraId="0070C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6" w:hRule="atLeast"/>
        </w:trPr>
        <w:tc>
          <w:tcPr>
            <w:tcW w:w="913" w:type="dxa"/>
          </w:tcPr>
          <w:p w14:paraId="50889205">
            <w:pPr>
              <w:spacing w:after="0" w:line="480" w:lineRule="auto"/>
              <w:jc w:val="both"/>
              <w:rPr>
                <w:rFonts w:ascii="Times New Roman" w:hAnsi="Times New Roman"/>
                <w:b/>
                <w:sz w:val="22"/>
                <w:szCs w:val="22"/>
              </w:rPr>
            </w:pPr>
            <w:r>
              <w:rPr>
                <w:rFonts w:ascii="Times New Roman" w:hAnsi="Times New Roman"/>
                <w:b/>
                <w:sz w:val="22"/>
                <w:szCs w:val="22"/>
              </w:rPr>
              <w:t>LS 8</w:t>
            </w:r>
          </w:p>
        </w:tc>
        <w:tc>
          <w:tcPr>
            <w:tcW w:w="950" w:type="dxa"/>
          </w:tcPr>
          <w:p w14:paraId="2256BCE9">
            <w:pPr>
              <w:spacing w:after="0" w:line="240" w:lineRule="auto"/>
              <w:rPr>
                <w:rFonts w:ascii="Times New Roman" w:hAnsi="Times New Roman"/>
                <w:sz w:val="22"/>
                <w:szCs w:val="22"/>
              </w:rPr>
            </w:pPr>
            <w:r>
              <w:rPr>
                <w:rFonts w:ascii="Times New Roman" w:hAnsi="Times New Roman"/>
                <w:sz w:val="22"/>
                <w:szCs w:val="22"/>
              </w:rPr>
              <w:t>10.365</w:t>
            </w:r>
          </w:p>
        </w:tc>
        <w:tc>
          <w:tcPr>
            <w:tcW w:w="950" w:type="dxa"/>
          </w:tcPr>
          <w:p w14:paraId="7499EA1E">
            <w:pPr>
              <w:spacing w:after="0" w:line="240" w:lineRule="auto"/>
              <w:rPr>
                <w:rFonts w:ascii="Times New Roman" w:hAnsi="Times New Roman"/>
                <w:sz w:val="22"/>
                <w:szCs w:val="22"/>
              </w:rPr>
            </w:pPr>
            <w:r>
              <w:rPr>
                <w:rFonts w:ascii="Times New Roman" w:hAnsi="Times New Roman"/>
                <w:sz w:val="22"/>
                <w:szCs w:val="22"/>
              </w:rPr>
              <w:t>0.041</w:t>
            </w:r>
          </w:p>
        </w:tc>
        <w:tc>
          <w:tcPr>
            <w:tcW w:w="950" w:type="dxa"/>
          </w:tcPr>
          <w:p w14:paraId="4FB778EF">
            <w:pPr>
              <w:spacing w:after="0" w:line="240" w:lineRule="auto"/>
              <w:rPr>
                <w:rFonts w:ascii="Times New Roman" w:hAnsi="Times New Roman"/>
                <w:sz w:val="22"/>
                <w:szCs w:val="22"/>
              </w:rPr>
            </w:pPr>
            <w:r>
              <w:rPr>
                <w:rFonts w:ascii="Times New Roman" w:hAnsi="Times New Roman"/>
                <w:sz w:val="22"/>
                <w:szCs w:val="22"/>
              </w:rPr>
              <w:t>3.587</w:t>
            </w:r>
          </w:p>
        </w:tc>
        <w:tc>
          <w:tcPr>
            <w:tcW w:w="950" w:type="dxa"/>
          </w:tcPr>
          <w:p w14:paraId="4CA7425D">
            <w:pPr>
              <w:spacing w:after="0" w:line="240" w:lineRule="auto"/>
              <w:rPr>
                <w:rFonts w:ascii="Times New Roman" w:hAnsi="Times New Roman"/>
                <w:sz w:val="22"/>
                <w:szCs w:val="22"/>
              </w:rPr>
            </w:pPr>
            <w:r>
              <w:rPr>
                <w:rFonts w:ascii="Times New Roman" w:hAnsi="Times New Roman"/>
                <w:sz w:val="22"/>
                <w:szCs w:val="22"/>
              </w:rPr>
              <w:t>0.034</w:t>
            </w:r>
          </w:p>
        </w:tc>
        <w:tc>
          <w:tcPr>
            <w:tcW w:w="950" w:type="dxa"/>
          </w:tcPr>
          <w:p w14:paraId="47A9C5F2">
            <w:pPr>
              <w:spacing w:after="0" w:line="240" w:lineRule="auto"/>
              <w:rPr>
                <w:rFonts w:ascii="Times New Roman" w:hAnsi="Times New Roman"/>
                <w:sz w:val="22"/>
                <w:szCs w:val="22"/>
              </w:rPr>
            </w:pPr>
            <w:r>
              <w:rPr>
                <w:rFonts w:ascii="Times New Roman" w:hAnsi="Times New Roman"/>
                <w:sz w:val="22"/>
                <w:szCs w:val="22"/>
              </w:rPr>
              <w:t>0.001</w:t>
            </w:r>
          </w:p>
        </w:tc>
        <w:tc>
          <w:tcPr>
            <w:tcW w:w="950" w:type="dxa"/>
          </w:tcPr>
          <w:p w14:paraId="571BBEC9">
            <w:pPr>
              <w:spacing w:after="0" w:line="240" w:lineRule="auto"/>
              <w:rPr>
                <w:rFonts w:ascii="Times New Roman" w:hAnsi="Times New Roman"/>
                <w:sz w:val="22"/>
                <w:szCs w:val="22"/>
              </w:rPr>
            </w:pPr>
            <w:r>
              <w:rPr>
                <w:rFonts w:ascii="Times New Roman" w:hAnsi="Times New Roman"/>
                <w:sz w:val="22"/>
                <w:szCs w:val="22"/>
              </w:rPr>
              <w:t>0.115</w:t>
            </w:r>
          </w:p>
        </w:tc>
        <w:tc>
          <w:tcPr>
            <w:tcW w:w="950" w:type="dxa"/>
          </w:tcPr>
          <w:p w14:paraId="5E73181C">
            <w:pPr>
              <w:spacing w:after="0" w:line="240" w:lineRule="auto"/>
              <w:rPr>
                <w:rFonts w:ascii="Times New Roman" w:hAnsi="Times New Roman"/>
                <w:sz w:val="22"/>
                <w:szCs w:val="22"/>
              </w:rPr>
            </w:pPr>
            <w:r>
              <w:rPr>
                <w:rFonts w:ascii="Times New Roman" w:hAnsi="Times New Roman"/>
                <w:sz w:val="22"/>
                <w:szCs w:val="22"/>
              </w:rPr>
              <w:t>0.044</w:t>
            </w:r>
          </w:p>
        </w:tc>
      </w:tr>
      <w:tr w14:paraId="1172E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6" w:hRule="atLeast"/>
        </w:trPr>
        <w:tc>
          <w:tcPr>
            <w:tcW w:w="913" w:type="dxa"/>
          </w:tcPr>
          <w:p w14:paraId="011C78C4">
            <w:pPr>
              <w:spacing w:after="0" w:line="480" w:lineRule="auto"/>
              <w:jc w:val="both"/>
              <w:rPr>
                <w:rFonts w:ascii="Times New Roman" w:hAnsi="Times New Roman"/>
                <w:b/>
                <w:sz w:val="22"/>
                <w:szCs w:val="22"/>
              </w:rPr>
            </w:pPr>
            <w:r>
              <w:rPr>
                <w:rFonts w:ascii="Times New Roman" w:hAnsi="Times New Roman"/>
                <w:b/>
                <w:sz w:val="22"/>
                <w:szCs w:val="22"/>
              </w:rPr>
              <w:t>LS 9</w:t>
            </w:r>
          </w:p>
        </w:tc>
        <w:tc>
          <w:tcPr>
            <w:tcW w:w="950" w:type="dxa"/>
          </w:tcPr>
          <w:p w14:paraId="3C51AA3B">
            <w:pPr>
              <w:spacing w:after="0" w:line="240" w:lineRule="auto"/>
              <w:rPr>
                <w:rFonts w:ascii="Times New Roman" w:hAnsi="Times New Roman"/>
                <w:sz w:val="20"/>
                <w:szCs w:val="20"/>
              </w:rPr>
            </w:pPr>
            <w:r>
              <w:rPr>
                <w:rFonts w:ascii="Times New Roman" w:hAnsi="Times New Roman"/>
                <w:sz w:val="20"/>
                <w:szCs w:val="20"/>
              </w:rPr>
              <w:t>8.789</w:t>
            </w:r>
          </w:p>
        </w:tc>
        <w:tc>
          <w:tcPr>
            <w:tcW w:w="950" w:type="dxa"/>
          </w:tcPr>
          <w:p w14:paraId="23FC7329">
            <w:pPr>
              <w:spacing w:after="0" w:line="240" w:lineRule="auto"/>
              <w:rPr>
                <w:rFonts w:ascii="Times New Roman" w:hAnsi="Times New Roman"/>
                <w:sz w:val="20"/>
                <w:szCs w:val="20"/>
              </w:rPr>
            </w:pPr>
            <w:r>
              <w:rPr>
                <w:rFonts w:ascii="Times New Roman" w:hAnsi="Times New Roman"/>
                <w:sz w:val="20"/>
                <w:szCs w:val="20"/>
              </w:rPr>
              <w:t>0.001</w:t>
            </w:r>
          </w:p>
        </w:tc>
        <w:tc>
          <w:tcPr>
            <w:tcW w:w="950" w:type="dxa"/>
          </w:tcPr>
          <w:p w14:paraId="26DAAF55">
            <w:pPr>
              <w:spacing w:after="0" w:line="240" w:lineRule="auto"/>
              <w:rPr>
                <w:rFonts w:ascii="Times New Roman" w:hAnsi="Times New Roman"/>
                <w:sz w:val="20"/>
                <w:szCs w:val="20"/>
              </w:rPr>
            </w:pPr>
            <w:r>
              <w:rPr>
                <w:rFonts w:ascii="Times New Roman" w:hAnsi="Times New Roman"/>
                <w:sz w:val="20"/>
                <w:szCs w:val="20"/>
              </w:rPr>
              <w:t>3.501</w:t>
            </w:r>
          </w:p>
        </w:tc>
        <w:tc>
          <w:tcPr>
            <w:tcW w:w="950" w:type="dxa"/>
          </w:tcPr>
          <w:p w14:paraId="2E8515A3">
            <w:pPr>
              <w:spacing w:after="0" w:line="240" w:lineRule="auto"/>
              <w:rPr>
                <w:rFonts w:ascii="Times New Roman" w:hAnsi="Times New Roman"/>
                <w:sz w:val="20"/>
                <w:szCs w:val="20"/>
              </w:rPr>
            </w:pPr>
            <w:r>
              <w:rPr>
                <w:rFonts w:ascii="Times New Roman" w:hAnsi="Times New Roman"/>
                <w:sz w:val="20"/>
                <w:szCs w:val="20"/>
              </w:rPr>
              <w:t>0.109</w:t>
            </w:r>
          </w:p>
        </w:tc>
        <w:tc>
          <w:tcPr>
            <w:tcW w:w="950" w:type="dxa"/>
          </w:tcPr>
          <w:p w14:paraId="429BEC2D">
            <w:pPr>
              <w:spacing w:after="0" w:line="240" w:lineRule="auto"/>
              <w:rPr>
                <w:rFonts w:ascii="Times New Roman" w:hAnsi="Times New Roman"/>
                <w:sz w:val="20"/>
                <w:szCs w:val="20"/>
              </w:rPr>
            </w:pPr>
            <w:r>
              <w:rPr>
                <w:rFonts w:ascii="Times New Roman" w:hAnsi="Times New Roman"/>
                <w:sz w:val="22"/>
                <w:szCs w:val="22"/>
              </w:rPr>
              <w:t>0.001</w:t>
            </w:r>
          </w:p>
        </w:tc>
        <w:tc>
          <w:tcPr>
            <w:tcW w:w="950" w:type="dxa"/>
          </w:tcPr>
          <w:p w14:paraId="72C04BA4">
            <w:pPr>
              <w:spacing w:after="0" w:line="240" w:lineRule="auto"/>
              <w:rPr>
                <w:rFonts w:ascii="Times New Roman" w:hAnsi="Times New Roman"/>
                <w:sz w:val="20"/>
                <w:szCs w:val="20"/>
              </w:rPr>
            </w:pPr>
            <w:r>
              <w:rPr>
                <w:rFonts w:ascii="Times New Roman" w:hAnsi="Times New Roman"/>
                <w:sz w:val="20"/>
                <w:szCs w:val="20"/>
              </w:rPr>
              <w:t>0.085</w:t>
            </w:r>
          </w:p>
        </w:tc>
        <w:tc>
          <w:tcPr>
            <w:tcW w:w="950" w:type="dxa"/>
          </w:tcPr>
          <w:p w14:paraId="5622D5DA">
            <w:pPr>
              <w:spacing w:after="0" w:line="240" w:lineRule="auto"/>
              <w:rPr>
                <w:rFonts w:ascii="Times New Roman" w:hAnsi="Times New Roman"/>
                <w:sz w:val="20"/>
                <w:szCs w:val="20"/>
              </w:rPr>
            </w:pPr>
            <w:r>
              <w:rPr>
                <w:rFonts w:ascii="Times New Roman" w:hAnsi="Times New Roman"/>
                <w:sz w:val="20"/>
                <w:szCs w:val="20"/>
              </w:rPr>
              <w:t>0.001</w:t>
            </w:r>
          </w:p>
        </w:tc>
      </w:tr>
      <w:tr w14:paraId="4CE16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6" w:hRule="atLeast"/>
        </w:trPr>
        <w:tc>
          <w:tcPr>
            <w:tcW w:w="913" w:type="dxa"/>
          </w:tcPr>
          <w:p w14:paraId="0148A96D">
            <w:pPr>
              <w:spacing w:after="0" w:line="480" w:lineRule="auto"/>
              <w:jc w:val="both"/>
              <w:rPr>
                <w:rFonts w:ascii="Times New Roman" w:hAnsi="Times New Roman"/>
                <w:b/>
                <w:sz w:val="22"/>
                <w:szCs w:val="22"/>
              </w:rPr>
            </w:pPr>
            <w:r>
              <w:rPr>
                <w:rFonts w:ascii="Times New Roman" w:hAnsi="Times New Roman"/>
                <w:b/>
                <w:sz w:val="22"/>
                <w:szCs w:val="22"/>
              </w:rPr>
              <w:t>LS 10</w:t>
            </w:r>
          </w:p>
        </w:tc>
        <w:tc>
          <w:tcPr>
            <w:tcW w:w="950" w:type="dxa"/>
          </w:tcPr>
          <w:p w14:paraId="5B9871D2">
            <w:pPr>
              <w:spacing w:after="0" w:line="240" w:lineRule="auto"/>
              <w:rPr>
                <w:rFonts w:ascii="Times New Roman" w:hAnsi="Times New Roman"/>
                <w:sz w:val="20"/>
                <w:szCs w:val="20"/>
              </w:rPr>
            </w:pPr>
            <w:r>
              <w:rPr>
                <w:rFonts w:ascii="Times New Roman" w:hAnsi="Times New Roman"/>
                <w:sz w:val="20"/>
                <w:szCs w:val="20"/>
              </w:rPr>
              <w:t>9.619</w:t>
            </w:r>
          </w:p>
        </w:tc>
        <w:tc>
          <w:tcPr>
            <w:tcW w:w="950" w:type="dxa"/>
          </w:tcPr>
          <w:p w14:paraId="02535A1D">
            <w:pPr>
              <w:spacing w:after="0" w:line="240" w:lineRule="auto"/>
              <w:rPr>
                <w:rFonts w:ascii="Times New Roman" w:hAnsi="Times New Roman"/>
                <w:sz w:val="20"/>
                <w:szCs w:val="20"/>
              </w:rPr>
            </w:pPr>
            <w:r>
              <w:rPr>
                <w:rFonts w:ascii="Times New Roman" w:hAnsi="Times New Roman"/>
                <w:sz w:val="20"/>
                <w:szCs w:val="20"/>
              </w:rPr>
              <w:t>0.136</w:t>
            </w:r>
          </w:p>
        </w:tc>
        <w:tc>
          <w:tcPr>
            <w:tcW w:w="950" w:type="dxa"/>
          </w:tcPr>
          <w:p w14:paraId="52B4BACA">
            <w:pPr>
              <w:spacing w:after="0" w:line="240" w:lineRule="auto"/>
              <w:rPr>
                <w:rFonts w:ascii="Times New Roman" w:hAnsi="Times New Roman"/>
                <w:sz w:val="20"/>
                <w:szCs w:val="20"/>
              </w:rPr>
            </w:pPr>
            <w:r>
              <w:rPr>
                <w:rFonts w:ascii="Times New Roman" w:hAnsi="Times New Roman"/>
                <w:sz w:val="20"/>
                <w:szCs w:val="20"/>
              </w:rPr>
              <w:t>3.484</w:t>
            </w:r>
          </w:p>
        </w:tc>
        <w:tc>
          <w:tcPr>
            <w:tcW w:w="950" w:type="dxa"/>
          </w:tcPr>
          <w:p w14:paraId="7A6EB052">
            <w:pPr>
              <w:spacing w:after="0" w:line="240" w:lineRule="auto"/>
              <w:rPr>
                <w:rFonts w:ascii="Times New Roman" w:hAnsi="Times New Roman"/>
                <w:sz w:val="20"/>
                <w:szCs w:val="20"/>
              </w:rPr>
            </w:pPr>
            <w:r>
              <w:rPr>
                <w:rFonts w:ascii="Times New Roman" w:hAnsi="Times New Roman"/>
                <w:sz w:val="20"/>
                <w:szCs w:val="20"/>
              </w:rPr>
              <w:t>0.168</w:t>
            </w:r>
          </w:p>
        </w:tc>
        <w:tc>
          <w:tcPr>
            <w:tcW w:w="950" w:type="dxa"/>
          </w:tcPr>
          <w:p w14:paraId="036F41F0">
            <w:pPr>
              <w:spacing w:after="0" w:line="240" w:lineRule="auto"/>
              <w:rPr>
                <w:rFonts w:ascii="Times New Roman" w:hAnsi="Times New Roman"/>
                <w:sz w:val="20"/>
                <w:szCs w:val="20"/>
              </w:rPr>
            </w:pPr>
            <w:r>
              <w:rPr>
                <w:rFonts w:ascii="Times New Roman" w:hAnsi="Times New Roman"/>
                <w:sz w:val="22"/>
                <w:szCs w:val="22"/>
              </w:rPr>
              <w:t>0.001</w:t>
            </w:r>
          </w:p>
        </w:tc>
        <w:tc>
          <w:tcPr>
            <w:tcW w:w="950" w:type="dxa"/>
          </w:tcPr>
          <w:p w14:paraId="5E41494F">
            <w:pPr>
              <w:spacing w:after="0" w:line="240" w:lineRule="auto"/>
              <w:rPr>
                <w:rFonts w:ascii="Times New Roman" w:hAnsi="Times New Roman"/>
                <w:sz w:val="20"/>
                <w:szCs w:val="20"/>
              </w:rPr>
            </w:pPr>
            <w:r>
              <w:rPr>
                <w:rFonts w:ascii="Times New Roman" w:hAnsi="Times New Roman"/>
                <w:sz w:val="20"/>
                <w:szCs w:val="20"/>
              </w:rPr>
              <w:t>0.054</w:t>
            </w:r>
          </w:p>
        </w:tc>
        <w:tc>
          <w:tcPr>
            <w:tcW w:w="950" w:type="dxa"/>
          </w:tcPr>
          <w:p w14:paraId="09A65397">
            <w:pPr>
              <w:spacing w:after="0" w:line="240" w:lineRule="auto"/>
              <w:rPr>
                <w:rFonts w:ascii="Times New Roman" w:hAnsi="Times New Roman"/>
                <w:sz w:val="20"/>
                <w:szCs w:val="20"/>
              </w:rPr>
            </w:pPr>
            <w:r>
              <w:rPr>
                <w:rFonts w:ascii="Times New Roman" w:hAnsi="Times New Roman"/>
                <w:sz w:val="20"/>
                <w:szCs w:val="20"/>
              </w:rPr>
              <w:t>0.083</w:t>
            </w:r>
          </w:p>
        </w:tc>
      </w:tr>
      <w:tr w14:paraId="15E15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6" w:hRule="atLeast"/>
        </w:trPr>
        <w:tc>
          <w:tcPr>
            <w:tcW w:w="913" w:type="dxa"/>
          </w:tcPr>
          <w:p w14:paraId="7F1D5661">
            <w:pPr>
              <w:spacing w:after="0" w:line="480" w:lineRule="auto"/>
              <w:jc w:val="center"/>
              <w:rPr>
                <w:rFonts w:ascii="Times New Roman" w:hAnsi="Times New Roman"/>
                <w:b/>
                <w:sz w:val="20"/>
                <w:szCs w:val="20"/>
              </w:rPr>
            </w:pPr>
            <w:r>
              <w:rPr>
                <w:rFonts w:ascii="Times New Roman" w:hAnsi="Times New Roman"/>
                <w:b/>
                <w:sz w:val="20"/>
                <w:szCs w:val="20"/>
              </w:rPr>
              <w:t>Range</w:t>
            </w:r>
          </w:p>
        </w:tc>
        <w:tc>
          <w:tcPr>
            <w:tcW w:w="950" w:type="dxa"/>
          </w:tcPr>
          <w:p w14:paraId="2387B89B">
            <w:pPr>
              <w:spacing w:after="0" w:line="240" w:lineRule="auto"/>
              <w:jc w:val="center"/>
              <w:rPr>
                <w:rFonts w:ascii="Times New Roman" w:hAnsi="Times New Roman"/>
                <w:sz w:val="20"/>
                <w:szCs w:val="20"/>
              </w:rPr>
            </w:pPr>
            <w:r>
              <w:rPr>
                <w:rFonts w:ascii="Times New Roman" w:hAnsi="Times New Roman"/>
                <w:sz w:val="20"/>
                <w:szCs w:val="20"/>
              </w:rPr>
              <w:t>8.768</w:t>
            </w:r>
          </w:p>
          <w:p w14:paraId="28C1E568">
            <w:pPr>
              <w:spacing w:after="0" w:line="240" w:lineRule="auto"/>
              <w:jc w:val="center"/>
              <w:rPr>
                <w:rFonts w:ascii="Times New Roman" w:hAnsi="Times New Roman"/>
                <w:sz w:val="20"/>
                <w:szCs w:val="20"/>
              </w:rPr>
            </w:pPr>
            <w:r>
              <w:rPr>
                <w:rFonts w:ascii="Times New Roman" w:hAnsi="Times New Roman"/>
                <w:sz w:val="20"/>
                <w:szCs w:val="20"/>
              </w:rPr>
              <w:t>–</w:t>
            </w:r>
          </w:p>
          <w:p w14:paraId="318A8B1E">
            <w:pPr>
              <w:spacing w:after="0" w:line="240" w:lineRule="auto"/>
              <w:jc w:val="center"/>
              <w:rPr>
                <w:rFonts w:ascii="Times New Roman" w:hAnsi="Times New Roman"/>
                <w:sz w:val="20"/>
                <w:szCs w:val="20"/>
              </w:rPr>
            </w:pPr>
            <w:r>
              <w:rPr>
                <w:rFonts w:ascii="Times New Roman" w:hAnsi="Times New Roman"/>
                <w:sz w:val="20"/>
                <w:szCs w:val="20"/>
              </w:rPr>
              <w:t>10.58</w:t>
            </w:r>
          </w:p>
        </w:tc>
        <w:tc>
          <w:tcPr>
            <w:tcW w:w="950" w:type="dxa"/>
          </w:tcPr>
          <w:p w14:paraId="2B07CA8D">
            <w:pPr>
              <w:spacing w:after="0" w:line="240" w:lineRule="auto"/>
              <w:jc w:val="center"/>
              <w:rPr>
                <w:rFonts w:ascii="Times New Roman" w:hAnsi="Times New Roman"/>
                <w:sz w:val="20"/>
                <w:szCs w:val="20"/>
              </w:rPr>
            </w:pPr>
            <w:r>
              <w:rPr>
                <w:rFonts w:ascii="Times New Roman" w:hAnsi="Times New Roman"/>
                <w:sz w:val="20"/>
                <w:szCs w:val="20"/>
              </w:rPr>
              <w:t>0.005</w:t>
            </w:r>
          </w:p>
          <w:p w14:paraId="64F25617">
            <w:pPr>
              <w:spacing w:after="0" w:line="240" w:lineRule="auto"/>
              <w:jc w:val="center"/>
              <w:rPr>
                <w:rFonts w:ascii="Times New Roman" w:hAnsi="Times New Roman"/>
                <w:sz w:val="20"/>
                <w:szCs w:val="20"/>
              </w:rPr>
            </w:pPr>
            <w:r>
              <w:rPr>
                <w:rFonts w:ascii="Times New Roman" w:hAnsi="Times New Roman"/>
                <w:sz w:val="20"/>
                <w:szCs w:val="20"/>
              </w:rPr>
              <w:t>–</w:t>
            </w:r>
          </w:p>
          <w:p w14:paraId="3FDDAC83">
            <w:pPr>
              <w:spacing w:after="0" w:line="240" w:lineRule="auto"/>
              <w:jc w:val="center"/>
              <w:rPr>
                <w:rFonts w:ascii="Times New Roman" w:hAnsi="Times New Roman"/>
                <w:sz w:val="20"/>
                <w:szCs w:val="20"/>
              </w:rPr>
            </w:pPr>
            <w:r>
              <w:rPr>
                <w:rFonts w:ascii="Times New Roman" w:hAnsi="Times New Roman"/>
                <w:sz w:val="20"/>
                <w:szCs w:val="20"/>
              </w:rPr>
              <w:t>0.515</w:t>
            </w:r>
          </w:p>
        </w:tc>
        <w:tc>
          <w:tcPr>
            <w:tcW w:w="950" w:type="dxa"/>
          </w:tcPr>
          <w:p w14:paraId="362FF69B">
            <w:pPr>
              <w:spacing w:after="0" w:line="240" w:lineRule="auto"/>
              <w:jc w:val="center"/>
              <w:rPr>
                <w:rFonts w:ascii="Times New Roman" w:hAnsi="Times New Roman"/>
                <w:sz w:val="20"/>
                <w:szCs w:val="20"/>
              </w:rPr>
            </w:pPr>
            <w:r>
              <w:rPr>
                <w:rFonts w:ascii="Times New Roman" w:hAnsi="Times New Roman"/>
                <w:sz w:val="20"/>
                <w:szCs w:val="20"/>
              </w:rPr>
              <w:t>3.411</w:t>
            </w:r>
          </w:p>
          <w:p w14:paraId="69146A0E">
            <w:pPr>
              <w:spacing w:after="0" w:line="240" w:lineRule="auto"/>
              <w:jc w:val="center"/>
              <w:rPr>
                <w:rFonts w:ascii="Times New Roman" w:hAnsi="Times New Roman"/>
                <w:sz w:val="20"/>
                <w:szCs w:val="20"/>
              </w:rPr>
            </w:pPr>
            <w:r>
              <w:rPr>
                <w:rFonts w:ascii="Times New Roman" w:hAnsi="Times New Roman"/>
                <w:sz w:val="20"/>
                <w:szCs w:val="20"/>
              </w:rPr>
              <w:t>–</w:t>
            </w:r>
          </w:p>
          <w:p w14:paraId="4F357B71">
            <w:pPr>
              <w:spacing w:after="0" w:line="240" w:lineRule="auto"/>
              <w:jc w:val="center"/>
              <w:rPr>
                <w:rFonts w:ascii="Times New Roman" w:hAnsi="Times New Roman"/>
                <w:sz w:val="20"/>
                <w:szCs w:val="20"/>
              </w:rPr>
            </w:pPr>
            <w:r>
              <w:rPr>
                <w:rFonts w:ascii="Times New Roman" w:hAnsi="Times New Roman"/>
                <w:sz w:val="20"/>
                <w:szCs w:val="20"/>
              </w:rPr>
              <w:t>3.679</w:t>
            </w:r>
          </w:p>
        </w:tc>
        <w:tc>
          <w:tcPr>
            <w:tcW w:w="950" w:type="dxa"/>
          </w:tcPr>
          <w:p w14:paraId="51CD8E84">
            <w:pPr>
              <w:spacing w:after="0" w:line="240" w:lineRule="auto"/>
              <w:jc w:val="center"/>
              <w:rPr>
                <w:rFonts w:ascii="Times New Roman" w:hAnsi="Times New Roman"/>
                <w:sz w:val="20"/>
                <w:szCs w:val="20"/>
              </w:rPr>
            </w:pPr>
            <w:r>
              <w:rPr>
                <w:rFonts w:ascii="Times New Roman" w:hAnsi="Times New Roman"/>
                <w:sz w:val="20"/>
                <w:szCs w:val="20"/>
              </w:rPr>
              <w:t>0.054</w:t>
            </w:r>
          </w:p>
          <w:p w14:paraId="55E15071">
            <w:pPr>
              <w:spacing w:after="0" w:line="240" w:lineRule="auto"/>
              <w:jc w:val="center"/>
              <w:rPr>
                <w:rFonts w:ascii="Times New Roman" w:hAnsi="Times New Roman"/>
                <w:sz w:val="20"/>
                <w:szCs w:val="20"/>
              </w:rPr>
            </w:pPr>
            <w:r>
              <w:rPr>
                <w:rFonts w:ascii="Times New Roman" w:hAnsi="Times New Roman"/>
                <w:sz w:val="20"/>
                <w:szCs w:val="20"/>
              </w:rPr>
              <w:t>–</w:t>
            </w:r>
          </w:p>
          <w:p w14:paraId="3FD7EDDF">
            <w:pPr>
              <w:spacing w:after="0" w:line="240" w:lineRule="auto"/>
              <w:jc w:val="center"/>
              <w:rPr>
                <w:rFonts w:ascii="Times New Roman" w:hAnsi="Times New Roman"/>
                <w:sz w:val="20"/>
                <w:szCs w:val="20"/>
              </w:rPr>
            </w:pPr>
            <w:r>
              <w:rPr>
                <w:rFonts w:ascii="Times New Roman" w:hAnsi="Times New Roman"/>
                <w:sz w:val="20"/>
                <w:szCs w:val="20"/>
              </w:rPr>
              <w:t>1.407</w:t>
            </w:r>
          </w:p>
        </w:tc>
        <w:tc>
          <w:tcPr>
            <w:tcW w:w="950" w:type="dxa"/>
          </w:tcPr>
          <w:p w14:paraId="59CD504A">
            <w:pPr>
              <w:spacing w:after="0" w:line="240" w:lineRule="auto"/>
              <w:jc w:val="center"/>
              <w:rPr>
                <w:rFonts w:ascii="Times New Roman" w:hAnsi="Times New Roman"/>
                <w:sz w:val="20"/>
                <w:szCs w:val="20"/>
              </w:rPr>
            </w:pPr>
            <w:r>
              <w:rPr>
                <w:rFonts w:ascii="Times New Roman" w:hAnsi="Times New Roman"/>
                <w:sz w:val="20"/>
                <w:szCs w:val="20"/>
              </w:rPr>
              <w:t>0.001</w:t>
            </w:r>
          </w:p>
          <w:p w14:paraId="348DFD47">
            <w:pPr>
              <w:spacing w:after="0" w:line="240" w:lineRule="auto"/>
              <w:jc w:val="center"/>
              <w:rPr>
                <w:rFonts w:ascii="Times New Roman" w:hAnsi="Times New Roman"/>
                <w:sz w:val="20"/>
                <w:szCs w:val="20"/>
              </w:rPr>
            </w:pPr>
            <w:r>
              <w:rPr>
                <w:rFonts w:ascii="Times New Roman" w:hAnsi="Times New Roman"/>
                <w:sz w:val="20"/>
                <w:szCs w:val="20"/>
              </w:rPr>
              <w:t>–</w:t>
            </w:r>
          </w:p>
          <w:p w14:paraId="463A50D4">
            <w:pPr>
              <w:spacing w:after="0" w:line="240" w:lineRule="auto"/>
              <w:jc w:val="center"/>
              <w:rPr>
                <w:rFonts w:ascii="Times New Roman" w:hAnsi="Times New Roman"/>
                <w:sz w:val="20"/>
                <w:szCs w:val="20"/>
              </w:rPr>
            </w:pPr>
            <w:r>
              <w:rPr>
                <w:rFonts w:ascii="Times New Roman" w:hAnsi="Times New Roman"/>
                <w:sz w:val="20"/>
                <w:szCs w:val="20"/>
              </w:rPr>
              <w:t>0.001</w:t>
            </w:r>
          </w:p>
        </w:tc>
        <w:tc>
          <w:tcPr>
            <w:tcW w:w="950" w:type="dxa"/>
          </w:tcPr>
          <w:p w14:paraId="463BAC28">
            <w:pPr>
              <w:spacing w:after="0" w:line="240" w:lineRule="auto"/>
              <w:jc w:val="center"/>
              <w:rPr>
                <w:rFonts w:ascii="Times New Roman" w:hAnsi="Times New Roman"/>
                <w:sz w:val="20"/>
                <w:szCs w:val="20"/>
              </w:rPr>
            </w:pPr>
            <w:r>
              <w:rPr>
                <w:rFonts w:ascii="Times New Roman" w:hAnsi="Times New Roman"/>
                <w:sz w:val="20"/>
                <w:szCs w:val="20"/>
              </w:rPr>
              <w:t>0.053</w:t>
            </w:r>
          </w:p>
          <w:p w14:paraId="7A485DE2">
            <w:pPr>
              <w:spacing w:after="0" w:line="240" w:lineRule="auto"/>
              <w:jc w:val="center"/>
              <w:rPr>
                <w:rFonts w:ascii="Times New Roman" w:hAnsi="Times New Roman"/>
                <w:sz w:val="20"/>
                <w:szCs w:val="20"/>
              </w:rPr>
            </w:pPr>
            <w:r>
              <w:rPr>
                <w:rFonts w:ascii="Times New Roman" w:hAnsi="Times New Roman"/>
                <w:sz w:val="20"/>
                <w:szCs w:val="20"/>
              </w:rPr>
              <w:t>–</w:t>
            </w:r>
          </w:p>
          <w:p w14:paraId="4546A1C2">
            <w:pPr>
              <w:spacing w:after="0" w:line="240" w:lineRule="auto"/>
              <w:jc w:val="center"/>
              <w:rPr>
                <w:rFonts w:ascii="Times New Roman" w:hAnsi="Times New Roman"/>
                <w:sz w:val="20"/>
                <w:szCs w:val="20"/>
              </w:rPr>
            </w:pPr>
            <w:r>
              <w:rPr>
                <w:rFonts w:ascii="Times New Roman" w:hAnsi="Times New Roman"/>
                <w:sz w:val="20"/>
                <w:szCs w:val="20"/>
              </w:rPr>
              <w:t>0.124</w:t>
            </w:r>
          </w:p>
        </w:tc>
        <w:tc>
          <w:tcPr>
            <w:tcW w:w="950" w:type="dxa"/>
          </w:tcPr>
          <w:p w14:paraId="41B876A7">
            <w:pPr>
              <w:spacing w:after="0" w:line="240" w:lineRule="auto"/>
              <w:jc w:val="center"/>
              <w:rPr>
                <w:rFonts w:ascii="Times New Roman" w:hAnsi="Times New Roman"/>
                <w:sz w:val="20"/>
                <w:szCs w:val="20"/>
              </w:rPr>
            </w:pPr>
            <w:r>
              <w:rPr>
                <w:rFonts w:ascii="Times New Roman" w:hAnsi="Times New Roman"/>
                <w:sz w:val="20"/>
                <w:szCs w:val="20"/>
              </w:rPr>
              <w:t>0.001</w:t>
            </w:r>
          </w:p>
          <w:p w14:paraId="5CACC314">
            <w:pPr>
              <w:spacing w:after="0" w:line="240" w:lineRule="auto"/>
              <w:jc w:val="center"/>
              <w:rPr>
                <w:rFonts w:ascii="Times New Roman" w:hAnsi="Times New Roman"/>
                <w:sz w:val="20"/>
                <w:szCs w:val="20"/>
              </w:rPr>
            </w:pPr>
            <w:r>
              <w:rPr>
                <w:rFonts w:ascii="Times New Roman" w:hAnsi="Times New Roman"/>
                <w:sz w:val="20"/>
                <w:szCs w:val="20"/>
              </w:rPr>
              <w:t>–</w:t>
            </w:r>
          </w:p>
          <w:p w14:paraId="6AC4AB02">
            <w:pPr>
              <w:spacing w:after="0" w:line="240" w:lineRule="auto"/>
              <w:jc w:val="center"/>
              <w:rPr>
                <w:rFonts w:ascii="Times New Roman" w:hAnsi="Times New Roman"/>
                <w:sz w:val="20"/>
                <w:szCs w:val="20"/>
              </w:rPr>
            </w:pPr>
            <w:r>
              <w:rPr>
                <w:rFonts w:ascii="Times New Roman" w:hAnsi="Times New Roman"/>
                <w:sz w:val="20"/>
                <w:szCs w:val="20"/>
              </w:rPr>
              <w:t>0.088</w:t>
            </w:r>
          </w:p>
        </w:tc>
      </w:tr>
    </w:tbl>
    <w:p w14:paraId="00B7A083">
      <w:pPr>
        <w:rPr>
          <w:rFonts w:ascii="Times New Roman" w:hAnsi="Times New Roman"/>
        </w:rPr>
      </w:pPr>
    </w:p>
    <w:p w14:paraId="1F957657">
      <w:pPr>
        <w:rPr>
          <w:rFonts w:ascii="Times New Roman" w:hAnsi="Times New Roman"/>
        </w:rPr>
      </w:pPr>
    </w:p>
    <w:p w14:paraId="43E9BCA6">
      <w:pPr>
        <w:jc w:val="center"/>
        <w:rPr>
          <w:rFonts w:ascii="Times New Roman" w:hAnsi="Times New Roman"/>
        </w:rPr>
      </w:pPr>
      <w:r>
        <w:drawing>
          <wp:inline distT="0" distB="0" distL="0" distR="0">
            <wp:extent cx="5629275" cy="3490595"/>
            <wp:effectExtent l="0" t="0" r="9525" b="14605"/>
            <wp:docPr id="187729616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8F717DC">
      <w:pPr>
        <w:jc w:val="center"/>
        <w:rPr>
          <w:rFonts w:ascii="Times New Roman" w:hAnsi="Times New Roman"/>
          <w:b/>
          <w:sz w:val="24"/>
          <w:szCs w:val="24"/>
        </w:rPr>
      </w:pPr>
      <w:r>
        <w:rPr>
          <w:rFonts w:ascii="Times New Roman" w:hAnsi="Times New Roman"/>
          <w:b/>
          <w:sz w:val="24"/>
          <w:szCs w:val="24"/>
        </w:rPr>
        <w:t>Figure 4.1: Heavy Metals Concentration of the Sample (mg/kg)</w:t>
      </w:r>
    </w:p>
    <w:p w14:paraId="3A5B5C7E">
      <w:pPr>
        <w:jc w:val="center"/>
        <w:rPr>
          <w:rFonts w:ascii="Times New Roman" w:hAnsi="Times New Roman"/>
          <w:b/>
          <w:sz w:val="24"/>
          <w:szCs w:val="24"/>
        </w:rPr>
      </w:pPr>
    </w:p>
    <w:p w14:paraId="5DF81421">
      <w:pPr>
        <w:jc w:val="center"/>
        <w:rPr>
          <w:rFonts w:ascii="Times New Roman" w:hAnsi="Times New Roman"/>
          <w:b/>
          <w:sz w:val="24"/>
          <w:szCs w:val="24"/>
        </w:rPr>
      </w:pPr>
      <w:r>
        <w:drawing>
          <wp:inline distT="0" distB="0" distL="0" distR="0">
            <wp:extent cx="5731510" cy="2722880"/>
            <wp:effectExtent l="0" t="0" r="0" b="0"/>
            <wp:docPr id="183357805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1292556">
      <w:pPr>
        <w:jc w:val="center"/>
        <w:rPr>
          <w:rFonts w:ascii="Times New Roman" w:hAnsi="Times New Roman"/>
          <w:b/>
          <w:sz w:val="24"/>
          <w:szCs w:val="24"/>
        </w:rPr>
        <w:sectPr>
          <w:pgSz w:w="11906" w:h="16838"/>
          <w:pgMar w:top="1440" w:right="1440" w:bottom="1440" w:left="1440" w:header="708" w:footer="708" w:gutter="0"/>
          <w:pgNumType w:fmt="decimal"/>
          <w:cols w:space="708" w:num="1"/>
          <w:titlePg/>
          <w:docGrid w:linePitch="360" w:charSpace="0"/>
        </w:sectPr>
      </w:pPr>
      <w:r>
        <w:rPr>
          <w:rFonts w:ascii="Times New Roman" w:hAnsi="Times New Roman"/>
          <w:b/>
          <w:sz w:val="24"/>
          <w:szCs w:val="24"/>
        </w:rPr>
        <w:t>Figure 4.2: Heavy Metals Concentration of the Sample (mg/kg)</w:t>
      </w:r>
    </w:p>
    <w:p w14:paraId="728A0491">
      <w:pPr>
        <w:spacing w:line="480" w:lineRule="auto"/>
        <w:jc w:val="center"/>
        <w:rPr>
          <w:rFonts w:ascii="Times New Roman" w:hAnsi="Times New Roman"/>
          <w:sz w:val="24"/>
          <w:szCs w:val="24"/>
        </w:rPr>
      </w:pPr>
      <w:r>
        <w:drawing>
          <wp:inline distT="0" distB="0" distL="0" distR="0">
            <wp:extent cx="5943600" cy="4815205"/>
            <wp:effectExtent l="0" t="0" r="0" b="0"/>
            <wp:docPr id="9246861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3DE34F3">
      <w:pPr>
        <w:spacing w:after="0"/>
        <w:jc w:val="center"/>
        <w:rPr>
          <w:rFonts w:ascii="Times New Roman" w:hAnsi="Times New Roman"/>
          <w:b/>
          <w:sz w:val="24"/>
          <w:szCs w:val="24"/>
        </w:rPr>
      </w:pPr>
      <w:r>
        <w:rPr>
          <w:rFonts w:ascii="Times New Roman" w:hAnsi="Times New Roman"/>
          <w:b/>
          <w:sz w:val="24"/>
          <w:szCs w:val="24"/>
        </w:rPr>
        <w:t>Figure 4.3: Heavy Metals Concentration of the Sample (mg/kg) for all the Soil Samples</w:t>
      </w:r>
    </w:p>
    <w:p w14:paraId="6EA214EF">
      <w:pPr>
        <w:spacing w:after="0" w:line="480" w:lineRule="auto"/>
        <w:rPr>
          <w:rFonts w:ascii="Times New Roman" w:hAnsi="Times New Roman"/>
          <w:b/>
          <w:sz w:val="24"/>
          <w:szCs w:val="24"/>
        </w:rPr>
      </w:pPr>
    </w:p>
    <w:p w14:paraId="5B09F9AD">
      <w:pPr>
        <w:spacing w:after="0" w:line="480" w:lineRule="auto"/>
        <w:rPr>
          <w:rFonts w:ascii="Times New Roman" w:hAnsi="Times New Roman"/>
          <w:b/>
          <w:sz w:val="24"/>
          <w:szCs w:val="24"/>
        </w:rPr>
      </w:pPr>
      <w:r>
        <w:rPr>
          <w:rFonts w:ascii="Times New Roman" w:hAnsi="Times New Roman"/>
          <w:b/>
          <w:sz w:val="24"/>
          <w:szCs w:val="24"/>
        </w:rPr>
        <w:t>4.2</w:t>
      </w:r>
      <w:r>
        <w:rPr>
          <w:rFonts w:ascii="Times New Roman" w:hAnsi="Times New Roman"/>
          <w:b/>
          <w:sz w:val="24"/>
          <w:szCs w:val="24"/>
        </w:rPr>
        <w:tab/>
      </w:r>
      <w:r>
        <w:rPr>
          <w:rFonts w:ascii="Times New Roman" w:hAnsi="Times New Roman"/>
          <w:b/>
          <w:sz w:val="24"/>
          <w:szCs w:val="24"/>
        </w:rPr>
        <w:t>IMPACT OF MINING ON METALLIC ELEMENTS IN THE SOIL</w:t>
      </w:r>
    </w:p>
    <w:p w14:paraId="28BC4E92">
      <w:pPr>
        <w:spacing w:after="0" w:line="480" w:lineRule="auto"/>
        <w:rPr>
          <w:rFonts w:ascii="Times New Roman" w:hAnsi="Times New Roman"/>
          <w:sz w:val="24"/>
          <w:szCs w:val="24"/>
        </w:rPr>
      </w:pPr>
      <w:r>
        <w:rPr>
          <w:rFonts w:ascii="Times New Roman" w:hAnsi="Times New Roman"/>
          <w:sz w:val="24"/>
          <w:szCs w:val="24"/>
        </w:rPr>
        <w:t xml:space="preserve">Plants require metallic elements, such as calcium (Ca), potassium (K), magnesium (Mg), Iron (Fe), and Zinc (Zn) as nutrients to grow and develop (Tripathi </w:t>
      </w:r>
      <w:r>
        <w:rPr>
          <w:rFonts w:ascii="Times New Roman" w:hAnsi="Times New Roman"/>
          <w:i/>
          <w:sz w:val="24"/>
          <w:szCs w:val="24"/>
        </w:rPr>
        <w:t>et al</w:t>
      </w:r>
      <w:r>
        <w:rPr>
          <w:rFonts w:ascii="Times New Roman" w:hAnsi="Times New Roman"/>
          <w:sz w:val="24"/>
          <w:szCs w:val="24"/>
        </w:rPr>
        <w:t>., 2014). Disturbance or contamination of the soil could negatively impact the availability of these metals and affect the suitability of the soil for sustainable agriculture. Therefore, it is imperative to assess the impact of mining activities on the metallic elements in soil samples at the different locations around the mine are in Figure 4.1. Ca, K, and Mg are macronutrients that plants need in large quantities for growth. The concentrations of these macro-nutrients in the soil samples are interpreted using Table 4.4.</w:t>
      </w:r>
    </w:p>
    <w:p w14:paraId="5B1F0005">
      <w:pPr>
        <w:spacing w:after="0" w:line="480" w:lineRule="auto"/>
        <w:jc w:val="both"/>
        <w:rPr>
          <w:rFonts w:ascii="Times New Roman" w:hAnsi="Times New Roman"/>
          <w:sz w:val="24"/>
          <w:szCs w:val="24"/>
        </w:rPr>
      </w:pPr>
      <w:r>
        <w:rPr>
          <w:rFonts w:ascii="Times New Roman" w:hAnsi="Times New Roman"/>
          <w:sz w:val="24"/>
          <w:szCs w:val="24"/>
        </w:rPr>
        <w:t xml:space="preserve">Table 4.1 presents different concentrations of macronutrients in soil (Hazelton and Murphy, 2016). Ca concentrations in all the soil samples in all the location are below the moderate concentration of Ca required for agricultural soils (Table 4.4). Ca deficiency in soil could affect the ability of legume plants to associate with nitrogen-fixing bacteria. Soil K is essential for plant growth and development and the plant’s mobility of nutrients (Adams and Shin, 2014). The Mg concentrations are below the typical concentration required for plant growth. Similarly, Onifade </w:t>
      </w:r>
      <w:r>
        <w:rPr>
          <w:rFonts w:ascii="Times New Roman" w:hAnsi="Times New Roman"/>
          <w:i/>
          <w:sz w:val="24"/>
          <w:szCs w:val="24"/>
        </w:rPr>
        <w:t>et al</w:t>
      </w:r>
      <w:r>
        <w:rPr>
          <w:rFonts w:ascii="Times New Roman" w:hAnsi="Times New Roman"/>
          <w:sz w:val="24"/>
          <w:szCs w:val="24"/>
        </w:rPr>
        <w:t xml:space="preserve">., 2020 reported a low average Mg concentration of 13.64 mg/kg around the mining site in Komu, South-western Nigeria. Generally, it can be observed that many researchers have reported the impact of mining activities on soil macronutrients (Afeni and Ibitolu, 2018; Oladipo </w:t>
      </w:r>
      <w:r>
        <w:rPr>
          <w:rFonts w:ascii="Times New Roman" w:hAnsi="Times New Roman"/>
          <w:i/>
          <w:sz w:val="24"/>
          <w:szCs w:val="24"/>
        </w:rPr>
        <w:t>et al</w:t>
      </w:r>
      <w:r>
        <w:rPr>
          <w:rFonts w:ascii="Times New Roman" w:hAnsi="Times New Roman"/>
          <w:sz w:val="24"/>
          <w:szCs w:val="24"/>
        </w:rPr>
        <w:t xml:space="preserve">., 2014; Onifade </w:t>
      </w:r>
      <w:r>
        <w:rPr>
          <w:rFonts w:ascii="Times New Roman" w:hAnsi="Times New Roman"/>
          <w:i/>
          <w:sz w:val="24"/>
          <w:szCs w:val="24"/>
        </w:rPr>
        <w:t>et al</w:t>
      </w:r>
      <w:r>
        <w:rPr>
          <w:rFonts w:ascii="Times New Roman" w:hAnsi="Times New Roman"/>
          <w:sz w:val="24"/>
          <w:szCs w:val="24"/>
        </w:rPr>
        <w:t xml:space="preserve">., 2020; Mensah </w:t>
      </w:r>
      <w:r>
        <w:rPr>
          <w:rFonts w:ascii="Times New Roman" w:hAnsi="Times New Roman"/>
          <w:i/>
          <w:sz w:val="24"/>
          <w:szCs w:val="24"/>
        </w:rPr>
        <w:t>et al</w:t>
      </w:r>
      <w:r>
        <w:rPr>
          <w:rFonts w:ascii="Times New Roman" w:hAnsi="Times New Roman"/>
          <w:sz w:val="24"/>
          <w:szCs w:val="24"/>
        </w:rPr>
        <w:t xml:space="preserve">., 2015; Wang </w:t>
      </w:r>
      <w:r>
        <w:rPr>
          <w:rFonts w:ascii="Times New Roman" w:hAnsi="Times New Roman"/>
          <w:i/>
          <w:sz w:val="24"/>
          <w:szCs w:val="24"/>
        </w:rPr>
        <w:t>et al</w:t>
      </w:r>
      <w:r>
        <w:rPr>
          <w:rFonts w:ascii="Times New Roman" w:hAnsi="Times New Roman"/>
          <w:sz w:val="24"/>
          <w:szCs w:val="24"/>
        </w:rPr>
        <w:t xml:space="preserve">., 2021). In addition, the low concentrations of these macronutrients in the soil samples could be linked to the acidity of the soil samples; macronutrients are less available in acidic soil samples; macronutrients are less available in acidic soil (Gondal </w:t>
      </w:r>
      <w:r>
        <w:rPr>
          <w:rFonts w:ascii="Times New Roman" w:hAnsi="Times New Roman"/>
          <w:i/>
          <w:sz w:val="24"/>
          <w:szCs w:val="24"/>
        </w:rPr>
        <w:t>et al</w:t>
      </w:r>
      <w:r>
        <w:rPr>
          <w:rFonts w:ascii="Times New Roman" w:hAnsi="Times New Roman"/>
          <w:sz w:val="24"/>
          <w:szCs w:val="24"/>
        </w:rPr>
        <w:t xml:space="preserve">., 2021). </w:t>
      </w:r>
    </w:p>
    <w:p w14:paraId="4F509682">
      <w:pPr>
        <w:spacing w:after="0" w:line="480" w:lineRule="auto"/>
        <w:jc w:val="both"/>
        <w:rPr>
          <w:rFonts w:ascii="Times New Roman" w:hAnsi="Times New Roman"/>
          <w:sz w:val="24"/>
          <w:szCs w:val="24"/>
        </w:rPr>
      </w:pPr>
      <w:r>
        <w:rPr>
          <w:rFonts w:ascii="Times New Roman" w:hAnsi="Times New Roman"/>
          <w:sz w:val="24"/>
          <w:szCs w:val="24"/>
        </w:rPr>
        <w:t xml:space="preserve">Sodium concentration in the soil has little effect on plant growth, but a too-high concentration can affect plant growth and crop productivity (Maarguis, 2014; Essandoh </w:t>
      </w:r>
      <w:r>
        <w:rPr>
          <w:rFonts w:ascii="Times New Roman" w:hAnsi="Times New Roman"/>
          <w:i/>
          <w:sz w:val="24"/>
          <w:szCs w:val="24"/>
        </w:rPr>
        <w:t>et al</w:t>
      </w:r>
      <w:r>
        <w:rPr>
          <w:rFonts w:ascii="Times New Roman" w:hAnsi="Times New Roman"/>
          <w:sz w:val="24"/>
          <w:szCs w:val="24"/>
        </w:rPr>
        <w:t xml:space="preserve">., 2021). The sodium concentrations in all the Soil samples, which range from 10.56 to 43.86 mg/kg, are within the low range recommended for agricultural purposes (Table 4.4). A similar range of sodium concentration was also found in the soil of a mine site in Dunkwa East municipality of Ghana (Essadoh </w:t>
      </w:r>
      <w:r>
        <w:rPr>
          <w:rFonts w:ascii="Times New Roman" w:hAnsi="Times New Roman"/>
          <w:i/>
          <w:sz w:val="24"/>
          <w:szCs w:val="24"/>
        </w:rPr>
        <w:t>et al</w:t>
      </w:r>
      <w:r>
        <w:rPr>
          <w:rFonts w:ascii="Times New Roman" w:hAnsi="Times New Roman"/>
          <w:sz w:val="24"/>
          <w:szCs w:val="24"/>
        </w:rPr>
        <w:t xml:space="preserve">., 2021). In a mining site at Komu south-western Nigeria, Onifade </w:t>
      </w:r>
      <w:r>
        <w:rPr>
          <w:rFonts w:ascii="Times New Roman" w:hAnsi="Times New Roman"/>
          <w:i/>
          <w:sz w:val="24"/>
          <w:szCs w:val="24"/>
        </w:rPr>
        <w:t>et al</w:t>
      </w:r>
      <w:r>
        <w:rPr>
          <w:rFonts w:ascii="Times New Roman" w:hAnsi="Times New Roman"/>
          <w:sz w:val="24"/>
          <w:szCs w:val="24"/>
        </w:rPr>
        <w:t>., (2020) reported a lower average sodium concentration of 10.56 mg/kg.</w:t>
      </w:r>
    </w:p>
    <w:p w14:paraId="61AAD922">
      <w:pPr>
        <w:spacing w:after="0" w:line="480" w:lineRule="auto"/>
        <w:jc w:val="both"/>
        <w:rPr>
          <w:rFonts w:ascii="Times New Roman" w:hAnsi="Times New Roman"/>
          <w:b/>
          <w:bCs/>
          <w:sz w:val="24"/>
          <w:szCs w:val="24"/>
        </w:rPr>
      </w:pPr>
      <w:r>
        <w:rPr>
          <w:rFonts w:ascii="Times New Roman" w:hAnsi="Times New Roman"/>
          <w:b/>
          <w:bCs/>
          <w:sz w:val="24"/>
          <w:szCs w:val="24"/>
        </w:rPr>
        <w:t>Table 4.4: Concentration levels of macronutrients in Soil (adapted from Hazelton and Murphy, 2016)</w:t>
      </w:r>
    </w:p>
    <w:tbl>
      <w:tblPr>
        <w:tblStyle w:val="1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49"/>
        <w:gridCol w:w="2225"/>
        <w:gridCol w:w="2253"/>
        <w:gridCol w:w="2227"/>
      </w:tblGrid>
      <w:tr w14:paraId="46F7D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10" w:type="dxa"/>
          </w:tcPr>
          <w:p w14:paraId="7258DA5F">
            <w:pPr>
              <w:spacing w:after="0" w:line="480" w:lineRule="auto"/>
              <w:jc w:val="center"/>
              <w:rPr>
                <w:rFonts w:ascii="Times New Roman" w:hAnsi="Times New Roman"/>
                <w:b/>
                <w:sz w:val="24"/>
                <w:szCs w:val="24"/>
              </w:rPr>
            </w:pPr>
            <w:r>
              <w:rPr>
                <w:rFonts w:ascii="Times New Roman" w:hAnsi="Times New Roman"/>
                <w:b/>
                <w:sz w:val="24"/>
                <w:szCs w:val="24"/>
              </w:rPr>
              <w:t>Elements (mg/kg)</w:t>
            </w:r>
          </w:p>
        </w:tc>
        <w:tc>
          <w:tcPr>
            <w:tcW w:w="2310" w:type="dxa"/>
          </w:tcPr>
          <w:p w14:paraId="55BE535D">
            <w:pPr>
              <w:spacing w:after="0" w:line="480" w:lineRule="auto"/>
              <w:jc w:val="center"/>
              <w:rPr>
                <w:rFonts w:ascii="Times New Roman" w:hAnsi="Times New Roman"/>
                <w:b/>
                <w:sz w:val="24"/>
                <w:szCs w:val="24"/>
              </w:rPr>
            </w:pPr>
            <w:r>
              <w:rPr>
                <w:rFonts w:ascii="Times New Roman" w:hAnsi="Times New Roman"/>
                <w:b/>
                <w:sz w:val="24"/>
                <w:szCs w:val="24"/>
              </w:rPr>
              <w:t>Low</w:t>
            </w:r>
          </w:p>
        </w:tc>
        <w:tc>
          <w:tcPr>
            <w:tcW w:w="2311" w:type="dxa"/>
          </w:tcPr>
          <w:p w14:paraId="01910383">
            <w:pPr>
              <w:spacing w:after="0" w:line="480" w:lineRule="auto"/>
              <w:jc w:val="center"/>
              <w:rPr>
                <w:rFonts w:ascii="Times New Roman" w:hAnsi="Times New Roman"/>
                <w:b/>
                <w:sz w:val="24"/>
                <w:szCs w:val="24"/>
              </w:rPr>
            </w:pPr>
            <w:r>
              <w:rPr>
                <w:rFonts w:ascii="Times New Roman" w:hAnsi="Times New Roman"/>
                <w:b/>
                <w:sz w:val="24"/>
                <w:szCs w:val="24"/>
              </w:rPr>
              <w:t>Moderate</w:t>
            </w:r>
          </w:p>
        </w:tc>
        <w:tc>
          <w:tcPr>
            <w:tcW w:w="2311" w:type="dxa"/>
          </w:tcPr>
          <w:p w14:paraId="33405B35">
            <w:pPr>
              <w:spacing w:after="0" w:line="480" w:lineRule="auto"/>
              <w:jc w:val="center"/>
              <w:rPr>
                <w:rFonts w:ascii="Times New Roman" w:hAnsi="Times New Roman"/>
                <w:b/>
                <w:sz w:val="24"/>
                <w:szCs w:val="24"/>
              </w:rPr>
            </w:pPr>
            <w:r>
              <w:rPr>
                <w:rFonts w:ascii="Times New Roman" w:hAnsi="Times New Roman"/>
                <w:b/>
                <w:sz w:val="24"/>
                <w:szCs w:val="24"/>
              </w:rPr>
              <w:t>High</w:t>
            </w:r>
          </w:p>
        </w:tc>
      </w:tr>
      <w:tr w14:paraId="404E7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10" w:type="dxa"/>
          </w:tcPr>
          <w:p w14:paraId="2CFDED53">
            <w:pPr>
              <w:spacing w:after="0" w:line="480" w:lineRule="auto"/>
              <w:jc w:val="center"/>
              <w:rPr>
                <w:rFonts w:ascii="Times New Roman" w:hAnsi="Times New Roman"/>
                <w:sz w:val="24"/>
                <w:szCs w:val="24"/>
              </w:rPr>
            </w:pPr>
            <w:r>
              <w:rPr>
                <w:rFonts w:ascii="Times New Roman" w:hAnsi="Times New Roman"/>
                <w:sz w:val="24"/>
                <w:szCs w:val="24"/>
              </w:rPr>
              <w:t>Ca</w:t>
            </w:r>
          </w:p>
        </w:tc>
        <w:tc>
          <w:tcPr>
            <w:tcW w:w="2310" w:type="dxa"/>
          </w:tcPr>
          <w:p w14:paraId="24865E6C">
            <w:pPr>
              <w:spacing w:after="0" w:line="480" w:lineRule="auto"/>
              <w:jc w:val="center"/>
              <w:rPr>
                <w:rFonts w:ascii="Times New Roman" w:hAnsi="Times New Roman"/>
                <w:sz w:val="24"/>
                <w:szCs w:val="24"/>
              </w:rPr>
            </w:pPr>
            <w:r>
              <w:rPr>
                <w:rFonts w:ascii="Times New Roman" w:hAnsi="Times New Roman"/>
                <w:sz w:val="24"/>
                <w:szCs w:val="24"/>
              </w:rPr>
              <w:t>400 – 1000</w:t>
            </w:r>
          </w:p>
        </w:tc>
        <w:tc>
          <w:tcPr>
            <w:tcW w:w="2311" w:type="dxa"/>
          </w:tcPr>
          <w:p w14:paraId="51E123D5">
            <w:pPr>
              <w:spacing w:after="0" w:line="480" w:lineRule="auto"/>
              <w:jc w:val="center"/>
              <w:rPr>
                <w:rFonts w:ascii="Times New Roman" w:hAnsi="Times New Roman"/>
                <w:sz w:val="24"/>
                <w:szCs w:val="24"/>
              </w:rPr>
            </w:pPr>
            <w:r>
              <w:rPr>
                <w:rFonts w:ascii="Times New Roman" w:hAnsi="Times New Roman"/>
                <w:sz w:val="24"/>
                <w:szCs w:val="24"/>
              </w:rPr>
              <w:t>1000 – 2000</w:t>
            </w:r>
          </w:p>
        </w:tc>
        <w:tc>
          <w:tcPr>
            <w:tcW w:w="2311" w:type="dxa"/>
          </w:tcPr>
          <w:p w14:paraId="452890F9">
            <w:pPr>
              <w:spacing w:after="0" w:line="480" w:lineRule="auto"/>
              <w:jc w:val="center"/>
              <w:rPr>
                <w:rFonts w:ascii="Times New Roman" w:hAnsi="Times New Roman"/>
                <w:sz w:val="24"/>
                <w:szCs w:val="24"/>
              </w:rPr>
            </w:pPr>
            <w:r>
              <w:rPr>
                <w:rFonts w:ascii="Times New Roman" w:hAnsi="Times New Roman"/>
                <w:sz w:val="24"/>
                <w:szCs w:val="24"/>
              </w:rPr>
              <w:t>2000 – 4000</w:t>
            </w:r>
          </w:p>
        </w:tc>
      </w:tr>
      <w:tr w14:paraId="28409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10" w:type="dxa"/>
          </w:tcPr>
          <w:p w14:paraId="1E4C008F">
            <w:pPr>
              <w:spacing w:after="0" w:line="480" w:lineRule="auto"/>
              <w:jc w:val="center"/>
              <w:rPr>
                <w:rFonts w:ascii="Times New Roman" w:hAnsi="Times New Roman"/>
                <w:sz w:val="24"/>
                <w:szCs w:val="24"/>
              </w:rPr>
            </w:pPr>
            <w:r>
              <w:rPr>
                <w:rFonts w:ascii="Times New Roman" w:hAnsi="Times New Roman"/>
                <w:sz w:val="24"/>
                <w:szCs w:val="24"/>
              </w:rPr>
              <w:t>K</w:t>
            </w:r>
          </w:p>
        </w:tc>
        <w:tc>
          <w:tcPr>
            <w:tcW w:w="2310" w:type="dxa"/>
          </w:tcPr>
          <w:p w14:paraId="64BE30DC">
            <w:pPr>
              <w:spacing w:after="0" w:line="480" w:lineRule="auto"/>
              <w:jc w:val="center"/>
              <w:rPr>
                <w:rFonts w:ascii="Times New Roman" w:hAnsi="Times New Roman"/>
                <w:sz w:val="24"/>
                <w:szCs w:val="24"/>
              </w:rPr>
            </w:pPr>
            <w:r>
              <w:rPr>
                <w:rFonts w:ascii="Times New Roman" w:hAnsi="Times New Roman"/>
                <w:sz w:val="24"/>
                <w:szCs w:val="24"/>
              </w:rPr>
              <w:t>78 – 117</w:t>
            </w:r>
          </w:p>
        </w:tc>
        <w:tc>
          <w:tcPr>
            <w:tcW w:w="2311" w:type="dxa"/>
          </w:tcPr>
          <w:p w14:paraId="6F6549A0">
            <w:pPr>
              <w:spacing w:after="0" w:line="480" w:lineRule="auto"/>
              <w:jc w:val="center"/>
              <w:rPr>
                <w:rFonts w:ascii="Times New Roman" w:hAnsi="Times New Roman"/>
                <w:sz w:val="24"/>
                <w:szCs w:val="24"/>
              </w:rPr>
            </w:pPr>
            <w:r>
              <w:rPr>
                <w:rFonts w:ascii="Times New Roman" w:hAnsi="Times New Roman"/>
                <w:sz w:val="24"/>
                <w:szCs w:val="24"/>
              </w:rPr>
              <w:t>117 – 273</w:t>
            </w:r>
          </w:p>
        </w:tc>
        <w:tc>
          <w:tcPr>
            <w:tcW w:w="2311" w:type="dxa"/>
          </w:tcPr>
          <w:p w14:paraId="1BC679EF">
            <w:pPr>
              <w:spacing w:after="0" w:line="480" w:lineRule="auto"/>
              <w:jc w:val="center"/>
              <w:rPr>
                <w:rFonts w:ascii="Times New Roman" w:hAnsi="Times New Roman"/>
                <w:sz w:val="24"/>
                <w:szCs w:val="24"/>
              </w:rPr>
            </w:pPr>
            <w:r>
              <w:rPr>
                <w:rFonts w:ascii="Times New Roman" w:hAnsi="Times New Roman"/>
                <w:sz w:val="24"/>
                <w:szCs w:val="24"/>
              </w:rPr>
              <w:t>273 – 780</w:t>
            </w:r>
          </w:p>
        </w:tc>
      </w:tr>
      <w:tr w14:paraId="6ADDE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10" w:type="dxa"/>
          </w:tcPr>
          <w:p w14:paraId="5090A192">
            <w:pPr>
              <w:spacing w:after="0" w:line="480" w:lineRule="auto"/>
              <w:jc w:val="center"/>
              <w:rPr>
                <w:rFonts w:ascii="Times New Roman" w:hAnsi="Times New Roman"/>
                <w:sz w:val="24"/>
                <w:szCs w:val="24"/>
              </w:rPr>
            </w:pPr>
            <w:r>
              <w:rPr>
                <w:rFonts w:ascii="Times New Roman" w:hAnsi="Times New Roman"/>
                <w:sz w:val="24"/>
                <w:szCs w:val="24"/>
              </w:rPr>
              <w:t>Mg</w:t>
            </w:r>
          </w:p>
        </w:tc>
        <w:tc>
          <w:tcPr>
            <w:tcW w:w="2310" w:type="dxa"/>
          </w:tcPr>
          <w:p w14:paraId="57933388">
            <w:pPr>
              <w:spacing w:after="0" w:line="480" w:lineRule="auto"/>
              <w:jc w:val="center"/>
              <w:rPr>
                <w:rFonts w:ascii="Times New Roman" w:hAnsi="Times New Roman"/>
                <w:sz w:val="24"/>
                <w:szCs w:val="24"/>
              </w:rPr>
            </w:pPr>
            <w:r>
              <w:rPr>
                <w:rFonts w:ascii="Times New Roman" w:hAnsi="Times New Roman"/>
                <w:sz w:val="24"/>
                <w:szCs w:val="24"/>
              </w:rPr>
              <w:t>36 – 120</w:t>
            </w:r>
          </w:p>
        </w:tc>
        <w:tc>
          <w:tcPr>
            <w:tcW w:w="2311" w:type="dxa"/>
          </w:tcPr>
          <w:p w14:paraId="452CCBE9">
            <w:pPr>
              <w:spacing w:after="0" w:line="480" w:lineRule="auto"/>
              <w:jc w:val="center"/>
              <w:rPr>
                <w:rFonts w:ascii="Times New Roman" w:hAnsi="Times New Roman"/>
                <w:sz w:val="24"/>
                <w:szCs w:val="24"/>
              </w:rPr>
            </w:pPr>
            <w:r>
              <w:rPr>
                <w:rFonts w:ascii="Times New Roman" w:hAnsi="Times New Roman"/>
                <w:sz w:val="24"/>
                <w:szCs w:val="24"/>
              </w:rPr>
              <w:t>120 – 360</w:t>
            </w:r>
          </w:p>
        </w:tc>
        <w:tc>
          <w:tcPr>
            <w:tcW w:w="2311" w:type="dxa"/>
          </w:tcPr>
          <w:p w14:paraId="62978BE0">
            <w:pPr>
              <w:spacing w:after="0" w:line="480" w:lineRule="auto"/>
              <w:jc w:val="center"/>
              <w:rPr>
                <w:rFonts w:ascii="Times New Roman" w:hAnsi="Times New Roman"/>
                <w:sz w:val="24"/>
                <w:szCs w:val="24"/>
              </w:rPr>
            </w:pPr>
            <w:r>
              <w:rPr>
                <w:rFonts w:ascii="Times New Roman" w:hAnsi="Times New Roman"/>
                <w:sz w:val="24"/>
                <w:szCs w:val="24"/>
              </w:rPr>
              <w:t>360 – 960</w:t>
            </w:r>
          </w:p>
        </w:tc>
      </w:tr>
      <w:tr w14:paraId="63400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10" w:type="dxa"/>
          </w:tcPr>
          <w:p w14:paraId="5F2FA8FC">
            <w:pPr>
              <w:spacing w:after="0" w:line="480" w:lineRule="auto"/>
              <w:jc w:val="center"/>
              <w:rPr>
                <w:rFonts w:ascii="Times New Roman" w:hAnsi="Times New Roman"/>
                <w:sz w:val="24"/>
                <w:szCs w:val="24"/>
              </w:rPr>
            </w:pPr>
            <w:r>
              <w:rPr>
                <w:rFonts w:ascii="Times New Roman" w:hAnsi="Times New Roman"/>
                <w:sz w:val="24"/>
                <w:szCs w:val="24"/>
              </w:rPr>
              <w:t>Na</w:t>
            </w:r>
          </w:p>
        </w:tc>
        <w:tc>
          <w:tcPr>
            <w:tcW w:w="2310" w:type="dxa"/>
          </w:tcPr>
          <w:p w14:paraId="4272C3CF">
            <w:pPr>
              <w:spacing w:after="0" w:line="480" w:lineRule="auto"/>
              <w:jc w:val="center"/>
              <w:rPr>
                <w:rFonts w:ascii="Times New Roman" w:hAnsi="Times New Roman"/>
                <w:sz w:val="24"/>
                <w:szCs w:val="24"/>
              </w:rPr>
            </w:pPr>
            <w:r>
              <w:rPr>
                <w:rFonts w:ascii="Times New Roman" w:hAnsi="Times New Roman"/>
                <w:sz w:val="24"/>
                <w:szCs w:val="24"/>
              </w:rPr>
              <w:t>23 – 69</w:t>
            </w:r>
          </w:p>
        </w:tc>
        <w:tc>
          <w:tcPr>
            <w:tcW w:w="2311" w:type="dxa"/>
          </w:tcPr>
          <w:p w14:paraId="47CEA421">
            <w:pPr>
              <w:spacing w:after="0" w:line="480" w:lineRule="auto"/>
              <w:jc w:val="center"/>
              <w:rPr>
                <w:rFonts w:ascii="Times New Roman" w:hAnsi="Times New Roman"/>
                <w:sz w:val="24"/>
                <w:szCs w:val="24"/>
              </w:rPr>
            </w:pPr>
            <w:r>
              <w:rPr>
                <w:rFonts w:ascii="Times New Roman" w:hAnsi="Times New Roman"/>
                <w:sz w:val="24"/>
                <w:szCs w:val="24"/>
              </w:rPr>
              <w:t>69 – 169</w:t>
            </w:r>
          </w:p>
        </w:tc>
        <w:tc>
          <w:tcPr>
            <w:tcW w:w="2311" w:type="dxa"/>
          </w:tcPr>
          <w:p w14:paraId="5D7B6E36">
            <w:pPr>
              <w:spacing w:after="0" w:line="480" w:lineRule="auto"/>
              <w:jc w:val="center"/>
              <w:rPr>
                <w:rFonts w:ascii="Times New Roman" w:hAnsi="Times New Roman"/>
                <w:sz w:val="24"/>
                <w:szCs w:val="24"/>
              </w:rPr>
            </w:pPr>
            <w:r>
              <w:rPr>
                <w:rFonts w:ascii="Times New Roman" w:hAnsi="Times New Roman"/>
                <w:sz w:val="24"/>
                <w:szCs w:val="24"/>
              </w:rPr>
              <w:t>169 – 460</w:t>
            </w:r>
          </w:p>
        </w:tc>
      </w:tr>
    </w:tbl>
    <w:p w14:paraId="296DB956">
      <w:pPr>
        <w:spacing w:after="0" w:line="480" w:lineRule="auto"/>
        <w:jc w:val="both"/>
        <w:rPr>
          <w:rFonts w:ascii="Times New Roman" w:hAnsi="Times New Roman"/>
          <w:sz w:val="24"/>
          <w:szCs w:val="24"/>
        </w:rPr>
      </w:pPr>
      <w:r>
        <w:rPr>
          <w:rFonts w:ascii="Times New Roman" w:hAnsi="Times New Roman"/>
          <w:sz w:val="24"/>
          <w:szCs w:val="24"/>
        </w:rPr>
        <w:t xml:space="preserve">   </w:t>
      </w:r>
    </w:p>
    <w:p w14:paraId="716BE1AB">
      <w:pPr>
        <w:spacing w:after="0" w:line="480" w:lineRule="auto"/>
        <w:jc w:val="both"/>
        <w:rPr>
          <w:rFonts w:ascii="Times New Roman" w:hAnsi="Times New Roman"/>
          <w:sz w:val="24"/>
          <w:szCs w:val="24"/>
        </w:rPr>
      </w:pPr>
      <w:r>
        <w:rPr>
          <w:rFonts w:ascii="Times New Roman" w:hAnsi="Times New Roman"/>
          <w:sz w:val="24"/>
          <w:szCs w:val="24"/>
        </w:rPr>
        <w:t xml:space="preserve">Iron and zinc are micronutrients because they are needed in small quantities for plant growth. Nevertheless, high concentrations of these micronutrients or their deficiencies can affect plant metabolism and growth (Chatzistathis, 2014). Iron and zinc concentrations in all the soil samples in and around the mining site are below the recommended concentrations of 100 and 20 mg/kg respectively (Epstein, 1965). Low concentrations of Fe and Zn may also relate to low soil pH in and around the mining site, as a low pH enhances the solubility of heavy metals (Arogunjo, 2007). The region’s low concentration of Fe and Zn in the studied area seems peculiar. Onifade </w:t>
      </w:r>
      <w:r>
        <w:rPr>
          <w:rFonts w:ascii="Times New Roman" w:hAnsi="Times New Roman"/>
          <w:i/>
          <w:sz w:val="24"/>
          <w:szCs w:val="24"/>
        </w:rPr>
        <w:t>et a</w:t>
      </w:r>
      <w:r>
        <w:rPr>
          <w:rFonts w:ascii="Times New Roman" w:hAnsi="Times New Roman"/>
          <w:sz w:val="24"/>
          <w:szCs w:val="24"/>
        </w:rPr>
        <w:t xml:space="preserve">l., (2020) obtained a low average concentration of Fe (8.768 mg/kg) and Zn (3.411 mg/kg) from the mining site at Komu, south-western Nigeria. The study revealed relative concentration of heavy metal in the soil during the dry season at Ifewara mine site in the following order: Fe&gt;Zn&gt;Pb&gt;Ni&gt;Cr&gt;Cd. The Iron and Zinc content of the soils was extremely low but they are needs to analysis the soil during dry season to ascertain degree of contamination assessing the trace element pollution risk evaluation and calculation of contamination factor index and potential ecological risk index.   </w:t>
      </w:r>
    </w:p>
    <w:p w14:paraId="52BD5D9F">
      <w:pPr>
        <w:rPr>
          <w:rFonts w:ascii="Times New Roman" w:hAnsi="Times New Roman"/>
          <w:sz w:val="24"/>
          <w:szCs w:val="24"/>
        </w:rPr>
      </w:pPr>
      <w:r>
        <w:rPr>
          <w:rFonts w:ascii="Times New Roman" w:hAnsi="Times New Roman"/>
          <w:sz w:val="24"/>
          <w:szCs w:val="24"/>
        </w:rPr>
        <w:br w:type="page"/>
      </w:r>
    </w:p>
    <w:p w14:paraId="45BD8A62">
      <w:pPr>
        <w:spacing w:after="0" w:line="480" w:lineRule="auto"/>
        <w:jc w:val="center"/>
        <w:rPr>
          <w:rFonts w:ascii="Times New Roman" w:hAnsi="Times New Roman"/>
          <w:b/>
          <w:sz w:val="24"/>
          <w:szCs w:val="24"/>
        </w:rPr>
      </w:pPr>
      <w:r>
        <w:rPr>
          <w:rFonts w:ascii="Times New Roman" w:hAnsi="Times New Roman"/>
          <w:b/>
          <w:sz w:val="24"/>
          <w:szCs w:val="24"/>
        </w:rPr>
        <w:t>CHAPTER FIVE</w:t>
      </w:r>
    </w:p>
    <w:p w14:paraId="1372A17A">
      <w:pPr>
        <w:spacing w:after="0" w:line="480" w:lineRule="auto"/>
        <w:jc w:val="center"/>
        <w:rPr>
          <w:rFonts w:ascii="Times New Roman" w:hAnsi="Times New Roman"/>
          <w:b/>
          <w:sz w:val="24"/>
          <w:szCs w:val="24"/>
        </w:rPr>
      </w:pPr>
      <w:r>
        <w:rPr>
          <w:rFonts w:ascii="Times New Roman" w:hAnsi="Times New Roman"/>
          <w:b/>
          <w:sz w:val="24"/>
          <w:szCs w:val="24"/>
        </w:rPr>
        <w:t>CONCLUSION AND RECOMMENDATION</w:t>
      </w:r>
    </w:p>
    <w:p w14:paraId="2FA990ED">
      <w:pPr>
        <w:spacing w:after="0" w:line="480" w:lineRule="auto"/>
        <w:jc w:val="both"/>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r>
      <w:r>
        <w:rPr>
          <w:rFonts w:ascii="Times New Roman" w:hAnsi="Times New Roman"/>
          <w:b/>
          <w:sz w:val="24"/>
          <w:szCs w:val="24"/>
        </w:rPr>
        <w:t>CONCLUSION</w:t>
      </w:r>
    </w:p>
    <w:p w14:paraId="17299224">
      <w:pPr>
        <w:spacing w:after="0" w:line="480" w:lineRule="auto"/>
        <w:jc w:val="both"/>
        <w:rPr>
          <w:rFonts w:ascii="Times New Roman" w:hAnsi="Times New Roman"/>
          <w:sz w:val="24"/>
          <w:szCs w:val="24"/>
        </w:rPr>
      </w:pPr>
      <w:r>
        <w:rPr>
          <w:rFonts w:ascii="Times New Roman" w:hAnsi="Times New Roman"/>
          <w:sz w:val="24"/>
          <w:szCs w:val="24"/>
        </w:rPr>
        <w:t>This study revealed that the mining activities going on in Ifewara, Osun State, Nigeria have a negative impact on the soil by introducing heavy metal above the threshold limit and altering the soil’s physicochemical parameters; thereby causing severe pollution of the soil. There is an urgent need to develop and implement guiding principles to regulate mining activities particularly artisanal mining in this area, in order to prevent the numerous toxic effects of heavy metal contamination.</w:t>
      </w:r>
    </w:p>
    <w:p w14:paraId="30D831D7">
      <w:pPr>
        <w:spacing w:after="0" w:line="480" w:lineRule="auto"/>
        <w:jc w:val="both"/>
        <w:rPr>
          <w:rFonts w:ascii="Times New Roman" w:hAnsi="Times New Roman"/>
          <w:sz w:val="24"/>
          <w:szCs w:val="24"/>
        </w:rPr>
      </w:pPr>
      <w:r>
        <w:rPr>
          <w:rFonts w:ascii="Times New Roman" w:hAnsi="Times New Roman"/>
          <w:sz w:val="24"/>
          <w:szCs w:val="24"/>
        </w:rPr>
        <w:t>In addition, further studies are required to assess the level of contamination through both physicochemical analysis and heavy metal concentration measurements, comparing the dry and wet seasons. This is essential for evaluating the quality and accumulation of these metals in plants and humans, as well as understanding the associated health risks of mining activities to the inhabitants of the studied area.</w:t>
      </w:r>
    </w:p>
    <w:p w14:paraId="70FCD8DF">
      <w:pPr>
        <w:spacing w:after="0" w:line="48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r>
      <w:r>
        <w:rPr>
          <w:rFonts w:ascii="Times New Roman" w:hAnsi="Times New Roman"/>
          <w:b/>
          <w:sz w:val="24"/>
          <w:szCs w:val="24"/>
        </w:rPr>
        <w:t>Recommendations</w:t>
      </w:r>
    </w:p>
    <w:p w14:paraId="2F18E610">
      <w:pPr>
        <w:spacing w:after="0" w:line="480" w:lineRule="auto"/>
        <w:jc w:val="both"/>
        <w:rPr>
          <w:rFonts w:ascii="Times New Roman" w:hAnsi="Times New Roman"/>
          <w:sz w:val="24"/>
          <w:szCs w:val="24"/>
        </w:rPr>
      </w:pPr>
      <w:r>
        <w:rPr>
          <w:rFonts w:ascii="Times New Roman" w:hAnsi="Times New Roman"/>
          <w:sz w:val="24"/>
          <w:szCs w:val="24"/>
        </w:rPr>
        <w:t>Based on the findings of this study, the following recommendations are proposed:</w:t>
      </w:r>
    </w:p>
    <w:p w14:paraId="693EC1D0">
      <w:pPr>
        <w:spacing w:after="0" w:line="480" w:lineRule="auto"/>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Pr>
          <w:rFonts w:ascii="Times New Roman" w:hAnsi="Times New Roman"/>
          <w:sz w:val="24"/>
          <w:szCs w:val="24"/>
        </w:rPr>
        <w:t xml:space="preserve">The miners and the entire community of Ifewara should be educated on the health risk </w:t>
      </w:r>
      <w:r>
        <w:rPr>
          <w:rFonts w:ascii="Times New Roman" w:hAnsi="Times New Roman"/>
          <w:sz w:val="24"/>
          <w:szCs w:val="24"/>
        </w:rPr>
        <w:tab/>
      </w:r>
      <w:r>
        <w:rPr>
          <w:rFonts w:ascii="Times New Roman" w:hAnsi="Times New Roman"/>
          <w:sz w:val="24"/>
          <w:szCs w:val="24"/>
        </w:rPr>
        <w:t>associated with human exposure to trace metals to prevent pollution of the soil.</w:t>
      </w:r>
    </w:p>
    <w:p w14:paraId="279E25C6">
      <w:pPr>
        <w:spacing w:after="0" w:line="480" w:lineRule="auto"/>
        <w:ind w:left="720" w:hanging="720"/>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Pr>
          <w:rFonts w:ascii="Times New Roman" w:hAnsi="Times New Roman"/>
          <w:sz w:val="24"/>
          <w:szCs w:val="24"/>
        </w:rPr>
        <w:t xml:space="preserve">The study also recommends the need for environmental awareness using enlightenment campaigns on illegal mining and artisanal mining activities, control and monitoring techniques in the study location will be geared toward satisfactory </w:t>
      </w:r>
      <w:r>
        <w:rPr>
          <w:rFonts w:ascii="Times New Roman" w:hAnsi="Times New Roman"/>
          <w:sz w:val="24"/>
          <w:szCs w:val="24"/>
        </w:rPr>
        <w:tab/>
      </w:r>
      <w:r>
        <w:rPr>
          <w:rFonts w:ascii="Times New Roman" w:hAnsi="Times New Roman"/>
          <w:sz w:val="24"/>
          <w:szCs w:val="24"/>
        </w:rPr>
        <w:t>quality environmental conditions.</w:t>
      </w:r>
    </w:p>
    <w:p w14:paraId="791BF544">
      <w:pPr>
        <w:ind w:left="720" w:hanging="72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Pr>
          <w:rFonts w:ascii="Times New Roman" w:hAnsi="Times New Roman"/>
          <w:sz w:val="24"/>
          <w:szCs w:val="24"/>
        </w:rPr>
        <w:t>Intermittent monitoring of soil quality around mining sites should be encouraged at both governmental and organizational levels to consistently assess the concentrations of key soil parameters.</w:t>
      </w:r>
    </w:p>
    <w:p w14:paraId="6AF17122">
      <w:pPr>
        <w:rPr>
          <w:rFonts w:ascii="Times New Roman" w:hAnsi="Times New Roman" w:eastAsia="Times New Roman"/>
          <w:sz w:val="24"/>
          <w:szCs w:val="24"/>
          <w:lang w:eastAsia="en-GB"/>
        </w:rPr>
      </w:pPr>
      <w:r>
        <w:rPr>
          <w:rFonts w:ascii="Times New Roman" w:hAnsi="Times New Roman"/>
          <w:sz w:val="24"/>
          <w:szCs w:val="24"/>
        </w:rPr>
        <w:br w:type="page"/>
      </w:r>
    </w:p>
    <w:p w14:paraId="22F97BBD">
      <w:pPr>
        <w:spacing w:after="0" w:line="480" w:lineRule="auto"/>
        <w:jc w:val="center"/>
        <w:rPr>
          <w:rFonts w:ascii="Times New Roman" w:hAnsi="Times New Roman"/>
          <w:b/>
          <w:bCs/>
          <w:sz w:val="24"/>
          <w:szCs w:val="24"/>
        </w:rPr>
      </w:pPr>
      <w:r>
        <w:rPr>
          <w:rFonts w:ascii="Times New Roman" w:hAnsi="Times New Roman"/>
          <w:b/>
          <w:bCs/>
          <w:sz w:val="24"/>
          <w:szCs w:val="24"/>
        </w:rPr>
        <w:t>REFERENCES</w:t>
      </w:r>
    </w:p>
    <w:p w14:paraId="7BBBA3CE">
      <w:pPr>
        <w:pStyle w:val="23"/>
        <w:spacing w:line="360" w:lineRule="auto"/>
        <w:jc w:val="both"/>
        <w:rPr>
          <w:rFonts w:ascii="Times New Roman" w:hAnsi="Times New Roman"/>
          <w:sz w:val="24"/>
          <w:szCs w:val="24"/>
        </w:rPr>
      </w:pPr>
      <w:r>
        <w:rPr>
          <w:rFonts w:ascii="Times New Roman" w:hAnsi="Times New Roman"/>
          <w:sz w:val="24"/>
          <w:szCs w:val="24"/>
        </w:rPr>
        <w:t xml:space="preserve">Adams E, Shin R (2014). Transport, Signalling, and Homeostasis of Potassium and </w:t>
      </w:r>
      <w:r>
        <w:rPr>
          <w:rFonts w:hint="default" w:ascii="Times New Roman" w:hAnsi="Times New Roman"/>
          <w:sz w:val="24"/>
          <w:szCs w:val="24"/>
          <w:lang w:val="en-US"/>
        </w:rPr>
        <w:tab/>
      </w:r>
      <w:r>
        <w:rPr>
          <w:rFonts w:ascii="Times New Roman" w:hAnsi="Times New Roman"/>
          <w:sz w:val="24"/>
          <w:szCs w:val="24"/>
        </w:rPr>
        <w:t>Sodium</w:t>
      </w:r>
      <w:r>
        <w:rPr>
          <w:rFonts w:hint="default" w:ascii="Times New Roman" w:hAnsi="Times New Roman"/>
          <w:sz w:val="24"/>
          <w:szCs w:val="24"/>
          <w:lang w:val="en-US"/>
        </w:rPr>
        <w:t xml:space="preserve"> </w:t>
      </w:r>
      <w:r>
        <w:rPr>
          <w:rFonts w:ascii="Times New Roman" w:hAnsi="Times New Roman"/>
          <w:sz w:val="24"/>
          <w:szCs w:val="24"/>
        </w:rPr>
        <w:t xml:space="preserve">in Plants. </w:t>
      </w:r>
      <w:r>
        <w:rPr>
          <w:rFonts w:ascii="Times New Roman" w:hAnsi="Times New Roman"/>
          <w:i/>
          <w:iCs/>
          <w:sz w:val="24"/>
          <w:szCs w:val="24"/>
        </w:rPr>
        <w:t>J Integr Plant Biol</w:t>
      </w:r>
      <w:r>
        <w:rPr>
          <w:rFonts w:ascii="Times New Roman" w:hAnsi="Times New Roman"/>
          <w:sz w:val="24"/>
          <w:szCs w:val="24"/>
        </w:rPr>
        <w:t xml:space="preserve"> 56(3):231–249.</w:t>
      </w:r>
      <w:bookmarkStart w:id="1" w:name="_GoBack"/>
      <w:bookmarkEnd w:id="1"/>
    </w:p>
    <w:p w14:paraId="461602B9">
      <w:pPr>
        <w:pStyle w:val="23"/>
        <w:spacing w:line="360" w:lineRule="auto"/>
        <w:jc w:val="both"/>
        <w:rPr>
          <w:rFonts w:ascii="Times New Roman" w:hAnsi="Times New Roman"/>
          <w:sz w:val="24"/>
          <w:szCs w:val="24"/>
        </w:rPr>
      </w:pPr>
      <w:r>
        <w:rPr>
          <w:rFonts w:ascii="Times New Roman" w:hAnsi="Times New Roman"/>
          <w:sz w:val="24"/>
          <w:szCs w:val="24"/>
        </w:rPr>
        <w:t xml:space="preserve">Adediji, A.A. and Oluwafemi, O.A. (2007): Grain Size Characteristics of Overbank </w:t>
      </w:r>
      <w:r>
        <w:rPr>
          <w:rFonts w:hint="default" w:ascii="Times New Roman" w:hAnsi="Times New Roman"/>
          <w:sz w:val="24"/>
          <w:szCs w:val="24"/>
          <w:lang w:val="en-US"/>
        </w:rPr>
        <w:tab/>
      </w:r>
      <w:r>
        <w:rPr>
          <w:rFonts w:ascii="Times New Roman" w:hAnsi="Times New Roman"/>
          <w:sz w:val="24"/>
          <w:szCs w:val="24"/>
        </w:rPr>
        <w:t xml:space="preserve">Deposits of Some Floodplain in Opa Reservoir Basin, SW Nigeria, </w:t>
      </w:r>
      <w:r>
        <w:rPr>
          <w:rFonts w:ascii="Times New Roman" w:hAnsi="Times New Roman"/>
          <w:i/>
          <w:iCs/>
          <w:sz w:val="24"/>
          <w:szCs w:val="24"/>
        </w:rPr>
        <w:t xml:space="preserve">International </w:t>
      </w:r>
      <w:r>
        <w:rPr>
          <w:rFonts w:hint="default" w:ascii="Times New Roman" w:hAnsi="Times New Roman"/>
          <w:i/>
          <w:iCs/>
          <w:sz w:val="24"/>
          <w:szCs w:val="24"/>
          <w:lang w:val="en-US"/>
        </w:rPr>
        <w:tab/>
      </w:r>
      <w:r>
        <w:rPr>
          <w:rFonts w:ascii="Times New Roman" w:hAnsi="Times New Roman"/>
          <w:i/>
          <w:iCs/>
          <w:sz w:val="24"/>
          <w:szCs w:val="24"/>
        </w:rPr>
        <w:t>Journal of Environmental Hydrology</w:t>
      </w:r>
      <w:r>
        <w:rPr>
          <w:rFonts w:ascii="Times New Roman" w:hAnsi="Times New Roman"/>
          <w:sz w:val="24"/>
          <w:szCs w:val="24"/>
        </w:rPr>
        <w:t>. 15:3 – 4.</w:t>
      </w:r>
    </w:p>
    <w:p w14:paraId="55735AC2">
      <w:pPr>
        <w:pStyle w:val="23"/>
        <w:spacing w:line="360" w:lineRule="auto"/>
        <w:jc w:val="both"/>
        <w:rPr>
          <w:rFonts w:ascii="Times New Roman" w:hAnsi="Times New Roman"/>
          <w:sz w:val="24"/>
          <w:szCs w:val="24"/>
        </w:rPr>
      </w:pPr>
      <w:r>
        <w:rPr>
          <w:rFonts w:ascii="Times New Roman" w:hAnsi="Times New Roman"/>
          <w:sz w:val="24"/>
          <w:szCs w:val="24"/>
        </w:rPr>
        <w:t xml:space="preserve">Afeni T. B., Ibitolu F., (2018). Assessment of Environmental Impact of Gemstone Mining </w:t>
      </w:r>
      <w:r>
        <w:rPr>
          <w:rFonts w:hint="default" w:ascii="Times New Roman" w:hAnsi="Times New Roman"/>
          <w:sz w:val="24"/>
          <w:szCs w:val="24"/>
          <w:lang w:val="en-US"/>
        </w:rPr>
        <w:tab/>
      </w:r>
      <w:r>
        <w:rPr>
          <w:rFonts w:ascii="Times New Roman" w:hAnsi="Times New Roman"/>
          <w:sz w:val="24"/>
          <w:szCs w:val="24"/>
        </w:rPr>
        <w:t xml:space="preserve">in Ijero-Ekiti Nigeria. </w:t>
      </w:r>
      <w:r>
        <w:rPr>
          <w:rFonts w:ascii="Times New Roman" w:hAnsi="Times New Roman"/>
          <w:i/>
          <w:iCs/>
          <w:sz w:val="24"/>
          <w:szCs w:val="24"/>
        </w:rPr>
        <w:t>Min Miner Depos</w:t>
      </w:r>
      <w:r>
        <w:rPr>
          <w:rFonts w:ascii="Times New Roman" w:hAnsi="Times New Roman"/>
          <w:sz w:val="24"/>
          <w:szCs w:val="24"/>
        </w:rPr>
        <w:t xml:space="preserve"> 12(1):1–11.</w:t>
      </w:r>
    </w:p>
    <w:p w14:paraId="456D9F5D">
      <w:pPr>
        <w:pStyle w:val="23"/>
        <w:spacing w:line="360" w:lineRule="auto"/>
        <w:jc w:val="both"/>
        <w:rPr>
          <w:rFonts w:ascii="Times New Roman" w:hAnsi="Times New Roman"/>
          <w:sz w:val="24"/>
          <w:szCs w:val="24"/>
        </w:rPr>
      </w:pPr>
      <w:r>
        <w:rPr>
          <w:rFonts w:ascii="Times New Roman" w:hAnsi="Times New Roman"/>
          <w:sz w:val="24"/>
          <w:szCs w:val="24"/>
        </w:rPr>
        <w:t xml:space="preserve">Ajakaiye D. E. (1985): Environmental Problems Associated with Mineral Exploitation in </w:t>
      </w:r>
    </w:p>
    <w:p w14:paraId="1987994A">
      <w:pPr>
        <w:pStyle w:val="23"/>
        <w:spacing w:line="360" w:lineRule="auto"/>
        <w:ind w:left="720"/>
        <w:jc w:val="both"/>
        <w:rPr>
          <w:rFonts w:ascii="Times New Roman" w:hAnsi="Times New Roman"/>
          <w:sz w:val="24"/>
          <w:szCs w:val="24"/>
        </w:rPr>
      </w:pPr>
      <w:r>
        <w:rPr>
          <w:rFonts w:ascii="Times New Roman" w:hAnsi="Times New Roman"/>
          <w:sz w:val="24"/>
          <w:szCs w:val="24"/>
        </w:rPr>
        <w:t xml:space="preserve">Nigeria. Paper Presented at the </w:t>
      </w:r>
      <w:r>
        <w:rPr>
          <w:rFonts w:ascii="Times New Roman" w:hAnsi="Times New Roman"/>
          <w:i/>
          <w:iCs/>
          <w:sz w:val="24"/>
          <w:szCs w:val="24"/>
        </w:rPr>
        <w:t>21</w:t>
      </w:r>
      <w:r>
        <w:rPr>
          <w:rFonts w:ascii="Times New Roman" w:hAnsi="Times New Roman"/>
          <w:i/>
          <w:iCs/>
          <w:sz w:val="24"/>
          <w:szCs w:val="24"/>
          <w:vertAlign w:val="superscript"/>
        </w:rPr>
        <w:t>st</w:t>
      </w:r>
      <w:r>
        <w:rPr>
          <w:rFonts w:ascii="Times New Roman" w:hAnsi="Times New Roman"/>
          <w:i/>
          <w:iCs/>
          <w:sz w:val="24"/>
          <w:szCs w:val="24"/>
        </w:rPr>
        <w:t xml:space="preserve"> Annual Conference of the Nigeria Mining and Geosciences Society</w:t>
      </w:r>
      <w:r>
        <w:rPr>
          <w:rFonts w:ascii="Times New Roman" w:hAnsi="Times New Roman"/>
          <w:sz w:val="24"/>
          <w:szCs w:val="24"/>
        </w:rPr>
        <w:t>; Jos. 140 – 148.</w:t>
      </w:r>
    </w:p>
    <w:p w14:paraId="021071F2">
      <w:pPr>
        <w:pStyle w:val="23"/>
        <w:spacing w:line="360" w:lineRule="auto"/>
        <w:jc w:val="both"/>
        <w:rPr>
          <w:rFonts w:ascii="Times New Roman" w:hAnsi="Times New Roman"/>
          <w:sz w:val="24"/>
          <w:szCs w:val="24"/>
        </w:rPr>
      </w:pPr>
      <w:r>
        <w:rPr>
          <w:rFonts w:ascii="Times New Roman" w:hAnsi="Times New Roman"/>
          <w:sz w:val="24"/>
          <w:szCs w:val="24"/>
        </w:rPr>
        <w:t>Ako, T.A., Onoduku, U.S., Adamu, I. A., Ali, S. E., Mamodu A. and Ibrahim A. T. (2014).</w:t>
      </w:r>
    </w:p>
    <w:p w14:paraId="4BEFFE05">
      <w:pPr>
        <w:pStyle w:val="23"/>
        <w:spacing w:line="360" w:lineRule="auto"/>
        <w:ind w:left="720"/>
        <w:jc w:val="both"/>
        <w:rPr>
          <w:rFonts w:ascii="Times New Roman" w:hAnsi="Times New Roman"/>
          <w:sz w:val="24"/>
          <w:szCs w:val="24"/>
        </w:rPr>
      </w:pPr>
      <w:r>
        <w:rPr>
          <w:rFonts w:ascii="Times New Roman" w:hAnsi="Times New Roman"/>
          <w:sz w:val="24"/>
          <w:szCs w:val="24"/>
        </w:rPr>
        <w:t>Environmental Impact of Artisanal Gold Mining in Luku, Minna, Niger State, North Central Nigeria, Journal of Geosciences and Geomatics, 2 (1), 1 – 10.</w:t>
      </w:r>
    </w:p>
    <w:p w14:paraId="50F0ECFF">
      <w:pPr>
        <w:pStyle w:val="23"/>
        <w:spacing w:line="360" w:lineRule="auto"/>
        <w:jc w:val="both"/>
        <w:rPr>
          <w:rFonts w:ascii="Times New Roman" w:hAnsi="Times New Roman"/>
          <w:sz w:val="24"/>
          <w:szCs w:val="24"/>
        </w:rPr>
      </w:pPr>
      <w:r>
        <w:rPr>
          <w:rFonts w:ascii="Times New Roman" w:hAnsi="Times New Roman"/>
          <w:sz w:val="24"/>
          <w:szCs w:val="24"/>
        </w:rPr>
        <w:t xml:space="preserve">Akpoveta, O.V., Osakwe S.A., Okoh, B.E., Otuya, B.O., (2010): Physcio Chemical </w:t>
      </w:r>
      <w:r>
        <w:rPr>
          <w:rFonts w:ascii="Times New Roman" w:hAnsi="Times New Roman"/>
          <w:sz w:val="24"/>
          <w:szCs w:val="24"/>
        </w:rPr>
        <w:tab/>
      </w:r>
      <w:r>
        <w:rPr>
          <w:rFonts w:ascii="Times New Roman" w:hAnsi="Times New Roman"/>
          <w:sz w:val="24"/>
          <w:szCs w:val="24"/>
        </w:rPr>
        <w:t xml:space="preserve">Characteristics and Levels of Some Heavy Metals in Soils and Metal Scrap Dumps </w:t>
      </w:r>
      <w:r>
        <w:rPr>
          <w:rFonts w:hint="default" w:ascii="Times New Roman" w:hAnsi="Times New Roman"/>
          <w:sz w:val="24"/>
          <w:szCs w:val="24"/>
          <w:lang w:val="en-US"/>
        </w:rPr>
        <w:tab/>
      </w:r>
      <w:r>
        <w:rPr>
          <w:rFonts w:ascii="Times New Roman" w:hAnsi="Times New Roman"/>
          <w:sz w:val="24"/>
          <w:szCs w:val="24"/>
        </w:rPr>
        <w:t xml:space="preserve">in Some part of Delta State, </w:t>
      </w:r>
      <w:r>
        <w:rPr>
          <w:rFonts w:ascii="Times New Roman" w:hAnsi="Times New Roman"/>
          <w:i/>
          <w:iCs/>
          <w:sz w:val="24"/>
          <w:szCs w:val="24"/>
        </w:rPr>
        <w:t>Nigeria, J. Appl. Sci. Environ Maage</w:t>
      </w:r>
      <w:r>
        <w:rPr>
          <w:rFonts w:ascii="Times New Roman" w:hAnsi="Times New Roman"/>
          <w:sz w:val="24"/>
          <w:szCs w:val="24"/>
        </w:rPr>
        <w:t>, 3, 23.</w:t>
      </w:r>
    </w:p>
    <w:p w14:paraId="45C0C1B0">
      <w:pPr>
        <w:pStyle w:val="23"/>
        <w:spacing w:line="360" w:lineRule="auto"/>
        <w:jc w:val="both"/>
        <w:rPr>
          <w:rFonts w:ascii="Times New Roman" w:hAnsi="Times New Roman"/>
          <w:sz w:val="24"/>
          <w:szCs w:val="24"/>
        </w:rPr>
      </w:pPr>
      <w:r>
        <w:rPr>
          <w:rFonts w:ascii="Times New Roman" w:hAnsi="Times New Roman"/>
          <w:sz w:val="24"/>
          <w:szCs w:val="24"/>
        </w:rPr>
        <w:t xml:space="preserve">Arogunjo A.M., (2007). Heavy Metal Composition of some Solid Minerals in Nigeria and </w:t>
      </w:r>
    </w:p>
    <w:p w14:paraId="0ED3489E">
      <w:pPr>
        <w:pStyle w:val="23"/>
        <w:spacing w:line="360" w:lineRule="auto"/>
        <w:ind w:firstLine="720"/>
        <w:jc w:val="both"/>
        <w:rPr>
          <w:rFonts w:ascii="Times New Roman" w:hAnsi="Times New Roman"/>
          <w:sz w:val="24"/>
          <w:szCs w:val="24"/>
        </w:rPr>
      </w:pPr>
      <w:r>
        <w:rPr>
          <w:rFonts w:ascii="Times New Roman" w:hAnsi="Times New Roman"/>
          <w:sz w:val="24"/>
          <w:szCs w:val="24"/>
        </w:rPr>
        <w:t xml:space="preserve">their Health Implications to the Environment. </w:t>
      </w:r>
      <w:r>
        <w:rPr>
          <w:rFonts w:ascii="Times New Roman" w:hAnsi="Times New Roman"/>
          <w:i/>
          <w:iCs/>
          <w:sz w:val="24"/>
          <w:szCs w:val="24"/>
        </w:rPr>
        <w:t xml:space="preserve">Pak J Biol Sci </w:t>
      </w:r>
      <w:r>
        <w:rPr>
          <w:rFonts w:ascii="Times New Roman" w:hAnsi="Times New Roman"/>
          <w:sz w:val="24"/>
          <w:szCs w:val="24"/>
        </w:rPr>
        <w:t>10:4438–4443.</w:t>
      </w:r>
    </w:p>
    <w:p w14:paraId="5A959A68">
      <w:pPr>
        <w:pStyle w:val="23"/>
        <w:spacing w:line="360" w:lineRule="auto"/>
        <w:jc w:val="both"/>
        <w:rPr>
          <w:rFonts w:ascii="Times New Roman" w:hAnsi="Times New Roman"/>
          <w:sz w:val="24"/>
          <w:szCs w:val="24"/>
        </w:rPr>
      </w:pPr>
      <w:r>
        <w:rPr>
          <w:rFonts w:ascii="Times New Roman" w:hAnsi="Times New Roman"/>
          <w:sz w:val="24"/>
          <w:szCs w:val="24"/>
        </w:rPr>
        <w:t xml:space="preserve">Bennett, L.T., Mele, P.M., Annett, S., Kasel, S. (2010). Examining Links between Soil </w:t>
      </w:r>
    </w:p>
    <w:p w14:paraId="38516CC9">
      <w:pPr>
        <w:pStyle w:val="23"/>
        <w:spacing w:line="360" w:lineRule="auto"/>
        <w:ind w:left="720"/>
        <w:jc w:val="both"/>
        <w:rPr>
          <w:rFonts w:ascii="Times New Roman" w:hAnsi="Times New Roman"/>
          <w:sz w:val="24"/>
          <w:szCs w:val="24"/>
        </w:rPr>
      </w:pPr>
      <w:r>
        <w:rPr>
          <w:rFonts w:ascii="Times New Roman" w:hAnsi="Times New Roman"/>
          <w:sz w:val="24"/>
          <w:szCs w:val="24"/>
        </w:rPr>
        <w:t>Management, Soil Health, and Public Benefits in Agricultural Landscapes: A</w:t>
      </w:r>
      <w:r>
        <w:rPr>
          <w:rFonts w:ascii="Times New Roman" w:hAnsi="Times New Roman"/>
          <w:i/>
          <w:iCs/>
          <w:sz w:val="24"/>
          <w:szCs w:val="24"/>
        </w:rPr>
        <w:t>n Australian Perspective. Agriculture, Ecosystems and Environment</w:t>
      </w:r>
      <w:r>
        <w:rPr>
          <w:rFonts w:ascii="Times New Roman" w:hAnsi="Times New Roman"/>
          <w:sz w:val="24"/>
          <w:szCs w:val="24"/>
        </w:rPr>
        <w:t xml:space="preserve"> 139, 1-12. </w:t>
      </w:r>
    </w:p>
    <w:p w14:paraId="26C72F2A">
      <w:pPr>
        <w:pStyle w:val="23"/>
        <w:spacing w:line="360" w:lineRule="auto"/>
        <w:jc w:val="both"/>
        <w:rPr>
          <w:rFonts w:ascii="Times New Roman" w:hAnsi="Times New Roman"/>
          <w:sz w:val="24"/>
          <w:szCs w:val="24"/>
        </w:rPr>
      </w:pPr>
      <w:r>
        <w:rPr>
          <w:rFonts w:ascii="Times New Roman" w:hAnsi="Times New Roman"/>
          <w:sz w:val="24"/>
          <w:szCs w:val="24"/>
        </w:rPr>
        <w:t xml:space="preserve">Bray, R. H and Kurtz, L. T (2015) Determination of Total, Organic, and available Forms </w:t>
      </w:r>
      <w:r>
        <w:rPr>
          <w:rFonts w:hint="default" w:ascii="Times New Roman" w:hAnsi="Times New Roman"/>
          <w:sz w:val="24"/>
          <w:szCs w:val="24"/>
          <w:lang w:val="en-US"/>
        </w:rPr>
        <w:tab/>
      </w:r>
      <w:r>
        <w:rPr>
          <w:rFonts w:ascii="Times New Roman" w:hAnsi="Times New Roman"/>
          <w:sz w:val="24"/>
          <w:szCs w:val="24"/>
        </w:rPr>
        <w:t xml:space="preserve">of </w:t>
      </w:r>
      <w:r>
        <w:rPr>
          <w:rFonts w:ascii="Times New Roman" w:hAnsi="Times New Roman"/>
          <w:sz w:val="24"/>
          <w:szCs w:val="24"/>
        </w:rPr>
        <w:tab/>
      </w:r>
      <w:r>
        <w:rPr>
          <w:rFonts w:ascii="Times New Roman" w:hAnsi="Times New Roman"/>
          <w:i/>
          <w:iCs/>
          <w:sz w:val="24"/>
          <w:szCs w:val="24"/>
        </w:rPr>
        <w:t>Phosphorus in Soils. Soil Science</w:t>
      </w:r>
      <w:r>
        <w:rPr>
          <w:rFonts w:ascii="Times New Roman" w:hAnsi="Times New Roman"/>
          <w:sz w:val="24"/>
          <w:szCs w:val="24"/>
        </w:rPr>
        <w:t>, 59,39 - 45.</w:t>
      </w:r>
    </w:p>
    <w:p w14:paraId="4269376C">
      <w:pPr>
        <w:pStyle w:val="23"/>
        <w:spacing w:line="360" w:lineRule="auto"/>
        <w:jc w:val="both"/>
        <w:rPr>
          <w:rFonts w:ascii="Times New Roman" w:hAnsi="Times New Roman"/>
          <w:sz w:val="24"/>
          <w:szCs w:val="24"/>
        </w:rPr>
      </w:pPr>
      <w:r>
        <w:rPr>
          <w:rFonts w:ascii="Times New Roman" w:hAnsi="Times New Roman"/>
          <w:sz w:val="24"/>
          <w:szCs w:val="24"/>
        </w:rPr>
        <w:t xml:space="preserve">Chatzistathis T., (2014). Micronutrient Deficiency in Soils and Plants. Bentham </w:t>
      </w:r>
      <w:r>
        <w:rPr>
          <w:rFonts w:ascii="Times New Roman" w:hAnsi="Times New Roman"/>
          <w:i/>
          <w:iCs/>
          <w:sz w:val="24"/>
          <w:szCs w:val="24"/>
        </w:rPr>
        <w:t xml:space="preserve">Science </w:t>
      </w:r>
      <w:r>
        <w:rPr>
          <w:rFonts w:ascii="Times New Roman" w:hAnsi="Times New Roman"/>
          <w:i/>
          <w:iCs/>
          <w:sz w:val="24"/>
          <w:szCs w:val="24"/>
        </w:rPr>
        <w:tab/>
      </w:r>
      <w:r>
        <w:rPr>
          <w:rFonts w:ascii="Times New Roman" w:hAnsi="Times New Roman"/>
          <w:i/>
          <w:iCs/>
          <w:sz w:val="24"/>
          <w:szCs w:val="24"/>
        </w:rPr>
        <w:t>Publishers</w:t>
      </w:r>
      <w:r>
        <w:rPr>
          <w:rFonts w:ascii="Times New Roman" w:hAnsi="Times New Roman"/>
          <w:sz w:val="24"/>
          <w:szCs w:val="24"/>
        </w:rPr>
        <w:t>.</w:t>
      </w:r>
    </w:p>
    <w:p w14:paraId="693EF8AB">
      <w:pPr>
        <w:rPr>
          <w:rFonts w:ascii="Times New Roman" w:hAnsi="Times New Roman"/>
          <w:sz w:val="24"/>
          <w:szCs w:val="24"/>
        </w:rPr>
      </w:pPr>
      <w:r>
        <w:rPr>
          <w:rFonts w:ascii="Times New Roman" w:hAnsi="Times New Roman"/>
          <w:sz w:val="24"/>
          <w:szCs w:val="24"/>
        </w:rPr>
        <w:br w:type="page"/>
      </w:r>
    </w:p>
    <w:p w14:paraId="2009547D">
      <w:pPr>
        <w:pStyle w:val="23"/>
        <w:spacing w:line="360" w:lineRule="auto"/>
        <w:jc w:val="both"/>
        <w:rPr>
          <w:rFonts w:ascii="Times New Roman" w:hAnsi="Times New Roman"/>
          <w:sz w:val="24"/>
          <w:szCs w:val="24"/>
        </w:rPr>
      </w:pPr>
      <w:r>
        <w:rPr>
          <w:rFonts w:ascii="Times New Roman" w:hAnsi="Times New Roman"/>
          <w:sz w:val="24"/>
          <w:szCs w:val="24"/>
        </w:rPr>
        <w:t xml:space="preserve">Chenniah and Gautam (1985): Land-use and Land-cover Mapping and Change Detection </w:t>
      </w:r>
      <w:r>
        <w:rPr>
          <w:rFonts w:hint="default" w:ascii="Times New Roman" w:hAnsi="Times New Roman"/>
          <w:sz w:val="24"/>
          <w:szCs w:val="24"/>
          <w:lang w:val="en-US"/>
        </w:rPr>
        <w:tab/>
        <w:t/>
      </w:r>
      <w:r>
        <w:rPr>
          <w:rFonts w:hint="default" w:ascii="Times New Roman" w:hAnsi="Times New Roman"/>
          <w:sz w:val="24"/>
          <w:szCs w:val="24"/>
          <w:lang w:val="en-US"/>
        </w:rPr>
        <w:tab/>
      </w:r>
      <w:r>
        <w:rPr>
          <w:rFonts w:ascii="Times New Roman" w:hAnsi="Times New Roman"/>
          <w:sz w:val="24"/>
          <w:szCs w:val="24"/>
        </w:rPr>
        <w:t>in</w:t>
      </w:r>
      <w:r>
        <w:rPr>
          <w:rFonts w:hint="default" w:ascii="Times New Roman" w:hAnsi="Times New Roman"/>
          <w:sz w:val="24"/>
          <w:szCs w:val="24"/>
          <w:lang w:val="en-US"/>
        </w:rPr>
        <w:t xml:space="preserve"> </w:t>
      </w:r>
      <w:r>
        <w:rPr>
          <w:rFonts w:ascii="Times New Roman" w:hAnsi="Times New Roman"/>
          <w:sz w:val="24"/>
          <w:szCs w:val="24"/>
        </w:rPr>
        <w:t xml:space="preserve">Tripura using Satellite LANDSAT Data, </w:t>
      </w:r>
      <w:r>
        <w:rPr>
          <w:rFonts w:ascii="Times New Roman" w:hAnsi="Times New Roman"/>
          <w:i/>
          <w:iCs/>
          <w:sz w:val="24"/>
          <w:szCs w:val="24"/>
        </w:rPr>
        <w:t xml:space="preserve">International Journal of Remote </w:t>
      </w:r>
      <w:r>
        <w:rPr>
          <w:rFonts w:hint="default" w:ascii="Times New Roman" w:hAnsi="Times New Roman"/>
          <w:i/>
          <w:iCs/>
          <w:sz w:val="24"/>
          <w:szCs w:val="24"/>
          <w:lang w:val="en-US"/>
        </w:rPr>
        <w:tab/>
      </w:r>
      <w:r>
        <w:rPr>
          <w:rFonts w:ascii="Times New Roman" w:hAnsi="Times New Roman"/>
          <w:i/>
          <w:iCs/>
          <w:sz w:val="24"/>
          <w:szCs w:val="24"/>
        </w:rPr>
        <w:t>Sensing</w:t>
      </w:r>
      <w:r>
        <w:rPr>
          <w:rFonts w:ascii="Times New Roman" w:hAnsi="Times New Roman"/>
          <w:sz w:val="24"/>
          <w:szCs w:val="24"/>
        </w:rPr>
        <w:t>, 6:(3) 1 – 3.</w:t>
      </w:r>
    </w:p>
    <w:p w14:paraId="59C597C9">
      <w:pPr>
        <w:pStyle w:val="23"/>
        <w:spacing w:line="360" w:lineRule="auto"/>
        <w:jc w:val="both"/>
        <w:rPr>
          <w:rFonts w:ascii="Times New Roman" w:hAnsi="Times New Roman"/>
          <w:sz w:val="24"/>
          <w:szCs w:val="24"/>
        </w:rPr>
      </w:pPr>
      <w:r>
        <w:rPr>
          <w:rFonts w:ascii="Times New Roman" w:hAnsi="Times New Roman"/>
          <w:sz w:val="24"/>
          <w:szCs w:val="24"/>
        </w:rPr>
        <w:t xml:space="preserve">Epstein E., (1965). Mineral metabolism, In: Bonner J, Varner E (eds) Plant biochemistry. </w:t>
      </w:r>
    </w:p>
    <w:p w14:paraId="0C5CE5FF">
      <w:pPr>
        <w:pStyle w:val="23"/>
        <w:spacing w:line="360" w:lineRule="auto"/>
        <w:ind w:firstLine="720"/>
        <w:jc w:val="both"/>
        <w:rPr>
          <w:rFonts w:ascii="Times New Roman" w:hAnsi="Times New Roman"/>
          <w:sz w:val="24"/>
          <w:szCs w:val="24"/>
        </w:rPr>
      </w:pPr>
      <w:r>
        <w:rPr>
          <w:rFonts w:ascii="Times New Roman" w:hAnsi="Times New Roman"/>
          <w:i/>
          <w:iCs/>
          <w:sz w:val="24"/>
          <w:szCs w:val="24"/>
        </w:rPr>
        <w:t>New York Academic Press</w:t>
      </w:r>
      <w:r>
        <w:rPr>
          <w:rFonts w:ascii="Times New Roman" w:hAnsi="Times New Roman"/>
          <w:sz w:val="24"/>
          <w:szCs w:val="24"/>
        </w:rPr>
        <w:t xml:space="preserve">, pp 438–466. </w:t>
      </w:r>
    </w:p>
    <w:p w14:paraId="62F0114C">
      <w:pPr>
        <w:pStyle w:val="23"/>
        <w:spacing w:line="360" w:lineRule="auto"/>
        <w:jc w:val="both"/>
        <w:rPr>
          <w:rFonts w:ascii="Times New Roman" w:hAnsi="Times New Roman"/>
          <w:sz w:val="24"/>
          <w:szCs w:val="24"/>
        </w:rPr>
      </w:pPr>
      <w:r>
        <w:rPr>
          <w:rFonts w:ascii="Times New Roman" w:hAnsi="Times New Roman"/>
          <w:sz w:val="24"/>
          <w:szCs w:val="24"/>
        </w:rPr>
        <w:t xml:space="preserve">Essandoh PK, Takase M, Bryant IM (2021). Impact of Small-scale Mining Activities on </w:t>
      </w:r>
      <w:r>
        <w:rPr>
          <w:rFonts w:ascii="Times New Roman" w:hAnsi="Times New Roman"/>
          <w:sz w:val="24"/>
          <w:szCs w:val="24"/>
        </w:rPr>
        <w:tab/>
      </w:r>
      <w:r>
        <w:rPr>
          <w:rFonts w:ascii="Times New Roman" w:hAnsi="Times New Roman"/>
          <w:sz w:val="24"/>
          <w:szCs w:val="24"/>
        </w:rPr>
        <w:t xml:space="preserve">Physicochemical Properties of Soils in Dunkwa East Municipality of Ghana. </w:t>
      </w:r>
      <w:r>
        <w:rPr>
          <w:rFonts w:ascii="Times New Roman" w:hAnsi="Times New Roman"/>
          <w:i/>
          <w:iCs/>
          <w:sz w:val="24"/>
          <w:szCs w:val="24"/>
        </w:rPr>
        <w:t xml:space="preserve">The </w:t>
      </w:r>
      <w:r>
        <w:rPr>
          <w:rFonts w:ascii="Times New Roman" w:hAnsi="Times New Roman"/>
          <w:i/>
          <w:iCs/>
          <w:sz w:val="24"/>
          <w:szCs w:val="24"/>
        </w:rPr>
        <w:tab/>
      </w:r>
      <w:r>
        <w:rPr>
          <w:rFonts w:ascii="Times New Roman" w:hAnsi="Times New Roman"/>
          <w:i/>
          <w:iCs/>
          <w:sz w:val="24"/>
          <w:szCs w:val="24"/>
        </w:rPr>
        <w:t>Scientific World Journal.</w:t>
      </w:r>
    </w:p>
    <w:p w14:paraId="25F90FF8">
      <w:pPr>
        <w:pStyle w:val="23"/>
        <w:spacing w:line="360" w:lineRule="auto"/>
        <w:jc w:val="both"/>
        <w:rPr>
          <w:rFonts w:ascii="Times New Roman" w:hAnsi="Times New Roman"/>
          <w:sz w:val="24"/>
          <w:szCs w:val="24"/>
        </w:rPr>
      </w:pPr>
      <w:r>
        <w:rPr>
          <w:rFonts w:ascii="Times New Roman" w:hAnsi="Times New Roman"/>
          <w:sz w:val="24"/>
          <w:szCs w:val="24"/>
        </w:rPr>
        <w:t xml:space="preserve">Figueroa F, Castro-Larragoitia J, Aragón A, García-Meza J (2010): Grass Cover Density </w:t>
      </w:r>
      <w:r>
        <w:rPr>
          <w:rFonts w:hint="default" w:ascii="Times New Roman" w:hAnsi="Times New Roman"/>
          <w:sz w:val="24"/>
          <w:szCs w:val="24"/>
          <w:lang w:val="en-US"/>
        </w:rPr>
        <w:tab/>
      </w:r>
      <w:r>
        <w:rPr>
          <w:rFonts w:ascii="Times New Roman" w:hAnsi="Times New Roman"/>
          <w:sz w:val="24"/>
          <w:szCs w:val="24"/>
        </w:rPr>
        <w:t xml:space="preserve">and Metal Speciation in Profiles of a Tailings-pile from a Mining Zone in </w:t>
      </w:r>
      <w:r>
        <w:rPr>
          <w:rFonts w:hint="default" w:ascii="Times New Roman" w:hAnsi="Times New Roman"/>
          <w:sz w:val="24"/>
          <w:szCs w:val="24"/>
          <w:lang w:val="en-US"/>
        </w:rPr>
        <w:tab/>
      </w:r>
      <w:r>
        <w:rPr>
          <w:rFonts w:ascii="Times New Roman" w:hAnsi="Times New Roman"/>
          <w:sz w:val="24"/>
          <w:szCs w:val="24"/>
        </w:rPr>
        <w:t xml:space="preserve">Zacatecas, </w:t>
      </w:r>
      <w:r>
        <w:rPr>
          <w:rFonts w:ascii="Times New Roman" w:hAnsi="Times New Roman"/>
          <w:i/>
          <w:iCs/>
          <w:sz w:val="24"/>
          <w:szCs w:val="24"/>
        </w:rPr>
        <w:t>North-Central Mexico. Environ. Earth Sci</w:t>
      </w:r>
      <w:r>
        <w:rPr>
          <w:rFonts w:ascii="Times New Roman" w:hAnsi="Times New Roman"/>
          <w:sz w:val="24"/>
          <w:szCs w:val="24"/>
        </w:rPr>
        <w:t>. 60(2),395 - 407.</w:t>
      </w:r>
    </w:p>
    <w:p w14:paraId="4714E709">
      <w:pPr>
        <w:pStyle w:val="23"/>
        <w:spacing w:line="360" w:lineRule="auto"/>
        <w:jc w:val="both"/>
        <w:rPr>
          <w:rFonts w:ascii="Times New Roman" w:hAnsi="Times New Roman"/>
          <w:sz w:val="24"/>
          <w:szCs w:val="24"/>
        </w:rPr>
      </w:pPr>
      <w:r>
        <w:rPr>
          <w:rFonts w:ascii="Times New Roman" w:hAnsi="Times New Roman"/>
          <w:sz w:val="24"/>
          <w:szCs w:val="24"/>
        </w:rPr>
        <w:t xml:space="preserve">Gondal AH, Hussain I, Ijaz AB, Zafar A, Ch BI, Zafar H, Usama M (2021). Influence of </w:t>
      </w:r>
      <w:r>
        <w:rPr>
          <w:rFonts w:hint="default" w:ascii="Times New Roman" w:hAnsi="Times New Roman"/>
          <w:sz w:val="24"/>
          <w:szCs w:val="24"/>
          <w:lang w:val="en-US"/>
        </w:rPr>
        <w:tab/>
      </w:r>
      <w:r>
        <w:rPr>
          <w:rFonts w:ascii="Times New Roman" w:hAnsi="Times New Roman"/>
          <w:sz w:val="24"/>
          <w:szCs w:val="24"/>
        </w:rPr>
        <w:t xml:space="preserve">soil </w:t>
      </w:r>
      <w:r>
        <w:rPr>
          <w:rFonts w:ascii="Times New Roman" w:hAnsi="Times New Roman"/>
          <w:sz w:val="24"/>
          <w:szCs w:val="24"/>
        </w:rPr>
        <w:tab/>
      </w:r>
      <w:r>
        <w:rPr>
          <w:rFonts w:ascii="Times New Roman" w:hAnsi="Times New Roman"/>
          <w:sz w:val="24"/>
          <w:szCs w:val="24"/>
        </w:rPr>
        <w:t xml:space="preserve">pH and Microbes on Mineral Solubility and Plant Nutrition: a Review. Int J </w:t>
      </w:r>
      <w:r>
        <w:rPr>
          <w:rFonts w:hint="default" w:ascii="Times New Roman" w:hAnsi="Times New Roman"/>
          <w:sz w:val="24"/>
          <w:szCs w:val="24"/>
          <w:lang w:val="en-US"/>
        </w:rPr>
        <w:tab/>
      </w:r>
      <w:r>
        <w:rPr>
          <w:rFonts w:ascii="Times New Roman" w:hAnsi="Times New Roman"/>
          <w:sz w:val="24"/>
          <w:szCs w:val="24"/>
        </w:rPr>
        <w:t xml:space="preserve">Agric Biol Sci 5(1):71–81. </w:t>
      </w:r>
    </w:p>
    <w:p w14:paraId="07F01E1D">
      <w:pPr>
        <w:pStyle w:val="23"/>
        <w:spacing w:line="360" w:lineRule="auto"/>
        <w:jc w:val="both"/>
        <w:rPr>
          <w:rFonts w:ascii="Times New Roman" w:hAnsi="Times New Roman"/>
          <w:sz w:val="24"/>
          <w:szCs w:val="24"/>
        </w:rPr>
      </w:pPr>
      <w:r>
        <w:rPr>
          <w:rFonts w:ascii="Times New Roman" w:hAnsi="Times New Roman"/>
          <w:sz w:val="24"/>
          <w:szCs w:val="24"/>
        </w:rPr>
        <w:t xml:space="preserve">Hazelton P, Murphy B (2016). Interpreting Soil Test Results: What do all the numbers </w:t>
      </w:r>
      <w:r>
        <w:rPr>
          <w:rFonts w:hint="default" w:ascii="Times New Roman" w:hAnsi="Times New Roman"/>
          <w:sz w:val="24"/>
          <w:szCs w:val="24"/>
          <w:lang w:val="en-US"/>
        </w:rPr>
        <w:tab/>
      </w:r>
      <w:r>
        <w:rPr>
          <w:rFonts w:ascii="Times New Roman" w:hAnsi="Times New Roman"/>
          <w:sz w:val="24"/>
          <w:szCs w:val="24"/>
        </w:rPr>
        <w:t xml:space="preserve">mean? </w:t>
      </w:r>
      <w:r>
        <w:rPr>
          <w:rFonts w:ascii="Times New Roman" w:hAnsi="Times New Roman"/>
          <w:sz w:val="24"/>
          <w:szCs w:val="24"/>
        </w:rPr>
        <w:tab/>
      </w:r>
      <w:r>
        <w:rPr>
          <w:rFonts w:ascii="Times New Roman" w:hAnsi="Times New Roman"/>
          <w:i/>
          <w:iCs/>
          <w:sz w:val="24"/>
          <w:szCs w:val="24"/>
        </w:rPr>
        <w:t>CSIRO Publishing</w:t>
      </w:r>
      <w:r>
        <w:rPr>
          <w:rFonts w:ascii="Times New Roman" w:hAnsi="Times New Roman"/>
          <w:sz w:val="24"/>
          <w:szCs w:val="24"/>
        </w:rPr>
        <w:t>, Clayton.</w:t>
      </w:r>
    </w:p>
    <w:p w14:paraId="21BFE9D9">
      <w:pPr>
        <w:pStyle w:val="23"/>
        <w:spacing w:line="360" w:lineRule="auto"/>
        <w:jc w:val="both"/>
        <w:rPr>
          <w:rFonts w:ascii="Times New Roman" w:hAnsi="Times New Roman"/>
          <w:sz w:val="24"/>
          <w:szCs w:val="24"/>
        </w:rPr>
      </w:pPr>
      <w:r>
        <w:rPr>
          <w:rFonts w:ascii="Times New Roman" w:hAnsi="Times New Roman"/>
          <w:sz w:val="24"/>
          <w:szCs w:val="24"/>
        </w:rPr>
        <w:t xml:space="preserve">Jain, P. and Singh, D. (2014). Analysis the Physicochemical and Microbial Diversity of </w:t>
      </w:r>
      <w:r>
        <w:rPr>
          <w:rFonts w:ascii="Times New Roman" w:hAnsi="Times New Roman"/>
          <w:sz w:val="24"/>
          <w:szCs w:val="24"/>
        </w:rPr>
        <w:tab/>
      </w:r>
      <w:r>
        <w:rPr>
          <w:rFonts w:ascii="Times New Roman" w:hAnsi="Times New Roman"/>
          <w:sz w:val="24"/>
          <w:szCs w:val="24"/>
        </w:rPr>
        <w:t xml:space="preserve">Different Variety of Soil Collected from Madhya Pradesh, </w:t>
      </w:r>
      <w:r>
        <w:rPr>
          <w:rFonts w:ascii="Times New Roman" w:hAnsi="Times New Roman"/>
          <w:i/>
          <w:iCs/>
          <w:sz w:val="24"/>
          <w:szCs w:val="24"/>
        </w:rPr>
        <w:t xml:space="preserve">India, Scholarly Journal </w:t>
      </w:r>
      <w:r>
        <w:rPr>
          <w:rFonts w:hint="default" w:ascii="Times New Roman" w:hAnsi="Times New Roman"/>
          <w:i/>
          <w:iCs/>
          <w:sz w:val="24"/>
          <w:szCs w:val="24"/>
          <w:lang w:val="en-US"/>
        </w:rPr>
        <w:tab/>
      </w:r>
      <w:r>
        <w:rPr>
          <w:rFonts w:ascii="Times New Roman" w:hAnsi="Times New Roman"/>
          <w:i/>
          <w:iCs/>
          <w:sz w:val="24"/>
          <w:szCs w:val="24"/>
        </w:rPr>
        <w:t xml:space="preserve">of </w:t>
      </w:r>
      <w:r>
        <w:rPr>
          <w:rFonts w:ascii="Times New Roman" w:hAnsi="Times New Roman"/>
          <w:i/>
          <w:iCs/>
          <w:sz w:val="24"/>
          <w:szCs w:val="24"/>
        </w:rPr>
        <w:tab/>
      </w:r>
      <w:r>
        <w:rPr>
          <w:rFonts w:ascii="Times New Roman" w:hAnsi="Times New Roman"/>
          <w:i/>
          <w:iCs/>
          <w:sz w:val="24"/>
          <w:szCs w:val="24"/>
        </w:rPr>
        <w:t>Agricultural Science</w:t>
      </w:r>
      <w:r>
        <w:rPr>
          <w:rFonts w:ascii="Times New Roman" w:hAnsi="Times New Roman"/>
          <w:sz w:val="24"/>
          <w:szCs w:val="24"/>
        </w:rPr>
        <w:t>, 4(2), 103 – 108.</w:t>
      </w:r>
    </w:p>
    <w:p w14:paraId="5A7ADCDB">
      <w:pPr>
        <w:pStyle w:val="23"/>
        <w:spacing w:line="360" w:lineRule="auto"/>
        <w:jc w:val="both"/>
        <w:rPr>
          <w:rFonts w:ascii="Times New Roman" w:hAnsi="Times New Roman"/>
          <w:sz w:val="24"/>
          <w:szCs w:val="24"/>
        </w:rPr>
      </w:pPr>
      <w:r>
        <w:rPr>
          <w:rFonts w:ascii="Times New Roman" w:hAnsi="Times New Roman"/>
          <w:sz w:val="24"/>
          <w:szCs w:val="24"/>
        </w:rPr>
        <w:t xml:space="preserve">Jain, S.A., Jagtap M.S., Patel, K.P. (2014). Physicochemical Characterization of farmland </w:t>
      </w:r>
      <w:r>
        <w:rPr>
          <w:rFonts w:ascii="Times New Roman" w:hAnsi="Times New Roman"/>
          <w:sz w:val="24"/>
          <w:szCs w:val="24"/>
        </w:rPr>
        <w:tab/>
      </w:r>
      <w:r>
        <w:rPr>
          <w:rFonts w:ascii="Times New Roman" w:hAnsi="Times New Roman"/>
          <w:sz w:val="24"/>
          <w:szCs w:val="24"/>
        </w:rPr>
        <w:t xml:space="preserve">Soil used in some villages of Lunawadw Taluka, Dist: Mahisagar (Gujarat) </w:t>
      </w:r>
      <w:r>
        <w:rPr>
          <w:rFonts w:ascii="Times New Roman" w:hAnsi="Times New Roman"/>
          <w:i/>
          <w:iCs/>
          <w:sz w:val="24"/>
          <w:szCs w:val="24"/>
        </w:rPr>
        <w:t xml:space="preserve">India, </w:t>
      </w:r>
      <w:r>
        <w:rPr>
          <w:rFonts w:hint="default" w:ascii="Times New Roman" w:hAnsi="Times New Roman"/>
          <w:i/>
          <w:iCs/>
          <w:sz w:val="24"/>
          <w:szCs w:val="24"/>
          <w:lang w:val="en-US"/>
        </w:rPr>
        <w:tab/>
      </w:r>
      <w:r>
        <w:rPr>
          <w:rFonts w:ascii="Times New Roman" w:hAnsi="Times New Roman"/>
          <w:i/>
          <w:iCs/>
          <w:sz w:val="24"/>
          <w:szCs w:val="24"/>
        </w:rPr>
        <w:t xml:space="preserve">Int. </w:t>
      </w:r>
      <w:r>
        <w:rPr>
          <w:rFonts w:ascii="Times New Roman" w:hAnsi="Times New Roman"/>
          <w:i/>
          <w:iCs/>
          <w:sz w:val="24"/>
          <w:szCs w:val="24"/>
        </w:rPr>
        <w:tab/>
      </w:r>
      <w:r>
        <w:rPr>
          <w:rFonts w:ascii="Times New Roman" w:hAnsi="Times New Roman"/>
          <w:i/>
          <w:iCs/>
          <w:sz w:val="24"/>
          <w:szCs w:val="24"/>
        </w:rPr>
        <w:t>J. of Sci. and Res. Publi</w:t>
      </w:r>
      <w:r>
        <w:rPr>
          <w:rFonts w:ascii="Times New Roman" w:hAnsi="Times New Roman"/>
          <w:sz w:val="24"/>
          <w:szCs w:val="24"/>
        </w:rPr>
        <w:t xml:space="preserve">., 4(3), 1 – 5. </w:t>
      </w:r>
    </w:p>
    <w:p w14:paraId="3677B226">
      <w:pPr>
        <w:pStyle w:val="23"/>
        <w:spacing w:line="360" w:lineRule="auto"/>
        <w:jc w:val="both"/>
        <w:rPr>
          <w:rFonts w:ascii="Times New Roman" w:hAnsi="Times New Roman"/>
          <w:sz w:val="24"/>
          <w:szCs w:val="24"/>
        </w:rPr>
      </w:pPr>
      <w:r>
        <w:rPr>
          <w:rFonts w:ascii="Times New Roman" w:hAnsi="Times New Roman"/>
          <w:sz w:val="24"/>
          <w:szCs w:val="24"/>
        </w:rPr>
        <w:t xml:space="preserve">Kanmony, C. (2009): Human Right and Health Care. New Delphi, India: Mittal </w:t>
      </w:r>
      <w:r>
        <w:rPr>
          <w:rFonts w:hint="default" w:ascii="Times New Roman" w:hAnsi="Times New Roman"/>
          <w:sz w:val="24"/>
          <w:szCs w:val="24"/>
          <w:lang w:val="en-US"/>
        </w:rPr>
        <w:tab/>
      </w:r>
      <w:r>
        <w:rPr>
          <w:rFonts w:ascii="Times New Roman" w:hAnsi="Times New Roman"/>
          <w:sz w:val="24"/>
          <w:szCs w:val="24"/>
        </w:rPr>
        <w:t xml:space="preserve">Publication. </w:t>
      </w:r>
    </w:p>
    <w:p w14:paraId="28FA278F">
      <w:pPr>
        <w:pStyle w:val="23"/>
        <w:spacing w:line="360" w:lineRule="auto"/>
        <w:jc w:val="both"/>
        <w:rPr>
          <w:rFonts w:ascii="Times New Roman" w:hAnsi="Times New Roman"/>
          <w:sz w:val="24"/>
          <w:szCs w:val="24"/>
        </w:rPr>
      </w:pPr>
      <w:r>
        <w:rPr>
          <w:rFonts w:ascii="Times New Roman" w:hAnsi="Times New Roman"/>
          <w:sz w:val="24"/>
          <w:szCs w:val="24"/>
        </w:rPr>
        <w:t xml:space="preserve">Khan, A and Gbouri, A. (2011): Environmental Pollution; its Effects on Life and its </w:t>
      </w:r>
    </w:p>
    <w:p w14:paraId="1FCC64EE">
      <w:pPr>
        <w:pStyle w:val="23"/>
        <w:spacing w:line="360" w:lineRule="auto"/>
        <w:ind w:firstLine="720"/>
        <w:jc w:val="both"/>
        <w:rPr>
          <w:rFonts w:ascii="Times New Roman" w:hAnsi="Times New Roman"/>
          <w:sz w:val="24"/>
          <w:szCs w:val="24"/>
        </w:rPr>
      </w:pPr>
      <w:r>
        <w:rPr>
          <w:rFonts w:ascii="Times New Roman" w:hAnsi="Times New Roman"/>
          <w:sz w:val="24"/>
          <w:szCs w:val="24"/>
        </w:rPr>
        <w:t xml:space="preserve">Remedies. </w:t>
      </w:r>
      <w:r>
        <w:rPr>
          <w:rFonts w:ascii="Times New Roman" w:hAnsi="Times New Roman"/>
          <w:i/>
          <w:iCs/>
          <w:sz w:val="24"/>
          <w:szCs w:val="24"/>
        </w:rPr>
        <w:t>Journal of Arts, Science and Commerce</w:t>
      </w:r>
      <w:r>
        <w:rPr>
          <w:rFonts w:ascii="Times New Roman" w:hAnsi="Times New Roman"/>
          <w:sz w:val="24"/>
          <w:szCs w:val="24"/>
        </w:rPr>
        <w:t>; 2, 276 - 285.</w:t>
      </w:r>
    </w:p>
    <w:p w14:paraId="7F48B8FA">
      <w:pPr>
        <w:pStyle w:val="23"/>
        <w:spacing w:line="360" w:lineRule="auto"/>
        <w:jc w:val="both"/>
        <w:rPr>
          <w:rFonts w:ascii="Times New Roman" w:hAnsi="Times New Roman"/>
          <w:sz w:val="24"/>
          <w:szCs w:val="24"/>
        </w:rPr>
      </w:pPr>
      <w:r>
        <w:rPr>
          <w:rFonts w:ascii="Times New Roman" w:hAnsi="Times New Roman"/>
          <w:sz w:val="24"/>
          <w:szCs w:val="24"/>
        </w:rPr>
        <w:t xml:space="preserve">Ku Smita Tale and Sangita Ingole., (2015): A Review on Role of Physico-Chemical </w:t>
      </w:r>
    </w:p>
    <w:p w14:paraId="23ED49B4">
      <w:pPr>
        <w:pStyle w:val="23"/>
        <w:spacing w:line="360" w:lineRule="auto"/>
        <w:ind w:firstLine="720"/>
        <w:jc w:val="both"/>
        <w:rPr>
          <w:rFonts w:ascii="Times New Roman" w:hAnsi="Times New Roman"/>
          <w:sz w:val="24"/>
          <w:szCs w:val="24"/>
        </w:rPr>
      </w:pPr>
      <w:r>
        <w:rPr>
          <w:rFonts w:ascii="Times New Roman" w:hAnsi="Times New Roman"/>
          <w:sz w:val="24"/>
          <w:szCs w:val="24"/>
        </w:rPr>
        <w:t xml:space="preserve">Properties in </w:t>
      </w:r>
      <w:r>
        <w:rPr>
          <w:rFonts w:ascii="Times New Roman" w:hAnsi="Times New Roman"/>
          <w:i/>
          <w:iCs/>
          <w:sz w:val="24"/>
          <w:szCs w:val="24"/>
        </w:rPr>
        <w:t>Soil Quality Chem. Sci. Rev. Lett</w:t>
      </w:r>
      <w:r>
        <w:rPr>
          <w:rFonts w:ascii="Times New Roman" w:hAnsi="Times New Roman"/>
          <w:sz w:val="24"/>
          <w:szCs w:val="24"/>
        </w:rPr>
        <w:t>., 1, 11 – 15.</w:t>
      </w:r>
    </w:p>
    <w:p w14:paraId="61315408">
      <w:pPr>
        <w:pStyle w:val="23"/>
        <w:spacing w:line="360" w:lineRule="auto"/>
        <w:jc w:val="both"/>
        <w:rPr>
          <w:rFonts w:ascii="Times New Roman" w:hAnsi="Times New Roman"/>
          <w:sz w:val="24"/>
          <w:szCs w:val="24"/>
        </w:rPr>
      </w:pPr>
      <w:r>
        <w:rPr>
          <w:rFonts w:ascii="Times New Roman" w:hAnsi="Times New Roman"/>
          <w:sz w:val="24"/>
          <w:szCs w:val="24"/>
        </w:rPr>
        <w:t xml:space="preserve">Maarguis F.J., (2014). Sodium in Plants: Perception, Signalling, and Regulation of </w:t>
      </w:r>
      <w:r>
        <w:rPr>
          <w:rFonts w:hint="default" w:ascii="Times New Roman" w:hAnsi="Times New Roman"/>
          <w:sz w:val="24"/>
          <w:szCs w:val="24"/>
          <w:lang w:val="en-US"/>
        </w:rPr>
        <w:tab/>
      </w:r>
      <w:r>
        <w:rPr>
          <w:rFonts w:ascii="Times New Roman" w:hAnsi="Times New Roman"/>
          <w:sz w:val="24"/>
          <w:szCs w:val="24"/>
        </w:rPr>
        <w:t>Sodium</w:t>
      </w:r>
      <w:r>
        <w:rPr>
          <w:rFonts w:hint="default" w:ascii="Times New Roman" w:hAnsi="Times New Roman"/>
          <w:sz w:val="24"/>
          <w:szCs w:val="24"/>
          <w:lang w:val="en-US"/>
        </w:rPr>
        <w:t xml:space="preserve"> </w:t>
      </w:r>
      <w:r>
        <w:rPr>
          <w:rFonts w:ascii="Times New Roman" w:hAnsi="Times New Roman"/>
          <w:sz w:val="24"/>
          <w:szCs w:val="24"/>
        </w:rPr>
        <w:t xml:space="preserve">Fuxes. </w:t>
      </w:r>
      <w:r>
        <w:rPr>
          <w:rFonts w:ascii="Times New Roman" w:hAnsi="Times New Roman"/>
          <w:sz w:val="24"/>
          <w:szCs w:val="24"/>
        </w:rPr>
        <w:tab/>
      </w:r>
      <w:r>
        <w:rPr>
          <w:rFonts w:ascii="Times New Roman" w:hAnsi="Times New Roman"/>
          <w:i/>
          <w:iCs/>
          <w:sz w:val="24"/>
          <w:szCs w:val="24"/>
        </w:rPr>
        <w:t xml:space="preserve">J Exp Bot </w:t>
      </w:r>
      <w:r>
        <w:rPr>
          <w:rFonts w:ascii="Times New Roman" w:hAnsi="Times New Roman"/>
          <w:sz w:val="24"/>
          <w:szCs w:val="24"/>
        </w:rPr>
        <w:t xml:space="preserve">65(3):849–858. </w:t>
      </w:r>
    </w:p>
    <w:p w14:paraId="3C71A859">
      <w:pPr>
        <w:pStyle w:val="23"/>
        <w:spacing w:line="360" w:lineRule="auto"/>
        <w:jc w:val="both"/>
        <w:rPr>
          <w:rFonts w:ascii="Times New Roman" w:hAnsi="Times New Roman"/>
          <w:sz w:val="24"/>
          <w:szCs w:val="24"/>
        </w:rPr>
      </w:pPr>
      <w:r>
        <w:rPr>
          <w:rFonts w:ascii="Times New Roman" w:hAnsi="Times New Roman"/>
          <w:sz w:val="24"/>
          <w:szCs w:val="24"/>
        </w:rPr>
        <w:t xml:space="preserve">Mensah A. K, Mahiri I. O, Owusu O, Mireku OD, Wireko I, Kissi E.A., (2015). </w:t>
      </w:r>
      <w:r>
        <w:rPr>
          <w:rFonts w:ascii="Times New Roman" w:hAnsi="Times New Roman"/>
          <w:sz w:val="24"/>
          <w:szCs w:val="24"/>
        </w:rPr>
        <w:tab/>
      </w:r>
      <w:r>
        <w:rPr>
          <w:rFonts w:ascii="Times New Roman" w:hAnsi="Times New Roman"/>
          <w:sz w:val="24"/>
          <w:szCs w:val="24"/>
        </w:rPr>
        <w:t xml:space="preserve">Environmental </w:t>
      </w:r>
    </w:p>
    <w:p w14:paraId="6F543851">
      <w:pPr>
        <w:pStyle w:val="23"/>
        <w:spacing w:line="360" w:lineRule="auto"/>
        <w:ind w:firstLine="720"/>
        <w:jc w:val="both"/>
        <w:rPr>
          <w:rFonts w:ascii="Times New Roman" w:hAnsi="Times New Roman"/>
          <w:sz w:val="24"/>
          <w:szCs w:val="24"/>
        </w:rPr>
      </w:pPr>
      <w:r>
        <w:rPr>
          <w:rFonts w:ascii="Times New Roman" w:hAnsi="Times New Roman"/>
          <w:sz w:val="24"/>
          <w:szCs w:val="24"/>
        </w:rPr>
        <w:t xml:space="preserve">Impacts of Mining: A Study of </w:t>
      </w:r>
      <w:r>
        <w:rPr>
          <w:rFonts w:ascii="Times New Roman" w:hAnsi="Times New Roman"/>
          <w:i/>
          <w:iCs/>
          <w:sz w:val="24"/>
          <w:szCs w:val="24"/>
        </w:rPr>
        <w:t>Mining.com</w:t>
      </w:r>
      <w:r>
        <w:rPr>
          <w:rFonts w:ascii="Times New Roman" w:hAnsi="Times New Roman"/>
          <w:sz w:val="24"/>
          <w:szCs w:val="24"/>
        </w:rPr>
        <w:t xml:space="preserve"> (Retrieved 15 January 2023).</w:t>
      </w:r>
    </w:p>
    <w:p w14:paraId="0DCDF735">
      <w:pPr>
        <w:pStyle w:val="23"/>
        <w:spacing w:line="360" w:lineRule="auto"/>
        <w:jc w:val="both"/>
        <w:rPr>
          <w:rFonts w:ascii="Times New Roman" w:hAnsi="Times New Roman"/>
          <w:sz w:val="24"/>
          <w:szCs w:val="24"/>
        </w:rPr>
      </w:pPr>
      <w:r>
        <w:rPr>
          <w:rFonts w:ascii="Times New Roman" w:hAnsi="Times New Roman"/>
          <w:sz w:val="24"/>
          <w:szCs w:val="24"/>
        </w:rPr>
        <w:t xml:space="preserve">Mesubi, M.A., Adekola, F.A., Bello, A.A., Adekeye, J.D.  and Bale, R.B. (1999): </w:t>
      </w:r>
      <w:r>
        <w:rPr>
          <w:rFonts w:hint="default" w:ascii="Times New Roman" w:hAnsi="Times New Roman"/>
          <w:sz w:val="24"/>
          <w:szCs w:val="24"/>
          <w:lang w:val="en-US"/>
        </w:rPr>
        <w:tab/>
      </w:r>
      <w:r>
        <w:rPr>
          <w:rFonts w:ascii="Times New Roman" w:hAnsi="Times New Roman"/>
          <w:sz w:val="24"/>
          <w:szCs w:val="24"/>
        </w:rPr>
        <w:t xml:space="preserve">Extraction of Gold from Igun Gold Ore Deposit in Atakumosa Local Government </w:t>
      </w:r>
      <w:r>
        <w:rPr>
          <w:rFonts w:hint="default" w:ascii="Times New Roman" w:hAnsi="Times New Roman"/>
          <w:sz w:val="24"/>
          <w:szCs w:val="24"/>
          <w:lang w:val="en-US"/>
        </w:rPr>
        <w:tab/>
      </w:r>
      <w:r>
        <w:rPr>
          <w:rFonts w:ascii="Times New Roman" w:hAnsi="Times New Roman"/>
          <w:sz w:val="24"/>
          <w:szCs w:val="24"/>
        </w:rPr>
        <w:t xml:space="preserve">Area, Osun State, Nigeria, </w:t>
      </w:r>
      <w:r>
        <w:rPr>
          <w:rFonts w:ascii="Times New Roman" w:hAnsi="Times New Roman"/>
          <w:i/>
          <w:iCs/>
          <w:sz w:val="24"/>
          <w:szCs w:val="24"/>
        </w:rPr>
        <w:t>Nigerian Journal and Applied Science</w:t>
      </w:r>
      <w:r>
        <w:rPr>
          <w:rFonts w:ascii="Times New Roman" w:hAnsi="Times New Roman"/>
          <w:sz w:val="24"/>
          <w:szCs w:val="24"/>
        </w:rPr>
        <w:t>, 14 (2):1 – 7.</w:t>
      </w:r>
    </w:p>
    <w:p w14:paraId="2F718D5C">
      <w:pPr>
        <w:pStyle w:val="23"/>
        <w:spacing w:line="360" w:lineRule="auto"/>
        <w:jc w:val="both"/>
        <w:rPr>
          <w:rFonts w:ascii="Times New Roman" w:hAnsi="Times New Roman"/>
          <w:sz w:val="24"/>
          <w:szCs w:val="24"/>
        </w:rPr>
      </w:pPr>
      <w:r>
        <w:rPr>
          <w:rFonts w:ascii="Times New Roman" w:hAnsi="Times New Roman"/>
          <w:sz w:val="24"/>
          <w:szCs w:val="24"/>
        </w:rPr>
        <w:t xml:space="preserve">Muhammad S, Tahir Shah M, Khan S (2011): Heavy Metal Concentrations in soil and </w:t>
      </w:r>
      <w:r>
        <w:rPr>
          <w:rFonts w:hint="default" w:ascii="Times New Roman" w:hAnsi="Times New Roman"/>
          <w:sz w:val="24"/>
          <w:szCs w:val="24"/>
          <w:lang w:val="en-US"/>
        </w:rPr>
        <w:tab/>
      </w:r>
      <w:r>
        <w:rPr>
          <w:rFonts w:ascii="Times New Roman" w:hAnsi="Times New Roman"/>
          <w:sz w:val="24"/>
          <w:szCs w:val="24"/>
        </w:rPr>
        <w:t xml:space="preserve">Wild Plants Growing around Pb-Zn Sulphide Terrain in the Kohistan Region, </w:t>
      </w:r>
      <w:r>
        <w:rPr>
          <w:rFonts w:hint="default" w:ascii="Times New Roman" w:hAnsi="Times New Roman"/>
          <w:sz w:val="24"/>
          <w:szCs w:val="24"/>
          <w:lang w:val="en-US"/>
        </w:rPr>
        <w:tab/>
      </w:r>
      <w:r>
        <w:rPr>
          <w:rFonts w:ascii="Times New Roman" w:hAnsi="Times New Roman"/>
          <w:i/>
          <w:iCs/>
          <w:sz w:val="24"/>
          <w:szCs w:val="24"/>
        </w:rPr>
        <w:t>Northern Pakistan. Microchem. J</w:t>
      </w:r>
      <w:r>
        <w:rPr>
          <w:rFonts w:ascii="Times New Roman" w:hAnsi="Times New Roman"/>
          <w:sz w:val="24"/>
          <w:szCs w:val="24"/>
        </w:rPr>
        <w:t>. 99:67 - 75.</w:t>
      </w:r>
    </w:p>
    <w:p w14:paraId="2DB5C4DA">
      <w:pPr>
        <w:pStyle w:val="23"/>
        <w:spacing w:line="360" w:lineRule="auto"/>
        <w:jc w:val="both"/>
        <w:rPr>
          <w:rFonts w:ascii="Times New Roman" w:hAnsi="Times New Roman"/>
          <w:sz w:val="24"/>
          <w:szCs w:val="24"/>
        </w:rPr>
      </w:pPr>
      <w:r>
        <w:rPr>
          <w:rFonts w:ascii="Times New Roman" w:hAnsi="Times New Roman"/>
          <w:sz w:val="24"/>
          <w:szCs w:val="24"/>
        </w:rPr>
        <w:t xml:space="preserve">Nelson DW, Sommers LE (1982): Total Carbon, Organic Carbon and Agronomy </w:t>
      </w:r>
      <w:r>
        <w:rPr>
          <w:rFonts w:hint="default" w:ascii="Times New Roman" w:hAnsi="Times New Roman"/>
          <w:sz w:val="24"/>
          <w:szCs w:val="24"/>
          <w:lang w:val="en-US"/>
        </w:rPr>
        <w:tab/>
      </w:r>
      <w:r>
        <w:rPr>
          <w:rFonts w:ascii="Times New Roman" w:hAnsi="Times New Roman"/>
          <w:sz w:val="24"/>
          <w:szCs w:val="24"/>
        </w:rPr>
        <w:t xml:space="preserve">American Society of Agronomy, Madison, WIpp 279 - Organic matterIn Page, L. </w:t>
      </w:r>
      <w:r>
        <w:rPr>
          <w:rFonts w:hint="default" w:ascii="Times New Roman" w:hAnsi="Times New Roman"/>
          <w:sz w:val="24"/>
          <w:szCs w:val="24"/>
          <w:lang w:val="en-US"/>
        </w:rPr>
        <w:tab/>
      </w:r>
      <w:r>
        <w:rPr>
          <w:rFonts w:ascii="Times New Roman" w:hAnsi="Times New Roman"/>
          <w:sz w:val="24"/>
          <w:szCs w:val="24"/>
        </w:rPr>
        <w:t>(Ed.)`</w:t>
      </w:r>
      <w:r>
        <w:rPr>
          <w:rFonts w:ascii="Times New Roman" w:hAnsi="Times New Roman"/>
          <w:sz w:val="24"/>
          <w:szCs w:val="24"/>
        </w:rPr>
        <w:tab/>
      </w:r>
      <w:r>
        <w:rPr>
          <w:rFonts w:ascii="Times New Roman" w:hAnsi="Times New Roman"/>
          <w:i/>
          <w:iCs/>
          <w:sz w:val="24"/>
          <w:szCs w:val="24"/>
        </w:rPr>
        <w:t>Methods of Soil Analysis.</w:t>
      </w:r>
      <w:r>
        <w:rPr>
          <w:rFonts w:ascii="Times New Roman" w:hAnsi="Times New Roman"/>
          <w:sz w:val="24"/>
          <w:szCs w:val="24"/>
        </w:rPr>
        <w:t xml:space="preserve"> Part 2. 539.</w:t>
      </w:r>
    </w:p>
    <w:p w14:paraId="314DB6DD">
      <w:pPr>
        <w:pStyle w:val="23"/>
        <w:spacing w:line="360" w:lineRule="auto"/>
        <w:jc w:val="both"/>
        <w:rPr>
          <w:rFonts w:ascii="Times New Roman" w:hAnsi="Times New Roman"/>
          <w:sz w:val="24"/>
          <w:szCs w:val="24"/>
        </w:rPr>
      </w:pPr>
      <w:r>
        <w:rPr>
          <w:rFonts w:ascii="Times New Roman" w:hAnsi="Times New Roman"/>
          <w:sz w:val="24"/>
          <w:szCs w:val="24"/>
        </w:rPr>
        <w:t xml:space="preserve">Nwachokor M.A., Uzu F.O., and Molido, W.A., (2009): Variation in Physico-chemical </w:t>
      </w:r>
      <w:r>
        <w:rPr>
          <w:rFonts w:ascii="Times New Roman" w:hAnsi="Times New Roman"/>
          <w:sz w:val="24"/>
          <w:szCs w:val="24"/>
        </w:rPr>
        <w:tab/>
      </w:r>
      <w:r>
        <w:rPr>
          <w:rFonts w:ascii="Times New Roman" w:hAnsi="Times New Roman"/>
          <w:sz w:val="24"/>
          <w:szCs w:val="24"/>
        </w:rPr>
        <w:t xml:space="preserve">Properties and Productivity Implication for Four Soils in the Derived Savannah of </w:t>
      </w:r>
      <w:r>
        <w:rPr>
          <w:rFonts w:ascii="Times New Roman" w:hAnsi="Times New Roman"/>
          <w:sz w:val="24"/>
          <w:szCs w:val="24"/>
        </w:rPr>
        <w:tab/>
      </w:r>
      <w:r>
        <w:rPr>
          <w:rFonts w:ascii="Times New Roman" w:hAnsi="Times New Roman"/>
          <w:sz w:val="24"/>
          <w:szCs w:val="24"/>
        </w:rPr>
        <w:t xml:space="preserve">Southern Nigeria, </w:t>
      </w:r>
      <w:r>
        <w:rPr>
          <w:rFonts w:ascii="Times New Roman" w:hAnsi="Times New Roman"/>
          <w:i/>
          <w:iCs/>
          <w:sz w:val="24"/>
          <w:szCs w:val="24"/>
        </w:rPr>
        <w:t>American-Eurasian Journal of Agronomy</w:t>
      </w:r>
      <w:r>
        <w:rPr>
          <w:rFonts w:ascii="Times New Roman" w:hAnsi="Times New Roman"/>
          <w:sz w:val="24"/>
          <w:szCs w:val="24"/>
        </w:rPr>
        <w:t>, 5, 66.</w:t>
      </w:r>
    </w:p>
    <w:p w14:paraId="0D6D03B2">
      <w:pPr>
        <w:pStyle w:val="23"/>
        <w:spacing w:line="360" w:lineRule="auto"/>
        <w:jc w:val="both"/>
        <w:rPr>
          <w:rFonts w:ascii="Times New Roman" w:hAnsi="Times New Roman"/>
          <w:sz w:val="24"/>
          <w:szCs w:val="24"/>
        </w:rPr>
      </w:pPr>
      <w:r>
        <w:rPr>
          <w:rFonts w:ascii="Times New Roman" w:hAnsi="Times New Roman"/>
          <w:sz w:val="24"/>
          <w:szCs w:val="24"/>
        </w:rPr>
        <w:t xml:space="preserve">Oladipo OG, Olayinka A, Awotoye OO (2014). Ecological Impact of Mining on Soils of </w:t>
      </w:r>
      <w:r>
        <w:rPr>
          <w:rFonts w:ascii="Times New Roman" w:hAnsi="Times New Roman"/>
          <w:sz w:val="24"/>
          <w:szCs w:val="24"/>
        </w:rPr>
        <w:tab/>
      </w:r>
      <w:r>
        <w:rPr>
          <w:rFonts w:ascii="Times New Roman" w:hAnsi="Times New Roman"/>
          <w:sz w:val="24"/>
          <w:szCs w:val="24"/>
        </w:rPr>
        <w:t xml:space="preserve">Southwestern Nigeria. </w:t>
      </w:r>
      <w:r>
        <w:rPr>
          <w:rFonts w:ascii="Times New Roman" w:hAnsi="Times New Roman"/>
          <w:i/>
          <w:iCs/>
          <w:sz w:val="24"/>
          <w:szCs w:val="24"/>
        </w:rPr>
        <w:t xml:space="preserve">Environ Exp Biol </w:t>
      </w:r>
      <w:r>
        <w:rPr>
          <w:rFonts w:ascii="Times New Roman" w:hAnsi="Times New Roman"/>
          <w:sz w:val="24"/>
          <w:szCs w:val="24"/>
        </w:rPr>
        <w:t xml:space="preserve">12:179–186. </w:t>
      </w:r>
    </w:p>
    <w:p w14:paraId="2A337B1D">
      <w:pPr>
        <w:pStyle w:val="23"/>
        <w:spacing w:line="360" w:lineRule="auto"/>
        <w:jc w:val="both"/>
        <w:rPr>
          <w:rFonts w:ascii="Times New Roman" w:hAnsi="Times New Roman"/>
          <w:sz w:val="24"/>
          <w:szCs w:val="24"/>
        </w:rPr>
      </w:pPr>
      <w:r>
        <w:rPr>
          <w:rFonts w:ascii="Times New Roman" w:hAnsi="Times New Roman"/>
          <w:sz w:val="24"/>
          <w:szCs w:val="24"/>
        </w:rPr>
        <w:t xml:space="preserve">Onipede A. E., Oyelade, W. A., Omosebi J. G. and Obabire A. A. (2020). Physicochemical </w:t>
      </w:r>
      <w:r>
        <w:rPr>
          <w:rFonts w:ascii="Times New Roman" w:hAnsi="Times New Roman"/>
          <w:sz w:val="24"/>
          <w:szCs w:val="24"/>
        </w:rPr>
        <w:tab/>
      </w:r>
      <w:r>
        <w:rPr>
          <w:rFonts w:ascii="Times New Roman" w:hAnsi="Times New Roman"/>
          <w:sz w:val="24"/>
          <w:szCs w:val="24"/>
        </w:rPr>
        <w:t xml:space="preserve">and Heavy metals Analysis of Soil around Palm Oil Producing Area </w:t>
      </w:r>
      <w:r>
        <w:rPr>
          <w:rFonts w:hint="default" w:ascii="Times New Roman" w:hAnsi="Times New Roman"/>
          <w:sz w:val="24"/>
          <w:szCs w:val="24"/>
          <w:lang w:val="en-US"/>
        </w:rPr>
        <w:tab/>
      </w:r>
      <w:r>
        <w:rPr>
          <w:rFonts w:ascii="Times New Roman" w:hAnsi="Times New Roman"/>
          <w:sz w:val="24"/>
          <w:szCs w:val="24"/>
        </w:rPr>
        <w:t xml:space="preserve">in IllutitunOsoore, Nigeria. </w:t>
      </w:r>
      <w:r>
        <w:rPr>
          <w:rFonts w:ascii="Times New Roman" w:hAnsi="Times New Roman"/>
          <w:i/>
          <w:iCs/>
          <w:sz w:val="24"/>
          <w:szCs w:val="24"/>
        </w:rPr>
        <w:t>International Research Journal</w:t>
      </w:r>
      <w:r>
        <w:rPr>
          <w:rFonts w:ascii="Times New Roman" w:hAnsi="Times New Roman"/>
          <w:sz w:val="24"/>
          <w:szCs w:val="24"/>
        </w:rPr>
        <w:t>, 6 (1).</w:t>
      </w:r>
    </w:p>
    <w:p w14:paraId="1406CAE6">
      <w:pPr>
        <w:pStyle w:val="23"/>
        <w:spacing w:line="360" w:lineRule="auto"/>
        <w:jc w:val="both"/>
        <w:rPr>
          <w:rFonts w:ascii="Times New Roman" w:hAnsi="Times New Roman"/>
          <w:sz w:val="24"/>
          <w:szCs w:val="24"/>
        </w:rPr>
      </w:pPr>
      <w:r>
        <w:rPr>
          <w:rFonts w:ascii="Times New Roman" w:hAnsi="Times New Roman"/>
          <w:sz w:val="24"/>
          <w:szCs w:val="24"/>
        </w:rPr>
        <w:t xml:space="preserve">Pandeeswari, N., and Kalaiarasu, S., (2012): Studies on the Physico-chemical Properties of </w:t>
      </w:r>
    </w:p>
    <w:p w14:paraId="63A29858">
      <w:pPr>
        <w:pStyle w:val="23"/>
        <w:spacing w:line="360" w:lineRule="auto"/>
        <w:ind w:left="720"/>
        <w:jc w:val="both"/>
        <w:rPr>
          <w:rFonts w:ascii="Times New Roman" w:hAnsi="Times New Roman"/>
          <w:sz w:val="24"/>
          <w:szCs w:val="24"/>
        </w:rPr>
      </w:pPr>
      <w:r>
        <w:rPr>
          <w:rFonts w:ascii="Times New Roman" w:hAnsi="Times New Roman"/>
          <w:sz w:val="24"/>
          <w:szCs w:val="24"/>
        </w:rPr>
        <w:t xml:space="preserve">the Soil Samples Collected from Different Locations of Tsunami Affected Soil of Cuddalore District of Tamil Nadu, </w:t>
      </w:r>
      <w:r>
        <w:rPr>
          <w:rFonts w:ascii="Times New Roman" w:hAnsi="Times New Roman"/>
          <w:i/>
          <w:iCs/>
          <w:sz w:val="24"/>
          <w:szCs w:val="24"/>
        </w:rPr>
        <w:t>Int. J. Current Res</w:t>
      </w:r>
      <w:r>
        <w:rPr>
          <w:rFonts w:ascii="Times New Roman" w:hAnsi="Times New Roman"/>
          <w:sz w:val="24"/>
          <w:szCs w:val="24"/>
        </w:rPr>
        <w:t>., 5, 29 - 30.</w:t>
      </w:r>
    </w:p>
    <w:p w14:paraId="6FBB4A0C">
      <w:pPr>
        <w:pStyle w:val="23"/>
        <w:spacing w:line="360" w:lineRule="auto"/>
        <w:jc w:val="both"/>
        <w:rPr>
          <w:rFonts w:ascii="Times New Roman" w:hAnsi="Times New Roman"/>
          <w:sz w:val="24"/>
          <w:szCs w:val="24"/>
        </w:rPr>
      </w:pPr>
      <w:r>
        <w:rPr>
          <w:rFonts w:ascii="Times New Roman" w:hAnsi="Times New Roman"/>
          <w:sz w:val="24"/>
          <w:szCs w:val="24"/>
        </w:rPr>
        <w:t xml:space="preserve">Papafilippaki, A; Kotti, M. and Stavroulakis, G. (2008): Seasonal Variations in Dissolved </w:t>
      </w:r>
    </w:p>
    <w:p w14:paraId="7F14A5A4">
      <w:pPr>
        <w:pStyle w:val="23"/>
        <w:spacing w:line="360" w:lineRule="auto"/>
        <w:ind w:firstLine="720"/>
        <w:jc w:val="both"/>
        <w:rPr>
          <w:rFonts w:ascii="Times New Roman" w:hAnsi="Times New Roman"/>
          <w:sz w:val="24"/>
          <w:szCs w:val="24"/>
        </w:rPr>
      </w:pPr>
      <w:r>
        <w:rPr>
          <w:rFonts w:ascii="Times New Roman" w:hAnsi="Times New Roman"/>
          <w:sz w:val="24"/>
          <w:szCs w:val="24"/>
        </w:rPr>
        <w:t xml:space="preserve">Heavy Metals in the Keritis River Chania, Greece. </w:t>
      </w:r>
      <w:r>
        <w:rPr>
          <w:rFonts w:ascii="Times New Roman" w:hAnsi="Times New Roman"/>
          <w:i/>
          <w:iCs/>
          <w:sz w:val="24"/>
          <w:szCs w:val="24"/>
        </w:rPr>
        <w:t>Global Nest Journal</w:t>
      </w:r>
      <w:r>
        <w:rPr>
          <w:rFonts w:ascii="Times New Roman" w:hAnsi="Times New Roman"/>
          <w:sz w:val="24"/>
          <w:szCs w:val="24"/>
        </w:rPr>
        <w:t xml:space="preserve">; 3:320 - </w:t>
      </w:r>
      <w:r>
        <w:rPr>
          <w:rFonts w:hint="default" w:ascii="Times New Roman" w:hAnsi="Times New Roman"/>
          <w:sz w:val="24"/>
          <w:szCs w:val="24"/>
          <w:lang w:val="en-US"/>
        </w:rPr>
        <w:tab/>
      </w:r>
      <w:r>
        <w:rPr>
          <w:rFonts w:ascii="Times New Roman" w:hAnsi="Times New Roman"/>
          <w:sz w:val="24"/>
          <w:szCs w:val="24"/>
        </w:rPr>
        <w:t>325.</w:t>
      </w:r>
    </w:p>
    <w:p w14:paraId="56238B60">
      <w:pPr>
        <w:pStyle w:val="23"/>
        <w:spacing w:line="360" w:lineRule="auto"/>
        <w:jc w:val="both"/>
        <w:rPr>
          <w:rFonts w:ascii="Times New Roman" w:hAnsi="Times New Roman"/>
          <w:sz w:val="24"/>
          <w:szCs w:val="24"/>
        </w:rPr>
      </w:pPr>
      <w:r>
        <w:rPr>
          <w:rFonts w:ascii="Times New Roman" w:hAnsi="Times New Roman"/>
          <w:sz w:val="24"/>
          <w:szCs w:val="24"/>
        </w:rPr>
        <w:t>Pujar, K.G., Hiremath S.A., Pujar, A.S., and Yadawe M.S., (2012): Analysis of Physico-</w:t>
      </w:r>
      <w:r>
        <w:rPr>
          <w:rFonts w:ascii="Times New Roman" w:hAnsi="Times New Roman"/>
          <w:sz w:val="24"/>
          <w:szCs w:val="24"/>
        </w:rPr>
        <w:tab/>
      </w:r>
      <w:r>
        <w:rPr>
          <w:rFonts w:hint="default" w:ascii="Times New Roman" w:hAnsi="Times New Roman"/>
          <w:sz w:val="24"/>
          <w:szCs w:val="24"/>
          <w:lang w:val="en-US"/>
        </w:rPr>
        <w:tab/>
      </w:r>
      <w:r>
        <w:rPr>
          <w:rFonts w:ascii="Times New Roman" w:hAnsi="Times New Roman"/>
          <w:sz w:val="24"/>
          <w:szCs w:val="24"/>
        </w:rPr>
        <w:t xml:space="preserve">Chemical and Heavy Metal Concentration in Soil of Bijapur Taluka, </w:t>
      </w:r>
      <w:r>
        <w:rPr>
          <w:rFonts w:ascii="Times New Roman" w:hAnsi="Times New Roman"/>
          <w:i/>
          <w:iCs/>
          <w:sz w:val="24"/>
          <w:szCs w:val="24"/>
        </w:rPr>
        <w:t xml:space="preserve">Karnataka, </w:t>
      </w:r>
      <w:r>
        <w:rPr>
          <w:rFonts w:hint="default" w:ascii="Times New Roman" w:hAnsi="Times New Roman"/>
          <w:i/>
          <w:iCs/>
          <w:sz w:val="24"/>
          <w:szCs w:val="24"/>
          <w:lang w:val="en-US"/>
        </w:rPr>
        <w:tab/>
      </w:r>
      <w:r>
        <w:rPr>
          <w:rFonts w:ascii="Times New Roman" w:hAnsi="Times New Roman"/>
          <w:i/>
          <w:iCs/>
          <w:sz w:val="24"/>
          <w:szCs w:val="24"/>
        </w:rPr>
        <w:t xml:space="preserve">Sci. </w:t>
      </w:r>
      <w:r>
        <w:rPr>
          <w:rFonts w:ascii="Times New Roman" w:hAnsi="Times New Roman"/>
          <w:i/>
          <w:iCs/>
          <w:sz w:val="24"/>
          <w:szCs w:val="24"/>
        </w:rPr>
        <w:tab/>
      </w:r>
      <w:r>
        <w:rPr>
          <w:rFonts w:ascii="Times New Roman" w:hAnsi="Times New Roman"/>
          <w:i/>
          <w:iCs/>
          <w:sz w:val="24"/>
          <w:szCs w:val="24"/>
        </w:rPr>
        <w:t>Revs. Chem Commun</w:t>
      </w:r>
      <w:r>
        <w:rPr>
          <w:rFonts w:ascii="Times New Roman" w:hAnsi="Times New Roman"/>
          <w:sz w:val="24"/>
          <w:szCs w:val="24"/>
        </w:rPr>
        <w:t>., 7, 36.</w:t>
      </w:r>
    </w:p>
    <w:p w14:paraId="2CA6B306">
      <w:pPr>
        <w:pStyle w:val="23"/>
        <w:spacing w:line="360" w:lineRule="auto"/>
        <w:jc w:val="both"/>
        <w:rPr>
          <w:rFonts w:ascii="Times New Roman" w:hAnsi="Times New Roman"/>
          <w:sz w:val="24"/>
          <w:szCs w:val="24"/>
        </w:rPr>
      </w:pPr>
      <w:r>
        <w:rPr>
          <w:rFonts w:ascii="Times New Roman" w:hAnsi="Times New Roman"/>
          <w:sz w:val="24"/>
          <w:szCs w:val="24"/>
        </w:rPr>
        <w:t xml:space="preserve">Qishlaqi, A. and Moore, F. (2007): Statistical Analysis of Accumulation and Sources of </w:t>
      </w:r>
    </w:p>
    <w:p w14:paraId="122EBC28">
      <w:pPr>
        <w:pStyle w:val="23"/>
        <w:spacing w:line="360" w:lineRule="auto"/>
        <w:ind w:left="720"/>
        <w:jc w:val="both"/>
        <w:rPr>
          <w:rFonts w:ascii="Times New Roman" w:hAnsi="Times New Roman"/>
          <w:sz w:val="24"/>
          <w:szCs w:val="24"/>
        </w:rPr>
      </w:pPr>
      <w:r>
        <w:rPr>
          <w:rFonts w:ascii="Times New Roman" w:hAnsi="Times New Roman"/>
          <w:sz w:val="24"/>
          <w:szCs w:val="24"/>
        </w:rPr>
        <w:t xml:space="preserve">Heavy Metals Occurrence in Agricultural Soils of Khoshk River Banks, Shiraz, Iran. American – </w:t>
      </w:r>
      <w:r>
        <w:rPr>
          <w:rFonts w:ascii="Times New Roman" w:hAnsi="Times New Roman"/>
          <w:i/>
          <w:iCs/>
          <w:sz w:val="24"/>
          <w:szCs w:val="24"/>
        </w:rPr>
        <w:t>Eurasian Journal of Agriculture and Environment Science</w:t>
      </w:r>
      <w:r>
        <w:rPr>
          <w:rFonts w:ascii="Times New Roman" w:hAnsi="Times New Roman"/>
          <w:sz w:val="24"/>
          <w:szCs w:val="24"/>
        </w:rPr>
        <w:t>; 2:565 - 573.</w:t>
      </w:r>
    </w:p>
    <w:p w14:paraId="25F50F3E">
      <w:pPr>
        <w:pStyle w:val="23"/>
        <w:spacing w:line="360" w:lineRule="auto"/>
        <w:jc w:val="both"/>
        <w:rPr>
          <w:rFonts w:ascii="Times New Roman" w:hAnsi="Times New Roman"/>
          <w:sz w:val="24"/>
          <w:szCs w:val="24"/>
        </w:rPr>
      </w:pPr>
      <w:r>
        <w:rPr>
          <w:rFonts w:ascii="Times New Roman" w:hAnsi="Times New Roman"/>
          <w:sz w:val="24"/>
          <w:szCs w:val="24"/>
        </w:rPr>
        <w:t xml:space="preserve">Queensland Department of Environment and Heritage Protection (2019). Soil pH. </w:t>
      </w:r>
      <w:r>
        <w:rPr>
          <w:rFonts w:ascii="Times New Roman" w:hAnsi="Times New Roman"/>
          <w:sz w:val="24"/>
          <w:szCs w:val="24"/>
        </w:rPr>
        <w:tab/>
      </w:r>
      <w:r>
        <w:rPr>
          <w:rFonts w:ascii="Times New Roman" w:hAnsi="Times New Roman"/>
          <w:sz w:val="24"/>
          <w:szCs w:val="24"/>
        </w:rPr>
        <w:t xml:space="preserve">www.qld.gov.au. [Retrieved 15 July 2024]. </w:t>
      </w:r>
    </w:p>
    <w:p w14:paraId="455686A7">
      <w:pPr>
        <w:pStyle w:val="23"/>
        <w:spacing w:line="360" w:lineRule="auto"/>
        <w:jc w:val="both"/>
        <w:rPr>
          <w:rFonts w:ascii="Times New Roman" w:hAnsi="Times New Roman"/>
          <w:sz w:val="24"/>
          <w:szCs w:val="24"/>
        </w:rPr>
      </w:pPr>
      <w:r>
        <w:rPr>
          <w:rFonts w:ascii="Times New Roman" w:hAnsi="Times New Roman"/>
          <w:sz w:val="24"/>
          <w:szCs w:val="24"/>
        </w:rPr>
        <w:t xml:space="preserve">Schlesinger W.H., Reynolds J.F., Cunningham, G.L., Huemmeke L.F., Jarrell, W.M., </w:t>
      </w:r>
      <w:r>
        <w:rPr>
          <w:rFonts w:ascii="Times New Roman" w:hAnsi="Times New Roman"/>
          <w:sz w:val="24"/>
          <w:szCs w:val="24"/>
        </w:rPr>
        <w:tab/>
      </w:r>
      <w:r>
        <w:rPr>
          <w:rFonts w:ascii="Times New Roman" w:hAnsi="Times New Roman"/>
          <w:sz w:val="24"/>
          <w:szCs w:val="24"/>
        </w:rPr>
        <w:t xml:space="preserve">Virginia R.A., Whiteford W.G., (1990): Biological Feedback in </w:t>
      </w:r>
      <w:r>
        <w:rPr>
          <w:rFonts w:ascii="Times New Roman" w:hAnsi="Times New Roman"/>
          <w:i/>
          <w:iCs/>
          <w:sz w:val="24"/>
          <w:szCs w:val="24"/>
        </w:rPr>
        <w:t xml:space="preserve">Global </w:t>
      </w:r>
      <w:r>
        <w:rPr>
          <w:rFonts w:hint="default" w:ascii="Times New Roman" w:hAnsi="Times New Roman"/>
          <w:i/>
          <w:iCs/>
          <w:sz w:val="24"/>
          <w:szCs w:val="24"/>
          <w:lang w:val="en-US"/>
        </w:rPr>
        <w:tab/>
      </w:r>
      <w:r>
        <w:rPr>
          <w:rFonts w:ascii="Times New Roman" w:hAnsi="Times New Roman"/>
          <w:i/>
          <w:iCs/>
          <w:sz w:val="24"/>
          <w:szCs w:val="24"/>
        </w:rPr>
        <w:t>Densification</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10, 12</w:t>
      </w:r>
    </w:p>
    <w:p w14:paraId="2378994C">
      <w:pPr>
        <w:pStyle w:val="23"/>
        <w:spacing w:line="360" w:lineRule="auto"/>
        <w:jc w:val="both"/>
        <w:rPr>
          <w:rFonts w:ascii="Times New Roman" w:hAnsi="Times New Roman"/>
          <w:sz w:val="24"/>
          <w:szCs w:val="24"/>
        </w:rPr>
      </w:pPr>
      <w:r>
        <w:rPr>
          <w:rFonts w:ascii="Times New Roman" w:hAnsi="Times New Roman"/>
          <w:sz w:val="24"/>
          <w:szCs w:val="24"/>
        </w:rPr>
        <w:t xml:space="preserve">Sharma RK, Agrawal M, Marshall F (2007): Heavy Metal Contamination of Soil and </w:t>
      </w:r>
    </w:p>
    <w:p w14:paraId="649DD046">
      <w:pPr>
        <w:pStyle w:val="23"/>
        <w:spacing w:line="360" w:lineRule="auto"/>
        <w:ind w:left="720"/>
        <w:jc w:val="both"/>
        <w:rPr>
          <w:rFonts w:ascii="Times New Roman" w:hAnsi="Times New Roman"/>
          <w:sz w:val="24"/>
          <w:szCs w:val="24"/>
        </w:rPr>
      </w:pPr>
      <w:r>
        <w:rPr>
          <w:rFonts w:ascii="Times New Roman" w:hAnsi="Times New Roman"/>
          <w:sz w:val="24"/>
          <w:szCs w:val="24"/>
        </w:rPr>
        <w:t xml:space="preserve">Vegetables in Suburban Areas of Varanasi, India. </w:t>
      </w:r>
      <w:r>
        <w:rPr>
          <w:rFonts w:ascii="Times New Roman" w:hAnsi="Times New Roman"/>
          <w:i/>
          <w:iCs/>
          <w:sz w:val="24"/>
          <w:szCs w:val="24"/>
        </w:rPr>
        <w:t>Ecotoxico. Environ. Safety</w:t>
      </w:r>
      <w:r>
        <w:rPr>
          <w:rFonts w:ascii="Times New Roman" w:hAnsi="Times New Roman"/>
          <w:sz w:val="24"/>
          <w:szCs w:val="24"/>
        </w:rPr>
        <w:t xml:space="preserve">. 66 (2): 258 - 266 </w:t>
      </w:r>
    </w:p>
    <w:p w14:paraId="154BFB34">
      <w:pPr>
        <w:pStyle w:val="23"/>
        <w:spacing w:line="360" w:lineRule="auto"/>
        <w:jc w:val="both"/>
        <w:rPr>
          <w:rFonts w:ascii="Times New Roman" w:hAnsi="Times New Roman"/>
          <w:sz w:val="24"/>
          <w:szCs w:val="24"/>
        </w:rPr>
      </w:pPr>
      <w:r>
        <w:rPr>
          <w:rFonts w:ascii="Times New Roman" w:hAnsi="Times New Roman"/>
          <w:sz w:val="24"/>
          <w:szCs w:val="24"/>
        </w:rPr>
        <w:t xml:space="preserve">Silva, I.R., Sa Mendonca, E. (2007). Materiaorganicado Solo = Soil Organic Matter. p. </w:t>
      </w:r>
      <w:r>
        <w:rPr>
          <w:rFonts w:hint="default" w:ascii="Times New Roman" w:hAnsi="Times New Roman"/>
          <w:sz w:val="24"/>
          <w:szCs w:val="24"/>
          <w:lang w:val="en-US"/>
        </w:rPr>
        <w:tab/>
      </w:r>
      <w:r>
        <w:rPr>
          <w:rFonts w:ascii="Times New Roman" w:hAnsi="Times New Roman"/>
          <w:sz w:val="24"/>
          <w:szCs w:val="24"/>
        </w:rPr>
        <w:t>275-</w:t>
      </w:r>
      <w:r>
        <w:rPr>
          <w:rFonts w:ascii="Times New Roman" w:hAnsi="Times New Roman"/>
          <w:sz w:val="24"/>
          <w:szCs w:val="24"/>
        </w:rPr>
        <w:tab/>
      </w:r>
      <w:r>
        <w:rPr>
          <w:rFonts w:ascii="Times New Roman" w:hAnsi="Times New Roman"/>
          <w:sz w:val="24"/>
          <w:szCs w:val="24"/>
        </w:rPr>
        <w:t>374.</w:t>
      </w:r>
    </w:p>
    <w:p w14:paraId="1EF0B157">
      <w:pPr>
        <w:pStyle w:val="23"/>
        <w:spacing w:line="360" w:lineRule="auto"/>
        <w:jc w:val="both"/>
        <w:rPr>
          <w:rFonts w:ascii="Times New Roman" w:hAnsi="Times New Roman"/>
          <w:sz w:val="24"/>
          <w:szCs w:val="24"/>
        </w:rPr>
      </w:pPr>
      <w:r>
        <w:rPr>
          <w:rFonts w:ascii="Times New Roman" w:hAnsi="Times New Roman"/>
          <w:sz w:val="24"/>
          <w:szCs w:val="24"/>
        </w:rPr>
        <w:t xml:space="preserve">Song Y, Ji J, Mao C, Yang Z, Yuan X, Ayoko GA, Fros RL (2010): Heavy Metal </w:t>
      </w:r>
    </w:p>
    <w:p w14:paraId="12D019F8">
      <w:pPr>
        <w:pStyle w:val="23"/>
        <w:spacing w:line="360" w:lineRule="auto"/>
        <w:ind w:left="720"/>
        <w:jc w:val="both"/>
        <w:rPr>
          <w:rFonts w:ascii="Times New Roman" w:hAnsi="Times New Roman"/>
          <w:sz w:val="24"/>
          <w:szCs w:val="24"/>
        </w:rPr>
      </w:pPr>
      <w:r>
        <w:rPr>
          <w:rFonts w:ascii="Times New Roman" w:hAnsi="Times New Roman"/>
          <w:sz w:val="24"/>
          <w:szCs w:val="24"/>
        </w:rPr>
        <w:t xml:space="preserve">Contamination in Suspended Soils of Changjiang River – </w:t>
      </w:r>
      <w:r>
        <w:rPr>
          <w:rFonts w:ascii="Times New Roman" w:hAnsi="Times New Roman"/>
          <w:i/>
          <w:iCs/>
          <w:sz w:val="24"/>
          <w:szCs w:val="24"/>
        </w:rPr>
        <w:t>Environmental Implications</w:t>
      </w:r>
      <w:r>
        <w:rPr>
          <w:rFonts w:ascii="Times New Roman" w:hAnsi="Times New Roman"/>
          <w:sz w:val="24"/>
          <w:szCs w:val="24"/>
        </w:rPr>
        <w:t>. Geoderma. 159:286 - 295.</w:t>
      </w:r>
    </w:p>
    <w:p w14:paraId="5480FDE2">
      <w:pPr>
        <w:pStyle w:val="23"/>
        <w:spacing w:line="360" w:lineRule="auto"/>
        <w:jc w:val="both"/>
        <w:rPr>
          <w:rFonts w:ascii="Times New Roman" w:hAnsi="Times New Roman"/>
          <w:sz w:val="24"/>
          <w:szCs w:val="24"/>
        </w:rPr>
      </w:pPr>
      <w:r>
        <w:rPr>
          <w:rFonts w:ascii="Times New Roman" w:hAnsi="Times New Roman"/>
          <w:sz w:val="24"/>
          <w:szCs w:val="24"/>
        </w:rPr>
        <w:t>Sumithra S., Ankalaiah C., Rao D., and Yamuna R.T., (2013): A Case Study of Physico-</w:t>
      </w:r>
      <w:r>
        <w:rPr>
          <w:rFonts w:ascii="Times New Roman" w:hAnsi="Times New Roman"/>
          <w:sz w:val="24"/>
          <w:szCs w:val="24"/>
        </w:rPr>
        <w:tab/>
      </w:r>
      <w:r>
        <w:rPr>
          <w:rFonts w:ascii="Times New Roman" w:hAnsi="Times New Roman"/>
          <w:sz w:val="24"/>
          <w:szCs w:val="24"/>
        </w:rPr>
        <w:t xml:space="preserve">Chemical Characteristics of Soil around Industrial and Agricultural Area of </w:t>
      </w:r>
    </w:p>
    <w:p w14:paraId="7398A92E">
      <w:pPr>
        <w:pStyle w:val="23"/>
        <w:spacing w:line="360" w:lineRule="auto"/>
        <w:ind w:firstLine="720"/>
        <w:jc w:val="both"/>
        <w:rPr>
          <w:rFonts w:ascii="Times New Roman" w:hAnsi="Times New Roman"/>
          <w:sz w:val="24"/>
          <w:szCs w:val="24"/>
        </w:rPr>
      </w:pPr>
      <w:r>
        <w:rPr>
          <w:rFonts w:ascii="Times New Roman" w:hAnsi="Times New Roman"/>
          <w:sz w:val="24"/>
          <w:szCs w:val="24"/>
        </w:rPr>
        <w:t xml:space="preserve">Yerraguntla, </w:t>
      </w:r>
      <w:r>
        <w:rPr>
          <w:rFonts w:ascii="Times New Roman" w:hAnsi="Times New Roman"/>
          <w:sz w:val="24"/>
          <w:szCs w:val="24"/>
        </w:rPr>
        <w:tab/>
      </w:r>
      <w:r>
        <w:rPr>
          <w:rFonts w:ascii="Times New Roman" w:hAnsi="Times New Roman"/>
          <w:sz w:val="24"/>
          <w:szCs w:val="24"/>
        </w:rPr>
        <w:t xml:space="preserve">Kadapa District, A.P., India, </w:t>
      </w:r>
      <w:r>
        <w:rPr>
          <w:rFonts w:ascii="Times New Roman" w:hAnsi="Times New Roman"/>
          <w:i/>
          <w:iCs/>
          <w:sz w:val="24"/>
          <w:szCs w:val="24"/>
        </w:rPr>
        <w:t>Int. J. Geo. Earth and Environ. Sci</w:t>
      </w:r>
      <w:r>
        <w:rPr>
          <w:rFonts w:ascii="Times New Roman" w:hAnsi="Times New Roman"/>
          <w:sz w:val="24"/>
          <w:szCs w:val="24"/>
        </w:rPr>
        <w:t xml:space="preserve">, 1, </w:t>
      </w:r>
      <w:r>
        <w:rPr>
          <w:rFonts w:hint="default" w:ascii="Times New Roman" w:hAnsi="Times New Roman"/>
          <w:sz w:val="24"/>
          <w:szCs w:val="24"/>
          <w:lang w:val="en-US"/>
        </w:rPr>
        <w:tab/>
      </w:r>
      <w:r>
        <w:rPr>
          <w:rFonts w:ascii="Times New Roman" w:hAnsi="Times New Roman"/>
          <w:sz w:val="24"/>
          <w:szCs w:val="24"/>
        </w:rPr>
        <w:t>22.</w:t>
      </w:r>
    </w:p>
    <w:p w14:paraId="429F40FF">
      <w:pPr>
        <w:spacing w:after="0" w:line="360" w:lineRule="auto"/>
        <w:jc w:val="both"/>
        <w:rPr>
          <w:rFonts w:ascii="Times New Roman" w:hAnsi="Times New Roman"/>
          <w:sz w:val="24"/>
          <w:szCs w:val="24"/>
        </w:rPr>
      </w:pPr>
      <w:r>
        <w:rPr>
          <w:rFonts w:ascii="Times New Roman" w:hAnsi="Times New Roman"/>
          <w:sz w:val="24"/>
          <w:szCs w:val="24"/>
        </w:rPr>
        <w:t xml:space="preserve">Wang Z, Wang G, Ren T, Wang H, Xu Q, Zhang G (2021). Assessment of Soil Fertility </w:t>
      </w:r>
      <w:r>
        <w:rPr>
          <w:rFonts w:ascii="Times New Roman" w:hAnsi="Times New Roman"/>
          <w:sz w:val="24"/>
          <w:szCs w:val="24"/>
        </w:rPr>
        <w:tab/>
      </w:r>
      <w:r>
        <w:rPr>
          <w:rFonts w:ascii="Times New Roman" w:hAnsi="Times New Roman"/>
          <w:sz w:val="24"/>
          <w:szCs w:val="24"/>
        </w:rPr>
        <w:t xml:space="preserve">Degradation Affected by Mining Disturbance and Land Use in a Coalfield via </w:t>
      </w:r>
    </w:p>
    <w:p w14:paraId="728D5711">
      <w:pPr>
        <w:spacing w:after="0" w:line="360" w:lineRule="auto"/>
        <w:ind w:firstLine="720"/>
        <w:jc w:val="both"/>
        <w:rPr>
          <w:rFonts w:ascii="Times New Roman" w:hAnsi="Times New Roman"/>
          <w:sz w:val="24"/>
          <w:szCs w:val="24"/>
        </w:rPr>
      </w:pPr>
      <w:r>
        <w:rPr>
          <w:rFonts w:ascii="Times New Roman" w:hAnsi="Times New Roman"/>
          <w:sz w:val="24"/>
          <w:szCs w:val="24"/>
        </w:rPr>
        <w:t xml:space="preserve">Machine Learning. </w:t>
      </w:r>
      <w:r>
        <w:rPr>
          <w:rFonts w:ascii="Times New Roman" w:hAnsi="Times New Roman"/>
          <w:i/>
          <w:iCs/>
          <w:sz w:val="24"/>
          <w:szCs w:val="24"/>
        </w:rPr>
        <w:t xml:space="preserve">Ecol Ind </w:t>
      </w:r>
      <w:r>
        <w:rPr>
          <w:rFonts w:ascii="Times New Roman" w:hAnsi="Times New Roman"/>
          <w:sz w:val="24"/>
          <w:szCs w:val="24"/>
        </w:rPr>
        <w:t>125:107608.</w:t>
      </w:r>
    </w:p>
    <w:p w14:paraId="33521E9D">
      <w:pPr>
        <w:pStyle w:val="23"/>
        <w:spacing w:line="360" w:lineRule="auto"/>
        <w:jc w:val="both"/>
        <w:rPr>
          <w:rFonts w:ascii="Times New Roman" w:hAnsi="Times New Roman"/>
          <w:sz w:val="24"/>
          <w:szCs w:val="24"/>
        </w:rPr>
      </w:pPr>
      <w:r>
        <w:rPr>
          <w:rFonts w:ascii="Times New Roman" w:hAnsi="Times New Roman"/>
          <w:sz w:val="24"/>
          <w:szCs w:val="24"/>
        </w:rPr>
        <w:t xml:space="preserve">Wickware, A. and Howarth, D. (1981): Change Detection in the Peace-Athabasca Delta </w:t>
      </w:r>
    </w:p>
    <w:p w14:paraId="706D3530">
      <w:pPr>
        <w:pStyle w:val="23"/>
        <w:spacing w:line="360" w:lineRule="auto"/>
        <w:ind w:firstLine="720"/>
        <w:jc w:val="both"/>
        <w:rPr>
          <w:rFonts w:ascii="Times New Roman" w:hAnsi="Times New Roman"/>
          <w:sz w:val="24"/>
          <w:szCs w:val="24"/>
        </w:rPr>
      </w:pPr>
      <w:r>
        <w:rPr>
          <w:rFonts w:ascii="Times New Roman" w:hAnsi="Times New Roman"/>
          <w:sz w:val="24"/>
          <w:szCs w:val="24"/>
        </w:rPr>
        <w:t xml:space="preserve">Using Digital Landsat Data, </w:t>
      </w:r>
      <w:r>
        <w:rPr>
          <w:rFonts w:ascii="Times New Roman" w:hAnsi="Times New Roman"/>
          <w:i/>
          <w:iCs/>
          <w:sz w:val="24"/>
          <w:szCs w:val="24"/>
        </w:rPr>
        <w:t xml:space="preserve">Remote Sensing of Environment </w:t>
      </w:r>
      <w:r>
        <w:rPr>
          <w:rFonts w:ascii="Times New Roman" w:hAnsi="Times New Roman"/>
          <w:sz w:val="24"/>
          <w:szCs w:val="24"/>
        </w:rPr>
        <w:t>11:9 – 14.</w:t>
      </w:r>
    </w:p>
    <w:p w14:paraId="289E6F92">
      <w:pPr>
        <w:spacing w:after="0" w:line="480" w:lineRule="auto"/>
        <w:jc w:val="both"/>
        <w:rPr>
          <w:rFonts w:ascii="Times New Roman" w:hAnsi="Times New Roman"/>
          <w:bCs/>
          <w:sz w:val="24"/>
          <w:szCs w:val="24"/>
        </w:rPr>
      </w:pPr>
      <w:r>
        <w:rPr>
          <w:rFonts w:ascii="Times New Roman" w:hAnsi="Times New Roman"/>
          <w:sz w:val="24"/>
          <w:szCs w:val="24"/>
        </w:rPr>
        <w:t xml:space="preserve">Yassir, Barkouch and Alain, Pineau (2016). Evaluation of the Impact of Mine Activity on </w:t>
      </w:r>
      <w:r>
        <w:rPr>
          <w:rFonts w:ascii="Times New Roman" w:hAnsi="Times New Roman"/>
          <w:sz w:val="24"/>
          <w:szCs w:val="24"/>
        </w:rPr>
        <w:tab/>
      </w:r>
      <w:r>
        <w:rPr>
          <w:rFonts w:ascii="Times New Roman" w:hAnsi="Times New Roman"/>
          <w:sz w:val="24"/>
          <w:szCs w:val="24"/>
        </w:rPr>
        <w:t xml:space="preserve">Surrounding Soils of Draa Asfar Mine in Marrakech- Morocco. </w:t>
      </w:r>
      <w:r>
        <w:rPr>
          <w:rFonts w:ascii="Times New Roman" w:hAnsi="Times New Roman"/>
          <w:i/>
          <w:iCs/>
          <w:sz w:val="24"/>
          <w:szCs w:val="24"/>
        </w:rPr>
        <w:t xml:space="preserve">African Journal of </w:t>
      </w:r>
      <w:r>
        <w:rPr>
          <w:rFonts w:ascii="Times New Roman" w:hAnsi="Times New Roman"/>
          <w:i/>
          <w:iCs/>
          <w:sz w:val="24"/>
          <w:szCs w:val="24"/>
        </w:rPr>
        <w:tab/>
      </w:r>
      <w:r>
        <w:rPr>
          <w:rFonts w:ascii="Times New Roman" w:hAnsi="Times New Roman"/>
          <w:i/>
          <w:iCs/>
          <w:sz w:val="24"/>
          <w:szCs w:val="24"/>
        </w:rPr>
        <w:t>Environmental Science and Technology</w:t>
      </w:r>
      <w:r>
        <w:rPr>
          <w:rFonts w:ascii="Times New Roman" w:hAnsi="Times New Roman"/>
          <w:sz w:val="24"/>
          <w:szCs w:val="24"/>
        </w:rPr>
        <w:t>, Vol. 10(1), pp. 44-49.</w:t>
      </w:r>
    </w:p>
    <w:p w14:paraId="612AF4B3">
      <w:pPr>
        <w:pStyle w:val="23"/>
        <w:spacing w:line="360" w:lineRule="auto"/>
        <w:jc w:val="both"/>
        <w:rPr>
          <w:rFonts w:ascii="Times New Roman" w:hAnsi="Times New Roman"/>
          <w:sz w:val="24"/>
          <w:szCs w:val="24"/>
        </w:rPr>
      </w:pPr>
    </w:p>
    <w:p w14:paraId="47FA6DDD">
      <w:pPr>
        <w:pStyle w:val="23"/>
        <w:spacing w:line="360" w:lineRule="auto"/>
        <w:jc w:val="both"/>
        <w:rPr>
          <w:rFonts w:ascii="Times New Roman" w:hAnsi="Times New Roman"/>
          <w:sz w:val="24"/>
          <w:szCs w:val="24"/>
        </w:rPr>
      </w:pPr>
    </w:p>
    <w:sectPr>
      <w:pgSz w:w="11906" w:h="16838"/>
      <w:pgMar w:top="1440" w:right="1440" w:bottom="1901" w:left="1728" w:header="706" w:footer="706"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Minion Pro">
    <w:altName w:val="Segoe Print"/>
    <w:panose1 w:val="00000000000000000000"/>
    <w:charset w:val="00"/>
    <w:family w:val="roman"/>
    <w:pitch w:val="default"/>
    <w:sig w:usb0="00000000" w:usb1="00000000" w:usb2="00000000" w:usb3="00000000" w:csb0="00000001"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ADF71">
    <w:pPr>
      <w:pStyle w:val="11"/>
      <w:jc w:val="center"/>
    </w:pPr>
  </w:p>
  <w:p w14:paraId="2A8AAFDE">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4D82C">
    <w:pPr>
      <w:pStyle w:val="12"/>
    </w:pPr>
    <w:r>
      <w:rPr>
        <w:sz w:val="2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118475B">
                          <w:pPr>
                            <w:pStyle w:val="12"/>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s0lY7tAAAAAFAQAA&#10;DwAAAAAAAAABACAAAAAiAAAAZHJzL2Rvd25yZXYueG1sUEsBAhQAFAAAAAgAh07iQNZK93PMAgAA&#10;IwYAAA4AAAAAAAAAAQAgAAAAHwEAAGRycy9lMm9Eb2MueG1sUEsFBgAAAAAGAAYAWQEAAF0GAAAA&#10;AA==&#10;">
              <v:fill on="f" focussize="0,0"/>
              <v:stroke on="f" weight="0.5pt"/>
              <v:imagedata o:title=""/>
              <o:lock v:ext="edit" aspectratio="f"/>
              <v:textbox inset="0mm,0mm,0mm,0mm" style="mso-fit-shape-to-text:t;">
                <w:txbxContent>
                  <w:p w14:paraId="6118475B">
                    <w:pPr>
                      <w:pStyle w:val="12"/>
                    </w:pPr>
                    <w:r>
                      <w:fldChar w:fldCharType="begin"/>
                    </w:r>
                    <w:r>
                      <w:instrText xml:space="preserve"> PAGE  \* MERGEFORMAT </w:instrText>
                    </w:r>
                    <w:r>
                      <w:fldChar w:fldCharType="separate"/>
                    </w:r>
                    <w:r>
                      <w:t>II</w:t>
                    </w:r>
                    <w:r>
                      <w:fldChar w:fldCharType="end"/>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E3C61">
    <w:pPr>
      <w:pStyle w:val="12"/>
    </w:pPr>
    <w:r>
      <w:rPr>
        <w:sz w:val="2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26D2BFD">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s0lY7tAAAAAFAQAA&#10;DwAAAAAAAAABACAAAAAiAAAAZHJzL2Rvd25yZXYueG1sUEsBAhQAFAAAAAgAh07iQL18zo/MAgAA&#10;IwYAAA4AAAAAAAAAAQAgAAAAHwEAAGRycy9lMm9Eb2MueG1sUEsFBgAAAAAGAAYAWQEAAF0GAAAA&#10;AA==&#10;">
              <v:fill on="f" focussize="0,0"/>
              <v:stroke on="f" weight="0.5pt"/>
              <v:imagedata o:title=""/>
              <o:lock v:ext="edit" aspectratio="f"/>
              <v:textbox inset="0mm,0mm,0mm,0mm" style="mso-fit-shape-to-text:t;">
                <w:txbxContent>
                  <w:p w14:paraId="026D2BFD">
                    <w:pPr>
                      <w:pStyle w:val="12"/>
                    </w:pPr>
                    <w:r>
                      <w:fldChar w:fldCharType="begin"/>
                    </w:r>
                    <w:r>
                      <w:instrText xml:space="preserve"> PAGE  \* MERGEFORMAT </w:instrText>
                    </w:r>
                    <w:r>
                      <w:fldChar w:fldCharType="separate"/>
                    </w:r>
                    <w:r>
                      <w:t>1</w:t>
                    </w:r>
                    <w: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AC711A"/>
    <w:multiLevelType w:val="multilevel"/>
    <w:tmpl w:val="37AC711A"/>
    <w:lvl w:ilvl="0" w:tentative="0">
      <w:start w:val="1"/>
      <w:numFmt w:val="decimal"/>
      <w:lvlText w:val="%1."/>
      <w:lvlJc w:val="left"/>
      <w:pPr>
        <w:ind w:left="720" w:hanging="360"/>
      </w:pPr>
      <w:rPr>
        <w:rFonts w:hint="default"/>
      </w:rPr>
    </w:lvl>
    <w:lvl w:ilvl="1" w:tentative="0">
      <w:start w:val="3"/>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hdrShapeDefaults>
    <o:shapelayout v:ext="edit">
      <o:idmap v:ext="edit" data="3,4"/>
    </o:shapelayout>
  </w:hdrShapeDefault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AC9"/>
    <w:rsid w:val="000013AA"/>
    <w:rsid w:val="00001FA1"/>
    <w:rsid w:val="0000201A"/>
    <w:rsid w:val="000041A2"/>
    <w:rsid w:val="000060FE"/>
    <w:rsid w:val="000061FC"/>
    <w:rsid w:val="00006206"/>
    <w:rsid w:val="0000778D"/>
    <w:rsid w:val="000102CB"/>
    <w:rsid w:val="00010742"/>
    <w:rsid w:val="000115D4"/>
    <w:rsid w:val="0001167D"/>
    <w:rsid w:val="000120CA"/>
    <w:rsid w:val="0001281C"/>
    <w:rsid w:val="00013F61"/>
    <w:rsid w:val="0001660A"/>
    <w:rsid w:val="00022135"/>
    <w:rsid w:val="000223A5"/>
    <w:rsid w:val="000224FE"/>
    <w:rsid w:val="00023545"/>
    <w:rsid w:val="00024E39"/>
    <w:rsid w:val="0002514F"/>
    <w:rsid w:val="00025CB6"/>
    <w:rsid w:val="000358FE"/>
    <w:rsid w:val="00047E4C"/>
    <w:rsid w:val="00052276"/>
    <w:rsid w:val="00055295"/>
    <w:rsid w:val="00056427"/>
    <w:rsid w:val="00060B28"/>
    <w:rsid w:val="00062DC4"/>
    <w:rsid w:val="000641C3"/>
    <w:rsid w:val="00065E31"/>
    <w:rsid w:val="00067196"/>
    <w:rsid w:val="000708FA"/>
    <w:rsid w:val="0007234D"/>
    <w:rsid w:val="00073CC0"/>
    <w:rsid w:val="00074B87"/>
    <w:rsid w:val="00076C88"/>
    <w:rsid w:val="00076DF3"/>
    <w:rsid w:val="00082C12"/>
    <w:rsid w:val="00082C96"/>
    <w:rsid w:val="0009010C"/>
    <w:rsid w:val="00090D36"/>
    <w:rsid w:val="00091E08"/>
    <w:rsid w:val="00092BB7"/>
    <w:rsid w:val="00094A83"/>
    <w:rsid w:val="00094FC6"/>
    <w:rsid w:val="000965E2"/>
    <w:rsid w:val="000A7104"/>
    <w:rsid w:val="000A7A99"/>
    <w:rsid w:val="000B09A2"/>
    <w:rsid w:val="000B0A1B"/>
    <w:rsid w:val="000B31E9"/>
    <w:rsid w:val="000B673C"/>
    <w:rsid w:val="000C1063"/>
    <w:rsid w:val="000C266D"/>
    <w:rsid w:val="000C2B16"/>
    <w:rsid w:val="000C46A0"/>
    <w:rsid w:val="000C46DA"/>
    <w:rsid w:val="000C5829"/>
    <w:rsid w:val="000C67DD"/>
    <w:rsid w:val="000C7453"/>
    <w:rsid w:val="000C7C1C"/>
    <w:rsid w:val="000D142B"/>
    <w:rsid w:val="000D3812"/>
    <w:rsid w:val="000D4644"/>
    <w:rsid w:val="000D62FF"/>
    <w:rsid w:val="000D7D77"/>
    <w:rsid w:val="000E1D8E"/>
    <w:rsid w:val="000E3BF7"/>
    <w:rsid w:val="000E3D4C"/>
    <w:rsid w:val="000E67F7"/>
    <w:rsid w:val="000E7F7E"/>
    <w:rsid w:val="000F0D7C"/>
    <w:rsid w:val="000F0D85"/>
    <w:rsid w:val="000F18B7"/>
    <w:rsid w:val="000F2B0E"/>
    <w:rsid w:val="000F77EF"/>
    <w:rsid w:val="00101A52"/>
    <w:rsid w:val="0010294D"/>
    <w:rsid w:val="00106568"/>
    <w:rsid w:val="001074EE"/>
    <w:rsid w:val="001077A0"/>
    <w:rsid w:val="001106C8"/>
    <w:rsid w:val="00110E1D"/>
    <w:rsid w:val="00114E49"/>
    <w:rsid w:val="00120B9A"/>
    <w:rsid w:val="00121741"/>
    <w:rsid w:val="0012586F"/>
    <w:rsid w:val="00126061"/>
    <w:rsid w:val="001266AC"/>
    <w:rsid w:val="0012730B"/>
    <w:rsid w:val="00130EA6"/>
    <w:rsid w:val="00131F39"/>
    <w:rsid w:val="00134656"/>
    <w:rsid w:val="00135427"/>
    <w:rsid w:val="00135E17"/>
    <w:rsid w:val="0013724B"/>
    <w:rsid w:val="0013780F"/>
    <w:rsid w:val="00137A31"/>
    <w:rsid w:val="00141A5B"/>
    <w:rsid w:val="00141B2F"/>
    <w:rsid w:val="001423C9"/>
    <w:rsid w:val="00143619"/>
    <w:rsid w:val="00153E37"/>
    <w:rsid w:val="001554D9"/>
    <w:rsid w:val="00155F2D"/>
    <w:rsid w:val="001569F9"/>
    <w:rsid w:val="00157AFB"/>
    <w:rsid w:val="001636D0"/>
    <w:rsid w:val="00165773"/>
    <w:rsid w:val="0016629C"/>
    <w:rsid w:val="00167470"/>
    <w:rsid w:val="001726AE"/>
    <w:rsid w:val="0017445C"/>
    <w:rsid w:val="00174C64"/>
    <w:rsid w:val="00177872"/>
    <w:rsid w:val="00180C32"/>
    <w:rsid w:val="00182019"/>
    <w:rsid w:val="0018214E"/>
    <w:rsid w:val="00182C57"/>
    <w:rsid w:val="00187327"/>
    <w:rsid w:val="00190017"/>
    <w:rsid w:val="00190A76"/>
    <w:rsid w:val="001912AA"/>
    <w:rsid w:val="00191B7C"/>
    <w:rsid w:val="00191E18"/>
    <w:rsid w:val="00193A34"/>
    <w:rsid w:val="001943D8"/>
    <w:rsid w:val="00194A80"/>
    <w:rsid w:val="00197E94"/>
    <w:rsid w:val="001A367F"/>
    <w:rsid w:val="001A4610"/>
    <w:rsid w:val="001A484D"/>
    <w:rsid w:val="001A4FBE"/>
    <w:rsid w:val="001A540C"/>
    <w:rsid w:val="001A6C26"/>
    <w:rsid w:val="001A722C"/>
    <w:rsid w:val="001B07E4"/>
    <w:rsid w:val="001B330E"/>
    <w:rsid w:val="001B4B6B"/>
    <w:rsid w:val="001C2378"/>
    <w:rsid w:val="001C3525"/>
    <w:rsid w:val="001C5C85"/>
    <w:rsid w:val="001D0946"/>
    <w:rsid w:val="001D2290"/>
    <w:rsid w:val="001D3AC3"/>
    <w:rsid w:val="001D3B8F"/>
    <w:rsid w:val="001E19ED"/>
    <w:rsid w:val="001E38E5"/>
    <w:rsid w:val="001E3D82"/>
    <w:rsid w:val="001E50B7"/>
    <w:rsid w:val="001E6CC0"/>
    <w:rsid w:val="001E76E7"/>
    <w:rsid w:val="001F2D78"/>
    <w:rsid w:val="001F5AD0"/>
    <w:rsid w:val="00201DD2"/>
    <w:rsid w:val="002064E6"/>
    <w:rsid w:val="00207646"/>
    <w:rsid w:val="00210218"/>
    <w:rsid w:val="0021121A"/>
    <w:rsid w:val="002118E2"/>
    <w:rsid w:val="00215A5A"/>
    <w:rsid w:val="002218DD"/>
    <w:rsid w:val="00223878"/>
    <w:rsid w:val="0022553D"/>
    <w:rsid w:val="002309B1"/>
    <w:rsid w:val="0023276E"/>
    <w:rsid w:val="002343D2"/>
    <w:rsid w:val="00234D6D"/>
    <w:rsid w:val="00235955"/>
    <w:rsid w:val="00237E93"/>
    <w:rsid w:val="00244BB8"/>
    <w:rsid w:val="0025454B"/>
    <w:rsid w:val="002546B9"/>
    <w:rsid w:val="0025639D"/>
    <w:rsid w:val="00256CAB"/>
    <w:rsid w:val="00261AF7"/>
    <w:rsid w:val="00273581"/>
    <w:rsid w:val="00273E61"/>
    <w:rsid w:val="002767FF"/>
    <w:rsid w:val="002818A9"/>
    <w:rsid w:val="00282B4C"/>
    <w:rsid w:val="00283646"/>
    <w:rsid w:val="00284516"/>
    <w:rsid w:val="00285154"/>
    <w:rsid w:val="00285DDC"/>
    <w:rsid w:val="0029127D"/>
    <w:rsid w:val="00292F34"/>
    <w:rsid w:val="002A0777"/>
    <w:rsid w:val="002A2643"/>
    <w:rsid w:val="002A2761"/>
    <w:rsid w:val="002A375F"/>
    <w:rsid w:val="002A5782"/>
    <w:rsid w:val="002B3C74"/>
    <w:rsid w:val="002B3C7F"/>
    <w:rsid w:val="002B53F6"/>
    <w:rsid w:val="002C2076"/>
    <w:rsid w:val="002C44ED"/>
    <w:rsid w:val="002C47A6"/>
    <w:rsid w:val="002D0A63"/>
    <w:rsid w:val="002D0C45"/>
    <w:rsid w:val="002D1DE5"/>
    <w:rsid w:val="002D5D40"/>
    <w:rsid w:val="002D71CA"/>
    <w:rsid w:val="002D7A0A"/>
    <w:rsid w:val="002E143E"/>
    <w:rsid w:val="002E3885"/>
    <w:rsid w:val="002E4418"/>
    <w:rsid w:val="002E4A1D"/>
    <w:rsid w:val="002E6598"/>
    <w:rsid w:val="002F27DC"/>
    <w:rsid w:val="002F2F24"/>
    <w:rsid w:val="002F4332"/>
    <w:rsid w:val="002F4E18"/>
    <w:rsid w:val="002F7672"/>
    <w:rsid w:val="003064E7"/>
    <w:rsid w:val="003065DE"/>
    <w:rsid w:val="0030736B"/>
    <w:rsid w:val="00307D9A"/>
    <w:rsid w:val="0031147F"/>
    <w:rsid w:val="00320FFD"/>
    <w:rsid w:val="00323966"/>
    <w:rsid w:val="003252E3"/>
    <w:rsid w:val="00325CAA"/>
    <w:rsid w:val="00333B2C"/>
    <w:rsid w:val="00334076"/>
    <w:rsid w:val="003436AF"/>
    <w:rsid w:val="003443CF"/>
    <w:rsid w:val="00344A32"/>
    <w:rsid w:val="003470EE"/>
    <w:rsid w:val="00352AD9"/>
    <w:rsid w:val="00352F19"/>
    <w:rsid w:val="00355500"/>
    <w:rsid w:val="00355F93"/>
    <w:rsid w:val="003573BF"/>
    <w:rsid w:val="00362C6F"/>
    <w:rsid w:val="00367BE5"/>
    <w:rsid w:val="003714E7"/>
    <w:rsid w:val="0037363A"/>
    <w:rsid w:val="003761F2"/>
    <w:rsid w:val="00384822"/>
    <w:rsid w:val="003856D1"/>
    <w:rsid w:val="00385BC3"/>
    <w:rsid w:val="0039350F"/>
    <w:rsid w:val="00393E19"/>
    <w:rsid w:val="003950E4"/>
    <w:rsid w:val="0039559C"/>
    <w:rsid w:val="00395D17"/>
    <w:rsid w:val="00395E40"/>
    <w:rsid w:val="003A166C"/>
    <w:rsid w:val="003A7E92"/>
    <w:rsid w:val="003B215E"/>
    <w:rsid w:val="003B7072"/>
    <w:rsid w:val="003C1451"/>
    <w:rsid w:val="003C242E"/>
    <w:rsid w:val="003C2910"/>
    <w:rsid w:val="003C2B08"/>
    <w:rsid w:val="003C3F3F"/>
    <w:rsid w:val="003C6BB6"/>
    <w:rsid w:val="003C72B5"/>
    <w:rsid w:val="003D245C"/>
    <w:rsid w:val="003D3209"/>
    <w:rsid w:val="003D42DF"/>
    <w:rsid w:val="003D5D93"/>
    <w:rsid w:val="003D7A2C"/>
    <w:rsid w:val="003E0CD1"/>
    <w:rsid w:val="003E1A36"/>
    <w:rsid w:val="003E31B8"/>
    <w:rsid w:val="003E5FC0"/>
    <w:rsid w:val="003F0064"/>
    <w:rsid w:val="003F062E"/>
    <w:rsid w:val="003F258F"/>
    <w:rsid w:val="003F2630"/>
    <w:rsid w:val="003F33D1"/>
    <w:rsid w:val="003F3540"/>
    <w:rsid w:val="003F38E6"/>
    <w:rsid w:val="003F5089"/>
    <w:rsid w:val="003F5162"/>
    <w:rsid w:val="003F578B"/>
    <w:rsid w:val="003F6821"/>
    <w:rsid w:val="003F7297"/>
    <w:rsid w:val="003F7E10"/>
    <w:rsid w:val="0040628B"/>
    <w:rsid w:val="0040777C"/>
    <w:rsid w:val="00412E9A"/>
    <w:rsid w:val="004144D7"/>
    <w:rsid w:val="00414E00"/>
    <w:rsid w:val="00414F91"/>
    <w:rsid w:val="00415F7C"/>
    <w:rsid w:val="0042229E"/>
    <w:rsid w:val="0042531D"/>
    <w:rsid w:val="00426344"/>
    <w:rsid w:val="00427CFD"/>
    <w:rsid w:val="00431279"/>
    <w:rsid w:val="0043273A"/>
    <w:rsid w:val="00434E1F"/>
    <w:rsid w:val="004377C6"/>
    <w:rsid w:val="00437E94"/>
    <w:rsid w:val="00440442"/>
    <w:rsid w:val="00441C0C"/>
    <w:rsid w:val="004444AC"/>
    <w:rsid w:val="00445FED"/>
    <w:rsid w:val="004465C4"/>
    <w:rsid w:val="00446C05"/>
    <w:rsid w:val="00450E85"/>
    <w:rsid w:val="00451779"/>
    <w:rsid w:val="00452B88"/>
    <w:rsid w:val="00453B28"/>
    <w:rsid w:val="0045456B"/>
    <w:rsid w:val="00460A1F"/>
    <w:rsid w:val="004617F7"/>
    <w:rsid w:val="004712C2"/>
    <w:rsid w:val="00471574"/>
    <w:rsid w:val="004734FB"/>
    <w:rsid w:val="00474B80"/>
    <w:rsid w:val="00475CCF"/>
    <w:rsid w:val="00476038"/>
    <w:rsid w:val="00476410"/>
    <w:rsid w:val="00485842"/>
    <w:rsid w:val="0049082E"/>
    <w:rsid w:val="00491A48"/>
    <w:rsid w:val="00491D6D"/>
    <w:rsid w:val="00492792"/>
    <w:rsid w:val="00492800"/>
    <w:rsid w:val="0049477A"/>
    <w:rsid w:val="00494E3F"/>
    <w:rsid w:val="00497806"/>
    <w:rsid w:val="004A2365"/>
    <w:rsid w:val="004A3448"/>
    <w:rsid w:val="004B42DA"/>
    <w:rsid w:val="004C2F11"/>
    <w:rsid w:val="004C3D57"/>
    <w:rsid w:val="004C4EAB"/>
    <w:rsid w:val="004C745A"/>
    <w:rsid w:val="004C7C3D"/>
    <w:rsid w:val="004D12FB"/>
    <w:rsid w:val="004D17D8"/>
    <w:rsid w:val="004D1958"/>
    <w:rsid w:val="004D411E"/>
    <w:rsid w:val="004D5066"/>
    <w:rsid w:val="004D613A"/>
    <w:rsid w:val="004D6C71"/>
    <w:rsid w:val="004D7A5A"/>
    <w:rsid w:val="004E2E9C"/>
    <w:rsid w:val="004E342E"/>
    <w:rsid w:val="004E6ACB"/>
    <w:rsid w:val="004E70D2"/>
    <w:rsid w:val="004F3A89"/>
    <w:rsid w:val="004F6D96"/>
    <w:rsid w:val="00500961"/>
    <w:rsid w:val="00500A3E"/>
    <w:rsid w:val="00503527"/>
    <w:rsid w:val="0050370E"/>
    <w:rsid w:val="0050494A"/>
    <w:rsid w:val="00505E74"/>
    <w:rsid w:val="00505F85"/>
    <w:rsid w:val="005068FC"/>
    <w:rsid w:val="005115B7"/>
    <w:rsid w:val="0051429A"/>
    <w:rsid w:val="00514E6B"/>
    <w:rsid w:val="00515A92"/>
    <w:rsid w:val="00515F3C"/>
    <w:rsid w:val="00516B7D"/>
    <w:rsid w:val="005178ED"/>
    <w:rsid w:val="00521688"/>
    <w:rsid w:val="00522416"/>
    <w:rsid w:val="00522E46"/>
    <w:rsid w:val="005236DC"/>
    <w:rsid w:val="00524B31"/>
    <w:rsid w:val="00525722"/>
    <w:rsid w:val="005301D7"/>
    <w:rsid w:val="00532EAA"/>
    <w:rsid w:val="00533129"/>
    <w:rsid w:val="00535587"/>
    <w:rsid w:val="00541887"/>
    <w:rsid w:val="005422C8"/>
    <w:rsid w:val="005464B9"/>
    <w:rsid w:val="0054755F"/>
    <w:rsid w:val="00550C78"/>
    <w:rsid w:val="00552CC0"/>
    <w:rsid w:val="005546B4"/>
    <w:rsid w:val="00556D89"/>
    <w:rsid w:val="00556FEB"/>
    <w:rsid w:val="005606EA"/>
    <w:rsid w:val="00562116"/>
    <w:rsid w:val="005625A2"/>
    <w:rsid w:val="00564D92"/>
    <w:rsid w:val="00565F2A"/>
    <w:rsid w:val="005718DF"/>
    <w:rsid w:val="005747B6"/>
    <w:rsid w:val="005770B9"/>
    <w:rsid w:val="00581333"/>
    <w:rsid w:val="005820A1"/>
    <w:rsid w:val="005849C2"/>
    <w:rsid w:val="00592783"/>
    <w:rsid w:val="00594C52"/>
    <w:rsid w:val="005A0596"/>
    <w:rsid w:val="005A5C56"/>
    <w:rsid w:val="005B4410"/>
    <w:rsid w:val="005B5802"/>
    <w:rsid w:val="005B671A"/>
    <w:rsid w:val="005B7029"/>
    <w:rsid w:val="005C06A5"/>
    <w:rsid w:val="005C29D7"/>
    <w:rsid w:val="005C3310"/>
    <w:rsid w:val="005C3986"/>
    <w:rsid w:val="005D4827"/>
    <w:rsid w:val="005D4978"/>
    <w:rsid w:val="005E0046"/>
    <w:rsid w:val="005E6C50"/>
    <w:rsid w:val="005E79FE"/>
    <w:rsid w:val="005F00AB"/>
    <w:rsid w:val="005F034F"/>
    <w:rsid w:val="005F24F6"/>
    <w:rsid w:val="005F511B"/>
    <w:rsid w:val="005F5594"/>
    <w:rsid w:val="005F6FF0"/>
    <w:rsid w:val="00600D39"/>
    <w:rsid w:val="00600FE0"/>
    <w:rsid w:val="00603532"/>
    <w:rsid w:val="0060512E"/>
    <w:rsid w:val="0060638E"/>
    <w:rsid w:val="006118BD"/>
    <w:rsid w:val="00614281"/>
    <w:rsid w:val="00620CB8"/>
    <w:rsid w:val="00623DB3"/>
    <w:rsid w:val="0062480B"/>
    <w:rsid w:val="00625943"/>
    <w:rsid w:val="0062613C"/>
    <w:rsid w:val="00637128"/>
    <w:rsid w:val="006446FF"/>
    <w:rsid w:val="00645425"/>
    <w:rsid w:val="00646617"/>
    <w:rsid w:val="0065265A"/>
    <w:rsid w:val="00656119"/>
    <w:rsid w:val="006607E7"/>
    <w:rsid w:val="00662E2A"/>
    <w:rsid w:val="00662EDF"/>
    <w:rsid w:val="00663BC0"/>
    <w:rsid w:val="00666843"/>
    <w:rsid w:val="006701CA"/>
    <w:rsid w:val="00671CB0"/>
    <w:rsid w:val="00674752"/>
    <w:rsid w:val="006764A3"/>
    <w:rsid w:val="006813DB"/>
    <w:rsid w:val="00682096"/>
    <w:rsid w:val="006844DA"/>
    <w:rsid w:val="006877BE"/>
    <w:rsid w:val="006931A8"/>
    <w:rsid w:val="00694AC0"/>
    <w:rsid w:val="006956CC"/>
    <w:rsid w:val="00696459"/>
    <w:rsid w:val="006A1E5A"/>
    <w:rsid w:val="006A2373"/>
    <w:rsid w:val="006A2493"/>
    <w:rsid w:val="006A4DD6"/>
    <w:rsid w:val="006A6B58"/>
    <w:rsid w:val="006B027F"/>
    <w:rsid w:val="006B302A"/>
    <w:rsid w:val="006B3EC5"/>
    <w:rsid w:val="006B7165"/>
    <w:rsid w:val="006C080E"/>
    <w:rsid w:val="006C1331"/>
    <w:rsid w:val="006C3EF5"/>
    <w:rsid w:val="006C4D3D"/>
    <w:rsid w:val="006C546A"/>
    <w:rsid w:val="006C586D"/>
    <w:rsid w:val="006D08D6"/>
    <w:rsid w:val="006D0ED6"/>
    <w:rsid w:val="006D10E3"/>
    <w:rsid w:val="006D45A9"/>
    <w:rsid w:val="006D7430"/>
    <w:rsid w:val="006D78F1"/>
    <w:rsid w:val="006E136F"/>
    <w:rsid w:val="006E1922"/>
    <w:rsid w:val="006E31E5"/>
    <w:rsid w:val="006E7F81"/>
    <w:rsid w:val="006F342B"/>
    <w:rsid w:val="006F67BE"/>
    <w:rsid w:val="007029E7"/>
    <w:rsid w:val="007053B3"/>
    <w:rsid w:val="00705570"/>
    <w:rsid w:val="00705D06"/>
    <w:rsid w:val="00707559"/>
    <w:rsid w:val="00712381"/>
    <w:rsid w:val="00712980"/>
    <w:rsid w:val="007143ED"/>
    <w:rsid w:val="00715F4C"/>
    <w:rsid w:val="007174C1"/>
    <w:rsid w:val="00717DA1"/>
    <w:rsid w:val="007206E4"/>
    <w:rsid w:val="007215F1"/>
    <w:rsid w:val="0072173E"/>
    <w:rsid w:val="00725BFB"/>
    <w:rsid w:val="0072640B"/>
    <w:rsid w:val="00731DA8"/>
    <w:rsid w:val="00731ED2"/>
    <w:rsid w:val="00733395"/>
    <w:rsid w:val="007349A4"/>
    <w:rsid w:val="007354A5"/>
    <w:rsid w:val="007357AB"/>
    <w:rsid w:val="007402D1"/>
    <w:rsid w:val="0074042A"/>
    <w:rsid w:val="00740EAF"/>
    <w:rsid w:val="00744843"/>
    <w:rsid w:val="00747123"/>
    <w:rsid w:val="00752A6C"/>
    <w:rsid w:val="00756438"/>
    <w:rsid w:val="00757C22"/>
    <w:rsid w:val="00757EAA"/>
    <w:rsid w:val="00760903"/>
    <w:rsid w:val="007612D5"/>
    <w:rsid w:val="00762A7E"/>
    <w:rsid w:val="0076376E"/>
    <w:rsid w:val="00763BC1"/>
    <w:rsid w:val="00774F78"/>
    <w:rsid w:val="007773FC"/>
    <w:rsid w:val="00780EC3"/>
    <w:rsid w:val="00780FA9"/>
    <w:rsid w:val="00782936"/>
    <w:rsid w:val="00785FBD"/>
    <w:rsid w:val="00791E35"/>
    <w:rsid w:val="007A0B05"/>
    <w:rsid w:val="007A3A9C"/>
    <w:rsid w:val="007B008E"/>
    <w:rsid w:val="007B095B"/>
    <w:rsid w:val="007B129E"/>
    <w:rsid w:val="007B63EA"/>
    <w:rsid w:val="007C10C8"/>
    <w:rsid w:val="007C196E"/>
    <w:rsid w:val="007C2302"/>
    <w:rsid w:val="007C2BB1"/>
    <w:rsid w:val="007C3B31"/>
    <w:rsid w:val="007C4536"/>
    <w:rsid w:val="007C55CB"/>
    <w:rsid w:val="007C63D1"/>
    <w:rsid w:val="007C7533"/>
    <w:rsid w:val="007C7B8A"/>
    <w:rsid w:val="007C7D08"/>
    <w:rsid w:val="007D0161"/>
    <w:rsid w:val="007D037A"/>
    <w:rsid w:val="007D28DE"/>
    <w:rsid w:val="007D2F9B"/>
    <w:rsid w:val="007D61C1"/>
    <w:rsid w:val="007D651C"/>
    <w:rsid w:val="007E1BEC"/>
    <w:rsid w:val="007E2F4F"/>
    <w:rsid w:val="007E7525"/>
    <w:rsid w:val="007E78AE"/>
    <w:rsid w:val="007F7371"/>
    <w:rsid w:val="0080113B"/>
    <w:rsid w:val="0080282E"/>
    <w:rsid w:val="008043D9"/>
    <w:rsid w:val="00806C3C"/>
    <w:rsid w:val="0081000B"/>
    <w:rsid w:val="0081127A"/>
    <w:rsid w:val="00815FFA"/>
    <w:rsid w:val="00816D56"/>
    <w:rsid w:val="00827CCA"/>
    <w:rsid w:val="00831D00"/>
    <w:rsid w:val="00836D55"/>
    <w:rsid w:val="00842358"/>
    <w:rsid w:val="00844D04"/>
    <w:rsid w:val="008466FC"/>
    <w:rsid w:val="00853B4F"/>
    <w:rsid w:val="00853D22"/>
    <w:rsid w:val="008550BA"/>
    <w:rsid w:val="008559CF"/>
    <w:rsid w:val="00861704"/>
    <w:rsid w:val="0087083A"/>
    <w:rsid w:val="008738A8"/>
    <w:rsid w:val="00875358"/>
    <w:rsid w:val="00875DC3"/>
    <w:rsid w:val="00876CFC"/>
    <w:rsid w:val="00877AFF"/>
    <w:rsid w:val="00877E20"/>
    <w:rsid w:val="008938D9"/>
    <w:rsid w:val="00893A9B"/>
    <w:rsid w:val="00894BB1"/>
    <w:rsid w:val="00895CEE"/>
    <w:rsid w:val="00897962"/>
    <w:rsid w:val="008A30EA"/>
    <w:rsid w:val="008A3DE8"/>
    <w:rsid w:val="008A560E"/>
    <w:rsid w:val="008A5B4B"/>
    <w:rsid w:val="008B077C"/>
    <w:rsid w:val="008B187F"/>
    <w:rsid w:val="008B47BE"/>
    <w:rsid w:val="008B4875"/>
    <w:rsid w:val="008B57E6"/>
    <w:rsid w:val="008B7855"/>
    <w:rsid w:val="008B7884"/>
    <w:rsid w:val="008C0006"/>
    <w:rsid w:val="008C08F9"/>
    <w:rsid w:val="008C4DB9"/>
    <w:rsid w:val="008C5797"/>
    <w:rsid w:val="008C5DC5"/>
    <w:rsid w:val="008D1355"/>
    <w:rsid w:val="008D1CED"/>
    <w:rsid w:val="008D24A1"/>
    <w:rsid w:val="008E1003"/>
    <w:rsid w:val="008E2057"/>
    <w:rsid w:val="008E3E15"/>
    <w:rsid w:val="008E4408"/>
    <w:rsid w:val="008E472C"/>
    <w:rsid w:val="008E5AAE"/>
    <w:rsid w:val="008F06F7"/>
    <w:rsid w:val="008F0F67"/>
    <w:rsid w:val="008F541E"/>
    <w:rsid w:val="008F6FF0"/>
    <w:rsid w:val="008F7E6E"/>
    <w:rsid w:val="00901275"/>
    <w:rsid w:val="00902200"/>
    <w:rsid w:val="00904767"/>
    <w:rsid w:val="00905FC3"/>
    <w:rsid w:val="00907DC1"/>
    <w:rsid w:val="00910914"/>
    <w:rsid w:val="00911315"/>
    <w:rsid w:val="00913A81"/>
    <w:rsid w:val="00916BED"/>
    <w:rsid w:val="00917093"/>
    <w:rsid w:val="00917812"/>
    <w:rsid w:val="00921A49"/>
    <w:rsid w:val="009223F2"/>
    <w:rsid w:val="009235BD"/>
    <w:rsid w:val="00925199"/>
    <w:rsid w:val="00925CA6"/>
    <w:rsid w:val="00927E46"/>
    <w:rsid w:val="00927FA4"/>
    <w:rsid w:val="00933C01"/>
    <w:rsid w:val="00937B98"/>
    <w:rsid w:val="00937D0A"/>
    <w:rsid w:val="00945C7B"/>
    <w:rsid w:val="00945CA7"/>
    <w:rsid w:val="0094624C"/>
    <w:rsid w:val="009524C8"/>
    <w:rsid w:val="009543EB"/>
    <w:rsid w:val="00955055"/>
    <w:rsid w:val="009550A4"/>
    <w:rsid w:val="0095741D"/>
    <w:rsid w:val="0095794E"/>
    <w:rsid w:val="00960BD2"/>
    <w:rsid w:val="009610B5"/>
    <w:rsid w:val="00961627"/>
    <w:rsid w:val="00963275"/>
    <w:rsid w:val="00971693"/>
    <w:rsid w:val="00973979"/>
    <w:rsid w:val="00975780"/>
    <w:rsid w:val="009766AD"/>
    <w:rsid w:val="009778DF"/>
    <w:rsid w:val="009779B0"/>
    <w:rsid w:val="00980384"/>
    <w:rsid w:val="00980695"/>
    <w:rsid w:val="009835CE"/>
    <w:rsid w:val="00986D19"/>
    <w:rsid w:val="0098758C"/>
    <w:rsid w:val="009917B7"/>
    <w:rsid w:val="0099505D"/>
    <w:rsid w:val="009956ED"/>
    <w:rsid w:val="00996D5E"/>
    <w:rsid w:val="00997361"/>
    <w:rsid w:val="009974B0"/>
    <w:rsid w:val="009A1F77"/>
    <w:rsid w:val="009A4387"/>
    <w:rsid w:val="009A6ED1"/>
    <w:rsid w:val="009B1B8E"/>
    <w:rsid w:val="009B2252"/>
    <w:rsid w:val="009B29C3"/>
    <w:rsid w:val="009B322A"/>
    <w:rsid w:val="009B47D2"/>
    <w:rsid w:val="009C077E"/>
    <w:rsid w:val="009C2CBD"/>
    <w:rsid w:val="009C3356"/>
    <w:rsid w:val="009C4292"/>
    <w:rsid w:val="009C474C"/>
    <w:rsid w:val="009C658E"/>
    <w:rsid w:val="009C7A69"/>
    <w:rsid w:val="009D1557"/>
    <w:rsid w:val="009D2123"/>
    <w:rsid w:val="009D611A"/>
    <w:rsid w:val="009D6361"/>
    <w:rsid w:val="009D6421"/>
    <w:rsid w:val="009D6470"/>
    <w:rsid w:val="009E4442"/>
    <w:rsid w:val="009E7E2A"/>
    <w:rsid w:val="009F22F5"/>
    <w:rsid w:val="009F236A"/>
    <w:rsid w:val="009F2E24"/>
    <w:rsid w:val="009F30ED"/>
    <w:rsid w:val="009F50BD"/>
    <w:rsid w:val="009F5140"/>
    <w:rsid w:val="009F636C"/>
    <w:rsid w:val="009F7632"/>
    <w:rsid w:val="00A00857"/>
    <w:rsid w:val="00A0089C"/>
    <w:rsid w:val="00A02A7E"/>
    <w:rsid w:val="00A04CF5"/>
    <w:rsid w:val="00A04E86"/>
    <w:rsid w:val="00A06817"/>
    <w:rsid w:val="00A06ED0"/>
    <w:rsid w:val="00A10986"/>
    <w:rsid w:val="00A10C24"/>
    <w:rsid w:val="00A14702"/>
    <w:rsid w:val="00A14E2B"/>
    <w:rsid w:val="00A20463"/>
    <w:rsid w:val="00A22E81"/>
    <w:rsid w:val="00A2358B"/>
    <w:rsid w:val="00A24300"/>
    <w:rsid w:val="00A26624"/>
    <w:rsid w:val="00A3034F"/>
    <w:rsid w:val="00A3079C"/>
    <w:rsid w:val="00A31BCD"/>
    <w:rsid w:val="00A31C33"/>
    <w:rsid w:val="00A338D7"/>
    <w:rsid w:val="00A34193"/>
    <w:rsid w:val="00A343E4"/>
    <w:rsid w:val="00A35632"/>
    <w:rsid w:val="00A35CD0"/>
    <w:rsid w:val="00A3617E"/>
    <w:rsid w:val="00A36520"/>
    <w:rsid w:val="00A37BAB"/>
    <w:rsid w:val="00A45226"/>
    <w:rsid w:val="00A4681F"/>
    <w:rsid w:val="00A478D8"/>
    <w:rsid w:val="00A55247"/>
    <w:rsid w:val="00A61FBB"/>
    <w:rsid w:val="00A678F1"/>
    <w:rsid w:val="00A72938"/>
    <w:rsid w:val="00A72D5B"/>
    <w:rsid w:val="00A75F38"/>
    <w:rsid w:val="00A77FB1"/>
    <w:rsid w:val="00A803C6"/>
    <w:rsid w:val="00A813B6"/>
    <w:rsid w:val="00A8317B"/>
    <w:rsid w:val="00A831BD"/>
    <w:rsid w:val="00A84764"/>
    <w:rsid w:val="00A85CB1"/>
    <w:rsid w:val="00A906C8"/>
    <w:rsid w:val="00A93FAD"/>
    <w:rsid w:val="00A946F3"/>
    <w:rsid w:val="00A9574D"/>
    <w:rsid w:val="00A9616D"/>
    <w:rsid w:val="00A9777A"/>
    <w:rsid w:val="00A97823"/>
    <w:rsid w:val="00AA1EE2"/>
    <w:rsid w:val="00AA208B"/>
    <w:rsid w:val="00AA4B4A"/>
    <w:rsid w:val="00AA5346"/>
    <w:rsid w:val="00AB0073"/>
    <w:rsid w:val="00AB1BAE"/>
    <w:rsid w:val="00AB330A"/>
    <w:rsid w:val="00AB3D03"/>
    <w:rsid w:val="00AB5293"/>
    <w:rsid w:val="00AB5DF3"/>
    <w:rsid w:val="00AB67F4"/>
    <w:rsid w:val="00AC004A"/>
    <w:rsid w:val="00AC0D09"/>
    <w:rsid w:val="00AC33C5"/>
    <w:rsid w:val="00AC4571"/>
    <w:rsid w:val="00AC5073"/>
    <w:rsid w:val="00AD0F07"/>
    <w:rsid w:val="00AD1882"/>
    <w:rsid w:val="00AD1B27"/>
    <w:rsid w:val="00AD1C53"/>
    <w:rsid w:val="00AD4600"/>
    <w:rsid w:val="00AD5239"/>
    <w:rsid w:val="00AE0366"/>
    <w:rsid w:val="00AE2AC9"/>
    <w:rsid w:val="00AE354B"/>
    <w:rsid w:val="00AF2CFD"/>
    <w:rsid w:val="00AF3A23"/>
    <w:rsid w:val="00B05180"/>
    <w:rsid w:val="00B07223"/>
    <w:rsid w:val="00B0728F"/>
    <w:rsid w:val="00B10190"/>
    <w:rsid w:val="00B12785"/>
    <w:rsid w:val="00B14F09"/>
    <w:rsid w:val="00B15952"/>
    <w:rsid w:val="00B16DF5"/>
    <w:rsid w:val="00B20521"/>
    <w:rsid w:val="00B21370"/>
    <w:rsid w:val="00B23410"/>
    <w:rsid w:val="00B24368"/>
    <w:rsid w:val="00B24D3A"/>
    <w:rsid w:val="00B2536A"/>
    <w:rsid w:val="00B254C2"/>
    <w:rsid w:val="00B25B18"/>
    <w:rsid w:val="00B318B7"/>
    <w:rsid w:val="00B32843"/>
    <w:rsid w:val="00B3388A"/>
    <w:rsid w:val="00B35858"/>
    <w:rsid w:val="00B401CC"/>
    <w:rsid w:val="00B40D90"/>
    <w:rsid w:val="00B40F19"/>
    <w:rsid w:val="00B41083"/>
    <w:rsid w:val="00B413C6"/>
    <w:rsid w:val="00B41618"/>
    <w:rsid w:val="00B429E3"/>
    <w:rsid w:val="00B43093"/>
    <w:rsid w:val="00B4337C"/>
    <w:rsid w:val="00B44399"/>
    <w:rsid w:val="00B45FCD"/>
    <w:rsid w:val="00B467A9"/>
    <w:rsid w:val="00B46827"/>
    <w:rsid w:val="00B47D6F"/>
    <w:rsid w:val="00B52116"/>
    <w:rsid w:val="00B573C7"/>
    <w:rsid w:val="00B57560"/>
    <w:rsid w:val="00B57792"/>
    <w:rsid w:val="00B705E9"/>
    <w:rsid w:val="00B716B1"/>
    <w:rsid w:val="00B73D62"/>
    <w:rsid w:val="00B75C9D"/>
    <w:rsid w:val="00B7666B"/>
    <w:rsid w:val="00B77DD7"/>
    <w:rsid w:val="00B804F5"/>
    <w:rsid w:val="00B83B7A"/>
    <w:rsid w:val="00B844FF"/>
    <w:rsid w:val="00B84A29"/>
    <w:rsid w:val="00B86C9B"/>
    <w:rsid w:val="00B86F58"/>
    <w:rsid w:val="00B905B8"/>
    <w:rsid w:val="00B91732"/>
    <w:rsid w:val="00B934DA"/>
    <w:rsid w:val="00B951E1"/>
    <w:rsid w:val="00B96F2C"/>
    <w:rsid w:val="00BA6916"/>
    <w:rsid w:val="00BB69A7"/>
    <w:rsid w:val="00BB70A2"/>
    <w:rsid w:val="00BB7962"/>
    <w:rsid w:val="00BC08B8"/>
    <w:rsid w:val="00BC2548"/>
    <w:rsid w:val="00BC607F"/>
    <w:rsid w:val="00BC65F2"/>
    <w:rsid w:val="00BD2262"/>
    <w:rsid w:val="00BD2574"/>
    <w:rsid w:val="00BD3052"/>
    <w:rsid w:val="00BD3D0C"/>
    <w:rsid w:val="00BD5BC6"/>
    <w:rsid w:val="00BD7C16"/>
    <w:rsid w:val="00BE1490"/>
    <w:rsid w:val="00BE30F0"/>
    <w:rsid w:val="00BE4CA8"/>
    <w:rsid w:val="00BE55E1"/>
    <w:rsid w:val="00BF6EAD"/>
    <w:rsid w:val="00C02EC3"/>
    <w:rsid w:val="00C03058"/>
    <w:rsid w:val="00C0366F"/>
    <w:rsid w:val="00C03E02"/>
    <w:rsid w:val="00C07389"/>
    <w:rsid w:val="00C11624"/>
    <w:rsid w:val="00C11853"/>
    <w:rsid w:val="00C13C3F"/>
    <w:rsid w:val="00C140F4"/>
    <w:rsid w:val="00C14D0E"/>
    <w:rsid w:val="00C166F8"/>
    <w:rsid w:val="00C20C11"/>
    <w:rsid w:val="00C26454"/>
    <w:rsid w:val="00C329F6"/>
    <w:rsid w:val="00C33738"/>
    <w:rsid w:val="00C367FE"/>
    <w:rsid w:val="00C37438"/>
    <w:rsid w:val="00C37C5B"/>
    <w:rsid w:val="00C46BD3"/>
    <w:rsid w:val="00C4781C"/>
    <w:rsid w:val="00C51B71"/>
    <w:rsid w:val="00C543B6"/>
    <w:rsid w:val="00C556E3"/>
    <w:rsid w:val="00C56977"/>
    <w:rsid w:val="00C63A5F"/>
    <w:rsid w:val="00C717E4"/>
    <w:rsid w:val="00C72938"/>
    <w:rsid w:val="00C731B5"/>
    <w:rsid w:val="00C75A6A"/>
    <w:rsid w:val="00C77CBA"/>
    <w:rsid w:val="00C81E9F"/>
    <w:rsid w:val="00C8286A"/>
    <w:rsid w:val="00C879EA"/>
    <w:rsid w:val="00C905FC"/>
    <w:rsid w:val="00C9096D"/>
    <w:rsid w:val="00C918B0"/>
    <w:rsid w:val="00C957D6"/>
    <w:rsid w:val="00CA14D1"/>
    <w:rsid w:val="00CB0596"/>
    <w:rsid w:val="00CB061C"/>
    <w:rsid w:val="00CB0AA4"/>
    <w:rsid w:val="00CC34E9"/>
    <w:rsid w:val="00CC397D"/>
    <w:rsid w:val="00CC45F1"/>
    <w:rsid w:val="00CC4891"/>
    <w:rsid w:val="00CC52B6"/>
    <w:rsid w:val="00CC6072"/>
    <w:rsid w:val="00CC68CD"/>
    <w:rsid w:val="00CD0265"/>
    <w:rsid w:val="00CD15A9"/>
    <w:rsid w:val="00CD24DB"/>
    <w:rsid w:val="00CD28F6"/>
    <w:rsid w:val="00CD3610"/>
    <w:rsid w:val="00CD46BE"/>
    <w:rsid w:val="00CD4827"/>
    <w:rsid w:val="00CD4B60"/>
    <w:rsid w:val="00CD7103"/>
    <w:rsid w:val="00CD7278"/>
    <w:rsid w:val="00CD766A"/>
    <w:rsid w:val="00CE1180"/>
    <w:rsid w:val="00CE247A"/>
    <w:rsid w:val="00CE2BE7"/>
    <w:rsid w:val="00CE4AA1"/>
    <w:rsid w:val="00CE55F5"/>
    <w:rsid w:val="00CE637B"/>
    <w:rsid w:val="00CE7EAC"/>
    <w:rsid w:val="00CF3823"/>
    <w:rsid w:val="00CF3896"/>
    <w:rsid w:val="00CF66BC"/>
    <w:rsid w:val="00D00317"/>
    <w:rsid w:val="00D12618"/>
    <w:rsid w:val="00D132F8"/>
    <w:rsid w:val="00D16606"/>
    <w:rsid w:val="00D169ED"/>
    <w:rsid w:val="00D24212"/>
    <w:rsid w:val="00D2463F"/>
    <w:rsid w:val="00D24F4D"/>
    <w:rsid w:val="00D260FA"/>
    <w:rsid w:val="00D26DA7"/>
    <w:rsid w:val="00D30E8A"/>
    <w:rsid w:val="00D3269C"/>
    <w:rsid w:val="00D40138"/>
    <w:rsid w:val="00D40EEF"/>
    <w:rsid w:val="00D45C94"/>
    <w:rsid w:val="00D46DA6"/>
    <w:rsid w:val="00D4715E"/>
    <w:rsid w:val="00D50D48"/>
    <w:rsid w:val="00D51A59"/>
    <w:rsid w:val="00D538C7"/>
    <w:rsid w:val="00D6041C"/>
    <w:rsid w:val="00D611AF"/>
    <w:rsid w:val="00D61703"/>
    <w:rsid w:val="00D6345D"/>
    <w:rsid w:val="00D63D82"/>
    <w:rsid w:val="00D67F5A"/>
    <w:rsid w:val="00D71478"/>
    <w:rsid w:val="00D72388"/>
    <w:rsid w:val="00D75F9F"/>
    <w:rsid w:val="00D81414"/>
    <w:rsid w:val="00D83E2E"/>
    <w:rsid w:val="00D84D22"/>
    <w:rsid w:val="00D9052F"/>
    <w:rsid w:val="00D90875"/>
    <w:rsid w:val="00D925CF"/>
    <w:rsid w:val="00D9413E"/>
    <w:rsid w:val="00D97471"/>
    <w:rsid w:val="00D97B48"/>
    <w:rsid w:val="00DA40B8"/>
    <w:rsid w:val="00DA646B"/>
    <w:rsid w:val="00DB2D8E"/>
    <w:rsid w:val="00DB448B"/>
    <w:rsid w:val="00DB59F2"/>
    <w:rsid w:val="00DB7B8C"/>
    <w:rsid w:val="00DC1120"/>
    <w:rsid w:val="00DC3140"/>
    <w:rsid w:val="00DC36AE"/>
    <w:rsid w:val="00DC469B"/>
    <w:rsid w:val="00DC52FD"/>
    <w:rsid w:val="00DC5843"/>
    <w:rsid w:val="00DC5A3F"/>
    <w:rsid w:val="00DC641F"/>
    <w:rsid w:val="00DC73DE"/>
    <w:rsid w:val="00DD4DAA"/>
    <w:rsid w:val="00DE0BB9"/>
    <w:rsid w:val="00DE0D99"/>
    <w:rsid w:val="00DE178A"/>
    <w:rsid w:val="00DE22BF"/>
    <w:rsid w:val="00DE3A04"/>
    <w:rsid w:val="00DE4B18"/>
    <w:rsid w:val="00DF13E0"/>
    <w:rsid w:val="00DF15E4"/>
    <w:rsid w:val="00DF3DFD"/>
    <w:rsid w:val="00DF5E85"/>
    <w:rsid w:val="00DF66C0"/>
    <w:rsid w:val="00DF7D4B"/>
    <w:rsid w:val="00E008E1"/>
    <w:rsid w:val="00E02724"/>
    <w:rsid w:val="00E07E2F"/>
    <w:rsid w:val="00E1003D"/>
    <w:rsid w:val="00E11BB1"/>
    <w:rsid w:val="00E12B67"/>
    <w:rsid w:val="00E146F3"/>
    <w:rsid w:val="00E14D29"/>
    <w:rsid w:val="00E16D05"/>
    <w:rsid w:val="00E17200"/>
    <w:rsid w:val="00E20209"/>
    <w:rsid w:val="00E20E2E"/>
    <w:rsid w:val="00E21C46"/>
    <w:rsid w:val="00E24373"/>
    <w:rsid w:val="00E24F16"/>
    <w:rsid w:val="00E300DE"/>
    <w:rsid w:val="00E35D33"/>
    <w:rsid w:val="00E42470"/>
    <w:rsid w:val="00E43335"/>
    <w:rsid w:val="00E47494"/>
    <w:rsid w:val="00E51947"/>
    <w:rsid w:val="00E54B7A"/>
    <w:rsid w:val="00E720CF"/>
    <w:rsid w:val="00E73986"/>
    <w:rsid w:val="00E73F89"/>
    <w:rsid w:val="00E82ADE"/>
    <w:rsid w:val="00E83028"/>
    <w:rsid w:val="00E8597D"/>
    <w:rsid w:val="00E86F69"/>
    <w:rsid w:val="00E95E74"/>
    <w:rsid w:val="00E978FE"/>
    <w:rsid w:val="00EA034F"/>
    <w:rsid w:val="00EA0F1A"/>
    <w:rsid w:val="00EA3EFC"/>
    <w:rsid w:val="00EA5F96"/>
    <w:rsid w:val="00EA7B03"/>
    <w:rsid w:val="00EB293A"/>
    <w:rsid w:val="00EB44D8"/>
    <w:rsid w:val="00EB5EFC"/>
    <w:rsid w:val="00EC0AED"/>
    <w:rsid w:val="00EC1586"/>
    <w:rsid w:val="00EC1612"/>
    <w:rsid w:val="00EC1ADC"/>
    <w:rsid w:val="00EC3704"/>
    <w:rsid w:val="00EC45A9"/>
    <w:rsid w:val="00ED75CD"/>
    <w:rsid w:val="00EE125D"/>
    <w:rsid w:val="00EE1EBA"/>
    <w:rsid w:val="00EE2B60"/>
    <w:rsid w:val="00EE3FF8"/>
    <w:rsid w:val="00EE4424"/>
    <w:rsid w:val="00EE4590"/>
    <w:rsid w:val="00EE5FC6"/>
    <w:rsid w:val="00EF7A3B"/>
    <w:rsid w:val="00F04F9A"/>
    <w:rsid w:val="00F105C4"/>
    <w:rsid w:val="00F10A52"/>
    <w:rsid w:val="00F112A9"/>
    <w:rsid w:val="00F11DDF"/>
    <w:rsid w:val="00F14C56"/>
    <w:rsid w:val="00F15626"/>
    <w:rsid w:val="00F15AF4"/>
    <w:rsid w:val="00F16619"/>
    <w:rsid w:val="00F210FE"/>
    <w:rsid w:val="00F2343C"/>
    <w:rsid w:val="00F23D26"/>
    <w:rsid w:val="00F240F8"/>
    <w:rsid w:val="00F24DA4"/>
    <w:rsid w:val="00F2518A"/>
    <w:rsid w:val="00F26354"/>
    <w:rsid w:val="00F27367"/>
    <w:rsid w:val="00F277DE"/>
    <w:rsid w:val="00F27D6E"/>
    <w:rsid w:val="00F31C2D"/>
    <w:rsid w:val="00F31FDD"/>
    <w:rsid w:val="00F3719D"/>
    <w:rsid w:val="00F416BF"/>
    <w:rsid w:val="00F41E49"/>
    <w:rsid w:val="00F429B1"/>
    <w:rsid w:val="00F43E30"/>
    <w:rsid w:val="00F46452"/>
    <w:rsid w:val="00F46894"/>
    <w:rsid w:val="00F52FD2"/>
    <w:rsid w:val="00F53A42"/>
    <w:rsid w:val="00F54395"/>
    <w:rsid w:val="00F57883"/>
    <w:rsid w:val="00F60933"/>
    <w:rsid w:val="00F61190"/>
    <w:rsid w:val="00F65384"/>
    <w:rsid w:val="00F66639"/>
    <w:rsid w:val="00F7234F"/>
    <w:rsid w:val="00F73993"/>
    <w:rsid w:val="00F748D5"/>
    <w:rsid w:val="00F75BD6"/>
    <w:rsid w:val="00F81417"/>
    <w:rsid w:val="00F829F2"/>
    <w:rsid w:val="00F83A50"/>
    <w:rsid w:val="00F91122"/>
    <w:rsid w:val="00F96624"/>
    <w:rsid w:val="00FA1F7B"/>
    <w:rsid w:val="00FA21EE"/>
    <w:rsid w:val="00FA59CF"/>
    <w:rsid w:val="00FB0BE6"/>
    <w:rsid w:val="00FB18C3"/>
    <w:rsid w:val="00FC00A3"/>
    <w:rsid w:val="00FC018B"/>
    <w:rsid w:val="00FC0824"/>
    <w:rsid w:val="00FC0D27"/>
    <w:rsid w:val="00FC18A4"/>
    <w:rsid w:val="00FC35D8"/>
    <w:rsid w:val="00FC3D30"/>
    <w:rsid w:val="00FC54F0"/>
    <w:rsid w:val="00FD301A"/>
    <w:rsid w:val="00FD303B"/>
    <w:rsid w:val="00FD35E5"/>
    <w:rsid w:val="00FD3659"/>
    <w:rsid w:val="00FD543D"/>
    <w:rsid w:val="00FD6644"/>
    <w:rsid w:val="00FD7129"/>
    <w:rsid w:val="00FE3CED"/>
    <w:rsid w:val="00FF0C7A"/>
    <w:rsid w:val="00FF23A5"/>
    <w:rsid w:val="00FF332E"/>
    <w:rsid w:val="00FF395E"/>
    <w:rsid w:val="00FF50FD"/>
    <w:rsid w:val="00FF7568"/>
    <w:rsid w:val="063D40CB"/>
    <w:rsid w:val="2F17271E"/>
    <w:rsid w:val="3EBE0387"/>
    <w:rsid w:val="400745C8"/>
    <w:rsid w:val="49F822D3"/>
    <w:rsid w:val="4C5D7C8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99"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en-GB" w:eastAsia="en-US" w:bidi="ar-SA"/>
    </w:rPr>
  </w:style>
  <w:style w:type="paragraph" w:styleId="2">
    <w:name w:val="heading 1"/>
    <w:basedOn w:val="1"/>
    <w:next w:val="1"/>
    <w:link w:val="30"/>
    <w:qFormat/>
    <w:uiPriority w:val="9"/>
    <w:pPr>
      <w:keepNext/>
      <w:keepLines/>
      <w:spacing w:before="480" w:after="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4"/>
    <w:next w:val="4"/>
    <w:link w:val="19"/>
    <w:qFormat/>
    <w:uiPriority w:val="99"/>
    <w:pPr>
      <w:outlineLvl w:val="1"/>
    </w:pPr>
    <w:rPr>
      <w:color w:val="auto"/>
    </w:rPr>
  </w:style>
  <w:style w:type="paragraph" w:styleId="5">
    <w:name w:val="heading 3"/>
    <w:basedOn w:val="1"/>
    <w:next w:val="1"/>
    <w:link w:val="29"/>
    <w:semiHidden/>
    <w:unhideWhenUsed/>
    <w:qFormat/>
    <w:uiPriority w:val="9"/>
    <w:pPr>
      <w:keepNext/>
      <w:keepLines/>
      <w:spacing w:before="200" w:after="0"/>
      <w:outlineLvl w:val="2"/>
    </w:pPr>
    <w:rPr>
      <w:rFonts w:asciiTheme="majorHAnsi" w:hAnsiTheme="majorHAnsi" w:eastAsiaTheme="majorEastAsia" w:cstheme="majorBidi"/>
      <w:b/>
      <w:bCs/>
      <w:color w:val="4F81BD" w:themeColor="accent1"/>
    </w:rPr>
  </w:style>
  <w:style w:type="character" w:default="1" w:styleId="6">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4">
    <w:name w:val="Default"/>
    <w:qFormat/>
    <w:uiPriority w:val="0"/>
    <w:pPr>
      <w:autoSpaceDE w:val="0"/>
      <w:autoSpaceDN w:val="0"/>
      <w:adjustRightInd w:val="0"/>
      <w:spacing w:after="0" w:line="240" w:lineRule="auto"/>
    </w:pPr>
    <w:rPr>
      <w:rFonts w:ascii="Times New Roman" w:hAnsi="Times New Roman" w:eastAsia="Calibri" w:cs="Times New Roman"/>
      <w:color w:val="000000"/>
      <w:sz w:val="24"/>
      <w:szCs w:val="24"/>
      <w:lang w:val="en-US" w:eastAsia="en-US" w:bidi="ar-SA"/>
    </w:rPr>
  </w:style>
  <w:style w:type="paragraph" w:styleId="8">
    <w:name w:val="Balloon Text"/>
    <w:basedOn w:val="1"/>
    <w:link w:val="24"/>
    <w:semiHidden/>
    <w:unhideWhenUsed/>
    <w:qFormat/>
    <w:uiPriority w:val="99"/>
    <w:pPr>
      <w:spacing w:after="0" w:line="240" w:lineRule="auto"/>
    </w:pPr>
    <w:rPr>
      <w:rFonts w:ascii="Tahoma" w:hAnsi="Tahoma" w:cs="Tahoma"/>
      <w:sz w:val="16"/>
      <w:szCs w:val="16"/>
    </w:rPr>
  </w:style>
  <w:style w:type="paragraph" w:styleId="9">
    <w:name w:val="Body Text Indent 3"/>
    <w:basedOn w:val="4"/>
    <w:next w:val="4"/>
    <w:link w:val="25"/>
    <w:qFormat/>
    <w:uiPriority w:val="99"/>
    <w:rPr>
      <w:color w:val="auto"/>
    </w:rPr>
  </w:style>
  <w:style w:type="paragraph" w:styleId="10">
    <w:name w:val="Document Map"/>
    <w:basedOn w:val="1"/>
    <w:link w:val="26"/>
    <w:semiHidden/>
    <w:unhideWhenUsed/>
    <w:qFormat/>
    <w:uiPriority w:val="99"/>
    <w:rPr>
      <w:rFonts w:ascii="Tahoma" w:hAnsi="Tahoma" w:cs="Tahoma"/>
      <w:sz w:val="16"/>
      <w:szCs w:val="16"/>
    </w:rPr>
  </w:style>
  <w:style w:type="paragraph" w:styleId="11">
    <w:name w:val="footer"/>
    <w:basedOn w:val="1"/>
    <w:link w:val="22"/>
    <w:unhideWhenUsed/>
    <w:qFormat/>
    <w:uiPriority w:val="99"/>
    <w:pPr>
      <w:tabs>
        <w:tab w:val="center" w:pos="4680"/>
        <w:tab w:val="right" w:pos="9360"/>
      </w:tabs>
      <w:spacing w:after="0" w:line="240" w:lineRule="auto"/>
    </w:pPr>
  </w:style>
  <w:style w:type="paragraph" w:styleId="12">
    <w:name w:val="header"/>
    <w:basedOn w:val="1"/>
    <w:link w:val="21"/>
    <w:unhideWhenUsed/>
    <w:qFormat/>
    <w:uiPriority w:val="99"/>
    <w:pPr>
      <w:tabs>
        <w:tab w:val="center" w:pos="4680"/>
        <w:tab w:val="right" w:pos="9360"/>
      </w:tabs>
      <w:spacing w:after="0" w:line="240" w:lineRule="auto"/>
    </w:pPr>
  </w:style>
  <w:style w:type="character" w:styleId="13">
    <w:name w:val="Hyperlink"/>
    <w:basedOn w:val="6"/>
    <w:unhideWhenUsed/>
    <w:qFormat/>
    <w:uiPriority w:val="99"/>
    <w:rPr>
      <w:color w:val="0000FF"/>
      <w:u w:val="single"/>
    </w:rPr>
  </w:style>
  <w:style w:type="paragraph" w:styleId="14">
    <w:name w:val="Normal (Web)"/>
    <w:basedOn w:val="1"/>
    <w:unhideWhenUsed/>
    <w:qFormat/>
    <w:uiPriority w:val="99"/>
    <w:pPr>
      <w:spacing w:before="100" w:beforeAutospacing="1" w:after="100" w:afterAutospacing="1" w:line="240" w:lineRule="auto"/>
    </w:pPr>
    <w:rPr>
      <w:rFonts w:ascii="Times New Roman" w:hAnsi="Times New Roman" w:eastAsiaTheme="minorEastAsia"/>
      <w:sz w:val="24"/>
      <w:szCs w:val="24"/>
      <w:lang w:val="en-US"/>
    </w:rPr>
  </w:style>
  <w:style w:type="table" w:styleId="15">
    <w:name w:val="Table Grid"/>
    <w:basedOn w:val="7"/>
    <w:qFormat/>
    <w:uiPriority w:val="59"/>
    <w:pPr>
      <w:spacing w:after="0" w:line="240" w:lineRule="auto"/>
    </w:pPr>
    <w:rPr>
      <w:rFonts w:ascii="Calibri" w:hAnsi="Calibri"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6">
    <w:name w:val="Title"/>
    <w:basedOn w:val="1"/>
    <w:next w:val="1"/>
    <w:link w:val="32"/>
    <w:qFormat/>
    <w:uiPriority w:val="10"/>
    <w:pPr>
      <w:spacing w:after="80" w:line="240" w:lineRule="auto"/>
      <w:contextualSpacing/>
    </w:pPr>
    <w:rPr>
      <w:rFonts w:asciiTheme="majorHAnsi" w:hAnsiTheme="majorHAnsi" w:eastAsiaTheme="majorEastAsia" w:cstheme="majorBidi"/>
      <w:spacing w:val="-10"/>
      <w:kern w:val="28"/>
      <w:sz w:val="56"/>
      <w:szCs w:val="56"/>
      <w:lang w:val="en-US"/>
    </w:rPr>
  </w:style>
  <w:style w:type="paragraph" w:styleId="17">
    <w:name w:val="toc 1"/>
    <w:basedOn w:val="1"/>
    <w:next w:val="1"/>
    <w:autoRedefine/>
    <w:unhideWhenUsed/>
    <w:qFormat/>
    <w:uiPriority w:val="39"/>
    <w:pPr>
      <w:spacing w:after="100"/>
    </w:pPr>
  </w:style>
  <w:style w:type="paragraph" w:styleId="18">
    <w:name w:val="toc 2"/>
    <w:basedOn w:val="1"/>
    <w:next w:val="1"/>
    <w:autoRedefine/>
    <w:unhideWhenUsed/>
    <w:qFormat/>
    <w:uiPriority w:val="39"/>
    <w:pPr>
      <w:spacing w:after="100"/>
      <w:ind w:left="220"/>
    </w:pPr>
  </w:style>
  <w:style w:type="character" w:customStyle="1" w:styleId="19">
    <w:name w:val="Heading 2 Char"/>
    <w:basedOn w:val="6"/>
    <w:link w:val="3"/>
    <w:qFormat/>
    <w:uiPriority w:val="99"/>
    <w:rPr>
      <w:rFonts w:ascii="Times New Roman" w:hAnsi="Times New Roman" w:eastAsia="Calibri" w:cs="Times New Roman"/>
      <w:sz w:val="24"/>
      <w:szCs w:val="24"/>
    </w:rPr>
  </w:style>
  <w:style w:type="paragraph" w:styleId="20">
    <w:name w:val="List Paragraph"/>
    <w:basedOn w:val="1"/>
    <w:qFormat/>
    <w:uiPriority w:val="34"/>
    <w:pPr>
      <w:ind w:left="720"/>
      <w:contextualSpacing/>
    </w:pPr>
  </w:style>
  <w:style w:type="character" w:customStyle="1" w:styleId="21">
    <w:name w:val="Header Char"/>
    <w:basedOn w:val="6"/>
    <w:link w:val="12"/>
    <w:qFormat/>
    <w:uiPriority w:val="99"/>
    <w:rPr>
      <w:rFonts w:ascii="Calibri" w:hAnsi="Calibri" w:eastAsia="Calibri" w:cs="Times New Roman"/>
      <w:lang w:val="en-GB"/>
    </w:rPr>
  </w:style>
  <w:style w:type="character" w:customStyle="1" w:styleId="22">
    <w:name w:val="Footer Char"/>
    <w:basedOn w:val="6"/>
    <w:link w:val="11"/>
    <w:qFormat/>
    <w:uiPriority w:val="99"/>
    <w:rPr>
      <w:rFonts w:ascii="Calibri" w:hAnsi="Calibri" w:eastAsia="Calibri" w:cs="Times New Roman"/>
      <w:lang w:val="en-GB"/>
    </w:rPr>
  </w:style>
  <w:style w:type="paragraph" w:styleId="23">
    <w:name w:val="No Spacing"/>
    <w:qFormat/>
    <w:uiPriority w:val="1"/>
    <w:pPr>
      <w:spacing w:after="0" w:line="240" w:lineRule="auto"/>
    </w:pPr>
    <w:rPr>
      <w:rFonts w:ascii="Calibri" w:hAnsi="Calibri" w:eastAsia="Calibri" w:cs="Times New Roman"/>
      <w:sz w:val="22"/>
      <w:szCs w:val="22"/>
      <w:lang w:val="en-US" w:eastAsia="en-US" w:bidi="ar-SA"/>
    </w:rPr>
  </w:style>
  <w:style w:type="character" w:customStyle="1" w:styleId="24">
    <w:name w:val="Balloon Text Char"/>
    <w:basedOn w:val="6"/>
    <w:link w:val="8"/>
    <w:semiHidden/>
    <w:qFormat/>
    <w:uiPriority w:val="99"/>
    <w:rPr>
      <w:rFonts w:ascii="Tahoma" w:hAnsi="Tahoma" w:eastAsia="Calibri" w:cs="Tahoma"/>
      <w:sz w:val="16"/>
      <w:szCs w:val="16"/>
      <w:lang w:val="en-GB"/>
    </w:rPr>
  </w:style>
  <w:style w:type="character" w:customStyle="1" w:styleId="25">
    <w:name w:val="Body Text Indent 3 Char"/>
    <w:basedOn w:val="6"/>
    <w:link w:val="9"/>
    <w:qFormat/>
    <w:uiPriority w:val="99"/>
    <w:rPr>
      <w:rFonts w:ascii="Times New Roman" w:hAnsi="Times New Roman" w:eastAsia="Calibri" w:cs="Times New Roman"/>
      <w:sz w:val="24"/>
      <w:szCs w:val="24"/>
    </w:rPr>
  </w:style>
  <w:style w:type="character" w:customStyle="1" w:styleId="26">
    <w:name w:val="Document Map Char"/>
    <w:basedOn w:val="6"/>
    <w:link w:val="10"/>
    <w:semiHidden/>
    <w:qFormat/>
    <w:uiPriority w:val="99"/>
    <w:rPr>
      <w:rFonts w:ascii="Tahoma" w:hAnsi="Tahoma" w:eastAsia="Calibri" w:cs="Tahoma"/>
      <w:sz w:val="16"/>
      <w:szCs w:val="16"/>
      <w:lang w:val="en-GB"/>
    </w:rPr>
  </w:style>
  <w:style w:type="character" w:customStyle="1" w:styleId="27">
    <w:name w:val="A1"/>
    <w:qFormat/>
    <w:uiPriority w:val="99"/>
    <w:rPr>
      <w:rFonts w:cs="Minion Pro"/>
      <w:color w:val="000000"/>
      <w:sz w:val="18"/>
      <w:szCs w:val="18"/>
    </w:rPr>
  </w:style>
  <w:style w:type="character" w:styleId="28">
    <w:name w:val="Placeholder Text"/>
    <w:basedOn w:val="6"/>
    <w:semiHidden/>
    <w:qFormat/>
    <w:uiPriority w:val="99"/>
    <w:rPr>
      <w:color w:val="808080"/>
    </w:rPr>
  </w:style>
  <w:style w:type="character" w:customStyle="1" w:styleId="29">
    <w:name w:val="Heading 3 Char"/>
    <w:basedOn w:val="6"/>
    <w:link w:val="5"/>
    <w:qFormat/>
    <w:uiPriority w:val="9"/>
    <w:rPr>
      <w:rFonts w:asciiTheme="majorHAnsi" w:hAnsiTheme="majorHAnsi" w:eastAsiaTheme="majorEastAsia" w:cstheme="majorBidi"/>
      <w:b/>
      <w:bCs/>
      <w:color w:val="4F81BD" w:themeColor="accent1"/>
      <w:lang w:val="en-GB"/>
    </w:rPr>
  </w:style>
  <w:style w:type="character" w:customStyle="1" w:styleId="30">
    <w:name w:val="Heading 1 Char"/>
    <w:basedOn w:val="6"/>
    <w:link w:val="2"/>
    <w:qFormat/>
    <w:uiPriority w:val="9"/>
    <w:rPr>
      <w:rFonts w:asciiTheme="majorHAnsi" w:hAnsiTheme="majorHAnsi" w:eastAsiaTheme="majorEastAsia" w:cstheme="majorBidi"/>
      <w:b/>
      <w:bCs/>
      <w:color w:val="366091" w:themeColor="accent1" w:themeShade="BF"/>
      <w:sz w:val="28"/>
      <w:szCs w:val="28"/>
      <w:lang w:val="en-GB"/>
    </w:rPr>
  </w:style>
  <w:style w:type="paragraph" w:customStyle="1" w:styleId="31">
    <w:name w:val="TOC Heading"/>
    <w:basedOn w:val="2"/>
    <w:next w:val="1"/>
    <w:semiHidden/>
    <w:unhideWhenUsed/>
    <w:qFormat/>
    <w:uiPriority w:val="39"/>
    <w:pPr>
      <w:outlineLvl w:val="9"/>
    </w:pPr>
    <w:rPr>
      <w:lang w:val="en-US"/>
    </w:rPr>
  </w:style>
  <w:style w:type="character" w:customStyle="1" w:styleId="32">
    <w:name w:val="Title Char"/>
    <w:basedOn w:val="6"/>
    <w:link w:val="16"/>
    <w:qFormat/>
    <w:uiPriority w:val="10"/>
    <w:rPr>
      <w:rFonts w:asciiTheme="majorHAnsi" w:hAnsiTheme="majorHAnsi" w:eastAsiaTheme="majorEastAsia" w:cstheme="majorBidi"/>
      <w:spacing w:val="-10"/>
      <w:kern w:val="28"/>
      <w:sz w:val="56"/>
      <w:szCs w:val="56"/>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4.xml"/><Relationship Id="rId17" Type="http://schemas.openxmlformats.org/officeDocument/2006/relationships/chart" Target="charts/chart3.xml"/><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USER\Desktop\IFWARA,%202025\Ifewara%20Dry%20Season%20Water%20Project%20%202025.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USER\Desktop\IFWARA,%202025\Ifewara%20Dry%20Season%20Water%20Project%20%202025.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USER\Desktop\IFWARA,%202025\Ifewara%20Dry%20Season%20Water%20Project%20%202025.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USER\Desktop\IFWARA,%202025\Ifewara%20Dry%20Season%20Water%20Project%20%20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Sheet3!$H$2:$H$3</c:f>
              <c:strCache>
                <c:ptCount val="1"/>
                <c:pt idx="0">
                  <c:v>Na2+</c:v>
                </c:pt>
              </c:strCache>
            </c:strRef>
          </c:tx>
          <c:spPr>
            <a:solidFill>
              <a:schemeClr val="accent1"/>
            </a:solidFill>
            <a:ln>
              <a:noFill/>
            </a:ln>
            <a:effectLst/>
          </c:spPr>
          <c:invertIfNegative val="0"/>
          <c:dLbls>
            <c:delete val="1"/>
          </c:dLbls>
          <c:cat>
            <c:strRef>
              <c:f>Sheet3!$G$4:$G$13</c:f>
              <c:strCache>
                <c:ptCount val="10"/>
                <c:pt idx="0">
                  <c:v>LS 1</c:v>
                </c:pt>
                <c:pt idx="1">
                  <c:v>LS2</c:v>
                </c:pt>
                <c:pt idx="2">
                  <c:v>LS3</c:v>
                </c:pt>
                <c:pt idx="3">
                  <c:v>LS4</c:v>
                </c:pt>
                <c:pt idx="4">
                  <c:v>LS5</c:v>
                </c:pt>
                <c:pt idx="5">
                  <c:v>LS6</c:v>
                </c:pt>
                <c:pt idx="6">
                  <c:v>LS7</c:v>
                </c:pt>
                <c:pt idx="7">
                  <c:v>LS8</c:v>
                </c:pt>
                <c:pt idx="8">
                  <c:v>LS9</c:v>
                </c:pt>
                <c:pt idx="9">
                  <c:v>LS10</c:v>
                </c:pt>
              </c:strCache>
            </c:strRef>
          </c:cat>
          <c:val>
            <c:numRef>
              <c:f>Sheet3!$H$4:$H$13</c:f>
              <c:numCache>
                <c:formatCode>General</c:formatCode>
                <c:ptCount val="10"/>
                <c:pt idx="0">
                  <c:v>21.42</c:v>
                </c:pt>
                <c:pt idx="1">
                  <c:v>24.08</c:v>
                </c:pt>
                <c:pt idx="2">
                  <c:v>43.83</c:v>
                </c:pt>
                <c:pt idx="3">
                  <c:v>34.79</c:v>
                </c:pt>
                <c:pt idx="4">
                  <c:v>17.41</c:v>
                </c:pt>
                <c:pt idx="5">
                  <c:v>20.06</c:v>
                </c:pt>
                <c:pt idx="6">
                  <c:v>19.94</c:v>
                </c:pt>
                <c:pt idx="7">
                  <c:v>13.28</c:v>
                </c:pt>
                <c:pt idx="8">
                  <c:v>10.56</c:v>
                </c:pt>
                <c:pt idx="9">
                  <c:v>12.71</c:v>
                </c:pt>
              </c:numCache>
            </c:numRef>
          </c:val>
        </c:ser>
        <c:ser>
          <c:idx val="1"/>
          <c:order val="1"/>
          <c:tx>
            <c:strRef>
              <c:f>Sheet3!$I$2:$I$3</c:f>
              <c:strCache>
                <c:ptCount val="1"/>
                <c:pt idx="0">
                  <c:v>K+</c:v>
                </c:pt>
              </c:strCache>
            </c:strRef>
          </c:tx>
          <c:spPr>
            <a:solidFill>
              <a:schemeClr val="accent2"/>
            </a:solidFill>
            <a:ln>
              <a:noFill/>
            </a:ln>
            <a:effectLst/>
          </c:spPr>
          <c:invertIfNegative val="0"/>
          <c:dLbls>
            <c:delete val="1"/>
          </c:dLbls>
          <c:cat>
            <c:strRef>
              <c:f>Sheet3!$G$4:$G$13</c:f>
              <c:strCache>
                <c:ptCount val="10"/>
                <c:pt idx="0">
                  <c:v>LS 1</c:v>
                </c:pt>
                <c:pt idx="1">
                  <c:v>LS2</c:v>
                </c:pt>
                <c:pt idx="2">
                  <c:v>LS3</c:v>
                </c:pt>
                <c:pt idx="3">
                  <c:v>LS4</c:v>
                </c:pt>
                <c:pt idx="4">
                  <c:v>LS5</c:v>
                </c:pt>
                <c:pt idx="5">
                  <c:v>LS6</c:v>
                </c:pt>
                <c:pt idx="6">
                  <c:v>LS7</c:v>
                </c:pt>
                <c:pt idx="7">
                  <c:v>LS8</c:v>
                </c:pt>
                <c:pt idx="8">
                  <c:v>LS9</c:v>
                </c:pt>
                <c:pt idx="9">
                  <c:v>LS10</c:v>
                </c:pt>
              </c:strCache>
            </c:strRef>
          </c:cat>
          <c:val>
            <c:numRef>
              <c:f>Sheet3!$I$4:$I$13</c:f>
              <c:numCache>
                <c:formatCode>General</c:formatCode>
                <c:ptCount val="10"/>
                <c:pt idx="0">
                  <c:v>12.59</c:v>
                </c:pt>
                <c:pt idx="1">
                  <c:v>17.84</c:v>
                </c:pt>
                <c:pt idx="2">
                  <c:v>33.93</c:v>
                </c:pt>
                <c:pt idx="3">
                  <c:v>38.27</c:v>
                </c:pt>
                <c:pt idx="4">
                  <c:v>14.6</c:v>
                </c:pt>
                <c:pt idx="5">
                  <c:v>15.14</c:v>
                </c:pt>
                <c:pt idx="6">
                  <c:v>21.95</c:v>
                </c:pt>
                <c:pt idx="7">
                  <c:v>24.42</c:v>
                </c:pt>
                <c:pt idx="8">
                  <c:v>28.04</c:v>
                </c:pt>
                <c:pt idx="9">
                  <c:v>26.56</c:v>
                </c:pt>
              </c:numCache>
            </c:numRef>
          </c:val>
        </c:ser>
        <c:ser>
          <c:idx val="2"/>
          <c:order val="2"/>
          <c:tx>
            <c:strRef>
              <c:f>Sheet3!$J$2:$J$3</c:f>
              <c:strCache>
                <c:ptCount val="1"/>
                <c:pt idx="0">
                  <c:v>Mg2+</c:v>
                </c:pt>
              </c:strCache>
            </c:strRef>
          </c:tx>
          <c:spPr>
            <a:solidFill>
              <a:schemeClr val="accent3"/>
            </a:solidFill>
            <a:ln>
              <a:noFill/>
            </a:ln>
            <a:effectLst/>
          </c:spPr>
          <c:invertIfNegative val="0"/>
          <c:dLbls>
            <c:delete val="1"/>
          </c:dLbls>
          <c:cat>
            <c:strRef>
              <c:f>Sheet3!$G$4:$G$13</c:f>
              <c:strCache>
                <c:ptCount val="10"/>
                <c:pt idx="0">
                  <c:v>LS 1</c:v>
                </c:pt>
                <c:pt idx="1">
                  <c:v>LS2</c:v>
                </c:pt>
                <c:pt idx="2">
                  <c:v>LS3</c:v>
                </c:pt>
                <c:pt idx="3">
                  <c:v>LS4</c:v>
                </c:pt>
                <c:pt idx="4">
                  <c:v>LS5</c:v>
                </c:pt>
                <c:pt idx="5">
                  <c:v>LS6</c:v>
                </c:pt>
                <c:pt idx="6">
                  <c:v>LS7</c:v>
                </c:pt>
                <c:pt idx="7">
                  <c:v>LS8</c:v>
                </c:pt>
                <c:pt idx="8">
                  <c:v>LS9</c:v>
                </c:pt>
                <c:pt idx="9">
                  <c:v>LS10</c:v>
                </c:pt>
              </c:strCache>
            </c:strRef>
          </c:cat>
          <c:val>
            <c:numRef>
              <c:f>Sheet3!$J$4:$J$13</c:f>
              <c:numCache>
                <c:formatCode>General</c:formatCode>
                <c:ptCount val="10"/>
                <c:pt idx="0">
                  <c:v>15.29</c:v>
                </c:pt>
                <c:pt idx="1">
                  <c:v>13.64</c:v>
                </c:pt>
                <c:pt idx="2">
                  <c:v>19.14</c:v>
                </c:pt>
                <c:pt idx="3">
                  <c:v>13.61</c:v>
                </c:pt>
                <c:pt idx="4">
                  <c:v>16.48</c:v>
                </c:pt>
                <c:pt idx="5">
                  <c:v>19.72</c:v>
                </c:pt>
                <c:pt idx="6">
                  <c:v>28.67</c:v>
                </c:pt>
                <c:pt idx="7">
                  <c:v>32.41</c:v>
                </c:pt>
                <c:pt idx="8">
                  <c:v>25.37</c:v>
                </c:pt>
                <c:pt idx="9">
                  <c:v>29.51</c:v>
                </c:pt>
              </c:numCache>
            </c:numRef>
          </c:val>
        </c:ser>
        <c:ser>
          <c:idx val="3"/>
          <c:order val="3"/>
          <c:tx>
            <c:strRef>
              <c:f>Sheet3!$K$2:$K$3</c:f>
              <c:strCache>
                <c:ptCount val="1"/>
                <c:pt idx="0">
                  <c:v>Ca2+</c:v>
                </c:pt>
              </c:strCache>
            </c:strRef>
          </c:tx>
          <c:spPr>
            <a:solidFill>
              <a:schemeClr val="accent4"/>
            </a:solidFill>
            <a:ln>
              <a:noFill/>
            </a:ln>
            <a:effectLst/>
          </c:spPr>
          <c:invertIfNegative val="0"/>
          <c:dLbls>
            <c:delete val="1"/>
          </c:dLbls>
          <c:cat>
            <c:strRef>
              <c:f>Sheet3!$G$4:$G$13</c:f>
              <c:strCache>
                <c:ptCount val="10"/>
                <c:pt idx="0">
                  <c:v>LS 1</c:v>
                </c:pt>
                <c:pt idx="1">
                  <c:v>LS2</c:v>
                </c:pt>
                <c:pt idx="2">
                  <c:v>LS3</c:v>
                </c:pt>
                <c:pt idx="3">
                  <c:v>LS4</c:v>
                </c:pt>
                <c:pt idx="4">
                  <c:v>LS5</c:v>
                </c:pt>
                <c:pt idx="5">
                  <c:v>LS6</c:v>
                </c:pt>
                <c:pt idx="6">
                  <c:v>LS7</c:v>
                </c:pt>
                <c:pt idx="7">
                  <c:v>LS8</c:v>
                </c:pt>
                <c:pt idx="8">
                  <c:v>LS9</c:v>
                </c:pt>
                <c:pt idx="9">
                  <c:v>LS10</c:v>
                </c:pt>
              </c:strCache>
            </c:strRef>
          </c:cat>
          <c:val>
            <c:numRef>
              <c:f>Sheet3!$K$4:$K$13</c:f>
              <c:numCache>
                <c:formatCode>General</c:formatCode>
                <c:ptCount val="10"/>
                <c:pt idx="0">
                  <c:v>21.48</c:v>
                </c:pt>
                <c:pt idx="1">
                  <c:v>44.81</c:v>
                </c:pt>
                <c:pt idx="2">
                  <c:v>52.36</c:v>
                </c:pt>
                <c:pt idx="3">
                  <c:v>48.99</c:v>
                </c:pt>
                <c:pt idx="4">
                  <c:v>25.63</c:v>
                </c:pt>
                <c:pt idx="5">
                  <c:v>33.39</c:v>
                </c:pt>
                <c:pt idx="6">
                  <c:v>39.74</c:v>
                </c:pt>
                <c:pt idx="7">
                  <c:v>36.63</c:v>
                </c:pt>
                <c:pt idx="8">
                  <c:v>31.31</c:v>
                </c:pt>
                <c:pt idx="9">
                  <c:v>29.25</c:v>
                </c:pt>
              </c:numCache>
            </c:numRef>
          </c:val>
        </c:ser>
        <c:ser>
          <c:idx val="4"/>
          <c:order val="4"/>
          <c:tx>
            <c:strRef>
              <c:f>Sheet3!$L$2:$L$3</c:f>
              <c:strCache>
                <c:ptCount val="1"/>
                <c:pt idx="0">
                  <c:v>SO42-</c:v>
                </c:pt>
              </c:strCache>
            </c:strRef>
          </c:tx>
          <c:spPr>
            <a:solidFill>
              <a:schemeClr val="accent5"/>
            </a:solidFill>
            <a:ln>
              <a:noFill/>
            </a:ln>
            <a:effectLst/>
          </c:spPr>
          <c:invertIfNegative val="0"/>
          <c:dLbls>
            <c:delete val="1"/>
          </c:dLbls>
          <c:cat>
            <c:strRef>
              <c:f>Sheet3!$G$4:$G$13</c:f>
              <c:strCache>
                <c:ptCount val="10"/>
                <c:pt idx="0">
                  <c:v>LS 1</c:v>
                </c:pt>
                <c:pt idx="1">
                  <c:v>LS2</c:v>
                </c:pt>
                <c:pt idx="2">
                  <c:v>LS3</c:v>
                </c:pt>
                <c:pt idx="3">
                  <c:v>LS4</c:v>
                </c:pt>
                <c:pt idx="4">
                  <c:v>LS5</c:v>
                </c:pt>
                <c:pt idx="5">
                  <c:v>LS6</c:v>
                </c:pt>
                <c:pt idx="6">
                  <c:v>LS7</c:v>
                </c:pt>
                <c:pt idx="7">
                  <c:v>LS8</c:v>
                </c:pt>
                <c:pt idx="8">
                  <c:v>LS9</c:v>
                </c:pt>
                <c:pt idx="9">
                  <c:v>LS10</c:v>
                </c:pt>
              </c:strCache>
            </c:strRef>
          </c:cat>
          <c:val>
            <c:numRef>
              <c:f>Sheet3!$L$4:$L$13</c:f>
              <c:numCache>
                <c:formatCode>General</c:formatCode>
                <c:ptCount val="10"/>
                <c:pt idx="0">
                  <c:v>18.26</c:v>
                </c:pt>
                <c:pt idx="1">
                  <c:v>52.09</c:v>
                </c:pt>
                <c:pt idx="2">
                  <c:v>57.36</c:v>
                </c:pt>
                <c:pt idx="3">
                  <c:v>48.99</c:v>
                </c:pt>
                <c:pt idx="4">
                  <c:v>25.63</c:v>
                </c:pt>
                <c:pt idx="5">
                  <c:v>33.39</c:v>
                </c:pt>
                <c:pt idx="6">
                  <c:v>39.74</c:v>
                </c:pt>
                <c:pt idx="7">
                  <c:v>36.63</c:v>
                </c:pt>
                <c:pt idx="8">
                  <c:v>31.31</c:v>
                </c:pt>
                <c:pt idx="9">
                  <c:v>29.25</c:v>
                </c:pt>
              </c:numCache>
            </c:numRef>
          </c:val>
        </c:ser>
        <c:ser>
          <c:idx val="5"/>
          <c:order val="5"/>
          <c:tx>
            <c:strRef>
              <c:f>Sheet3!$M$2:$M$3</c:f>
              <c:strCache>
                <c:ptCount val="1"/>
                <c:pt idx="0">
                  <c:v>Cl-</c:v>
                </c:pt>
              </c:strCache>
            </c:strRef>
          </c:tx>
          <c:spPr>
            <a:solidFill>
              <a:schemeClr val="accent6"/>
            </a:solidFill>
            <a:ln>
              <a:noFill/>
            </a:ln>
            <a:effectLst/>
          </c:spPr>
          <c:invertIfNegative val="0"/>
          <c:dLbls>
            <c:delete val="1"/>
          </c:dLbls>
          <c:cat>
            <c:strRef>
              <c:f>Sheet3!$G$4:$G$13</c:f>
              <c:strCache>
                <c:ptCount val="10"/>
                <c:pt idx="0">
                  <c:v>LS 1</c:v>
                </c:pt>
                <c:pt idx="1">
                  <c:v>LS2</c:v>
                </c:pt>
                <c:pt idx="2">
                  <c:v>LS3</c:v>
                </c:pt>
                <c:pt idx="3">
                  <c:v>LS4</c:v>
                </c:pt>
                <c:pt idx="4">
                  <c:v>LS5</c:v>
                </c:pt>
                <c:pt idx="5">
                  <c:v>LS6</c:v>
                </c:pt>
                <c:pt idx="6">
                  <c:v>LS7</c:v>
                </c:pt>
                <c:pt idx="7">
                  <c:v>LS8</c:v>
                </c:pt>
                <c:pt idx="8">
                  <c:v>LS9</c:v>
                </c:pt>
                <c:pt idx="9">
                  <c:v>LS10</c:v>
                </c:pt>
              </c:strCache>
            </c:strRef>
          </c:cat>
          <c:val>
            <c:numRef>
              <c:f>Sheet3!$M$4:$M$13</c:f>
              <c:numCache>
                <c:formatCode>General</c:formatCode>
                <c:ptCount val="10"/>
                <c:pt idx="0">
                  <c:v>7.4</c:v>
                </c:pt>
                <c:pt idx="1">
                  <c:v>6.83</c:v>
                </c:pt>
                <c:pt idx="2">
                  <c:v>9.51</c:v>
                </c:pt>
                <c:pt idx="3">
                  <c:v>8.23</c:v>
                </c:pt>
                <c:pt idx="4">
                  <c:v>9.16</c:v>
                </c:pt>
                <c:pt idx="5">
                  <c:v>8.94</c:v>
                </c:pt>
                <c:pt idx="6">
                  <c:v>10.46</c:v>
                </c:pt>
                <c:pt idx="7">
                  <c:v>5.31</c:v>
                </c:pt>
                <c:pt idx="8">
                  <c:v>5.611</c:v>
                </c:pt>
                <c:pt idx="9">
                  <c:v>3.81</c:v>
                </c:pt>
              </c:numCache>
            </c:numRef>
          </c:val>
        </c:ser>
        <c:ser>
          <c:idx val="6"/>
          <c:order val="6"/>
          <c:tx>
            <c:strRef>
              <c:f>Sheet3!$N$2:$N$3</c:f>
              <c:strCache>
                <c:ptCount val="1"/>
                <c:pt idx="0">
                  <c:v>TOC %</c:v>
                </c:pt>
              </c:strCache>
            </c:strRef>
          </c:tx>
          <c:spPr>
            <a:solidFill>
              <a:schemeClr val="accent1">
                <a:lumMod val="60000"/>
              </a:schemeClr>
            </a:solidFill>
            <a:ln>
              <a:noFill/>
            </a:ln>
            <a:effectLst/>
          </c:spPr>
          <c:invertIfNegative val="0"/>
          <c:dLbls>
            <c:delete val="1"/>
          </c:dLbls>
          <c:cat>
            <c:strRef>
              <c:f>Sheet3!$G$4:$G$13</c:f>
              <c:strCache>
                <c:ptCount val="10"/>
                <c:pt idx="0">
                  <c:v>LS 1</c:v>
                </c:pt>
                <c:pt idx="1">
                  <c:v>LS2</c:v>
                </c:pt>
                <c:pt idx="2">
                  <c:v>LS3</c:v>
                </c:pt>
                <c:pt idx="3">
                  <c:v>LS4</c:v>
                </c:pt>
                <c:pt idx="4">
                  <c:v>LS5</c:v>
                </c:pt>
                <c:pt idx="5">
                  <c:v>LS6</c:v>
                </c:pt>
                <c:pt idx="6">
                  <c:v>LS7</c:v>
                </c:pt>
                <c:pt idx="7">
                  <c:v>LS8</c:v>
                </c:pt>
                <c:pt idx="8">
                  <c:v>LS9</c:v>
                </c:pt>
                <c:pt idx="9">
                  <c:v>LS10</c:v>
                </c:pt>
              </c:strCache>
            </c:strRef>
          </c:cat>
          <c:val>
            <c:numRef>
              <c:f>Sheet3!$N$4:$N$13</c:f>
              <c:numCache>
                <c:formatCode>General</c:formatCode>
                <c:ptCount val="10"/>
                <c:pt idx="0">
                  <c:v>2.11</c:v>
                </c:pt>
                <c:pt idx="1">
                  <c:v>1.76</c:v>
                </c:pt>
                <c:pt idx="2">
                  <c:v>2.19</c:v>
                </c:pt>
                <c:pt idx="3">
                  <c:v>1.98</c:v>
                </c:pt>
                <c:pt idx="4">
                  <c:v>1.99</c:v>
                </c:pt>
                <c:pt idx="5">
                  <c:v>1.7</c:v>
                </c:pt>
                <c:pt idx="6">
                  <c:v>2.28</c:v>
                </c:pt>
                <c:pt idx="7">
                  <c:v>1.86</c:v>
                </c:pt>
                <c:pt idx="8">
                  <c:v>2.11</c:v>
                </c:pt>
                <c:pt idx="9">
                  <c:v>1.57</c:v>
                </c:pt>
              </c:numCache>
            </c:numRef>
          </c:val>
        </c:ser>
        <c:dLbls>
          <c:showLegendKey val="0"/>
          <c:showVal val="0"/>
          <c:showCatName val="0"/>
          <c:showSerName val="0"/>
          <c:showPercent val="0"/>
          <c:showBubbleSize val="0"/>
        </c:dLbls>
        <c:gapWidth val="219"/>
        <c:overlap val="-27"/>
        <c:axId val="997042800"/>
        <c:axId val="997037040"/>
      </c:barChart>
      <c:catAx>
        <c:axId val="997042800"/>
        <c:scaling>
          <c:orientation val="minMax"/>
        </c:scaling>
        <c:delete val="0"/>
        <c:axPos val="b"/>
        <c:title>
          <c:tx>
            <c:rich>
              <a:bodyPr rot="0" spcFirstLastPara="1" vertOverflow="ellipsis" vert="horz" wrap="square" anchor="ctr" anchorCtr="1"/>
              <a:lstStyle/>
              <a:p>
                <a:pPr>
                  <a:defRPr lang="en-US" sz="1000" b="1" i="0" u="none" strike="noStrike" kern="1200" baseline="0">
                    <a:solidFill>
                      <a:schemeClr val="tx1">
                        <a:lumMod val="65000"/>
                        <a:lumOff val="35000"/>
                      </a:schemeClr>
                    </a:solidFill>
                    <a:latin typeface="+mn-lt"/>
                    <a:ea typeface="+mn-ea"/>
                    <a:cs typeface="+mn-cs"/>
                  </a:defRPr>
                </a:pPr>
                <a:r>
                  <a:rPr lang="en-US" b="1"/>
                  <a:t>Soil Sample </a:t>
                </a:r>
                <a:endParaRPr lang="en-US" b="1"/>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997037040"/>
        <c:crosses val="autoZero"/>
        <c:auto val="1"/>
        <c:lblAlgn val="ctr"/>
        <c:lblOffset val="100"/>
        <c:noMultiLvlLbl val="0"/>
      </c:catAx>
      <c:valAx>
        <c:axId val="997037040"/>
        <c:scaling>
          <c:orientation val="minMax"/>
        </c:scaling>
        <c:delete val="0"/>
        <c:axPos val="l"/>
        <c:title>
          <c:tx>
            <c:rich>
              <a:bodyPr rot="-5400000" spcFirstLastPara="1" vertOverflow="ellipsis" vert="horz" wrap="square" anchor="ctr" anchorCtr="1"/>
              <a:lstStyle/>
              <a:p>
                <a:pPr>
                  <a:defRPr lang="en-US" sz="1000" b="1" i="0" u="none" strike="noStrike" kern="1200" baseline="0">
                    <a:solidFill>
                      <a:schemeClr val="tx1">
                        <a:lumMod val="65000"/>
                        <a:lumOff val="35000"/>
                      </a:schemeClr>
                    </a:solidFill>
                    <a:latin typeface="+mn-lt"/>
                    <a:ea typeface="+mn-ea"/>
                    <a:cs typeface="+mn-cs"/>
                  </a:defRPr>
                </a:pPr>
                <a:r>
                  <a:rPr lang="en-US" b="1"/>
                  <a:t>mg/l</a:t>
                </a:r>
                <a:endParaRPr lang="en-US" b="1"/>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997042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7aa67fb7-d6c6-446a-9a65-1d2d1084e31b}"/>
      </c:ext>
    </c:extLst>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'SOIL 1'!$I$3:$I$4</c:f>
              <c:strCache>
                <c:ptCount val="1"/>
                <c:pt idx="0">
                  <c:v>Fe (mg/kg)</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50000"/>
                        <a:lumOff val="50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'SOIL 1'!$H$5:$H$14</c:f>
              <c:strCache>
                <c:ptCount val="10"/>
                <c:pt idx="0">
                  <c:v>LS 1</c:v>
                </c:pt>
                <c:pt idx="1">
                  <c:v>LS 2</c:v>
                </c:pt>
                <c:pt idx="2">
                  <c:v>LS 3</c:v>
                </c:pt>
                <c:pt idx="3">
                  <c:v>LS 4</c:v>
                </c:pt>
                <c:pt idx="4">
                  <c:v>LS 5</c:v>
                </c:pt>
                <c:pt idx="5">
                  <c:v>LS 6</c:v>
                </c:pt>
                <c:pt idx="6">
                  <c:v>LS 7</c:v>
                </c:pt>
                <c:pt idx="7">
                  <c:v>LS 8</c:v>
                </c:pt>
                <c:pt idx="8">
                  <c:v>LS 9</c:v>
                </c:pt>
                <c:pt idx="9">
                  <c:v>LS 10</c:v>
                </c:pt>
              </c:strCache>
            </c:strRef>
          </c:cat>
          <c:val>
            <c:numRef>
              <c:f>'SOIL 1'!$I$5:$I$14</c:f>
              <c:numCache>
                <c:formatCode>General</c:formatCode>
                <c:ptCount val="10"/>
                <c:pt idx="0">
                  <c:v>9.608</c:v>
                </c:pt>
                <c:pt idx="1">
                  <c:v>9.752</c:v>
                </c:pt>
                <c:pt idx="2">
                  <c:v>10.243</c:v>
                </c:pt>
                <c:pt idx="3">
                  <c:v>10.508</c:v>
                </c:pt>
                <c:pt idx="4">
                  <c:v>9.173</c:v>
                </c:pt>
                <c:pt idx="5">
                  <c:v>9.763</c:v>
                </c:pt>
                <c:pt idx="6">
                  <c:v>10.383</c:v>
                </c:pt>
                <c:pt idx="7">
                  <c:v>10.365</c:v>
                </c:pt>
                <c:pt idx="8">
                  <c:v>8.789</c:v>
                </c:pt>
                <c:pt idx="9">
                  <c:v>9.619</c:v>
                </c:pt>
              </c:numCache>
            </c:numRef>
          </c:val>
        </c:ser>
        <c:ser>
          <c:idx val="1"/>
          <c:order val="1"/>
          <c:tx>
            <c:strRef>
              <c:f>'SOIL 1'!$J$3:$J$4</c:f>
              <c:strCache>
                <c:ptCount val="1"/>
                <c:pt idx="0">
                  <c:v>Co (mg/kg)</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50000"/>
                        <a:lumOff val="50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'SOIL 1'!$H$5:$H$14</c:f>
              <c:strCache>
                <c:ptCount val="10"/>
                <c:pt idx="0">
                  <c:v>LS 1</c:v>
                </c:pt>
                <c:pt idx="1">
                  <c:v>LS 2</c:v>
                </c:pt>
                <c:pt idx="2">
                  <c:v>LS 3</c:v>
                </c:pt>
                <c:pt idx="3">
                  <c:v>LS 4</c:v>
                </c:pt>
                <c:pt idx="4">
                  <c:v>LS 5</c:v>
                </c:pt>
                <c:pt idx="5">
                  <c:v>LS 6</c:v>
                </c:pt>
                <c:pt idx="6">
                  <c:v>LS 7</c:v>
                </c:pt>
                <c:pt idx="7">
                  <c:v>LS 8</c:v>
                </c:pt>
                <c:pt idx="8">
                  <c:v>LS 9</c:v>
                </c:pt>
                <c:pt idx="9">
                  <c:v>LS 10</c:v>
                </c:pt>
              </c:strCache>
            </c:strRef>
          </c:cat>
          <c:val>
            <c:numRef>
              <c:f>'SOIL 1'!$J$5:$J$14</c:f>
              <c:numCache>
                <c:formatCode>General</c:formatCode>
                <c:ptCount val="10"/>
                <c:pt idx="0">
                  <c:v>0.495</c:v>
                </c:pt>
                <c:pt idx="1">
                  <c:v>0.514</c:v>
                </c:pt>
                <c:pt idx="2">
                  <c:v>0.515</c:v>
                </c:pt>
                <c:pt idx="3">
                  <c:v>0.096</c:v>
                </c:pt>
                <c:pt idx="4">
                  <c:v>0.016</c:v>
                </c:pt>
                <c:pt idx="5">
                  <c:v>0.052</c:v>
                </c:pt>
                <c:pt idx="6">
                  <c:v>0.005</c:v>
                </c:pt>
                <c:pt idx="7">
                  <c:v>0.041</c:v>
                </c:pt>
                <c:pt idx="8">
                  <c:v>0.001</c:v>
                </c:pt>
                <c:pt idx="9">
                  <c:v>0.136</c:v>
                </c:pt>
              </c:numCache>
            </c:numRef>
          </c:val>
        </c:ser>
        <c:ser>
          <c:idx val="2"/>
          <c:order val="2"/>
          <c:tx>
            <c:strRef>
              <c:f>'SOIL 1'!$K$3:$K$4</c:f>
              <c:strCache>
                <c:ptCount val="1"/>
                <c:pt idx="0">
                  <c:v>Zn (mg/kg)</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50000"/>
                        <a:lumOff val="50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'SOIL 1'!$H$5:$H$14</c:f>
              <c:strCache>
                <c:ptCount val="10"/>
                <c:pt idx="0">
                  <c:v>LS 1</c:v>
                </c:pt>
                <c:pt idx="1">
                  <c:v>LS 2</c:v>
                </c:pt>
                <c:pt idx="2">
                  <c:v>LS 3</c:v>
                </c:pt>
                <c:pt idx="3">
                  <c:v>LS 4</c:v>
                </c:pt>
                <c:pt idx="4">
                  <c:v>LS 5</c:v>
                </c:pt>
                <c:pt idx="5">
                  <c:v>LS 6</c:v>
                </c:pt>
                <c:pt idx="6">
                  <c:v>LS 7</c:v>
                </c:pt>
                <c:pt idx="7">
                  <c:v>LS 8</c:v>
                </c:pt>
                <c:pt idx="8">
                  <c:v>LS 9</c:v>
                </c:pt>
                <c:pt idx="9">
                  <c:v>LS 10</c:v>
                </c:pt>
              </c:strCache>
            </c:strRef>
          </c:cat>
          <c:val>
            <c:numRef>
              <c:f>'SOIL 1'!$K$5:$K$14</c:f>
              <c:numCache>
                <c:formatCode>General</c:formatCode>
                <c:ptCount val="10"/>
                <c:pt idx="0">
                  <c:v>3.663</c:v>
                </c:pt>
                <c:pt idx="1">
                  <c:v>3.55</c:v>
                </c:pt>
                <c:pt idx="2">
                  <c:v>3.634</c:v>
                </c:pt>
                <c:pt idx="3">
                  <c:v>3.679</c:v>
                </c:pt>
                <c:pt idx="4">
                  <c:v>3.545</c:v>
                </c:pt>
                <c:pt idx="5">
                  <c:v>3.411</c:v>
                </c:pt>
                <c:pt idx="6">
                  <c:v>3.467</c:v>
                </c:pt>
                <c:pt idx="7">
                  <c:v>3.587</c:v>
                </c:pt>
                <c:pt idx="8">
                  <c:v>3.501</c:v>
                </c:pt>
                <c:pt idx="9">
                  <c:v>3.484</c:v>
                </c:pt>
              </c:numCache>
            </c:numRef>
          </c:val>
        </c:ser>
        <c:dLbls>
          <c:showLegendKey val="0"/>
          <c:showVal val="1"/>
          <c:showCatName val="0"/>
          <c:showSerName val="0"/>
          <c:showPercent val="0"/>
          <c:showBubbleSize val="0"/>
        </c:dLbls>
        <c:gapWidth val="100"/>
        <c:axId val="1019562752"/>
        <c:axId val="1019563712"/>
      </c:barChart>
      <c:catAx>
        <c:axId val="1019562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p>
        </c:txPr>
        <c:crossAx val="1019563712"/>
        <c:crosses val="autoZero"/>
        <c:auto val="1"/>
        <c:lblAlgn val="ctr"/>
        <c:lblOffset val="100"/>
        <c:noMultiLvlLbl val="0"/>
      </c:catAx>
      <c:valAx>
        <c:axId val="1019563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p>
        </c:txPr>
        <c:crossAx val="10195627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p>
      </c:txPr>
    </c:legend>
    <c:plotVisOnly val="1"/>
    <c:dispBlanksAs val="gap"/>
    <c:showDLblsOverMax val="0"/>
    <c:extLst>
      <c:ext uri="{0b15fc19-7d7d-44ad-8c2d-2c3a37ce22c3}">
        <chartProps xmlns="https://web.wps.cn/et/2018/main" chartId="{baf51406-76be-416a-93d1-17ebb7c406fd}"/>
      </c:ext>
    </c:extLst>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'SOIL 2'!$H$2:$H$3</c:f>
              <c:strCache>
                <c:ptCount val="1"/>
                <c:pt idx="0">
                  <c:v>Ni (mg/kg)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2"/>
                    </a:solidFill>
                    <a:latin typeface="Arial" panose="020B0604020202020204" pitchFamily="2" charset="0"/>
                    <a:ea typeface="+mn-ea"/>
                    <a:cs typeface="Arial" panose="020B0604020202020204" pitchFamily="2" charset="0"/>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'SOIL 2'!$G$4:$G$13</c:f>
              <c:strCache>
                <c:ptCount val="10"/>
                <c:pt idx="0">
                  <c:v>LS 1</c:v>
                </c:pt>
                <c:pt idx="1">
                  <c:v>LS 2</c:v>
                </c:pt>
                <c:pt idx="2">
                  <c:v>LS 3</c:v>
                </c:pt>
                <c:pt idx="3">
                  <c:v>LS 4</c:v>
                </c:pt>
                <c:pt idx="4">
                  <c:v>LS 5</c:v>
                </c:pt>
                <c:pt idx="5">
                  <c:v>LS 6</c:v>
                </c:pt>
                <c:pt idx="6">
                  <c:v>LS 7</c:v>
                </c:pt>
                <c:pt idx="7">
                  <c:v>LS 8</c:v>
                </c:pt>
                <c:pt idx="8">
                  <c:v>LS 9</c:v>
                </c:pt>
                <c:pt idx="9">
                  <c:v>LS 10</c:v>
                </c:pt>
              </c:strCache>
            </c:strRef>
          </c:cat>
          <c:val>
            <c:numRef>
              <c:f>'SOIL 2'!$H$4:$H$13</c:f>
              <c:numCache>
                <c:formatCode>General</c:formatCode>
                <c:ptCount val="10"/>
                <c:pt idx="0">
                  <c:v>1.237</c:v>
                </c:pt>
                <c:pt idx="1">
                  <c:v>1.407</c:v>
                </c:pt>
                <c:pt idx="2">
                  <c:v>0.054</c:v>
                </c:pt>
                <c:pt idx="3">
                  <c:v>0.195</c:v>
                </c:pt>
                <c:pt idx="4">
                  <c:v>0.135</c:v>
                </c:pt>
                <c:pt idx="5">
                  <c:v>0.223</c:v>
                </c:pt>
                <c:pt idx="6">
                  <c:v>0.325</c:v>
                </c:pt>
                <c:pt idx="7">
                  <c:v>0.034</c:v>
                </c:pt>
                <c:pt idx="8">
                  <c:v>0.109</c:v>
                </c:pt>
                <c:pt idx="9">
                  <c:v>0.168</c:v>
                </c:pt>
              </c:numCache>
            </c:numRef>
          </c:val>
        </c:ser>
        <c:ser>
          <c:idx val="1"/>
          <c:order val="1"/>
          <c:tx>
            <c:strRef>
              <c:f>'SOIL 2'!$I$2:$I$3</c:f>
              <c:strCache>
                <c:ptCount val="1"/>
                <c:pt idx="0">
                  <c:v>Pb (mg/kg)</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'SOIL 2'!$G$4:$G$13</c:f>
              <c:strCache>
                <c:ptCount val="10"/>
                <c:pt idx="0">
                  <c:v>LS 1</c:v>
                </c:pt>
                <c:pt idx="1">
                  <c:v>LS 2</c:v>
                </c:pt>
                <c:pt idx="2">
                  <c:v>LS 3</c:v>
                </c:pt>
                <c:pt idx="3">
                  <c:v>LS 4</c:v>
                </c:pt>
                <c:pt idx="4">
                  <c:v>LS 5</c:v>
                </c:pt>
                <c:pt idx="5">
                  <c:v>LS 6</c:v>
                </c:pt>
                <c:pt idx="6">
                  <c:v>LS 7</c:v>
                </c:pt>
                <c:pt idx="7">
                  <c:v>LS 8</c:v>
                </c:pt>
                <c:pt idx="8">
                  <c:v>LS 9</c:v>
                </c:pt>
                <c:pt idx="9">
                  <c:v>LS 10</c:v>
                </c:pt>
              </c:strCache>
            </c:strRef>
          </c:cat>
          <c:val>
            <c:numRef>
              <c:f>'SOIL 2'!$I$4:$I$13</c:f>
              <c:numCache>
                <c:formatCode>General</c:formatCode>
                <c:ptCount val="10"/>
                <c:pt idx="0">
                  <c:v>0.001</c:v>
                </c:pt>
                <c:pt idx="1">
                  <c:v>0.001</c:v>
                </c:pt>
                <c:pt idx="2">
                  <c:v>0.001</c:v>
                </c:pt>
                <c:pt idx="3">
                  <c:v>0.001</c:v>
                </c:pt>
                <c:pt idx="4">
                  <c:v>0.001</c:v>
                </c:pt>
                <c:pt idx="5">
                  <c:v>0.001</c:v>
                </c:pt>
                <c:pt idx="6">
                  <c:v>0.001</c:v>
                </c:pt>
                <c:pt idx="7">
                  <c:v>0.001</c:v>
                </c:pt>
                <c:pt idx="8">
                  <c:v>0.001</c:v>
                </c:pt>
                <c:pt idx="9">
                  <c:v>0.001</c:v>
                </c:pt>
              </c:numCache>
            </c:numRef>
          </c:val>
        </c:ser>
        <c:ser>
          <c:idx val="2"/>
          <c:order val="2"/>
          <c:tx>
            <c:strRef>
              <c:f>'SOIL 2'!$J$2:$J$3</c:f>
              <c:strCache>
                <c:ptCount val="1"/>
                <c:pt idx="0">
                  <c:v>Cr (mg/kg)</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'SOIL 2'!$G$4:$G$13</c:f>
              <c:strCache>
                <c:ptCount val="10"/>
                <c:pt idx="0">
                  <c:v>LS 1</c:v>
                </c:pt>
                <c:pt idx="1">
                  <c:v>LS 2</c:v>
                </c:pt>
                <c:pt idx="2">
                  <c:v>LS 3</c:v>
                </c:pt>
                <c:pt idx="3">
                  <c:v>LS 4</c:v>
                </c:pt>
                <c:pt idx="4">
                  <c:v>LS 5</c:v>
                </c:pt>
                <c:pt idx="5">
                  <c:v>LS 6</c:v>
                </c:pt>
                <c:pt idx="6">
                  <c:v>LS 7</c:v>
                </c:pt>
                <c:pt idx="7">
                  <c:v>LS 8</c:v>
                </c:pt>
                <c:pt idx="8">
                  <c:v>LS 9</c:v>
                </c:pt>
                <c:pt idx="9">
                  <c:v>LS 10</c:v>
                </c:pt>
              </c:strCache>
            </c:strRef>
          </c:cat>
          <c:val>
            <c:numRef>
              <c:f>'SOIL 2'!$J$4:$J$13</c:f>
              <c:numCache>
                <c:formatCode>General</c:formatCode>
                <c:ptCount val="10"/>
                <c:pt idx="0">
                  <c:v>0.09</c:v>
                </c:pt>
                <c:pt idx="1">
                  <c:v>0.124</c:v>
                </c:pt>
                <c:pt idx="2">
                  <c:v>0.086</c:v>
                </c:pt>
                <c:pt idx="3">
                  <c:v>0.07</c:v>
                </c:pt>
                <c:pt idx="4">
                  <c:v>0.053</c:v>
                </c:pt>
                <c:pt idx="5">
                  <c:v>0.008</c:v>
                </c:pt>
                <c:pt idx="6">
                  <c:v>0.038</c:v>
                </c:pt>
                <c:pt idx="7">
                  <c:v>0.115</c:v>
                </c:pt>
                <c:pt idx="8">
                  <c:v>0.085</c:v>
                </c:pt>
                <c:pt idx="9">
                  <c:v>0.054</c:v>
                </c:pt>
              </c:numCache>
            </c:numRef>
          </c:val>
        </c:ser>
        <c:ser>
          <c:idx val="3"/>
          <c:order val="3"/>
          <c:tx>
            <c:strRef>
              <c:f>'SOIL 2'!$K$2:$K$3</c:f>
              <c:strCache>
                <c:ptCount val="1"/>
                <c:pt idx="0">
                  <c:v>Cd (mg/kg)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'SOIL 2'!$G$4:$G$13</c:f>
              <c:strCache>
                <c:ptCount val="10"/>
                <c:pt idx="0">
                  <c:v>LS 1</c:v>
                </c:pt>
                <c:pt idx="1">
                  <c:v>LS 2</c:v>
                </c:pt>
                <c:pt idx="2">
                  <c:v>LS 3</c:v>
                </c:pt>
                <c:pt idx="3">
                  <c:v>LS 4</c:v>
                </c:pt>
                <c:pt idx="4">
                  <c:v>LS 5</c:v>
                </c:pt>
                <c:pt idx="5">
                  <c:v>LS 6</c:v>
                </c:pt>
                <c:pt idx="6">
                  <c:v>LS 7</c:v>
                </c:pt>
                <c:pt idx="7">
                  <c:v>LS 8</c:v>
                </c:pt>
                <c:pt idx="8">
                  <c:v>LS 9</c:v>
                </c:pt>
                <c:pt idx="9">
                  <c:v>LS 10</c:v>
                </c:pt>
              </c:strCache>
            </c:strRef>
          </c:cat>
          <c:val>
            <c:numRef>
              <c:f>'SOIL 2'!$K$4:$K$13</c:f>
              <c:numCache>
                <c:formatCode>General</c:formatCode>
                <c:ptCount val="10"/>
                <c:pt idx="0">
                  <c:v>0.001</c:v>
                </c:pt>
                <c:pt idx="1">
                  <c:v>0.013</c:v>
                </c:pt>
                <c:pt idx="2">
                  <c:v>0.001</c:v>
                </c:pt>
                <c:pt idx="3">
                  <c:v>0.088</c:v>
                </c:pt>
                <c:pt idx="4">
                  <c:v>0.022</c:v>
                </c:pt>
                <c:pt idx="5">
                  <c:v>0.001</c:v>
                </c:pt>
                <c:pt idx="6">
                  <c:v>0.001</c:v>
                </c:pt>
                <c:pt idx="7">
                  <c:v>0.044</c:v>
                </c:pt>
                <c:pt idx="8">
                  <c:v>0.001</c:v>
                </c:pt>
                <c:pt idx="9">
                  <c:v>0.083</c:v>
                </c:pt>
              </c:numCache>
            </c:numRef>
          </c:val>
        </c:ser>
        <c:dLbls>
          <c:showLegendKey val="0"/>
          <c:showVal val="1"/>
          <c:showCatName val="0"/>
          <c:showSerName val="0"/>
          <c:showPercent val="0"/>
          <c:showBubbleSize val="0"/>
        </c:dLbls>
        <c:gapWidth val="100"/>
        <c:axId val="1123095984"/>
        <c:axId val="1123082064"/>
      </c:barChart>
      <c:catAx>
        <c:axId val="112309598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p>
        </c:txPr>
        <c:crossAx val="1123082064"/>
        <c:crosses val="autoZero"/>
        <c:auto val="1"/>
        <c:lblAlgn val="ctr"/>
        <c:lblOffset val="100"/>
        <c:noMultiLvlLbl val="0"/>
      </c:catAx>
      <c:valAx>
        <c:axId val="1123082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p>
        </c:txPr>
        <c:crossAx val="11230959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2"/>
              </a:solidFill>
              <a:latin typeface="+mn-lt"/>
              <a:ea typeface="+mn-ea"/>
              <a:cs typeface="+mn-cs"/>
            </a:defRPr>
          </a:pPr>
        </a:p>
      </c:txPr>
    </c:legend>
    <c:plotVisOnly val="1"/>
    <c:dispBlanksAs val="gap"/>
    <c:showDLblsOverMax val="0"/>
    <c:extLst>
      <c:ext uri="{0b15fc19-7d7d-44ad-8c2d-2c3a37ce22c3}">
        <chartProps xmlns="https://web.wps.cn/et/2018/main" chartId="{e7fed85f-1d6e-4950-a9c3-8ee5baad59b7}"/>
      </c:ext>
    </c:extLst>
  </c:chart>
  <c:spPr>
    <a:solidFill>
      <a:schemeClr val="bg1"/>
    </a:solidFill>
    <a:ln w="9525" cap="flat" cmpd="sng" algn="ctr">
      <a:solidFill>
        <a:schemeClr val="tx2">
          <a:lumMod val="15000"/>
          <a:lumOff val="85000"/>
        </a:schemeClr>
      </a:solidFill>
      <a:round/>
    </a:ln>
    <a:effectLst/>
  </c:spPr>
  <c:txPr>
    <a:bodyPr/>
    <a:lstStyle/>
    <a:p>
      <a:pPr>
        <a:defRPr lang="en-US"/>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'SOIL COMBINE'!$I$4:$I$5</c:f>
              <c:strCache>
                <c:ptCount val="1"/>
                <c:pt idx="0">
                  <c:v>Fe (mg/kg)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'SOIL COMBINE'!$H$6:$H$15</c:f>
              <c:strCache>
                <c:ptCount val="10"/>
                <c:pt idx="0">
                  <c:v>LS 1</c:v>
                </c:pt>
                <c:pt idx="1">
                  <c:v>LS 2</c:v>
                </c:pt>
                <c:pt idx="2">
                  <c:v>LS 3</c:v>
                </c:pt>
                <c:pt idx="3">
                  <c:v>LS 4</c:v>
                </c:pt>
                <c:pt idx="4">
                  <c:v>LS 5</c:v>
                </c:pt>
                <c:pt idx="5">
                  <c:v>LS 6</c:v>
                </c:pt>
                <c:pt idx="6">
                  <c:v>LS 7</c:v>
                </c:pt>
                <c:pt idx="7">
                  <c:v>LS 8</c:v>
                </c:pt>
                <c:pt idx="8">
                  <c:v>LS 9</c:v>
                </c:pt>
                <c:pt idx="9">
                  <c:v>LS 10</c:v>
                </c:pt>
              </c:strCache>
            </c:strRef>
          </c:cat>
          <c:val>
            <c:numRef>
              <c:f>'SOIL COMBINE'!$I$6:$I$15</c:f>
              <c:numCache>
                <c:formatCode>General</c:formatCode>
                <c:ptCount val="10"/>
                <c:pt idx="0">
                  <c:v>9.608</c:v>
                </c:pt>
                <c:pt idx="1">
                  <c:v>9.752</c:v>
                </c:pt>
                <c:pt idx="2">
                  <c:v>10.243</c:v>
                </c:pt>
                <c:pt idx="3">
                  <c:v>10.508</c:v>
                </c:pt>
                <c:pt idx="4">
                  <c:v>9.173</c:v>
                </c:pt>
                <c:pt idx="5">
                  <c:v>9.763</c:v>
                </c:pt>
                <c:pt idx="6">
                  <c:v>10.383</c:v>
                </c:pt>
                <c:pt idx="7">
                  <c:v>10.365</c:v>
                </c:pt>
                <c:pt idx="8">
                  <c:v>8.789</c:v>
                </c:pt>
                <c:pt idx="9">
                  <c:v>9.619</c:v>
                </c:pt>
              </c:numCache>
            </c:numRef>
          </c:val>
        </c:ser>
        <c:ser>
          <c:idx val="1"/>
          <c:order val="1"/>
          <c:tx>
            <c:strRef>
              <c:f>'SOIL COMBINE'!$J$4:$J$5</c:f>
              <c:strCache>
                <c:ptCount val="1"/>
                <c:pt idx="0">
                  <c:v>Co (mg/kg)</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'SOIL COMBINE'!$H$6:$H$15</c:f>
              <c:strCache>
                <c:ptCount val="10"/>
                <c:pt idx="0">
                  <c:v>LS 1</c:v>
                </c:pt>
                <c:pt idx="1">
                  <c:v>LS 2</c:v>
                </c:pt>
                <c:pt idx="2">
                  <c:v>LS 3</c:v>
                </c:pt>
                <c:pt idx="3">
                  <c:v>LS 4</c:v>
                </c:pt>
                <c:pt idx="4">
                  <c:v>LS 5</c:v>
                </c:pt>
                <c:pt idx="5">
                  <c:v>LS 6</c:v>
                </c:pt>
                <c:pt idx="6">
                  <c:v>LS 7</c:v>
                </c:pt>
                <c:pt idx="7">
                  <c:v>LS 8</c:v>
                </c:pt>
                <c:pt idx="8">
                  <c:v>LS 9</c:v>
                </c:pt>
                <c:pt idx="9">
                  <c:v>LS 10</c:v>
                </c:pt>
              </c:strCache>
            </c:strRef>
          </c:cat>
          <c:val>
            <c:numRef>
              <c:f>'SOIL COMBINE'!$J$6:$J$15</c:f>
              <c:numCache>
                <c:formatCode>General</c:formatCode>
                <c:ptCount val="10"/>
                <c:pt idx="0">
                  <c:v>0.495</c:v>
                </c:pt>
                <c:pt idx="1">
                  <c:v>0.514</c:v>
                </c:pt>
                <c:pt idx="2">
                  <c:v>0.515</c:v>
                </c:pt>
                <c:pt idx="3">
                  <c:v>0.096</c:v>
                </c:pt>
                <c:pt idx="4">
                  <c:v>0.016</c:v>
                </c:pt>
                <c:pt idx="5">
                  <c:v>0.052</c:v>
                </c:pt>
                <c:pt idx="6">
                  <c:v>0.005</c:v>
                </c:pt>
                <c:pt idx="7">
                  <c:v>0.041</c:v>
                </c:pt>
                <c:pt idx="8">
                  <c:v>0.001</c:v>
                </c:pt>
                <c:pt idx="9">
                  <c:v>0.136</c:v>
                </c:pt>
              </c:numCache>
            </c:numRef>
          </c:val>
        </c:ser>
        <c:ser>
          <c:idx val="2"/>
          <c:order val="2"/>
          <c:tx>
            <c:strRef>
              <c:f>'SOIL COMBINE'!$K$4:$K$5</c:f>
              <c:strCache>
                <c:ptCount val="1"/>
                <c:pt idx="0">
                  <c:v>Zn (mg/kg)</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2"/>
                    </a:solidFill>
                    <a:latin typeface="Arial" panose="020B0604020202020204" pitchFamily="2" charset="0"/>
                    <a:ea typeface="+mn-ea"/>
                    <a:cs typeface="Arial" panose="020B0604020202020204" pitchFamily="2" charset="0"/>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'SOIL COMBINE'!$H$6:$H$15</c:f>
              <c:strCache>
                <c:ptCount val="10"/>
                <c:pt idx="0">
                  <c:v>LS 1</c:v>
                </c:pt>
                <c:pt idx="1">
                  <c:v>LS 2</c:v>
                </c:pt>
                <c:pt idx="2">
                  <c:v>LS 3</c:v>
                </c:pt>
                <c:pt idx="3">
                  <c:v>LS 4</c:v>
                </c:pt>
                <c:pt idx="4">
                  <c:v>LS 5</c:v>
                </c:pt>
                <c:pt idx="5">
                  <c:v>LS 6</c:v>
                </c:pt>
                <c:pt idx="6">
                  <c:v>LS 7</c:v>
                </c:pt>
                <c:pt idx="7">
                  <c:v>LS 8</c:v>
                </c:pt>
                <c:pt idx="8">
                  <c:v>LS 9</c:v>
                </c:pt>
                <c:pt idx="9">
                  <c:v>LS 10</c:v>
                </c:pt>
              </c:strCache>
            </c:strRef>
          </c:cat>
          <c:val>
            <c:numRef>
              <c:f>'SOIL COMBINE'!$K$6:$K$15</c:f>
              <c:numCache>
                <c:formatCode>General</c:formatCode>
                <c:ptCount val="10"/>
                <c:pt idx="0">
                  <c:v>3.663</c:v>
                </c:pt>
                <c:pt idx="1">
                  <c:v>3.55</c:v>
                </c:pt>
                <c:pt idx="2">
                  <c:v>3.634</c:v>
                </c:pt>
                <c:pt idx="3">
                  <c:v>3.679</c:v>
                </c:pt>
                <c:pt idx="4">
                  <c:v>3.545</c:v>
                </c:pt>
                <c:pt idx="5">
                  <c:v>3.411</c:v>
                </c:pt>
                <c:pt idx="6">
                  <c:v>3.467</c:v>
                </c:pt>
                <c:pt idx="7">
                  <c:v>3.587</c:v>
                </c:pt>
                <c:pt idx="8">
                  <c:v>3.501</c:v>
                </c:pt>
                <c:pt idx="9">
                  <c:v>3.484</c:v>
                </c:pt>
              </c:numCache>
            </c:numRef>
          </c:val>
        </c:ser>
        <c:ser>
          <c:idx val="3"/>
          <c:order val="3"/>
          <c:tx>
            <c:strRef>
              <c:f>'SOIL COMBINE'!$L$4:$L$5</c:f>
              <c:strCache>
                <c:ptCount val="1"/>
                <c:pt idx="0">
                  <c:v>Ni (mg/kg)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'SOIL COMBINE'!$H$6:$H$15</c:f>
              <c:strCache>
                <c:ptCount val="10"/>
                <c:pt idx="0">
                  <c:v>LS 1</c:v>
                </c:pt>
                <c:pt idx="1">
                  <c:v>LS 2</c:v>
                </c:pt>
                <c:pt idx="2">
                  <c:v>LS 3</c:v>
                </c:pt>
                <c:pt idx="3">
                  <c:v>LS 4</c:v>
                </c:pt>
                <c:pt idx="4">
                  <c:v>LS 5</c:v>
                </c:pt>
                <c:pt idx="5">
                  <c:v>LS 6</c:v>
                </c:pt>
                <c:pt idx="6">
                  <c:v>LS 7</c:v>
                </c:pt>
                <c:pt idx="7">
                  <c:v>LS 8</c:v>
                </c:pt>
                <c:pt idx="8">
                  <c:v>LS 9</c:v>
                </c:pt>
                <c:pt idx="9">
                  <c:v>LS 10</c:v>
                </c:pt>
              </c:strCache>
            </c:strRef>
          </c:cat>
          <c:val>
            <c:numRef>
              <c:f>'SOIL COMBINE'!$L$6:$L$15</c:f>
              <c:numCache>
                <c:formatCode>General</c:formatCode>
                <c:ptCount val="10"/>
                <c:pt idx="0">
                  <c:v>1.237</c:v>
                </c:pt>
                <c:pt idx="1">
                  <c:v>1.407</c:v>
                </c:pt>
                <c:pt idx="2">
                  <c:v>0.054</c:v>
                </c:pt>
                <c:pt idx="3">
                  <c:v>0.195</c:v>
                </c:pt>
                <c:pt idx="4">
                  <c:v>0.135</c:v>
                </c:pt>
                <c:pt idx="5">
                  <c:v>0.223</c:v>
                </c:pt>
                <c:pt idx="6">
                  <c:v>0.325</c:v>
                </c:pt>
                <c:pt idx="7">
                  <c:v>0.034</c:v>
                </c:pt>
                <c:pt idx="8">
                  <c:v>0.109</c:v>
                </c:pt>
                <c:pt idx="9">
                  <c:v>0.168</c:v>
                </c:pt>
              </c:numCache>
            </c:numRef>
          </c:val>
        </c:ser>
        <c:ser>
          <c:idx val="4"/>
          <c:order val="4"/>
          <c:tx>
            <c:strRef>
              <c:f>'SOIL COMBINE'!$M$4:$M$5</c:f>
              <c:strCache>
                <c:ptCount val="1"/>
                <c:pt idx="0">
                  <c:v>Pb (mg/kg)</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'SOIL COMBINE'!$H$6:$H$15</c:f>
              <c:strCache>
                <c:ptCount val="10"/>
                <c:pt idx="0">
                  <c:v>LS 1</c:v>
                </c:pt>
                <c:pt idx="1">
                  <c:v>LS 2</c:v>
                </c:pt>
                <c:pt idx="2">
                  <c:v>LS 3</c:v>
                </c:pt>
                <c:pt idx="3">
                  <c:v>LS 4</c:v>
                </c:pt>
                <c:pt idx="4">
                  <c:v>LS 5</c:v>
                </c:pt>
                <c:pt idx="5">
                  <c:v>LS 6</c:v>
                </c:pt>
                <c:pt idx="6">
                  <c:v>LS 7</c:v>
                </c:pt>
                <c:pt idx="7">
                  <c:v>LS 8</c:v>
                </c:pt>
                <c:pt idx="8">
                  <c:v>LS 9</c:v>
                </c:pt>
                <c:pt idx="9">
                  <c:v>LS 10</c:v>
                </c:pt>
              </c:strCache>
            </c:strRef>
          </c:cat>
          <c:val>
            <c:numRef>
              <c:f>'SOIL COMBINE'!$M$6:$M$15</c:f>
              <c:numCache>
                <c:formatCode>General</c:formatCode>
                <c:ptCount val="10"/>
                <c:pt idx="0">
                  <c:v>0.001</c:v>
                </c:pt>
                <c:pt idx="1">
                  <c:v>0.001</c:v>
                </c:pt>
                <c:pt idx="2">
                  <c:v>0.001</c:v>
                </c:pt>
                <c:pt idx="3">
                  <c:v>0.001</c:v>
                </c:pt>
                <c:pt idx="4">
                  <c:v>0.001</c:v>
                </c:pt>
                <c:pt idx="5">
                  <c:v>0.001</c:v>
                </c:pt>
                <c:pt idx="6">
                  <c:v>0.001</c:v>
                </c:pt>
                <c:pt idx="7">
                  <c:v>0.001</c:v>
                </c:pt>
                <c:pt idx="8">
                  <c:v>0.001</c:v>
                </c:pt>
                <c:pt idx="9">
                  <c:v>0.001</c:v>
                </c:pt>
              </c:numCache>
            </c:numRef>
          </c:val>
        </c:ser>
        <c:ser>
          <c:idx val="5"/>
          <c:order val="5"/>
          <c:tx>
            <c:strRef>
              <c:f>'SOIL COMBINE'!$N$4:$N$5</c:f>
              <c:strCache>
                <c:ptCount val="1"/>
                <c:pt idx="0">
                  <c:v>Cr (mg/kg)</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'SOIL COMBINE'!$H$6:$H$15</c:f>
              <c:strCache>
                <c:ptCount val="10"/>
                <c:pt idx="0">
                  <c:v>LS 1</c:v>
                </c:pt>
                <c:pt idx="1">
                  <c:v>LS 2</c:v>
                </c:pt>
                <c:pt idx="2">
                  <c:v>LS 3</c:v>
                </c:pt>
                <c:pt idx="3">
                  <c:v>LS 4</c:v>
                </c:pt>
                <c:pt idx="4">
                  <c:v>LS 5</c:v>
                </c:pt>
                <c:pt idx="5">
                  <c:v>LS 6</c:v>
                </c:pt>
                <c:pt idx="6">
                  <c:v>LS 7</c:v>
                </c:pt>
                <c:pt idx="7">
                  <c:v>LS 8</c:v>
                </c:pt>
                <c:pt idx="8">
                  <c:v>LS 9</c:v>
                </c:pt>
                <c:pt idx="9">
                  <c:v>LS 10</c:v>
                </c:pt>
              </c:strCache>
            </c:strRef>
          </c:cat>
          <c:val>
            <c:numRef>
              <c:f>'SOIL COMBINE'!$N$6:$N$15</c:f>
              <c:numCache>
                <c:formatCode>General</c:formatCode>
                <c:ptCount val="10"/>
                <c:pt idx="0">
                  <c:v>0.09</c:v>
                </c:pt>
                <c:pt idx="1">
                  <c:v>0.124</c:v>
                </c:pt>
                <c:pt idx="2">
                  <c:v>0.086</c:v>
                </c:pt>
                <c:pt idx="3">
                  <c:v>0.07</c:v>
                </c:pt>
                <c:pt idx="4">
                  <c:v>0.053</c:v>
                </c:pt>
                <c:pt idx="5">
                  <c:v>0.008</c:v>
                </c:pt>
                <c:pt idx="6">
                  <c:v>0.038</c:v>
                </c:pt>
                <c:pt idx="7">
                  <c:v>0.115</c:v>
                </c:pt>
                <c:pt idx="8">
                  <c:v>0.085</c:v>
                </c:pt>
                <c:pt idx="9">
                  <c:v>0.054</c:v>
                </c:pt>
              </c:numCache>
            </c:numRef>
          </c:val>
        </c:ser>
        <c:ser>
          <c:idx val="6"/>
          <c:order val="6"/>
          <c:tx>
            <c:strRef>
              <c:f>'SOIL COMBINE'!$O$4:$O$5</c:f>
              <c:strCache>
                <c:ptCount val="1"/>
                <c:pt idx="0">
                  <c:v>Cd (mg/kg)</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'SOIL COMBINE'!$H$6:$H$15</c:f>
              <c:strCache>
                <c:ptCount val="10"/>
                <c:pt idx="0">
                  <c:v>LS 1</c:v>
                </c:pt>
                <c:pt idx="1">
                  <c:v>LS 2</c:v>
                </c:pt>
                <c:pt idx="2">
                  <c:v>LS 3</c:v>
                </c:pt>
                <c:pt idx="3">
                  <c:v>LS 4</c:v>
                </c:pt>
                <c:pt idx="4">
                  <c:v>LS 5</c:v>
                </c:pt>
                <c:pt idx="5">
                  <c:v>LS 6</c:v>
                </c:pt>
                <c:pt idx="6">
                  <c:v>LS 7</c:v>
                </c:pt>
                <c:pt idx="7">
                  <c:v>LS 8</c:v>
                </c:pt>
                <c:pt idx="8">
                  <c:v>LS 9</c:v>
                </c:pt>
                <c:pt idx="9">
                  <c:v>LS 10</c:v>
                </c:pt>
              </c:strCache>
            </c:strRef>
          </c:cat>
          <c:val>
            <c:numRef>
              <c:f>'SOIL COMBINE'!$O$6:$O$15</c:f>
              <c:numCache>
                <c:formatCode>General</c:formatCode>
                <c:ptCount val="10"/>
                <c:pt idx="0">
                  <c:v>0.001</c:v>
                </c:pt>
                <c:pt idx="1">
                  <c:v>0.013</c:v>
                </c:pt>
                <c:pt idx="2">
                  <c:v>0.001</c:v>
                </c:pt>
                <c:pt idx="3">
                  <c:v>0.088</c:v>
                </c:pt>
                <c:pt idx="4">
                  <c:v>0.022</c:v>
                </c:pt>
                <c:pt idx="5">
                  <c:v>0.001</c:v>
                </c:pt>
                <c:pt idx="6">
                  <c:v>0.001</c:v>
                </c:pt>
                <c:pt idx="7">
                  <c:v>0.044</c:v>
                </c:pt>
                <c:pt idx="8">
                  <c:v>0.001</c:v>
                </c:pt>
                <c:pt idx="9">
                  <c:v>0.083</c:v>
                </c:pt>
              </c:numCache>
            </c:numRef>
          </c:val>
        </c:ser>
        <c:dLbls>
          <c:showLegendKey val="0"/>
          <c:showVal val="1"/>
          <c:showCatName val="0"/>
          <c:showSerName val="0"/>
          <c:showPercent val="0"/>
          <c:showBubbleSize val="0"/>
        </c:dLbls>
        <c:gapWidth val="100"/>
        <c:axId val="1123135344"/>
        <c:axId val="1123136784"/>
      </c:barChart>
      <c:catAx>
        <c:axId val="112313534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p>
        </c:txPr>
        <c:crossAx val="1123136784"/>
        <c:crosses val="autoZero"/>
        <c:auto val="1"/>
        <c:lblAlgn val="ctr"/>
        <c:lblOffset val="100"/>
        <c:noMultiLvlLbl val="0"/>
      </c:catAx>
      <c:valAx>
        <c:axId val="1123136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p>
        </c:txPr>
        <c:crossAx val="1123135344"/>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2"/>
              </a:solidFill>
              <a:latin typeface="+mn-lt"/>
              <a:ea typeface="+mn-ea"/>
              <a:cs typeface="+mn-cs"/>
            </a:defRPr>
          </a:pPr>
        </a:p>
      </c:txPr>
    </c:legend>
    <c:plotVisOnly val="1"/>
    <c:dispBlanksAs val="gap"/>
    <c:showDLblsOverMax val="0"/>
    <c:extLst>
      <c:ext uri="{0b15fc19-7d7d-44ad-8c2d-2c3a37ce22c3}">
        <chartProps xmlns="https://web.wps.cn/et/2018/main" chartId="{f49043f6-4df4-4de4-9567-2ae4d69b1569}"/>
      </c:ext>
    </c:extLst>
  </c:chart>
  <c:spPr>
    <a:solidFill>
      <a:schemeClr val="bg1"/>
    </a:solidFill>
    <a:ln w="9525" cap="flat" cmpd="sng" algn="ctr">
      <a:solidFill>
        <a:schemeClr val="tx2">
          <a:lumMod val="15000"/>
          <a:lumOff val="85000"/>
        </a:schemeClr>
      </a:solidFill>
      <a:round/>
    </a:ln>
    <a:effectLst/>
  </c:spPr>
  <c:txPr>
    <a:bodyPr/>
    <a:lstStyle/>
    <a:p>
      <a:pPr>
        <a:defRPr lang="en-US"/>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9EAD29-3459-4B67-84DB-2A36BF52749E}">
  <ds:schemaRefs/>
</ds:datastoreItem>
</file>

<file path=docProps/app.xml><?xml version="1.0" encoding="utf-8"?>
<Properties xmlns="http://schemas.openxmlformats.org/officeDocument/2006/extended-properties" xmlns:vt="http://schemas.openxmlformats.org/officeDocument/2006/docPropsVTypes">
  <Template>Normal</Template>
  <Company>Hewlett-Packard</Company>
  <Pages>45</Pages>
  <Words>8110</Words>
  <Characters>46233</Characters>
  <Lines>385</Lines>
  <Paragraphs>108</Paragraphs>
  <TotalTime>17</TotalTime>
  <ScaleCrop>false</ScaleCrop>
  <LinksUpToDate>false</LinksUpToDate>
  <CharactersWithSpaces>54235</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2025-07-12T19:27:00Z</dcterms:created>
  <dc:creator>HAFSAH</dc:creator>
  <cp:lastModifiedBy>USER</cp:lastModifiedBy>
  <cp:lastPrinted>2025-08-12T03:07:00Z</cp:lastPrinted>
  <dcterms:modified xsi:type="dcterms:W3CDTF">2025-08-13T21:00:24Z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7ED6BDF273F44818B062DC9A5B3930D0_13</vt:lpwstr>
  </property>
</Properties>
</file>