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85EC3" w:rsidRDefault="00B85EC3" w:rsidP="00B85EC3">
      <w:pPr>
        <w:ind w:firstLine="720"/>
        <w:jc w:val="center"/>
        <w:rPr>
          <w:rFonts w:ascii="Monotype Corsiva" w:hAnsi="Monotype Corsiva"/>
          <w:b/>
          <w:sz w:val="32"/>
          <w:szCs w:val="32"/>
        </w:rPr>
      </w:pPr>
      <w:bookmarkStart w:id="0" w:name="_Hlk142380218"/>
      <w:r>
        <w:rPr>
          <w:rFonts w:ascii="Times New Roman" w:hAnsi="Times New Roman"/>
          <w:b/>
          <w:sz w:val="32"/>
          <w:szCs w:val="32"/>
        </w:rPr>
        <w:t xml:space="preserve">HEPATOPROTECTIVE POTENTIAL OF </w:t>
      </w:r>
      <w:r>
        <w:rPr>
          <w:rFonts w:ascii="Times New Roman" w:hAnsi="Times New Roman"/>
          <w:b/>
          <w:i/>
          <w:iCs/>
          <w:sz w:val="32"/>
          <w:szCs w:val="32"/>
          <w:lang w:val="en-US"/>
        </w:rPr>
        <w:t xml:space="preserve">Curcuma longa </w:t>
      </w:r>
      <w:r>
        <w:rPr>
          <w:rFonts w:ascii="Times New Roman" w:hAnsi="Times New Roman"/>
          <w:b/>
          <w:sz w:val="32"/>
          <w:szCs w:val="32"/>
        </w:rPr>
        <w:t xml:space="preserve">RHIZOME EXTRACT AGAINST PARACETAMOL INDUCED </w:t>
      </w:r>
      <w:r>
        <w:rPr>
          <w:rFonts w:ascii="Times New Roman" w:hAnsi="Times New Roman"/>
          <w:b/>
          <w:sz w:val="32"/>
          <w:szCs w:val="32"/>
          <w:lang w:val="en-US"/>
        </w:rPr>
        <w:t xml:space="preserve">SUB ACUTE </w:t>
      </w:r>
      <w:r>
        <w:rPr>
          <w:rFonts w:ascii="Times New Roman" w:hAnsi="Times New Roman"/>
          <w:b/>
          <w:sz w:val="32"/>
          <w:szCs w:val="32"/>
        </w:rPr>
        <w:t>HEPATOTOXICITY IN WISTAR RATS</w:t>
      </w:r>
    </w:p>
    <w:p w:rsidR="00B85EC3" w:rsidRDefault="00B85EC3" w:rsidP="00B85EC3">
      <w:pPr>
        <w:ind w:firstLine="720"/>
        <w:jc w:val="center"/>
        <w:rPr>
          <w:rFonts w:ascii="Monotype Corsiva" w:hAnsi="Monotype Corsiva"/>
          <w:b/>
          <w:sz w:val="40"/>
          <w:szCs w:val="40"/>
        </w:rPr>
      </w:pPr>
    </w:p>
    <w:p w:rsidR="00B85EC3" w:rsidRDefault="00B85EC3" w:rsidP="00B85EC3">
      <w:pPr>
        <w:ind w:firstLine="720"/>
        <w:jc w:val="center"/>
        <w:rPr>
          <w:rFonts w:ascii="Monotype Corsiva" w:hAnsi="Monotype Corsiva"/>
          <w:b/>
          <w:sz w:val="40"/>
          <w:szCs w:val="40"/>
        </w:rPr>
      </w:pPr>
    </w:p>
    <w:p w:rsidR="00B85EC3" w:rsidRDefault="00B85EC3" w:rsidP="00B85EC3">
      <w:pPr>
        <w:ind w:firstLine="720"/>
        <w:jc w:val="center"/>
        <w:rPr>
          <w:rFonts w:ascii="Monotype Corsiva" w:hAnsi="Monotype Corsiva"/>
          <w:b/>
          <w:sz w:val="40"/>
          <w:szCs w:val="40"/>
        </w:rPr>
      </w:pPr>
    </w:p>
    <w:p w:rsidR="00B85EC3" w:rsidRDefault="00B85EC3" w:rsidP="00B85EC3">
      <w:pPr>
        <w:ind w:firstLine="720"/>
        <w:jc w:val="center"/>
        <w:rPr>
          <w:rFonts w:ascii="Monotype Corsiva" w:hAnsi="Monotype Corsiva"/>
          <w:b/>
          <w:sz w:val="40"/>
          <w:szCs w:val="40"/>
        </w:rPr>
      </w:pPr>
      <w:r>
        <w:rPr>
          <w:rFonts w:ascii="Monotype Corsiva" w:hAnsi="Monotype Corsiva"/>
          <w:b/>
          <w:sz w:val="40"/>
          <w:szCs w:val="40"/>
        </w:rPr>
        <w:t>BY:</w:t>
      </w:r>
    </w:p>
    <w:p w:rsidR="00B85EC3" w:rsidRDefault="00B85EC3" w:rsidP="00B85EC3">
      <w:pPr>
        <w:spacing w:after="0"/>
        <w:ind w:firstLine="720"/>
        <w:jc w:val="center"/>
        <w:rPr>
          <w:rFonts w:ascii="Times New Roman" w:hAnsi="Times New Roman" w:cs="Times New Roman"/>
          <w:b/>
          <w:sz w:val="32"/>
          <w:szCs w:val="32"/>
        </w:rPr>
      </w:pPr>
    </w:p>
    <w:p w:rsidR="00B85EC3" w:rsidRDefault="00B85EC3" w:rsidP="00B85EC3">
      <w:pPr>
        <w:spacing w:after="0"/>
        <w:ind w:firstLine="720"/>
        <w:jc w:val="center"/>
        <w:rPr>
          <w:rFonts w:ascii="Times New Roman" w:hAnsi="Times New Roman" w:cs="Times New Roman"/>
          <w:b/>
          <w:sz w:val="32"/>
          <w:szCs w:val="32"/>
        </w:rPr>
      </w:pPr>
    </w:p>
    <w:p w:rsidR="00B85EC3" w:rsidRDefault="00B85EC3" w:rsidP="00B85EC3">
      <w:pPr>
        <w:spacing w:after="0"/>
        <w:ind w:firstLine="720"/>
        <w:jc w:val="center"/>
        <w:rPr>
          <w:rFonts w:ascii="Times New Roman" w:hAnsi="Times New Roman" w:cs="Times New Roman"/>
          <w:b/>
          <w:sz w:val="32"/>
          <w:szCs w:val="32"/>
        </w:rPr>
      </w:pPr>
      <w:r>
        <w:rPr>
          <w:rFonts w:ascii="Times New Roman" w:hAnsi="Times New Roman" w:cs="Times New Roman"/>
          <w:b/>
          <w:sz w:val="32"/>
          <w:szCs w:val="32"/>
        </w:rPr>
        <w:t>OLAOGUN KEHINDE BARAKAT</w:t>
      </w:r>
    </w:p>
    <w:p w:rsidR="00B85EC3" w:rsidRDefault="00B85EC3" w:rsidP="00B85EC3">
      <w:pPr>
        <w:spacing w:after="0"/>
        <w:ind w:firstLine="720"/>
        <w:jc w:val="center"/>
        <w:rPr>
          <w:rFonts w:ascii="Times New Roman" w:hAnsi="Times New Roman" w:cs="Times New Roman"/>
          <w:b/>
          <w:sz w:val="32"/>
          <w:szCs w:val="32"/>
        </w:rPr>
      </w:pPr>
      <w:r>
        <w:rPr>
          <w:rFonts w:ascii="Times New Roman" w:hAnsi="Times New Roman" w:cs="Times New Roman"/>
          <w:b/>
          <w:sz w:val="32"/>
          <w:szCs w:val="32"/>
        </w:rPr>
        <w:t>HND/23/SLT/FT/0163</w:t>
      </w:r>
    </w:p>
    <w:p w:rsidR="00B85EC3" w:rsidRDefault="00B85EC3" w:rsidP="00B85EC3">
      <w:pPr>
        <w:spacing w:after="0"/>
        <w:ind w:firstLine="720"/>
        <w:jc w:val="center"/>
        <w:rPr>
          <w:rFonts w:ascii="Monotype Corsiva" w:hAnsi="Monotype Corsiva"/>
          <w:b/>
          <w:sz w:val="40"/>
          <w:szCs w:val="40"/>
        </w:rPr>
      </w:pPr>
    </w:p>
    <w:p w:rsidR="00B85EC3" w:rsidRDefault="00B85EC3" w:rsidP="00B85EC3">
      <w:pPr>
        <w:spacing w:after="0" w:line="240" w:lineRule="auto"/>
        <w:jc w:val="center"/>
        <w:rPr>
          <w:rFonts w:ascii="Eras Light ITC" w:hAnsi="Eras Light ITC"/>
          <w:b/>
          <w:bCs/>
          <w:sz w:val="24"/>
          <w:szCs w:val="24"/>
        </w:rPr>
      </w:pPr>
    </w:p>
    <w:p w:rsidR="00B85EC3" w:rsidRDefault="00B85EC3" w:rsidP="00B85EC3">
      <w:pPr>
        <w:spacing w:after="0" w:line="240" w:lineRule="auto"/>
        <w:jc w:val="center"/>
        <w:rPr>
          <w:rFonts w:ascii="Eras Light ITC" w:hAnsi="Eras Light ITC"/>
          <w:b/>
          <w:sz w:val="24"/>
          <w:szCs w:val="24"/>
        </w:rPr>
      </w:pPr>
    </w:p>
    <w:p w:rsidR="00B85EC3" w:rsidRDefault="00B85EC3" w:rsidP="00B85EC3">
      <w:pPr>
        <w:pStyle w:val="NoSpacing"/>
        <w:jc w:val="center"/>
        <w:rPr>
          <w:rFonts w:ascii="Bookman Old Style" w:hAnsi="Bookman Old Style"/>
          <w:b/>
          <w:sz w:val="26"/>
          <w:szCs w:val="28"/>
        </w:rPr>
      </w:pPr>
      <w:r>
        <w:rPr>
          <w:rFonts w:ascii="Bookman Old Style" w:hAnsi="Bookman Old Style"/>
          <w:b/>
          <w:sz w:val="26"/>
          <w:szCs w:val="28"/>
        </w:rPr>
        <w:t>BEING A PROJECT REPORT SUBMITTED TO THE DEPARTMENT OF SCIENCE LABORATORY TECHNOLOGY (</w:t>
      </w:r>
      <w:r>
        <w:rPr>
          <w:rFonts w:ascii="Bookman Old Style" w:hAnsi="Bookman Old Style"/>
          <w:b/>
          <w:sz w:val="26"/>
          <w:szCs w:val="28"/>
          <w:lang w:val="en-ZA"/>
        </w:rPr>
        <w:t>BIOCHEMISTRY UNIT</w:t>
      </w:r>
      <w:r>
        <w:rPr>
          <w:rFonts w:ascii="Bookman Old Style" w:hAnsi="Bookman Old Style"/>
          <w:b/>
          <w:sz w:val="26"/>
          <w:szCs w:val="28"/>
        </w:rPr>
        <w:t>), INSTITUTE OF APPLIED SCIENCES, KWARA STATE POLYTECHNIC ILORIN</w:t>
      </w:r>
    </w:p>
    <w:p w:rsidR="00B85EC3" w:rsidRDefault="00B85EC3" w:rsidP="00B85EC3">
      <w:pPr>
        <w:pStyle w:val="NoSpacing"/>
        <w:jc w:val="center"/>
        <w:rPr>
          <w:rFonts w:ascii="Bookman Old Style" w:hAnsi="Bookman Old Style"/>
          <w:b/>
          <w:sz w:val="26"/>
          <w:szCs w:val="28"/>
        </w:rPr>
      </w:pPr>
    </w:p>
    <w:p w:rsidR="00B85EC3" w:rsidRDefault="00B85EC3" w:rsidP="00B85EC3">
      <w:pPr>
        <w:spacing w:line="240" w:lineRule="auto"/>
        <w:ind w:left="720"/>
        <w:jc w:val="center"/>
        <w:rPr>
          <w:rFonts w:ascii="Bookman Old Style" w:hAnsi="Bookman Old Style" w:cs="Tahoma"/>
          <w:b/>
          <w:i/>
          <w:sz w:val="26"/>
          <w:szCs w:val="28"/>
        </w:rPr>
      </w:pPr>
      <w:r>
        <w:rPr>
          <w:rFonts w:ascii="Bookman Old Style" w:hAnsi="Bookman Old Style" w:cs="Tahoma"/>
          <w:b/>
          <w:i/>
          <w:sz w:val="26"/>
          <w:szCs w:val="28"/>
        </w:rPr>
        <w:t>IN PARTIAL FULFILMENT OF THE REQUIREMENTS FOR THE AWARD OF HIGHER NATIONAL DIPLOMA (HND) IN SCIENCE LABORATORY TECHNOLOGY (SLT), KWARA STATE POLYTECHNC, ILORIN, KWARA STATE</w:t>
      </w:r>
    </w:p>
    <w:p w:rsidR="00B85EC3" w:rsidRDefault="00B85EC3" w:rsidP="00B85EC3">
      <w:pPr>
        <w:spacing w:line="240" w:lineRule="auto"/>
        <w:rPr>
          <w:rFonts w:ascii="Monotype Corsiva" w:hAnsi="Monotype Corsiva" w:cs="Tahoma"/>
          <w:b/>
          <w:sz w:val="2"/>
        </w:rPr>
      </w:pPr>
    </w:p>
    <w:p w:rsidR="00B85EC3" w:rsidRDefault="00B85EC3" w:rsidP="00B85EC3">
      <w:pPr>
        <w:spacing w:after="0" w:line="240" w:lineRule="auto"/>
        <w:ind w:left="6480"/>
        <w:rPr>
          <w:rFonts w:ascii="Times New Roman" w:hAnsi="Times New Roman" w:cs="Times New Roman"/>
          <w:b/>
          <w:sz w:val="24"/>
          <w:szCs w:val="24"/>
        </w:rPr>
      </w:pPr>
    </w:p>
    <w:p w:rsidR="00B85EC3" w:rsidRDefault="00B85EC3" w:rsidP="00B85EC3">
      <w:pPr>
        <w:spacing w:after="0" w:line="240" w:lineRule="auto"/>
        <w:ind w:left="6480"/>
        <w:rPr>
          <w:rFonts w:ascii="Times New Roman" w:hAnsi="Times New Roman" w:cs="Times New Roman"/>
          <w:b/>
          <w:sz w:val="32"/>
          <w:szCs w:val="32"/>
        </w:rPr>
      </w:pPr>
      <w:r>
        <w:rPr>
          <w:rFonts w:ascii="Times New Roman" w:hAnsi="Times New Roman" w:cs="Times New Roman"/>
          <w:b/>
          <w:sz w:val="24"/>
          <w:szCs w:val="24"/>
        </w:rPr>
        <w:t>JUNE</w:t>
      </w:r>
      <w:r>
        <w:rPr>
          <w:rFonts w:ascii="Times New Roman" w:hAnsi="Times New Roman" w:cs="Times New Roman"/>
          <w:b/>
          <w:sz w:val="30"/>
        </w:rPr>
        <w:t xml:space="preserve">, </w:t>
      </w:r>
      <w:r>
        <w:rPr>
          <w:rFonts w:ascii="Times New Roman" w:hAnsi="Times New Roman" w:cs="Times New Roman"/>
          <w:b/>
          <w:sz w:val="24"/>
          <w:szCs w:val="24"/>
        </w:rPr>
        <w:t>202</w:t>
      </w:r>
      <w:r>
        <w:rPr>
          <w:rFonts w:ascii="Times New Roman" w:hAnsi="Times New Roman" w:cs="Times New Roman"/>
          <w:b/>
          <w:sz w:val="24"/>
          <w:szCs w:val="24"/>
          <w:lang w:val="en-US"/>
        </w:rPr>
        <w:t>5</w:t>
      </w:r>
    </w:p>
    <w:p w:rsidR="00B85EC3" w:rsidRDefault="00B85EC3" w:rsidP="00B85EC3">
      <w:pPr>
        <w:spacing w:line="276" w:lineRule="auto"/>
        <w:jc w:val="center"/>
        <w:rPr>
          <w:rFonts w:ascii="Times New Roman" w:hAnsi="Times New Roman" w:cs="Times New Roman"/>
          <w:b/>
          <w:sz w:val="24"/>
          <w:szCs w:val="24"/>
        </w:rPr>
      </w:pPr>
    </w:p>
    <w:p w:rsidR="00B85EC3" w:rsidRDefault="00B85EC3" w:rsidP="00B85EC3">
      <w:pPr>
        <w:spacing w:line="276" w:lineRule="auto"/>
        <w:jc w:val="center"/>
        <w:rPr>
          <w:rFonts w:ascii="Times New Roman" w:hAnsi="Times New Roman" w:cs="Times New Roman"/>
          <w:b/>
          <w:sz w:val="24"/>
          <w:szCs w:val="24"/>
        </w:rPr>
      </w:pPr>
    </w:p>
    <w:p w:rsidR="00B85EC3" w:rsidRDefault="00B85EC3" w:rsidP="00B85EC3">
      <w:pPr>
        <w:spacing w:line="276" w:lineRule="auto"/>
        <w:jc w:val="center"/>
        <w:rPr>
          <w:rFonts w:ascii="Times New Roman" w:hAnsi="Times New Roman" w:cs="Times New Roman"/>
          <w:b/>
          <w:sz w:val="24"/>
          <w:szCs w:val="24"/>
        </w:rPr>
      </w:pPr>
    </w:p>
    <w:p w:rsidR="00B85EC3" w:rsidRDefault="00B85EC3" w:rsidP="00B85EC3">
      <w:pPr>
        <w:spacing w:after="0" w:line="240" w:lineRule="auto"/>
        <w:rPr>
          <w:rFonts w:ascii="Times New Roman" w:hAnsi="Times New Roman" w:cs="Times New Roman"/>
          <w:i/>
          <w:sz w:val="24"/>
          <w:szCs w:val="24"/>
        </w:rPr>
      </w:pPr>
      <w:r>
        <w:rPr>
          <w:noProof/>
          <w:lang w:val="en-US"/>
        </w:rPr>
        <w:lastRenderedPageBreak/>
        <w:drawing>
          <wp:inline distT="0" distB="0" distL="0" distR="0" wp14:anchorId="23259B6D" wp14:editId="74C86808">
            <wp:extent cx="5943600" cy="8270689"/>
            <wp:effectExtent l="0" t="0" r="0" b="0"/>
            <wp:docPr id="1" name="Picture 1" descr="C:\Users\FEMI\AppData\Local\Microsoft\Windows\Temporary Internet Files\Content.Word\IMG-20250813-WA0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EMI\AppData\Local\Microsoft\Windows\Temporary Internet Files\Content.Word\IMG-20250813-WA0000(1).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3600" cy="8270689"/>
                    </a:xfrm>
                    <a:prstGeom prst="rect">
                      <a:avLst/>
                    </a:prstGeom>
                    <a:noFill/>
                    <a:ln>
                      <a:noFill/>
                    </a:ln>
                  </pic:spPr>
                </pic:pic>
              </a:graphicData>
            </a:graphic>
          </wp:inline>
        </w:drawing>
      </w:r>
    </w:p>
    <w:p w:rsidR="00B85EC3" w:rsidRDefault="00B85EC3" w:rsidP="00B85EC3">
      <w:pPr>
        <w:spacing w:after="0" w:line="240" w:lineRule="auto"/>
        <w:rPr>
          <w:rFonts w:ascii="Times New Roman" w:hAnsi="Times New Roman" w:cs="Times New Roman"/>
          <w:i/>
          <w:sz w:val="24"/>
          <w:szCs w:val="24"/>
        </w:rPr>
      </w:pPr>
    </w:p>
    <w:p w:rsidR="00B85EC3" w:rsidRDefault="00B85EC3" w:rsidP="00B85EC3">
      <w:pPr>
        <w:spacing w:after="0" w:line="240" w:lineRule="auto"/>
        <w:rPr>
          <w:rFonts w:ascii="Times New Roman" w:hAnsi="Times New Roman" w:cs="Times New Roman"/>
          <w:i/>
          <w:sz w:val="24"/>
          <w:szCs w:val="24"/>
        </w:rPr>
      </w:pPr>
    </w:p>
    <w:p w:rsidR="00B85EC3" w:rsidRDefault="00B85EC3" w:rsidP="00B85EC3">
      <w:pPr>
        <w:spacing w:after="0" w:line="360" w:lineRule="auto"/>
        <w:jc w:val="center"/>
        <w:rPr>
          <w:rFonts w:ascii="Times New Roman" w:hAnsi="Times New Roman" w:cs="Times New Roman"/>
          <w:b/>
          <w:sz w:val="24"/>
          <w:szCs w:val="24"/>
        </w:rPr>
      </w:pPr>
      <w:r>
        <w:rPr>
          <w:rFonts w:ascii="Times New Roman" w:hAnsi="Times New Roman" w:cs="Times New Roman"/>
          <w:b/>
          <w:bCs/>
          <w:sz w:val="24"/>
          <w:szCs w:val="24"/>
        </w:rPr>
        <w:br w:type="page"/>
      </w:r>
      <w:r>
        <w:rPr>
          <w:rFonts w:ascii="Times New Roman" w:hAnsi="Times New Roman" w:cs="Times New Roman"/>
          <w:b/>
          <w:sz w:val="24"/>
          <w:szCs w:val="24"/>
        </w:rPr>
        <w:lastRenderedPageBreak/>
        <w:t>DEDICATION</w:t>
      </w:r>
    </w:p>
    <w:p w:rsidR="00B85EC3" w:rsidRDefault="00B85EC3" w:rsidP="00B85EC3">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This project is dedicated to Almighty Allah, the provider and sustainers of life, Whose grace has made this journey of my Higher National Diploma (HND) possible, and also to my parents Mr and Mrs Olaogun, my pillar of support. May Allah continue to bless and protect you.</w:t>
      </w:r>
    </w:p>
    <w:p w:rsidR="00B85EC3" w:rsidRDefault="00B85EC3" w:rsidP="00B85EC3">
      <w:pPr>
        <w:jc w:val="center"/>
        <w:rPr>
          <w:rFonts w:ascii="Times New Roman" w:hAnsi="Times New Roman" w:cs="Times New Roman"/>
          <w:sz w:val="24"/>
          <w:szCs w:val="24"/>
        </w:rPr>
      </w:pPr>
    </w:p>
    <w:p w:rsidR="00B85EC3" w:rsidRDefault="00B85EC3" w:rsidP="00B85EC3">
      <w:pPr>
        <w:jc w:val="center"/>
        <w:rPr>
          <w:rFonts w:ascii="Times New Roman" w:hAnsi="Times New Roman" w:cs="Times New Roman"/>
          <w:sz w:val="24"/>
          <w:szCs w:val="24"/>
        </w:rPr>
      </w:pPr>
    </w:p>
    <w:p w:rsidR="00B85EC3" w:rsidRDefault="00B85EC3" w:rsidP="00B85EC3">
      <w:pPr>
        <w:jc w:val="center"/>
        <w:rPr>
          <w:rFonts w:ascii="Times New Roman" w:hAnsi="Times New Roman" w:cs="Times New Roman"/>
          <w:sz w:val="24"/>
          <w:szCs w:val="24"/>
        </w:rPr>
      </w:pPr>
    </w:p>
    <w:p w:rsidR="00B85EC3" w:rsidRDefault="00B85EC3" w:rsidP="00B85EC3">
      <w:pPr>
        <w:jc w:val="center"/>
        <w:rPr>
          <w:rFonts w:ascii="Times New Roman" w:hAnsi="Times New Roman" w:cs="Times New Roman"/>
          <w:sz w:val="24"/>
          <w:szCs w:val="24"/>
        </w:rPr>
      </w:pPr>
    </w:p>
    <w:p w:rsidR="00B85EC3" w:rsidRDefault="00B85EC3" w:rsidP="00B85EC3">
      <w:pPr>
        <w:jc w:val="center"/>
        <w:rPr>
          <w:rFonts w:ascii="Times New Roman" w:hAnsi="Times New Roman" w:cs="Times New Roman"/>
          <w:sz w:val="24"/>
          <w:szCs w:val="24"/>
        </w:rPr>
      </w:pPr>
    </w:p>
    <w:p w:rsidR="00B85EC3" w:rsidRDefault="00B85EC3" w:rsidP="00B85EC3">
      <w:pPr>
        <w:jc w:val="center"/>
        <w:rPr>
          <w:rFonts w:ascii="Times New Roman" w:hAnsi="Times New Roman" w:cs="Times New Roman"/>
          <w:sz w:val="24"/>
          <w:szCs w:val="24"/>
        </w:rPr>
      </w:pPr>
    </w:p>
    <w:p w:rsidR="00B85EC3" w:rsidRDefault="00B85EC3" w:rsidP="00B85EC3">
      <w:pPr>
        <w:jc w:val="center"/>
        <w:rPr>
          <w:rFonts w:ascii="Times New Roman" w:hAnsi="Times New Roman" w:cs="Times New Roman"/>
          <w:sz w:val="24"/>
          <w:szCs w:val="24"/>
        </w:rPr>
      </w:pPr>
    </w:p>
    <w:p w:rsidR="00B85EC3" w:rsidRDefault="00B85EC3" w:rsidP="00B85EC3">
      <w:pPr>
        <w:jc w:val="center"/>
        <w:rPr>
          <w:rFonts w:ascii="Times New Roman" w:hAnsi="Times New Roman" w:cs="Times New Roman"/>
          <w:sz w:val="24"/>
          <w:szCs w:val="24"/>
        </w:rPr>
      </w:pPr>
    </w:p>
    <w:p w:rsidR="00B85EC3" w:rsidRDefault="00B85EC3" w:rsidP="00B85EC3">
      <w:pPr>
        <w:jc w:val="center"/>
        <w:rPr>
          <w:rFonts w:ascii="Times New Roman" w:hAnsi="Times New Roman" w:cs="Times New Roman"/>
          <w:sz w:val="24"/>
          <w:szCs w:val="24"/>
        </w:rPr>
      </w:pPr>
    </w:p>
    <w:p w:rsidR="00B85EC3" w:rsidRDefault="00B85EC3" w:rsidP="00B85EC3">
      <w:pPr>
        <w:jc w:val="center"/>
        <w:rPr>
          <w:rFonts w:ascii="Times New Roman" w:hAnsi="Times New Roman" w:cs="Times New Roman"/>
          <w:sz w:val="24"/>
          <w:szCs w:val="24"/>
        </w:rPr>
      </w:pPr>
    </w:p>
    <w:p w:rsidR="00B85EC3" w:rsidRDefault="00B85EC3" w:rsidP="00B85EC3">
      <w:pPr>
        <w:jc w:val="center"/>
        <w:rPr>
          <w:rFonts w:ascii="Times New Roman" w:hAnsi="Times New Roman" w:cs="Times New Roman"/>
          <w:sz w:val="24"/>
          <w:szCs w:val="24"/>
        </w:rPr>
      </w:pPr>
    </w:p>
    <w:p w:rsidR="00B85EC3" w:rsidRDefault="00B85EC3" w:rsidP="00B85EC3">
      <w:pPr>
        <w:jc w:val="center"/>
        <w:rPr>
          <w:rFonts w:ascii="Times New Roman" w:hAnsi="Times New Roman" w:cs="Times New Roman"/>
          <w:sz w:val="24"/>
          <w:szCs w:val="24"/>
        </w:rPr>
      </w:pPr>
    </w:p>
    <w:p w:rsidR="00B85EC3" w:rsidRDefault="00B85EC3" w:rsidP="00B85EC3">
      <w:pPr>
        <w:jc w:val="center"/>
        <w:rPr>
          <w:rFonts w:ascii="Times New Roman" w:hAnsi="Times New Roman" w:cs="Times New Roman"/>
          <w:b/>
          <w:sz w:val="24"/>
          <w:szCs w:val="24"/>
        </w:rPr>
      </w:pPr>
    </w:p>
    <w:p w:rsidR="00B85EC3" w:rsidRDefault="00B85EC3" w:rsidP="00B85EC3">
      <w:pPr>
        <w:jc w:val="center"/>
        <w:rPr>
          <w:rFonts w:ascii="Times New Roman" w:hAnsi="Times New Roman" w:cs="Times New Roman"/>
          <w:b/>
          <w:sz w:val="24"/>
          <w:szCs w:val="24"/>
        </w:rPr>
      </w:pPr>
    </w:p>
    <w:p w:rsidR="00B85EC3" w:rsidRDefault="00B85EC3" w:rsidP="00B85EC3">
      <w:pPr>
        <w:jc w:val="center"/>
        <w:rPr>
          <w:rFonts w:ascii="Times New Roman" w:hAnsi="Times New Roman" w:cs="Times New Roman"/>
          <w:b/>
          <w:sz w:val="24"/>
          <w:szCs w:val="24"/>
        </w:rPr>
      </w:pPr>
    </w:p>
    <w:p w:rsidR="00B85EC3" w:rsidRDefault="00B85EC3" w:rsidP="00B85EC3">
      <w:pPr>
        <w:jc w:val="center"/>
        <w:rPr>
          <w:rFonts w:ascii="Times New Roman" w:hAnsi="Times New Roman" w:cs="Times New Roman"/>
          <w:b/>
          <w:sz w:val="24"/>
          <w:szCs w:val="24"/>
        </w:rPr>
      </w:pPr>
    </w:p>
    <w:p w:rsidR="00B85EC3" w:rsidRDefault="00B85EC3" w:rsidP="00B85EC3">
      <w:pPr>
        <w:jc w:val="center"/>
        <w:rPr>
          <w:rFonts w:ascii="Times New Roman" w:hAnsi="Times New Roman" w:cs="Times New Roman"/>
          <w:b/>
          <w:sz w:val="24"/>
          <w:szCs w:val="24"/>
        </w:rPr>
      </w:pPr>
    </w:p>
    <w:p w:rsidR="00B85EC3" w:rsidRDefault="00B85EC3" w:rsidP="00B85EC3">
      <w:pPr>
        <w:jc w:val="center"/>
        <w:rPr>
          <w:rFonts w:ascii="Times New Roman" w:hAnsi="Times New Roman" w:cs="Times New Roman"/>
          <w:b/>
          <w:sz w:val="24"/>
          <w:szCs w:val="24"/>
        </w:rPr>
      </w:pPr>
    </w:p>
    <w:p w:rsidR="00B85EC3" w:rsidRDefault="00B85EC3" w:rsidP="00B85EC3">
      <w:pPr>
        <w:jc w:val="center"/>
        <w:rPr>
          <w:rFonts w:ascii="Times New Roman" w:hAnsi="Times New Roman" w:cs="Times New Roman"/>
          <w:b/>
          <w:sz w:val="24"/>
          <w:szCs w:val="24"/>
        </w:rPr>
      </w:pPr>
    </w:p>
    <w:p w:rsidR="00B85EC3" w:rsidRDefault="00B85EC3" w:rsidP="00B85EC3">
      <w:pPr>
        <w:jc w:val="center"/>
        <w:rPr>
          <w:rFonts w:ascii="Times New Roman" w:hAnsi="Times New Roman" w:cs="Times New Roman"/>
          <w:b/>
          <w:sz w:val="24"/>
          <w:szCs w:val="24"/>
        </w:rPr>
      </w:pPr>
    </w:p>
    <w:p w:rsidR="00B85EC3" w:rsidRDefault="00B85EC3" w:rsidP="00B85EC3">
      <w:pPr>
        <w:jc w:val="center"/>
        <w:rPr>
          <w:rFonts w:ascii="Times New Roman" w:hAnsi="Times New Roman" w:cs="Times New Roman"/>
          <w:b/>
          <w:sz w:val="24"/>
          <w:szCs w:val="24"/>
        </w:rPr>
      </w:pPr>
    </w:p>
    <w:p w:rsidR="00B85EC3" w:rsidRDefault="00B85EC3" w:rsidP="00B85EC3">
      <w:pPr>
        <w:jc w:val="center"/>
        <w:rPr>
          <w:rFonts w:ascii="Times New Roman" w:hAnsi="Times New Roman" w:cs="Times New Roman"/>
          <w:b/>
          <w:sz w:val="24"/>
          <w:szCs w:val="24"/>
        </w:rPr>
      </w:pPr>
      <w:r>
        <w:rPr>
          <w:rFonts w:ascii="Times New Roman" w:hAnsi="Times New Roman" w:cs="Times New Roman"/>
          <w:b/>
          <w:sz w:val="24"/>
          <w:szCs w:val="24"/>
        </w:rPr>
        <w:lastRenderedPageBreak/>
        <w:t>ACKNOWLEDGEMENT</w:t>
      </w:r>
    </w:p>
    <w:p w:rsidR="00B85EC3" w:rsidRDefault="00B85EC3" w:rsidP="00B85EC3">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I am indeed thankful and grateful to Almighty Allah for giving me the opportunity, courage, energy, grace, and assistance needed to successfully achieve one of my desired academic heights in life.</w:t>
      </w:r>
    </w:p>
    <w:p w:rsidR="00B85EC3" w:rsidRDefault="00B85EC3" w:rsidP="00B85EC3">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With humility and appreciation, my foremost acknowledgement goes to my amiable supervisor, Mrs. Salaudeen K.A, who, despite her busy schedule, found time to guide and mentor me in my quest to achieve excellence. Hence, she has played a pivotal role in bringing this study to completion. I pray that Allah, in His boundless mercy, fulfil all her heart desires. </w:t>
      </w:r>
    </w:p>
    <w:p w:rsidR="00B85EC3" w:rsidRDefault="00B85EC3" w:rsidP="00B85EC3">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I extend mg heartfelt gratitude to all my lecturers in the Department of Biochemistry, Kwara State Polytechnic, Ilorin, may Allah bless you all abundantly. </w:t>
      </w:r>
    </w:p>
    <w:p w:rsidR="00B85EC3" w:rsidRDefault="00B85EC3" w:rsidP="00B85EC3">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I would like to express my sincere appreciation to my parents, Mr. and Mrs. Olaogun, for their constant support and prayers, I pray you live long to eat the fruits of your labour (Amin).</w:t>
      </w:r>
    </w:p>
    <w:p w:rsidR="00B85EC3" w:rsidRDefault="00B85EC3" w:rsidP="00B85EC3">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My appreciation also goes to my aunt, Mrs. AbdulKareem-Ibirinoye Shade Bilqis, whose love, support, and encouragement have been a constant source of inspiration, may Allah perfect all that concerns you. And to my siblings may Almighty Allah bless you all.</w:t>
      </w:r>
    </w:p>
    <w:p w:rsidR="00B85EC3" w:rsidRDefault="00B85EC3" w:rsidP="00B85EC3">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Lastly, I extend my heartfelt thanks and blessings to my fellow students for their camaraderie and support, I am deeply grateful. May Allah bless us abundantly on our individual journeys.</w:t>
      </w:r>
    </w:p>
    <w:p w:rsidR="00B85EC3" w:rsidRDefault="00B85EC3" w:rsidP="00B85EC3">
      <w:pPr>
        <w:jc w:val="center"/>
        <w:rPr>
          <w:rFonts w:ascii="Times New Roman" w:hAnsi="Times New Roman" w:cs="Times New Roman"/>
          <w:sz w:val="24"/>
          <w:szCs w:val="24"/>
        </w:rPr>
      </w:pPr>
    </w:p>
    <w:p w:rsidR="00B85EC3" w:rsidRDefault="00B85EC3" w:rsidP="00B85EC3">
      <w:pPr>
        <w:jc w:val="center"/>
        <w:rPr>
          <w:rFonts w:ascii="Times New Roman" w:hAnsi="Times New Roman" w:cs="Times New Roman"/>
          <w:sz w:val="24"/>
          <w:szCs w:val="24"/>
        </w:rPr>
      </w:pPr>
    </w:p>
    <w:p w:rsidR="00B85EC3" w:rsidRDefault="00B85EC3" w:rsidP="00B85EC3">
      <w:pPr>
        <w:jc w:val="center"/>
        <w:rPr>
          <w:rFonts w:ascii="Times New Roman" w:hAnsi="Times New Roman" w:cs="Times New Roman"/>
          <w:sz w:val="24"/>
          <w:szCs w:val="24"/>
        </w:rPr>
      </w:pPr>
    </w:p>
    <w:p w:rsidR="00B85EC3" w:rsidRDefault="00B85EC3" w:rsidP="00B85EC3">
      <w:pPr>
        <w:jc w:val="center"/>
        <w:rPr>
          <w:rFonts w:ascii="Times New Roman" w:hAnsi="Times New Roman" w:cs="Times New Roman"/>
          <w:sz w:val="24"/>
          <w:szCs w:val="24"/>
        </w:rPr>
      </w:pPr>
    </w:p>
    <w:p w:rsidR="00B85EC3" w:rsidRDefault="00B85EC3" w:rsidP="00B85EC3">
      <w:pPr>
        <w:jc w:val="center"/>
        <w:rPr>
          <w:rFonts w:ascii="Times New Roman" w:hAnsi="Times New Roman" w:cs="Times New Roman"/>
          <w:sz w:val="24"/>
          <w:szCs w:val="24"/>
        </w:rPr>
      </w:pPr>
    </w:p>
    <w:p w:rsidR="00B85EC3" w:rsidRDefault="00B85EC3" w:rsidP="00B85EC3">
      <w:pPr>
        <w:jc w:val="center"/>
        <w:rPr>
          <w:rFonts w:ascii="Times New Roman" w:hAnsi="Times New Roman" w:cs="Times New Roman"/>
          <w:sz w:val="24"/>
          <w:szCs w:val="24"/>
        </w:rPr>
      </w:pPr>
    </w:p>
    <w:p w:rsidR="00B85EC3" w:rsidRDefault="00B85EC3" w:rsidP="00B85EC3">
      <w:pPr>
        <w:jc w:val="center"/>
        <w:rPr>
          <w:rFonts w:ascii="Times New Roman" w:hAnsi="Times New Roman" w:cs="Times New Roman"/>
          <w:sz w:val="24"/>
          <w:szCs w:val="24"/>
        </w:rPr>
      </w:pPr>
    </w:p>
    <w:bookmarkEnd w:id="0"/>
    <w:p w:rsidR="00B85EC3" w:rsidRDefault="00B85EC3" w:rsidP="00B85EC3">
      <w:pPr>
        <w:spacing w:line="360" w:lineRule="auto"/>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lastRenderedPageBreak/>
        <w:t>LIST OF FIGURES</w:t>
      </w:r>
    </w:p>
    <w:p w:rsidR="00B85EC3" w:rsidRDefault="00B85EC3" w:rsidP="00B85EC3">
      <w:pPr>
        <w:spacing w:after="0"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Fig1.    A Diagram of the liver</w:t>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t>3</w:t>
      </w:r>
    </w:p>
    <w:p w:rsidR="00B85EC3" w:rsidRDefault="00B85EC3" w:rsidP="00B85EC3">
      <w:pPr>
        <w:spacing w:after="0"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Fig 2. Metabolism of Paracetamol</w:t>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t>11</w:t>
      </w:r>
    </w:p>
    <w:p w:rsidR="00B85EC3" w:rsidRDefault="00B85EC3" w:rsidP="00B85EC3">
      <w:pPr>
        <w:spacing w:after="0"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Fig. 3: Mechanism of Paracetamol Hepatotoxicity</w:t>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t>12</w:t>
      </w:r>
    </w:p>
    <w:p w:rsidR="00B85EC3" w:rsidRDefault="00B85EC3" w:rsidP="00B85EC3">
      <w:pPr>
        <w:spacing w:after="0"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Figure 4: Effect Of Treatment On Liver Total Proteins Concentration (mg/ml)</w:t>
      </w:r>
      <w:r>
        <w:rPr>
          <w:rFonts w:ascii="Times New Roman" w:hAnsi="Times New Roman" w:cs="Times New Roman"/>
          <w:bCs/>
          <w:sz w:val="24"/>
          <w:szCs w:val="24"/>
          <w:lang w:val="en-US"/>
        </w:rPr>
        <w:tab/>
      </w:r>
      <w:r>
        <w:rPr>
          <w:rFonts w:ascii="Times New Roman" w:hAnsi="Times New Roman" w:cs="Times New Roman"/>
          <w:bCs/>
          <w:sz w:val="24"/>
          <w:szCs w:val="24"/>
          <w:lang w:val="en-US"/>
        </w:rPr>
        <w:tab/>
        <w:t>35</w:t>
      </w:r>
    </w:p>
    <w:p w:rsidR="00B85EC3" w:rsidRDefault="00B85EC3" w:rsidP="00B85EC3">
      <w:pPr>
        <w:spacing w:after="0"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 xml:space="preserve">Figure 5: The Effect Of </w:t>
      </w:r>
      <w:r>
        <w:rPr>
          <w:rFonts w:ascii="Times New Roman" w:hAnsi="Times New Roman" w:cs="Times New Roman"/>
          <w:bCs/>
          <w:i/>
          <w:sz w:val="24"/>
          <w:szCs w:val="24"/>
          <w:lang w:val="en-US"/>
        </w:rPr>
        <w:t xml:space="preserve">Cucuma Longa </w:t>
      </w:r>
      <w:r>
        <w:rPr>
          <w:rFonts w:ascii="Times New Roman" w:hAnsi="Times New Roman" w:cs="Times New Roman"/>
          <w:bCs/>
          <w:sz w:val="24"/>
          <w:szCs w:val="24"/>
          <w:lang w:val="en-US"/>
        </w:rPr>
        <w:t>Extract</w:t>
      </w:r>
      <w:r>
        <w:rPr>
          <w:rFonts w:ascii="Times New Roman" w:hAnsi="Times New Roman" w:cs="Times New Roman"/>
          <w:bCs/>
          <w:i/>
          <w:sz w:val="24"/>
          <w:szCs w:val="24"/>
          <w:lang w:val="en-US"/>
        </w:rPr>
        <w:t xml:space="preserve"> </w:t>
      </w:r>
      <w:r>
        <w:rPr>
          <w:rFonts w:ascii="Times New Roman" w:hAnsi="Times New Roman" w:cs="Times New Roman"/>
          <w:bCs/>
          <w:sz w:val="24"/>
          <w:szCs w:val="24"/>
          <w:lang w:val="en-US"/>
        </w:rPr>
        <w:t xml:space="preserve">On GSH Concentration (µg/ml)in  </w:t>
      </w:r>
    </w:p>
    <w:p w:rsidR="00B85EC3" w:rsidRDefault="00B85EC3" w:rsidP="00B85EC3">
      <w:pPr>
        <w:spacing w:after="0"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Paracetamol Induced Chronic Hepatotoxicity Rats</w:t>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t>36</w:t>
      </w:r>
    </w:p>
    <w:p w:rsidR="00B85EC3" w:rsidRDefault="00B85EC3" w:rsidP="00B85EC3">
      <w:pPr>
        <w:spacing w:after="0"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 xml:space="preserve">Figure 6: The Effect Of </w:t>
      </w:r>
      <w:r>
        <w:rPr>
          <w:rFonts w:ascii="Times New Roman" w:hAnsi="Times New Roman" w:cs="Times New Roman"/>
          <w:bCs/>
          <w:i/>
          <w:sz w:val="24"/>
          <w:szCs w:val="24"/>
          <w:lang w:val="en-US"/>
        </w:rPr>
        <w:t xml:space="preserve">Cucuma Longa </w:t>
      </w:r>
      <w:r>
        <w:rPr>
          <w:rFonts w:ascii="Times New Roman" w:hAnsi="Times New Roman" w:cs="Times New Roman"/>
          <w:bCs/>
          <w:sz w:val="24"/>
          <w:szCs w:val="24"/>
          <w:lang w:val="en-US"/>
        </w:rPr>
        <w:t>Extract</w:t>
      </w:r>
      <w:r>
        <w:rPr>
          <w:rFonts w:ascii="Times New Roman" w:hAnsi="Times New Roman" w:cs="Times New Roman"/>
          <w:bCs/>
          <w:i/>
          <w:sz w:val="24"/>
          <w:szCs w:val="24"/>
          <w:lang w:val="en-US"/>
        </w:rPr>
        <w:t xml:space="preserve"> </w:t>
      </w:r>
      <w:r>
        <w:rPr>
          <w:rFonts w:ascii="Times New Roman" w:hAnsi="Times New Roman" w:cs="Times New Roman"/>
          <w:bCs/>
          <w:sz w:val="24"/>
          <w:szCs w:val="24"/>
          <w:lang w:val="en-US"/>
        </w:rPr>
        <w:t xml:space="preserve">On Superoxide Dismutase Enzyme </w:t>
      </w:r>
    </w:p>
    <w:p w:rsidR="00B85EC3" w:rsidRDefault="00B85EC3" w:rsidP="00B85EC3">
      <w:pPr>
        <w:spacing w:after="0"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Activity (mmol/min/mg protein) in Paracetamol Induced Chronic Hepatotoxicity Rats</w:t>
      </w:r>
      <w:r>
        <w:rPr>
          <w:rFonts w:ascii="Times New Roman" w:hAnsi="Times New Roman" w:cs="Times New Roman"/>
          <w:bCs/>
          <w:sz w:val="24"/>
          <w:szCs w:val="24"/>
          <w:lang w:val="en-US"/>
        </w:rPr>
        <w:tab/>
        <w:t>37</w:t>
      </w:r>
    </w:p>
    <w:p w:rsidR="00B85EC3" w:rsidRDefault="00B85EC3" w:rsidP="00B85EC3">
      <w:pPr>
        <w:spacing w:after="0"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 xml:space="preserve">Figure 7: The Effect Of </w:t>
      </w:r>
      <w:r>
        <w:rPr>
          <w:rFonts w:ascii="Times New Roman" w:hAnsi="Times New Roman" w:cs="Times New Roman"/>
          <w:bCs/>
          <w:i/>
          <w:sz w:val="24"/>
          <w:szCs w:val="24"/>
          <w:lang w:val="en-US"/>
        </w:rPr>
        <w:t xml:space="preserve">Cucuma Longa </w:t>
      </w:r>
      <w:r>
        <w:rPr>
          <w:rFonts w:ascii="Times New Roman" w:hAnsi="Times New Roman" w:cs="Times New Roman"/>
          <w:bCs/>
          <w:sz w:val="24"/>
          <w:szCs w:val="24"/>
          <w:lang w:val="en-US"/>
        </w:rPr>
        <w:t>Extract</w:t>
      </w:r>
      <w:r>
        <w:rPr>
          <w:rFonts w:ascii="Times New Roman" w:hAnsi="Times New Roman" w:cs="Times New Roman"/>
          <w:bCs/>
          <w:i/>
          <w:sz w:val="24"/>
          <w:szCs w:val="24"/>
          <w:lang w:val="en-US"/>
        </w:rPr>
        <w:t xml:space="preserve"> </w:t>
      </w:r>
      <w:r>
        <w:rPr>
          <w:rFonts w:ascii="Times New Roman" w:hAnsi="Times New Roman" w:cs="Times New Roman"/>
          <w:bCs/>
          <w:sz w:val="24"/>
          <w:szCs w:val="24"/>
          <w:lang w:val="en-US"/>
        </w:rPr>
        <w:t xml:space="preserve">On Catalase Enzyme Activity </w:t>
      </w:r>
    </w:p>
    <w:p w:rsidR="00B85EC3" w:rsidRDefault="00B85EC3" w:rsidP="00B85EC3">
      <w:pPr>
        <w:spacing w:after="0"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(mmol/min/mg protein) in Paracetamol Induced Chronic Hepatotoxicity Rats</w:t>
      </w:r>
      <w:r>
        <w:rPr>
          <w:rFonts w:ascii="Times New Roman" w:hAnsi="Times New Roman" w:cs="Times New Roman"/>
          <w:bCs/>
          <w:sz w:val="24"/>
          <w:szCs w:val="24"/>
          <w:lang w:val="en-US"/>
        </w:rPr>
        <w:tab/>
      </w:r>
      <w:r>
        <w:rPr>
          <w:rFonts w:ascii="Times New Roman" w:hAnsi="Times New Roman" w:cs="Times New Roman"/>
          <w:bCs/>
          <w:sz w:val="24"/>
          <w:szCs w:val="24"/>
          <w:lang w:val="en-US"/>
        </w:rPr>
        <w:tab/>
        <w:t>38</w:t>
      </w:r>
    </w:p>
    <w:p w:rsidR="00B85EC3" w:rsidRDefault="00B85EC3" w:rsidP="00B85EC3">
      <w:pPr>
        <w:spacing w:after="0"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 xml:space="preserve">Figure 8: The Effect Of </w:t>
      </w:r>
      <w:r>
        <w:rPr>
          <w:rFonts w:ascii="Times New Roman" w:hAnsi="Times New Roman" w:cs="Times New Roman"/>
          <w:bCs/>
          <w:i/>
          <w:sz w:val="24"/>
          <w:szCs w:val="24"/>
          <w:lang w:val="en-US"/>
        </w:rPr>
        <w:t xml:space="preserve">Cucuma Longa </w:t>
      </w:r>
      <w:r>
        <w:rPr>
          <w:rFonts w:ascii="Times New Roman" w:hAnsi="Times New Roman" w:cs="Times New Roman"/>
          <w:bCs/>
          <w:sz w:val="24"/>
          <w:szCs w:val="24"/>
          <w:lang w:val="en-US"/>
        </w:rPr>
        <w:t>Extract</w:t>
      </w:r>
      <w:r>
        <w:rPr>
          <w:rFonts w:ascii="Times New Roman" w:hAnsi="Times New Roman" w:cs="Times New Roman"/>
          <w:bCs/>
          <w:i/>
          <w:sz w:val="24"/>
          <w:szCs w:val="24"/>
          <w:lang w:val="en-US"/>
        </w:rPr>
        <w:t xml:space="preserve"> </w:t>
      </w:r>
      <w:r>
        <w:rPr>
          <w:rFonts w:ascii="Times New Roman" w:hAnsi="Times New Roman" w:cs="Times New Roman"/>
          <w:bCs/>
          <w:sz w:val="24"/>
          <w:szCs w:val="24"/>
          <w:lang w:val="en-US"/>
        </w:rPr>
        <w:t xml:space="preserve">On MDA concentration </w:t>
      </w:r>
    </w:p>
    <w:p w:rsidR="00B85EC3" w:rsidRDefault="00B85EC3" w:rsidP="00B85EC3">
      <w:pPr>
        <w:spacing w:after="0"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(nmol MDA/mg protein) in Paracetamol Induced Chronic Hepatotoxicity Rats</w:t>
      </w:r>
      <w:r>
        <w:rPr>
          <w:rFonts w:ascii="Times New Roman" w:hAnsi="Times New Roman" w:cs="Times New Roman"/>
          <w:bCs/>
          <w:sz w:val="24"/>
          <w:szCs w:val="24"/>
          <w:lang w:val="en-US"/>
        </w:rPr>
        <w:tab/>
      </w:r>
      <w:r>
        <w:rPr>
          <w:rFonts w:ascii="Times New Roman" w:hAnsi="Times New Roman" w:cs="Times New Roman"/>
          <w:bCs/>
          <w:sz w:val="24"/>
          <w:szCs w:val="24"/>
          <w:lang w:val="en-US"/>
        </w:rPr>
        <w:tab/>
        <w:t>39</w:t>
      </w:r>
    </w:p>
    <w:p w:rsidR="00B85EC3" w:rsidRDefault="00B85EC3" w:rsidP="00B85EC3">
      <w:pPr>
        <w:spacing w:line="360" w:lineRule="auto"/>
        <w:jc w:val="both"/>
        <w:rPr>
          <w:rFonts w:ascii="Times New Roman" w:hAnsi="Times New Roman" w:cs="Times New Roman"/>
          <w:bCs/>
          <w:sz w:val="24"/>
          <w:szCs w:val="24"/>
          <w:lang w:val="en-US"/>
        </w:rPr>
      </w:pPr>
    </w:p>
    <w:p w:rsidR="00B85EC3" w:rsidRDefault="00B85EC3" w:rsidP="00B85EC3">
      <w:pPr>
        <w:spacing w:line="360" w:lineRule="auto"/>
        <w:jc w:val="center"/>
        <w:rPr>
          <w:rFonts w:ascii="Times New Roman" w:hAnsi="Times New Roman" w:cs="Times New Roman"/>
          <w:b/>
          <w:bCs/>
          <w:sz w:val="24"/>
          <w:szCs w:val="24"/>
          <w:lang w:val="en-US"/>
        </w:rPr>
      </w:pPr>
    </w:p>
    <w:p w:rsidR="00B85EC3" w:rsidRDefault="00B85EC3" w:rsidP="00B85EC3">
      <w:pPr>
        <w:spacing w:line="360" w:lineRule="auto"/>
        <w:jc w:val="center"/>
        <w:rPr>
          <w:rFonts w:ascii="Times New Roman" w:hAnsi="Times New Roman" w:cs="Times New Roman"/>
          <w:b/>
          <w:bCs/>
          <w:sz w:val="24"/>
          <w:szCs w:val="24"/>
          <w:lang w:val="en-US"/>
        </w:rPr>
      </w:pPr>
    </w:p>
    <w:p w:rsidR="00B85EC3" w:rsidRDefault="00B85EC3" w:rsidP="00B85EC3">
      <w:pPr>
        <w:spacing w:line="360" w:lineRule="auto"/>
        <w:jc w:val="center"/>
        <w:rPr>
          <w:rFonts w:ascii="Times New Roman" w:hAnsi="Times New Roman" w:cs="Times New Roman"/>
          <w:b/>
          <w:bCs/>
          <w:sz w:val="24"/>
          <w:szCs w:val="24"/>
          <w:lang w:val="en-US"/>
        </w:rPr>
      </w:pPr>
    </w:p>
    <w:p w:rsidR="00B85EC3" w:rsidRDefault="00B85EC3" w:rsidP="00B85EC3">
      <w:pPr>
        <w:spacing w:line="360" w:lineRule="auto"/>
        <w:jc w:val="center"/>
        <w:rPr>
          <w:rFonts w:ascii="Times New Roman" w:hAnsi="Times New Roman" w:cs="Times New Roman"/>
          <w:b/>
          <w:bCs/>
          <w:sz w:val="24"/>
          <w:szCs w:val="24"/>
          <w:lang w:val="en-US"/>
        </w:rPr>
      </w:pPr>
    </w:p>
    <w:p w:rsidR="00B85EC3" w:rsidRDefault="00B85EC3" w:rsidP="00B85EC3">
      <w:pPr>
        <w:spacing w:line="360" w:lineRule="auto"/>
        <w:jc w:val="center"/>
        <w:rPr>
          <w:rFonts w:ascii="Times New Roman" w:hAnsi="Times New Roman" w:cs="Times New Roman"/>
          <w:b/>
          <w:bCs/>
          <w:sz w:val="24"/>
          <w:szCs w:val="24"/>
          <w:lang w:val="en-US"/>
        </w:rPr>
      </w:pPr>
    </w:p>
    <w:p w:rsidR="00B85EC3" w:rsidRDefault="00B85EC3" w:rsidP="00B85EC3">
      <w:pPr>
        <w:spacing w:line="360" w:lineRule="auto"/>
        <w:jc w:val="center"/>
        <w:rPr>
          <w:rFonts w:ascii="Times New Roman" w:hAnsi="Times New Roman" w:cs="Times New Roman"/>
          <w:b/>
          <w:bCs/>
          <w:sz w:val="24"/>
          <w:szCs w:val="24"/>
          <w:lang w:val="en-US"/>
        </w:rPr>
      </w:pPr>
    </w:p>
    <w:p w:rsidR="00B85EC3" w:rsidRDefault="00B85EC3" w:rsidP="00B85EC3">
      <w:pPr>
        <w:spacing w:line="360" w:lineRule="auto"/>
        <w:jc w:val="center"/>
        <w:rPr>
          <w:rFonts w:ascii="Times New Roman" w:hAnsi="Times New Roman" w:cs="Times New Roman"/>
          <w:b/>
          <w:bCs/>
          <w:sz w:val="24"/>
          <w:szCs w:val="24"/>
          <w:lang w:val="en-US"/>
        </w:rPr>
      </w:pPr>
    </w:p>
    <w:p w:rsidR="00B85EC3" w:rsidRDefault="00B85EC3" w:rsidP="00B85EC3">
      <w:pPr>
        <w:spacing w:line="360" w:lineRule="auto"/>
        <w:jc w:val="center"/>
        <w:rPr>
          <w:rFonts w:ascii="Times New Roman" w:hAnsi="Times New Roman" w:cs="Times New Roman"/>
          <w:b/>
          <w:bCs/>
          <w:sz w:val="24"/>
          <w:szCs w:val="24"/>
          <w:lang w:val="en-US"/>
        </w:rPr>
      </w:pPr>
    </w:p>
    <w:p w:rsidR="00B85EC3" w:rsidRDefault="00B85EC3" w:rsidP="00B85EC3">
      <w:pPr>
        <w:spacing w:line="360" w:lineRule="auto"/>
        <w:jc w:val="center"/>
        <w:rPr>
          <w:rFonts w:ascii="Times New Roman" w:hAnsi="Times New Roman" w:cs="Times New Roman"/>
          <w:b/>
          <w:bCs/>
          <w:sz w:val="24"/>
          <w:szCs w:val="24"/>
          <w:lang w:val="en-US"/>
        </w:rPr>
      </w:pPr>
    </w:p>
    <w:p w:rsidR="00B85EC3" w:rsidRDefault="00B85EC3" w:rsidP="00B85EC3">
      <w:pPr>
        <w:spacing w:line="360" w:lineRule="auto"/>
        <w:jc w:val="center"/>
        <w:rPr>
          <w:rFonts w:ascii="Times New Roman" w:hAnsi="Times New Roman" w:cs="Times New Roman"/>
          <w:b/>
          <w:bCs/>
          <w:sz w:val="24"/>
          <w:szCs w:val="24"/>
          <w:lang w:val="en-US"/>
        </w:rPr>
      </w:pPr>
    </w:p>
    <w:p w:rsidR="00B85EC3" w:rsidRDefault="00B85EC3" w:rsidP="00B85EC3">
      <w:pPr>
        <w:spacing w:line="360" w:lineRule="auto"/>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lastRenderedPageBreak/>
        <w:t>TABLE OF CONTENTS</w:t>
      </w:r>
    </w:p>
    <w:p w:rsidR="00B85EC3" w:rsidRDefault="00B85EC3" w:rsidP="00B85EC3">
      <w:pPr>
        <w:spacing w:after="0"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Title page</w:t>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t>i</w:t>
      </w:r>
      <w:r>
        <w:rPr>
          <w:rFonts w:ascii="Times New Roman" w:hAnsi="Times New Roman" w:cs="Times New Roman"/>
          <w:bCs/>
          <w:sz w:val="24"/>
          <w:szCs w:val="24"/>
          <w:lang w:val="en-US"/>
        </w:rPr>
        <w:tab/>
      </w:r>
    </w:p>
    <w:p w:rsidR="00B85EC3" w:rsidRDefault="00B85EC3" w:rsidP="00B85EC3">
      <w:pPr>
        <w:spacing w:after="0"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 xml:space="preserve">Certification </w:t>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t>ii</w:t>
      </w:r>
    </w:p>
    <w:p w:rsidR="00B85EC3" w:rsidRDefault="00B85EC3" w:rsidP="00B85EC3">
      <w:pPr>
        <w:spacing w:after="0"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 xml:space="preserve">Dedication </w:t>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t>iii</w:t>
      </w:r>
      <w:r>
        <w:rPr>
          <w:rFonts w:ascii="Times New Roman" w:hAnsi="Times New Roman" w:cs="Times New Roman"/>
          <w:bCs/>
          <w:sz w:val="24"/>
          <w:szCs w:val="24"/>
          <w:lang w:val="en-US"/>
        </w:rPr>
        <w:tab/>
      </w:r>
    </w:p>
    <w:p w:rsidR="00B85EC3" w:rsidRDefault="00B85EC3" w:rsidP="00B85EC3">
      <w:pPr>
        <w:spacing w:after="0"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Acknowledgement</w:t>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t>iv</w:t>
      </w:r>
    </w:p>
    <w:p w:rsidR="00B85EC3" w:rsidRDefault="00B85EC3" w:rsidP="00B85EC3">
      <w:pPr>
        <w:spacing w:after="0"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List of Figures</w:t>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t>v</w:t>
      </w:r>
    </w:p>
    <w:p w:rsidR="00B85EC3" w:rsidRDefault="00B85EC3" w:rsidP="00B85EC3">
      <w:pPr>
        <w:spacing w:after="0"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 xml:space="preserve">Table of Content </w:t>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t>vi</w:t>
      </w:r>
    </w:p>
    <w:p w:rsidR="00B85EC3" w:rsidRDefault="00B85EC3" w:rsidP="00B85EC3">
      <w:pPr>
        <w:spacing w:after="0"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Abstract</w:t>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t>viii</w:t>
      </w:r>
    </w:p>
    <w:p w:rsidR="00B85EC3" w:rsidRDefault="00B85EC3" w:rsidP="00B85EC3">
      <w:pPr>
        <w:spacing w:after="0" w:line="360" w:lineRule="auto"/>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CHAPTER ONE: INTRODUCTION</w:t>
      </w:r>
    </w:p>
    <w:p w:rsidR="00B85EC3" w:rsidRDefault="00B85EC3" w:rsidP="00B85EC3">
      <w:pPr>
        <w:spacing w:after="0"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 xml:space="preserve">1.1 </w:t>
      </w:r>
      <w:r>
        <w:rPr>
          <w:rFonts w:ascii="Times New Roman" w:hAnsi="Times New Roman" w:cs="Times New Roman"/>
          <w:bCs/>
          <w:sz w:val="24"/>
          <w:szCs w:val="24"/>
          <w:lang w:val="en-US"/>
        </w:rPr>
        <w:tab/>
        <w:t>Background to the Study</w:t>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t>1</w:t>
      </w:r>
    </w:p>
    <w:p w:rsidR="00B85EC3" w:rsidRDefault="00B85EC3" w:rsidP="00B85EC3">
      <w:pPr>
        <w:spacing w:after="0"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 xml:space="preserve">1.2 </w:t>
      </w:r>
      <w:r>
        <w:rPr>
          <w:rFonts w:ascii="Times New Roman" w:hAnsi="Times New Roman" w:cs="Times New Roman"/>
          <w:bCs/>
          <w:sz w:val="24"/>
          <w:szCs w:val="24"/>
          <w:lang w:val="en-US"/>
        </w:rPr>
        <w:tab/>
        <w:t>Statement of the Problem</w:t>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t>2</w:t>
      </w:r>
    </w:p>
    <w:p w:rsidR="00B85EC3" w:rsidRDefault="00B85EC3" w:rsidP="00B85EC3">
      <w:pPr>
        <w:spacing w:after="0"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 xml:space="preserve">1.3 </w:t>
      </w:r>
      <w:r>
        <w:rPr>
          <w:rFonts w:ascii="Times New Roman" w:hAnsi="Times New Roman" w:cs="Times New Roman"/>
          <w:bCs/>
          <w:sz w:val="24"/>
          <w:szCs w:val="24"/>
          <w:lang w:val="en-US"/>
        </w:rPr>
        <w:tab/>
        <w:t>Aim and Objectives of study</w:t>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t>2</w:t>
      </w:r>
    </w:p>
    <w:p w:rsidR="00B85EC3" w:rsidRDefault="00B85EC3" w:rsidP="00B85EC3">
      <w:pPr>
        <w:spacing w:after="0" w:line="360" w:lineRule="auto"/>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CHAPTER TWO: LITERATURE REVIEW</w:t>
      </w:r>
    </w:p>
    <w:p w:rsidR="00B85EC3" w:rsidRDefault="00B85EC3" w:rsidP="00B85EC3">
      <w:pPr>
        <w:spacing w:after="0"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2.1</w:t>
      </w:r>
      <w:r>
        <w:rPr>
          <w:rFonts w:ascii="Times New Roman" w:hAnsi="Times New Roman" w:cs="Times New Roman"/>
          <w:bCs/>
          <w:sz w:val="24"/>
          <w:szCs w:val="24"/>
          <w:lang w:val="en-US"/>
        </w:rPr>
        <w:tab/>
        <w:t>The Liver Structure and Its Function</w:t>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t>3</w:t>
      </w:r>
    </w:p>
    <w:p w:rsidR="00B85EC3" w:rsidRDefault="00B85EC3" w:rsidP="00B85EC3">
      <w:pPr>
        <w:spacing w:after="0"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 xml:space="preserve">2.1.1  </w:t>
      </w:r>
      <w:r>
        <w:rPr>
          <w:rFonts w:ascii="Times New Roman" w:hAnsi="Times New Roman" w:cs="Times New Roman"/>
          <w:bCs/>
          <w:sz w:val="24"/>
          <w:szCs w:val="24"/>
          <w:lang w:val="en-US"/>
        </w:rPr>
        <w:tab/>
        <w:t>Functions of Liver</w:t>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t>3</w:t>
      </w:r>
    </w:p>
    <w:p w:rsidR="00B85EC3" w:rsidRDefault="00B85EC3" w:rsidP="00B85EC3">
      <w:pPr>
        <w:spacing w:after="0"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 xml:space="preserve">2.1.2   </w:t>
      </w:r>
      <w:r>
        <w:rPr>
          <w:rFonts w:ascii="Times New Roman" w:hAnsi="Times New Roman" w:cs="Times New Roman"/>
          <w:bCs/>
          <w:sz w:val="24"/>
          <w:szCs w:val="24"/>
          <w:lang w:val="en-US"/>
        </w:rPr>
        <w:tab/>
        <w:t>Liver Disease</w:t>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t>5</w:t>
      </w:r>
    </w:p>
    <w:p w:rsidR="00B85EC3" w:rsidRDefault="00B85EC3" w:rsidP="00B85EC3">
      <w:pPr>
        <w:spacing w:after="0"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 xml:space="preserve">2.2 </w:t>
      </w:r>
      <w:r>
        <w:rPr>
          <w:rFonts w:ascii="Times New Roman" w:hAnsi="Times New Roman" w:cs="Times New Roman"/>
          <w:bCs/>
          <w:sz w:val="24"/>
          <w:szCs w:val="24"/>
          <w:lang w:val="en-US"/>
        </w:rPr>
        <w:tab/>
        <w:t>Hepatotoxicity</w:t>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t>5</w:t>
      </w:r>
    </w:p>
    <w:p w:rsidR="00B85EC3" w:rsidRDefault="00B85EC3" w:rsidP="00B85EC3">
      <w:pPr>
        <w:spacing w:after="0"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 xml:space="preserve">2.2.1  </w:t>
      </w:r>
      <w:r>
        <w:rPr>
          <w:rFonts w:ascii="Times New Roman" w:hAnsi="Times New Roman" w:cs="Times New Roman"/>
          <w:bCs/>
          <w:sz w:val="24"/>
          <w:szCs w:val="24"/>
          <w:lang w:val="en-US"/>
        </w:rPr>
        <w:tab/>
        <w:t>Causes</w:t>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t>6</w:t>
      </w:r>
    </w:p>
    <w:p w:rsidR="00B85EC3" w:rsidRDefault="00B85EC3" w:rsidP="00B85EC3">
      <w:pPr>
        <w:spacing w:after="0"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2.2.2</w:t>
      </w:r>
      <w:r>
        <w:rPr>
          <w:rFonts w:ascii="Times New Roman" w:hAnsi="Times New Roman" w:cs="Times New Roman"/>
          <w:bCs/>
          <w:sz w:val="24"/>
          <w:szCs w:val="24"/>
          <w:lang w:val="en-US"/>
        </w:rPr>
        <w:tab/>
        <w:t>Types of Hepatotoxicity of Based on Mechanism</w:t>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t>8</w:t>
      </w:r>
    </w:p>
    <w:p w:rsidR="00B85EC3" w:rsidRDefault="00B85EC3" w:rsidP="00B85EC3">
      <w:pPr>
        <w:spacing w:after="0"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2.2.3</w:t>
      </w:r>
      <w:r>
        <w:rPr>
          <w:rFonts w:ascii="Times New Roman" w:hAnsi="Times New Roman" w:cs="Times New Roman"/>
          <w:bCs/>
          <w:sz w:val="24"/>
          <w:szCs w:val="24"/>
          <w:lang w:val="en-US"/>
        </w:rPr>
        <w:tab/>
        <w:t xml:space="preserve">Overview of Paracetamol Metabolism </w:t>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t>9</w:t>
      </w:r>
    </w:p>
    <w:p w:rsidR="00B85EC3" w:rsidRDefault="00B85EC3" w:rsidP="00B85EC3">
      <w:pPr>
        <w:spacing w:after="0"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2.2.4</w:t>
      </w:r>
      <w:r>
        <w:rPr>
          <w:rFonts w:ascii="Times New Roman" w:hAnsi="Times New Roman" w:cs="Times New Roman"/>
          <w:bCs/>
          <w:sz w:val="24"/>
          <w:szCs w:val="24"/>
          <w:lang w:val="en-US"/>
        </w:rPr>
        <w:tab/>
        <w:t xml:space="preserve">Mechanism of Paracetamol Hepatotoxicity </w:t>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t>11</w:t>
      </w:r>
    </w:p>
    <w:p w:rsidR="00B85EC3" w:rsidRDefault="00B85EC3" w:rsidP="00B85EC3">
      <w:pPr>
        <w:spacing w:after="0"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2.3</w:t>
      </w:r>
      <w:r>
        <w:rPr>
          <w:rFonts w:ascii="Times New Roman" w:hAnsi="Times New Roman" w:cs="Times New Roman"/>
          <w:bCs/>
          <w:sz w:val="24"/>
          <w:szCs w:val="24"/>
          <w:lang w:val="en-US"/>
        </w:rPr>
        <w:tab/>
        <w:t>Overview of</w:t>
      </w:r>
      <w:r>
        <w:rPr>
          <w:rFonts w:ascii="Times New Roman" w:hAnsi="Times New Roman" w:cs="Times New Roman"/>
          <w:bCs/>
          <w:i/>
          <w:iCs/>
          <w:sz w:val="24"/>
          <w:szCs w:val="24"/>
          <w:lang w:val="en-US"/>
        </w:rPr>
        <w:t xml:space="preserve"> Curcuma Longa</w:t>
      </w:r>
      <w:r>
        <w:rPr>
          <w:rFonts w:ascii="Times New Roman" w:hAnsi="Times New Roman" w:cs="Times New Roman"/>
          <w:bCs/>
          <w:sz w:val="24"/>
          <w:szCs w:val="24"/>
          <w:lang w:val="en-US"/>
        </w:rPr>
        <w:t xml:space="preserve"> </w:t>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t>12</w:t>
      </w:r>
    </w:p>
    <w:p w:rsidR="00B85EC3" w:rsidRDefault="00B85EC3" w:rsidP="00B85EC3">
      <w:pPr>
        <w:spacing w:after="0"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2.4</w:t>
      </w:r>
      <w:r>
        <w:rPr>
          <w:rFonts w:ascii="Times New Roman" w:hAnsi="Times New Roman" w:cs="Times New Roman"/>
          <w:bCs/>
          <w:sz w:val="24"/>
          <w:szCs w:val="24"/>
          <w:lang w:val="en-US"/>
        </w:rPr>
        <w:tab/>
        <w:t xml:space="preserve">Pharmacological Properties of </w:t>
      </w:r>
      <w:r>
        <w:rPr>
          <w:rFonts w:ascii="Times New Roman" w:hAnsi="Times New Roman" w:cs="Times New Roman"/>
          <w:bCs/>
          <w:i/>
          <w:sz w:val="24"/>
          <w:szCs w:val="24"/>
          <w:lang w:val="en-US"/>
        </w:rPr>
        <w:t>Curcuma Longa</w:t>
      </w:r>
      <w:r>
        <w:rPr>
          <w:rFonts w:ascii="Times New Roman" w:hAnsi="Times New Roman" w:cs="Times New Roman"/>
          <w:bCs/>
          <w:i/>
          <w:sz w:val="24"/>
          <w:szCs w:val="24"/>
          <w:lang w:val="en-US"/>
        </w:rPr>
        <w:tab/>
      </w:r>
      <w:r>
        <w:rPr>
          <w:rFonts w:ascii="Times New Roman" w:hAnsi="Times New Roman" w:cs="Times New Roman"/>
          <w:bCs/>
          <w:i/>
          <w:sz w:val="24"/>
          <w:szCs w:val="24"/>
          <w:lang w:val="en-US"/>
        </w:rPr>
        <w:tab/>
      </w:r>
      <w:r>
        <w:rPr>
          <w:rFonts w:ascii="Times New Roman" w:hAnsi="Times New Roman" w:cs="Times New Roman"/>
          <w:bCs/>
          <w:i/>
          <w:sz w:val="24"/>
          <w:szCs w:val="24"/>
          <w:lang w:val="en-US"/>
        </w:rPr>
        <w:tab/>
      </w:r>
      <w:r>
        <w:rPr>
          <w:rFonts w:ascii="Times New Roman" w:hAnsi="Times New Roman" w:cs="Times New Roman"/>
          <w:bCs/>
          <w:i/>
          <w:sz w:val="24"/>
          <w:szCs w:val="24"/>
          <w:lang w:val="en-US"/>
        </w:rPr>
        <w:tab/>
      </w:r>
      <w:r>
        <w:rPr>
          <w:rFonts w:ascii="Times New Roman" w:hAnsi="Times New Roman" w:cs="Times New Roman"/>
          <w:bCs/>
          <w:i/>
          <w:sz w:val="24"/>
          <w:szCs w:val="24"/>
          <w:lang w:val="en-US"/>
        </w:rPr>
        <w:tab/>
      </w:r>
      <w:r>
        <w:rPr>
          <w:rFonts w:ascii="Times New Roman" w:hAnsi="Times New Roman" w:cs="Times New Roman"/>
          <w:bCs/>
          <w:sz w:val="24"/>
          <w:szCs w:val="24"/>
          <w:lang w:val="en-US"/>
        </w:rPr>
        <w:t>13</w:t>
      </w:r>
    </w:p>
    <w:p w:rsidR="00B85EC3" w:rsidRDefault="00B85EC3" w:rsidP="00B85EC3">
      <w:pPr>
        <w:spacing w:after="0"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2.5</w:t>
      </w:r>
      <w:r>
        <w:rPr>
          <w:rFonts w:ascii="Times New Roman" w:hAnsi="Times New Roman" w:cs="Times New Roman"/>
          <w:bCs/>
          <w:sz w:val="24"/>
          <w:szCs w:val="24"/>
          <w:lang w:val="en-US"/>
        </w:rPr>
        <w:tab/>
        <w:t xml:space="preserve">Mechanism of action of </w:t>
      </w:r>
      <w:r>
        <w:rPr>
          <w:rFonts w:ascii="Times New Roman" w:hAnsi="Times New Roman" w:cs="Times New Roman"/>
          <w:bCs/>
          <w:i/>
          <w:sz w:val="24"/>
          <w:szCs w:val="24"/>
          <w:lang w:val="en-US"/>
        </w:rPr>
        <w:t>Curcuma Longa</w:t>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t>16</w:t>
      </w:r>
    </w:p>
    <w:p w:rsidR="00B85EC3" w:rsidRDefault="00B85EC3" w:rsidP="00B85EC3">
      <w:pPr>
        <w:spacing w:after="0"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2.6</w:t>
      </w:r>
      <w:r>
        <w:rPr>
          <w:rFonts w:ascii="Times New Roman" w:hAnsi="Times New Roman" w:cs="Times New Roman"/>
          <w:bCs/>
          <w:sz w:val="24"/>
          <w:szCs w:val="24"/>
          <w:lang w:val="en-US"/>
        </w:rPr>
        <w:tab/>
        <w:t xml:space="preserve">Previous Studies on the Hepatoprotective Effects of </w:t>
      </w:r>
      <w:r>
        <w:rPr>
          <w:rFonts w:ascii="Times New Roman" w:hAnsi="Times New Roman" w:cs="Times New Roman"/>
          <w:bCs/>
          <w:i/>
          <w:sz w:val="24"/>
          <w:szCs w:val="24"/>
          <w:lang w:val="en-US"/>
        </w:rPr>
        <w:t>Curcuma Longa</w:t>
      </w:r>
      <w:r>
        <w:rPr>
          <w:rFonts w:ascii="Times New Roman" w:hAnsi="Times New Roman" w:cs="Times New Roman"/>
          <w:bCs/>
          <w:sz w:val="24"/>
          <w:szCs w:val="24"/>
          <w:lang w:val="en-US"/>
        </w:rPr>
        <w:t xml:space="preserve"> </w:t>
      </w:r>
      <w:r>
        <w:rPr>
          <w:rFonts w:ascii="Times New Roman" w:hAnsi="Times New Roman" w:cs="Times New Roman"/>
          <w:bCs/>
          <w:sz w:val="24"/>
          <w:szCs w:val="24"/>
          <w:lang w:val="en-US"/>
        </w:rPr>
        <w:tab/>
      </w:r>
      <w:r>
        <w:rPr>
          <w:rFonts w:ascii="Times New Roman" w:hAnsi="Times New Roman" w:cs="Times New Roman"/>
          <w:bCs/>
          <w:sz w:val="24"/>
          <w:szCs w:val="24"/>
          <w:lang w:val="en-US"/>
        </w:rPr>
        <w:tab/>
        <w:t>18</w:t>
      </w:r>
    </w:p>
    <w:p w:rsidR="00B85EC3" w:rsidRDefault="00B85EC3" w:rsidP="00B85EC3">
      <w:pPr>
        <w:spacing w:after="0"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2.7</w:t>
      </w:r>
      <w:r>
        <w:rPr>
          <w:rFonts w:ascii="Times New Roman" w:hAnsi="Times New Roman" w:cs="Times New Roman"/>
          <w:bCs/>
          <w:sz w:val="24"/>
          <w:szCs w:val="24"/>
          <w:lang w:val="en-US"/>
        </w:rPr>
        <w:tab/>
        <w:t>Role of Antioxidants in Liver Protection</w:t>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t>18</w:t>
      </w:r>
    </w:p>
    <w:p w:rsidR="00B85EC3" w:rsidRDefault="00B85EC3" w:rsidP="00B85EC3">
      <w:pPr>
        <w:spacing w:after="0" w:line="360" w:lineRule="auto"/>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CHAPTER THREE: MATERIALS AND METHODS</w:t>
      </w:r>
    </w:p>
    <w:p w:rsidR="00B85EC3" w:rsidRDefault="00B85EC3" w:rsidP="00B85EC3">
      <w:pPr>
        <w:spacing w:after="0"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 xml:space="preserve">3.1. </w:t>
      </w:r>
      <w:r>
        <w:rPr>
          <w:rFonts w:ascii="Times New Roman" w:hAnsi="Times New Roman" w:cs="Times New Roman"/>
          <w:bCs/>
          <w:sz w:val="24"/>
          <w:szCs w:val="24"/>
          <w:lang w:val="en-US"/>
        </w:rPr>
        <w:tab/>
        <w:t>Chemicals and reagents</w:t>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t>22</w:t>
      </w:r>
    </w:p>
    <w:p w:rsidR="00B85EC3" w:rsidRDefault="00B85EC3" w:rsidP="00B85EC3">
      <w:pPr>
        <w:spacing w:after="0"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lastRenderedPageBreak/>
        <w:t xml:space="preserve">3.2 </w:t>
      </w:r>
      <w:r>
        <w:rPr>
          <w:rFonts w:ascii="Times New Roman" w:hAnsi="Times New Roman" w:cs="Times New Roman"/>
          <w:bCs/>
          <w:sz w:val="24"/>
          <w:szCs w:val="24"/>
          <w:lang w:val="en-US"/>
        </w:rPr>
        <w:tab/>
        <w:t>Apparatus / Equipments</w:t>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t>22</w:t>
      </w:r>
    </w:p>
    <w:p w:rsidR="00B85EC3" w:rsidRDefault="00B85EC3" w:rsidP="00B85EC3">
      <w:pPr>
        <w:spacing w:after="0"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 xml:space="preserve">3.3 </w:t>
      </w:r>
      <w:r>
        <w:rPr>
          <w:rFonts w:ascii="Times New Roman" w:hAnsi="Times New Roman" w:cs="Times New Roman"/>
          <w:bCs/>
          <w:sz w:val="24"/>
          <w:szCs w:val="24"/>
          <w:lang w:val="en-US"/>
        </w:rPr>
        <w:tab/>
        <w:t>Plant material collection</w:t>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t>22</w:t>
      </w:r>
    </w:p>
    <w:p w:rsidR="00B85EC3" w:rsidRDefault="00B85EC3" w:rsidP="00B85EC3">
      <w:pPr>
        <w:spacing w:after="0"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 xml:space="preserve">3.4 </w:t>
      </w:r>
      <w:r>
        <w:rPr>
          <w:rFonts w:ascii="Times New Roman" w:hAnsi="Times New Roman" w:cs="Times New Roman"/>
          <w:bCs/>
          <w:sz w:val="24"/>
          <w:szCs w:val="24"/>
          <w:lang w:val="en-US"/>
        </w:rPr>
        <w:tab/>
        <w:t xml:space="preserve">Experimental Animals </w:t>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t>22</w:t>
      </w:r>
    </w:p>
    <w:p w:rsidR="00B85EC3" w:rsidRDefault="00B85EC3" w:rsidP="00B85EC3">
      <w:pPr>
        <w:spacing w:after="0"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 xml:space="preserve">3.5 </w:t>
      </w:r>
      <w:r>
        <w:rPr>
          <w:rFonts w:ascii="Times New Roman" w:hAnsi="Times New Roman" w:cs="Times New Roman"/>
          <w:bCs/>
          <w:sz w:val="24"/>
          <w:szCs w:val="24"/>
          <w:lang w:val="en-US"/>
        </w:rPr>
        <w:tab/>
        <w:t>Methodology</w:t>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t>22</w:t>
      </w:r>
    </w:p>
    <w:p w:rsidR="00B85EC3" w:rsidRDefault="00B85EC3" w:rsidP="00B85EC3">
      <w:pPr>
        <w:spacing w:after="0"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 xml:space="preserve">3.6 </w:t>
      </w:r>
      <w:r>
        <w:rPr>
          <w:rFonts w:ascii="Times New Roman" w:hAnsi="Times New Roman" w:cs="Times New Roman"/>
          <w:bCs/>
          <w:sz w:val="24"/>
          <w:szCs w:val="24"/>
          <w:lang w:val="en-US"/>
        </w:rPr>
        <w:tab/>
        <w:t>Qualitative  phytochemical Analysis</w:t>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t>22</w:t>
      </w:r>
    </w:p>
    <w:p w:rsidR="00B85EC3" w:rsidRDefault="00B85EC3" w:rsidP="00B85EC3">
      <w:pPr>
        <w:spacing w:after="0"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 xml:space="preserve">3.7 </w:t>
      </w:r>
      <w:r>
        <w:rPr>
          <w:rFonts w:ascii="Times New Roman" w:hAnsi="Times New Roman" w:cs="Times New Roman"/>
          <w:bCs/>
          <w:sz w:val="24"/>
          <w:szCs w:val="24"/>
          <w:lang w:val="en-US"/>
        </w:rPr>
        <w:tab/>
        <w:t>Experimental Design and grouping</w:t>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t>24</w:t>
      </w:r>
    </w:p>
    <w:p w:rsidR="00B85EC3" w:rsidRDefault="00B85EC3" w:rsidP="00B85EC3">
      <w:pPr>
        <w:spacing w:after="0"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 xml:space="preserve">3.8 </w:t>
      </w:r>
      <w:r>
        <w:rPr>
          <w:rFonts w:ascii="Times New Roman" w:hAnsi="Times New Roman" w:cs="Times New Roman"/>
          <w:bCs/>
          <w:sz w:val="24"/>
          <w:szCs w:val="24"/>
          <w:lang w:val="en-US"/>
        </w:rPr>
        <w:tab/>
        <w:t>Hepatic biomarker</w:t>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t>24</w:t>
      </w:r>
    </w:p>
    <w:p w:rsidR="00B85EC3" w:rsidRDefault="00B85EC3" w:rsidP="00B85EC3">
      <w:pPr>
        <w:spacing w:after="0"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 xml:space="preserve">3.8.1 </w:t>
      </w:r>
      <w:r>
        <w:rPr>
          <w:rFonts w:ascii="Times New Roman" w:hAnsi="Times New Roman" w:cs="Times New Roman"/>
          <w:bCs/>
          <w:sz w:val="24"/>
          <w:szCs w:val="24"/>
          <w:lang w:val="en-US"/>
        </w:rPr>
        <w:tab/>
        <w:t>ALT</w:t>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t>25</w:t>
      </w:r>
    </w:p>
    <w:p w:rsidR="00B85EC3" w:rsidRDefault="00B85EC3" w:rsidP="00B85EC3">
      <w:pPr>
        <w:spacing w:after="0"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 xml:space="preserve">3.8.2 </w:t>
      </w:r>
      <w:r>
        <w:rPr>
          <w:rFonts w:ascii="Times New Roman" w:hAnsi="Times New Roman" w:cs="Times New Roman"/>
          <w:bCs/>
          <w:sz w:val="24"/>
          <w:szCs w:val="24"/>
          <w:lang w:val="en-US"/>
        </w:rPr>
        <w:tab/>
        <w:t>AST</w:t>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t>25</w:t>
      </w:r>
    </w:p>
    <w:p w:rsidR="00B85EC3" w:rsidRDefault="00B85EC3" w:rsidP="00B85EC3">
      <w:pPr>
        <w:spacing w:after="0"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 xml:space="preserve">3.8.3  </w:t>
      </w:r>
      <w:r>
        <w:rPr>
          <w:rFonts w:ascii="Times New Roman" w:hAnsi="Times New Roman" w:cs="Times New Roman"/>
          <w:bCs/>
          <w:sz w:val="24"/>
          <w:szCs w:val="24"/>
          <w:lang w:val="en-US"/>
        </w:rPr>
        <w:tab/>
        <w:t>ALP</w:t>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t>26</w:t>
      </w:r>
    </w:p>
    <w:p w:rsidR="00B85EC3" w:rsidRDefault="00B85EC3" w:rsidP="00B85EC3">
      <w:pPr>
        <w:spacing w:after="0"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 xml:space="preserve">3.9 </w:t>
      </w:r>
      <w:r>
        <w:rPr>
          <w:rFonts w:ascii="Times New Roman" w:hAnsi="Times New Roman" w:cs="Times New Roman"/>
          <w:bCs/>
          <w:sz w:val="24"/>
          <w:szCs w:val="24"/>
          <w:lang w:val="en-US"/>
        </w:rPr>
        <w:tab/>
        <w:t>Antioxidant Assay</w:t>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t>27</w:t>
      </w:r>
    </w:p>
    <w:p w:rsidR="00B85EC3" w:rsidRDefault="00B85EC3" w:rsidP="00B85EC3">
      <w:pPr>
        <w:spacing w:after="0"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 xml:space="preserve">3.9.1 </w:t>
      </w:r>
      <w:r>
        <w:rPr>
          <w:rFonts w:ascii="Times New Roman" w:hAnsi="Times New Roman" w:cs="Times New Roman"/>
          <w:bCs/>
          <w:sz w:val="24"/>
          <w:szCs w:val="24"/>
          <w:lang w:val="en-US"/>
        </w:rPr>
        <w:tab/>
        <w:t>SOD</w:t>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t>27</w:t>
      </w:r>
    </w:p>
    <w:p w:rsidR="00B85EC3" w:rsidRDefault="00B85EC3" w:rsidP="00B85EC3">
      <w:pPr>
        <w:spacing w:after="0"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 xml:space="preserve">3.9.2 </w:t>
      </w:r>
      <w:r>
        <w:rPr>
          <w:rFonts w:ascii="Times New Roman" w:hAnsi="Times New Roman" w:cs="Times New Roman"/>
          <w:bCs/>
          <w:sz w:val="24"/>
          <w:szCs w:val="24"/>
          <w:lang w:val="en-US"/>
        </w:rPr>
        <w:tab/>
        <w:t>CAT</w:t>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t>28</w:t>
      </w:r>
    </w:p>
    <w:p w:rsidR="00B85EC3" w:rsidRDefault="00B85EC3" w:rsidP="00B85EC3">
      <w:pPr>
        <w:spacing w:after="0"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 xml:space="preserve">3.9.3. </w:t>
      </w:r>
      <w:r>
        <w:rPr>
          <w:rFonts w:ascii="Times New Roman" w:hAnsi="Times New Roman" w:cs="Times New Roman"/>
          <w:bCs/>
          <w:sz w:val="24"/>
          <w:szCs w:val="24"/>
          <w:lang w:val="en-US"/>
        </w:rPr>
        <w:tab/>
        <w:t>MDA</w:t>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t>29</w:t>
      </w:r>
    </w:p>
    <w:p w:rsidR="00B85EC3" w:rsidRDefault="00B85EC3" w:rsidP="00B85EC3">
      <w:pPr>
        <w:spacing w:after="0"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 xml:space="preserve">3.9.3. </w:t>
      </w:r>
      <w:r>
        <w:rPr>
          <w:rFonts w:ascii="Times New Roman" w:hAnsi="Times New Roman" w:cs="Times New Roman"/>
          <w:bCs/>
          <w:sz w:val="24"/>
          <w:szCs w:val="24"/>
          <w:lang w:val="en-US"/>
        </w:rPr>
        <w:tab/>
        <w:t>GSH</w:t>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t>30</w:t>
      </w:r>
    </w:p>
    <w:p w:rsidR="00B85EC3" w:rsidRDefault="00B85EC3" w:rsidP="00B85EC3">
      <w:pPr>
        <w:spacing w:after="0"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 xml:space="preserve">3.10  </w:t>
      </w:r>
      <w:r>
        <w:rPr>
          <w:rFonts w:ascii="Times New Roman" w:hAnsi="Times New Roman" w:cs="Times New Roman"/>
          <w:bCs/>
          <w:sz w:val="24"/>
          <w:szCs w:val="24"/>
          <w:lang w:val="en-US"/>
        </w:rPr>
        <w:tab/>
        <w:t>Protein</w:t>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t>30</w:t>
      </w:r>
    </w:p>
    <w:p w:rsidR="00B85EC3" w:rsidRDefault="00B85EC3" w:rsidP="00B85EC3">
      <w:pPr>
        <w:spacing w:after="0"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 xml:space="preserve">3.10.1 </w:t>
      </w:r>
      <w:r>
        <w:rPr>
          <w:rFonts w:ascii="Times New Roman" w:hAnsi="Times New Roman" w:cs="Times New Roman"/>
          <w:bCs/>
          <w:sz w:val="24"/>
          <w:szCs w:val="24"/>
          <w:lang w:val="en-US"/>
        </w:rPr>
        <w:tab/>
        <w:t xml:space="preserve">Histopatological analysis </w:t>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t>31</w:t>
      </w:r>
    </w:p>
    <w:p w:rsidR="00B85EC3" w:rsidRDefault="00B85EC3" w:rsidP="00B85EC3">
      <w:pPr>
        <w:spacing w:after="0"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3.10.2</w:t>
      </w:r>
      <w:r>
        <w:rPr>
          <w:rFonts w:ascii="Times New Roman" w:hAnsi="Times New Roman" w:cs="Times New Roman"/>
          <w:bCs/>
          <w:sz w:val="24"/>
          <w:szCs w:val="24"/>
          <w:lang w:val="en-US"/>
        </w:rPr>
        <w:tab/>
        <w:t>Statistical Analysis</w:t>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t>21</w:t>
      </w:r>
    </w:p>
    <w:p w:rsidR="00B85EC3" w:rsidRDefault="00B85EC3" w:rsidP="00B85EC3">
      <w:pPr>
        <w:spacing w:after="0" w:line="360" w:lineRule="auto"/>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CHAPER FOUR</w:t>
      </w:r>
    </w:p>
    <w:p w:rsidR="00B85EC3" w:rsidRDefault="00B85EC3" w:rsidP="00B85EC3">
      <w:pPr>
        <w:spacing w:after="0"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4.1</w:t>
      </w:r>
      <w:r>
        <w:rPr>
          <w:rFonts w:ascii="Times New Roman" w:hAnsi="Times New Roman" w:cs="Times New Roman"/>
          <w:bCs/>
          <w:sz w:val="24"/>
          <w:szCs w:val="24"/>
          <w:lang w:val="en-US"/>
        </w:rPr>
        <w:tab/>
        <w:t>Results</w:t>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t>33</w:t>
      </w:r>
    </w:p>
    <w:p w:rsidR="00B85EC3" w:rsidRDefault="00B85EC3" w:rsidP="00B85EC3">
      <w:pPr>
        <w:spacing w:after="0" w:line="360" w:lineRule="auto"/>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CHAPTER FIVE</w:t>
      </w:r>
    </w:p>
    <w:p w:rsidR="00B85EC3" w:rsidRDefault="00B85EC3" w:rsidP="00B85EC3">
      <w:pPr>
        <w:spacing w:after="0"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5.1</w:t>
      </w:r>
      <w:r>
        <w:rPr>
          <w:rFonts w:ascii="Times New Roman" w:hAnsi="Times New Roman" w:cs="Times New Roman"/>
          <w:bCs/>
          <w:sz w:val="24"/>
          <w:szCs w:val="24"/>
          <w:lang w:val="en-US"/>
        </w:rPr>
        <w:tab/>
        <w:t>Discussion of results</w:t>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t>44</w:t>
      </w:r>
    </w:p>
    <w:p w:rsidR="00B85EC3" w:rsidRDefault="00B85EC3" w:rsidP="00B85EC3">
      <w:pPr>
        <w:spacing w:after="0"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5.2</w:t>
      </w:r>
      <w:r>
        <w:rPr>
          <w:rFonts w:ascii="Times New Roman" w:hAnsi="Times New Roman" w:cs="Times New Roman"/>
          <w:bCs/>
          <w:sz w:val="24"/>
          <w:szCs w:val="24"/>
          <w:lang w:val="en-US"/>
        </w:rPr>
        <w:tab/>
        <w:t>Conclusion</w:t>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t>46</w:t>
      </w:r>
    </w:p>
    <w:p w:rsidR="00B85EC3" w:rsidRDefault="00B85EC3" w:rsidP="00B85EC3">
      <w:pPr>
        <w:spacing w:after="0"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ab/>
        <w:t>References</w:t>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t>48</w:t>
      </w:r>
    </w:p>
    <w:p w:rsidR="00B85EC3" w:rsidRDefault="00B85EC3" w:rsidP="00B85EC3">
      <w:pPr>
        <w:spacing w:after="0"/>
        <w:rPr>
          <w:rFonts w:ascii="Times New Roman" w:hAnsi="Times New Roman" w:cs="Times New Roman"/>
          <w:bCs/>
          <w:sz w:val="24"/>
          <w:szCs w:val="24"/>
          <w:lang w:val="en-US"/>
        </w:rPr>
      </w:pPr>
    </w:p>
    <w:p w:rsidR="00B85EC3" w:rsidRDefault="00B85EC3" w:rsidP="00B85EC3">
      <w:pPr>
        <w:spacing w:after="0"/>
      </w:pPr>
    </w:p>
    <w:p w:rsidR="00B85EC3" w:rsidRDefault="00B85EC3" w:rsidP="00B85EC3">
      <w:pPr>
        <w:spacing w:line="360" w:lineRule="auto"/>
        <w:jc w:val="both"/>
        <w:rPr>
          <w:rFonts w:ascii="Times New Roman" w:hAnsi="Times New Roman" w:cs="Times New Roman"/>
          <w:b/>
          <w:bCs/>
          <w:sz w:val="24"/>
          <w:szCs w:val="24"/>
          <w:lang w:val="en-US"/>
        </w:rPr>
      </w:pPr>
    </w:p>
    <w:p w:rsidR="00B85EC3" w:rsidRDefault="00B85EC3" w:rsidP="00B85EC3">
      <w:pPr>
        <w:spacing w:line="360" w:lineRule="auto"/>
        <w:jc w:val="both"/>
        <w:rPr>
          <w:rFonts w:ascii="Times New Roman" w:hAnsi="Times New Roman" w:cs="Times New Roman"/>
          <w:b/>
          <w:bCs/>
          <w:sz w:val="24"/>
          <w:szCs w:val="24"/>
          <w:lang w:val="en-US"/>
        </w:rPr>
      </w:pPr>
    </w:p>
    <w:p w:rsidR="00B85EC3" w:rsidRDefault="00B85EC3" w:rsidP="00B85EC3">
      <w:pPr>
        <w:jc w:val="center"/>
        <w:rPr>
          <w:rFonts w:ascii="Times New Roman" w:hAnsi="Times New Roman" w:cs="Times New Roman"/>
          <w:b/>
          <w:sz w:val="24"/>
          <w:szCs w:val="24"/>
        </w:rPr>
      </w:pPr>
      <w:r>
        <w:rPr>
          <w:rFonts w:ascii="Times New Roman" w:hAnsi="Times New Roman" w:cs="Times New Roman"/>
          <w:b/>
          <w:sz w:val="24"/>
          <w:szCs w:val="24"/>
        </w:rPr>
        <w:lastRenderedPageBreak/>
        <w:t>ABSTRACT</w:t>
      </w:r>
    </w:p>
    <w:p w:rsidR="00B85EC3" w:rsidRDefault="00B85EC3" w:rsidP="00B85EC3">
      <w:pPr>
        <w:spacing w:line="360" w:lineRule="auto"/>
        <w:jc w:val="both"/>
        <w:rPr>
          <w:rFonts w:ascii="Times New Roman" w:hAnsi="Times New Roman" w:cs="Times New Roman"/>
        </w:rPr>
      </w:pPr>
      <w:r>
        <w:rPr>
          <w:rFonts w:ascii="Times New Roman" w:hAnsi="Times New Roman" w:cs="Times New Roman"/>
        </w:rPr>
        <w:t xml:space="preserve">The liver plays a vital role in detoxification and metabolic homeostasis, making it particularly vulnerable to damage from xenobiotics such as acetaminophen (paracetamol), a widely used analgesic and antipyretic. In overdose, acetaminophen can cause severe hepatotoxicity due to the accumulation of its toxic metabolite, N-acetyl-p-benzoquinone imine (NAPQI), leading to oxidative stress and hepatic cellular damage. This study was concluded to evaluate the hepatoprotective potential of </w:t>
      </w:r>
      <w:r>
        <w:rPr>
          <w:rFonts w:ascii="Times New Roman" w:hAnsi="Times New Roman" w:cs="Times New Roman"/>
          <w:i/>
          <w:iCs/>
        </w:rPr>
        <w:t xml:space="preserve">Curcuma </w:t>
      </w:r>
      <w:r>
        <w:rPr>
          <w:rFonts w:ascii="Times New Roman" w:hAnsi="Times New Roman" w:cs="Times New Roman"/>
          <w:i/>
          <w:iCs/>
          <w:lang w:val="en-US"/>
        </w:rPr>
        <w:t>l</w:t>
      </w:r>
      <w:r>
        <w:rPr>
          <w:rFonts w:ascii="Times New Roman" w:hAnsi="Times New Roman" w:cs="Times New Roman"/>
          <w:i/>
          <w:iCs/>
        </w:rPr>
        <w:t>onga</w:t>
      </w:r>
      <w:r>
        <w:rPr>
          <w:rFonts w:ascii="Times New Roman" w:hAnsi="Times New Roman" w:cs="Times New Roman"/>
        </w:rPr>
        <w:t xml:space="preserve"> Rhizome against paracetamol induced chronic hepatotoxicity in wister rats. Phytochemical revealed the presence of Tannin, Terpenoid, Glycoside, Steroid, Alkaloid, Flavonoid, Phenolics, Phlabotannin in the ethanol extract, and reveals the absence of Saponin and Amino acid. An Invivo study was carried out using 25 adult male wister rats. They were divided into 5 groups of 5 rats each; Animals in group 1 was administered distilled water while those in group 2 received paracetamol (4000mg/kg). rats in group 3 received vitamin C (200mg/kg) and paracetamol (4000mg/kg).  Group 4 &amp; 5 were administered </w:t>
      </w:r>
      <w:r>
        <w:rPr>
          <w:rFonts w:ascii="Times New Roman" w:hAnsi="Times New Roman" w:cs="Times New Roman"/>
          <w:i/>
          <w:iCs/>
        </w:rPr>
        <w:t xml:space="preserve">Curcuma </w:t>
      </w:r>
      <w:r>
        <w:rPr>
          <w:rFonts w:ascii="Times New Roman" w:hAnsi="Times New Roman" w:cs="Times New Roman"/>
          <w:i/>
          <w:iCs/>
          <w:lang w:val="en-US"/>
        </w:rPr>
        <w:t>l</w:t>
      </w:r>
      <w:r>
        <w:rPr>
          <w:rFonts w:ascii="Times New Roman" w:hAnsi="Times New Roman" w:cs="Times New Roman"/>
          <w:i/>
          <w:iCs/>
        </w:rPr>
        <w:t>onga</w:t>
      </w:r>
      <w:r>
        <w:rPr>
          <w:rFonts w:ascii="Times New Roman" w:hAnsi="Times New Roman" w:cs="Times New Roman"/>
        </w:rPr>
        <w:t xml:space="preserve"> Extract (CLE) of 200mg/kg and 400mg/kg respectively and paracetamol (4000mg/kg). Administration was via oral route for 14 days (7days paracetamol induction and treatment, 7 days of treatment only). At the end of 14 days animals were humanly Scarified. Livers were harvested and used for further analysis. Results from hepatic biomarkers (ALT, AST, ALP) shows a significant increase (P&lt;0.05) in group 2 (untreated rats) compared to group 3, 4 and 5. The oxidative stress biomarkers (GSH, SOD, CAT, total protein) shows a significant decrease in group 2 (untreated) compared to group 3,4 &amp; 5 with a remarkable increase in group 5 administered (400mg/kg). LPO concentration (MDA) shows a significant decrease (P&lt;0.05) in treated groups (group 3, 4 &amp; 5) compared to untreated group. Histopathological results shows that</w:t>
      </w:r>
      <w:r>
        <w:rPr>
          <w:rFonts w:ascii="Times New Roman" w:hAnsi="Times New Roman" w:cs="Times New Roman"/>
          <w:i/>
          <w:iCs/>
        </w:rPr>
        <w:t xml:space="preserve"> Curcuma </w:t>
      </w:r>
      <w:r>
        <w:rPr>
          <w:rFonts w:ascii="Times New Roman" w:hAnsi="Times New Roman" w:cs="Times New Roman"/>
          <w:i/>
          <w:iCs/>
          <w:lang w:val="en-US"/>
        </w:rPr>
        <w:t>l</w:t>
      </w:r>
      <w:r>
        <w:rPr>
          <w:rFonts w:ascii="Times New Roman" w:hAnsi="Times New Roman" w:cs="Times New Roman"/>
          <w:i/>
          <w:iCs/>
        </w:rPr>
        <w:t>onga</w:t>
      </w:r>
      <w:r>
        <w:rPr>
          <w:rFonts w:ascii="Times New Roman" w:hAnsi="Times New Roman" w:cs="Times New Roman"/>
        </w:rPr>
        <w:t xml:space="preserve"> extract possess an hepatoprotective potential in ameliorating liver toxicity. The overall results obtained from this study strongly indicate that </w:t>
      </w:r>
      <w:r>
        <w:rPr>
          <w:rFonts w:ascii="Times New Roman" w:hAnsi="Times New Roman" w:cs="Times New Roman"/>
          <w:i/>
          <w:iCs/>
        </w:rPr>
        <w:t xml:space="preserve">Curcuma </w:t>
      </w:r>
      <w:r>
        <w:rPr>
          <w:rFonts w:ascii="Times New Roman" w:hAnsi="Times New Roman" w:cs="Times New Roman"/>
          <w:i/>
          <w:iCs/>
          <w:lang w:val="en-US"/>
        </w:rPr>
        <w:t>l</w:t>
      </w:r>
      <w:r>
        <w:rPr>
          <w:rFonts w:ascii="Times New Roman" w:hAnsi="Times New Roman" w:cs="Times New Roman"/>
          <w:i/>
          <w:iCs/>
        </w:rPr>
        <w:t>onga</w:t>
      </w:r>
      <w:r>
        <w:rPr>
          <w:rFonts w:ascii="Times New Roman" w:hAnsi="Times New Roman" w:cs="Times New Roman"/>
        </w:rPr>
        <w:t xml:space="preserve"> extract possess an hepato protective potential. This regular consumption is recommended  </w:t>
      </w:r>
    </w:p>
    <w:p w:rsidR="00B85EC3" w:rsidRDefault="00B85EC3" w:rsidP="00B85EC3">
      <w:pPr>
        <w:jc w:val="both"/>
        <w:rPr>
          <w:rFonts w:ascii="Times New Roman" w:hAnsi="Times New Roman" w:cs="Times New Roman"/>
          <w:bCs/>
          <w:i/>
          <w:sz w:val="24"/>
          <w:szCs w:val="24"/>
          <w:lang w:val="en-US"/>
        </w:rPr>
      </w:pPr>
    </w:p>
    <w:p w:rsidR="00B85EC3" w:rsidRDefault="00B85EC3" w:rsidP="00B85EC3">
      <w:pPr>
        <w:spacing w:line="360" w:lineRule="auto"/>
        <w:jc w:val="both"/>
        <w:rPr>
          <w:rFonts w:ascii="Times New Roman" w:hAnsi="Times New Roman" w:cs="Times New Roman"/>
          <w:b/>
          <w:bCs/>
          <w:sz w:val="24"/>
          <w:szCs w:val="24"/>
          <w:lang w:val="en-US"/>
        </w:rPr>
      </w:pPr>
    </w:p>
    <w:p w:rsidR="00B85EC3" w:rsidRDefault="00B85EC3" w:rsidP="00B85EC3">
      <w:pPr>
        <w:spacing w:line="360" w:lineRule="auto"/>
        <w:jc w:val="both"/>
        <w:rPr>
          <w:rFonts w:ascii="Times New Roman" w:hAnsi="Times New Roman" w:cs="Times New Roman"/>
          <w:bCs/>
          <w:sz w:val="24"/>
          <w:szCs w:val="24"/>
          <w:lang w:val="en-US"/>
        </w:rPr>
        <w:sectPr w:rsidR="00B85EC3">
          <w:footerReference w:type="even" r:id="rId6"/>
          <w:footerReference w:type="default" r:id="rId7"/>
          <w:footerReference w:type="first" r:id="rId8"/>
          <w:pgSz w:w="12240" w:h="15840"/>
          <w:pgMar w:top="1440" w:right="1440" w:bottom="1440" w:left="1440" w:header="720" w:footer="2160" w:gutter="0"/>
          <w:pgNumType w:fmt="lowerRoman"/>
          <w:cols w:space="720"/>
          <w:titlePg/>
          <w:docGrid w:linePitch="360"/>
        </w:sectPr>
      </w:pPr>
      <w:r>
        <w:rPr>
          <w:rFonts w:ascii="Times New Roman" w:hAnsi="Times New Roman" w:cs="Times New Roman"/>
          <w:bCs/>
          <w:sz w:val="24"/>
          <w:szCs w:val="24"/>
          <w:lang w:val="en-US"/>
        </w:rPr>
        <w:t>..</w:t>
      </w:r>
    </w:p>
    <w:p w:rsidR="00B85EC3" w:rsidRDefault="00B85EC3" w:rsidP="00B85EC3">
      <w:pPr>
        <w:spacing w:line="360" w:lineRule="auto"/>
        <w:jc w:val="both"/>
        <w:rPr>
          <w:rFonts w:ascii="Times New Roman" w:hAnsi="Times New Roman" w:cs="Times New Roman"/>
          <w:bCs/>
          <w:sz w:val="24"/>
          <w:szCs w:val="24"/>
          <w:lang w:val="en-US"/>
        </w:rPr>
        <w:sectPr w:rsidR="00B85EC3">
          <w:type w:val="continuous"/>
          <w:pgSz w:w="12240" w:h="15840"/>
          <w:pgMar w:top="1440" w:right="1440" w:bottom="1440" w:left="1440" w:header="720" w:footer="720" w:gutter="0"/>
          <w:pgNumType w:fmt="lowerRoman"/>
          <w:cols w:space="720"/>
          <w:titlePg/>
          <w:docGrid w:linePitch="360"/>
        </w:sectPr>
      </w:pPr>
    </w:p>
    <w:p w:rsidR="00B85EC3" w:rsidRDefault="00B85EC3" w:rsidP="00B85EC3">
      <w:pPr>
        <w:spacing w:line="360" w:lineRule="auto"/>
        <w:jc w:val="center"/>
        <w:rPr>
          <w:rFonts w:ascii="Times New Roman" w:hAnsi="Times New Roman" w:cs="Times New Roman"/>
          <w:bCs/>
          <w:sz w:val="24"/>
          <w:szCs w:val="24"/>
          <w:lang w:val="en-US"/>
        </w:rPr>
      </w:pPr>
      <w:r>
        <w:rPr>
          <w:rFonts w:ascii="Times New Roman" w:hAnsi="Times New Roman" w:cs="Times New Roman"/>
          <w:b/>
          <w:bCs/>
          <w:sz w:val="24"/>
          <w:szCs w:val="24"/>
          <w:lang w:val="en-US"/>
        </w:rPr>
        <w:lastRenderedPageBreak/>
        <w:t>CHAPTER ONE</w:t>
      </w:r>
    </w:p>
    <w:p w:rsidR="00B85EC3" w:rsidRDefault="00B85EC3" w:rsidP="00B85EC3">
      <w:pPr>
        <w:spacing w:line="360" w:lineRule="auto"/>
        <w:ind w:left="720" w:hanging="720"/>
        <w:jc w:val="center"/>
        <w:rPr>
          <w:rFonts w:ascii="Times New Roman" w:hAnsi="Times New Roman" w:cs="Times New Roman"/>
          <w:bCs/>
          <w:sz w:val="24"/>
          <w:szCs w:val="24"/>
          <w:lang w:val="en-US"/>
        </w:rPr>
      </w:pPr>
      <w:r>
        <w:rPr>
          <w:rFonts w:ascii="Times New Roman" w:hAnsi="Times New Roman" w:cs="Times New Roman"/>
          <w:b/>
          <w:bCs/>
          <w:sz w:val="24"/>
          <w:szCs w:val="24"/>
          <w:lang w:val="en-US"/>
        </w:rPr>
        <w:t>INTRODUCTION</w:t>
      </w:r>
    </w:p>
    <w:p w:rsidR="00B85EC3" w:rsidRDefault="00B85EC3" w:rsidP="00B85EC3">
      <w:pPr>
        <w:spacing w:line="360" w:lineRule="auto"/>
        <w:ind w:left="720" w:hanging="720"/>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1.1</w:t>
      </w:r>
      <w:r>
        <w:rPr>
          <w:rFonts w:ascii="Times New Roman" w:hAnsi="Times New Roman" w:cs="Times New Roman"/>
          <w:b/>
          <w:bCs/>
          <w:sz w:val="24"/>
          <w:szCs w:val="24"/>
          <w:lang w:val="en-US"/>
        </w:rPr>
        <w:tab/>
        <w:t>Background of the Study</w:t>
      </w:r>
    </w:p>
    <w:p w:rsidR="00B85EC3" w:rsidRDefault="00B85EC3" w:rsidP="00B85EC3">
      <w:pPr>
        <w:spacing w:after="0" w:line="360" w:lineRule="auto"/>
        <w:ind w:firstLine="720"/>
        <w:jc w:val="both"/>
        <w:rPr>
          <w:rFonts w:ascii="Times New Roman" w:hAnsi="Times New Roman" w:cs="Times New Roman"/>
          <w:bCs/>
          <w:sz w:val="24"/>
          <w:szCs w:val="24"/>
          <w:lang w:val="en-US"/>
        </w:rPr>
      </w:pPr>
      <w:r>
        <w:rPr>
          <w:rFonts w:ascii="Times New Roman" w:hAnsi="Times New Roman" w:cs="Times New Roman"/>
          <w:bCs/>
          <w:sz w:val="24"/>
          <w:szCs w:val="24"/>
          <w:lang w:val="en-US"/>
        </w:rPr>
        <w:t xml:space="preserve">The liver is a vital organ responsible for numerous metabolic, detoxifying, and synthetic functions essential for maintaining homeostasis (Tsoi &amp; Andrew, 2020). Due to its central role in biotransformation, it is highly susceptible to damage by xenobiotics, drugs, and environmental toxins (Jaeschke </w:t>
      </w:r>
      <w:r>
        <w:rPr>
          <w:rFonts w:ascii="Times New Roman" w:hAnsi="Times New Roman" w:cs="Times New Roman"/>
          <w:bCs/>
          <w:i/>
          <w:sz w:val="24"/>
          <w:szCs w:val="24"/>
          <w:lang w:val="en-US"/>
        </w:rPr>
        <w:t>et al</w:t>
      </w:r>
      <w:r>
        <w:rPr>
          <w:rFonts w:ascii="Times New Roman" w:hAnsi="Times New Roman" w:cs="Times New Roman"/>
          <w:bCs/>
          <w:sz w:val="24"/>
          <w:szCs w:val="24"/>
          <w:lang w:val="en-US"/>
        </w:rPr>
        <w:t xml:space="preserve">., 2012). Hepatotoxicity remains a major clinical concern, particularly drug-induced liver injury (DILI), which is a leading cause of acute liver failure worldwide (Lee, 2013). Acetaminophen (paracetamol) is a commonly used analgesic and antipyretic agent. While it is generally safe at therapeutic doses, an overdose can result in severe hepatotoxicity (Ramachandran &amp; Jaeschke, 2018). Acetaminophen-induced liver injury is primarily mediated through its metabolic conversion to a reactive metabolite, N-acetyl-p-benzoquinone imine (NAPQI). When produced in excess, NAPQI depletes hepatic glutathione stores and initiates oxidative stress, lipid peroxidation, mitochondrial dysfunction, and eventually hepatocyte death (Hinson </w:t>
      </w:r>
      <w:r>
        <w:rPr>
          <w:rFonts w:ascii="Times New Roman" w:hAnsi="Times New Roman" w:cs="Times New Roman"/>
          <w:bCs/>
          <w:i/>
          <w:sz w:val="24"/>
          <w:szCs w:val="24"/>
          <w:lang w:val="en-US"/>
        </w:rPr>
        <w:t>et al</w:t>
      </w:r>
      <w:r>
        <w:rPr>
          <w:rFonts w:ascii="Times New Roman" w:hAnsi="Times New Roman" w:cs="Times New Roman"/>
          <w:bCs/>
          <w:sz w:val="24"/>
          <w:szCs w:val="24"/>
          <w:lang w:val="en-US"/>
        </w:rPr>
        <w:t>., 2020).</w:t>
      </w:r>
    </w:p>
    <w:p w:rsidR="00B85EC3" w:rsidRDefault="00B85EC3" w:rsidP="00B85EC3">
      <w:pPr>
        <w:spacing w:after="0" w:line="360" w:lineRule="auto"/>
        <w:ind w:firstLine="720"/>
        <w:jc w:val="both"/>
        <w:rPr>
          <w:rFonts w:ascii="Times New Roman" w:hAnsi="Times New Roman" w:cs="Times New Roman"/>
          <w:bCs/>
          <w:sz w:val="24"/>
          <w:szCs w:val="24"/>
          <w:lang w:val="en-US"/>
        </w:rPr>
      </w:pPr>
      <w:r>
        <w:rPr>
          <w:rFonts w:ascii="Times New Roman" w:hAnsi="Times New Roman" w:cs="Times New Roman"/>
          <w:bCs/>
          <w:sz w:val="24"/>
          <w:szCs w:val="24"/>
          <w:lang w:val="en-US"/>
        </w:rPr>
        <w:t xml:space="preserve">In recent years, there has been growing interest in the exploration of plant-derived compounds for their potential in mitigating liver damage. Among these, </w:t>
      </w:r>
      <w:r>
        <w:rPr>
          <w:rFonts w:ascii="Times New Roman" w:hAnsi="Times New Roman" w:cs="Times New Roman"/>
          <w:bCs/>
          <w:i/>
          <w:iCs/>
          <w:sz w:val="24"/>
          <w:szCs w:val="24"/>
          <w:lang w:val="en-US"/>
        </w:rPr>
        <w:t>Curcuma Longa</w:t>
      </w:r>
      <w:r>
        <w:rPr>
          <w:rFonts w:ascii="Times New Roman" w:hAnsi="Times New Roman" w:cs="Times New Roman"/>
          <w:bCs/>
          <w:sz w:val="24"/>
          <w:szCs w:val="24"/>
          <w:lang w:val="en-US"/>
        </w:rPr>
        <w:t xml:space="preserve"> (commonly known as turmeric) has received considerable attention due to its broad spectrum of pharmacological activities (Gupta </w:t>
      </w:r>
      <w:r>
        <w:rPr>
          <w:rFonts w:ascii="Times New Roman" w:hAnsi="Times New Roman" w:cs="Times New Roman"/>
          <w:bCs/>
          <w:i/>
          <w:sz w:val="24"/>
          <w:szCs w:val="24"/>
          <w:lang w:val="en-US"/>
        </w:rPr>
        <w:t>et al</w:t>
      </w:r>
      <w:r>
        <w:rPr>
          <w:rFonts w:ascii="Times New Roman" w:hAnsi="Times New Roman" w:cs="Times New Roman"/>
          <w:bCs/>
          <w:sz w:val="24"/>
          <w:szCs w:val="24"/>
          <w:lang w:val="en-US"/>
        </w:rPr>
        <w:t xml:space="preserve">., 2013). The principal bioactive compound in </w:t>
      </w:r>
      <w:r>
        <w:rPr>
          <w:rFonts w:ascii="Times New Roman" w:hAnsi="Times New Roman" w:cs="Times New Roman"/>
          <w:bCs/>
          <w:i/>
          <w:iCs/>
          <w:sz w:val="24"/>
          <w:szCs w:val="24"/>
          <w:lang w:val="en-US"/>
        </w:rPr>
        <w:t>Curcuma Longa</w:t>
      </w:r>
      <w:r>
        <w:rPr>
          <w:rFonts w:ascii="Times New Roman" w:hAnsi="Times New Roman" w:cs="Times New Roman"/>
          <w:bCs/>
          <w:sz w:val="24"/>
          <w:szCs w:val="24"/>
          <w:lang w:val="en-US"/>
        </w:rPr>
        <w:t xml:space="preserve"> is curcumin, a polyphenolic compound with potent antioxidant, anti-inflammatory, and hepatoprotective properties (Aggarwal &amp; Harikumar, </w:t>
      </w:r>
      <w:r>
        <w:rPr>
          <w:rFonts w:ascii="Times New Roman" w:hAnsi="Times New Roman" w:cs="Times New Roman"/>
          <w:bCs/>
          <w:i/>
          <w:sz w:val="24"/>
          <w:szCs w:val="24"/>
          <w:lang w:val="en-US"/>
        </w:rPr>
        <w:t>2021</w:t>
      </w:r>
      <w:r>
        <w:rPr>
          <w:rFonts w:ascii="Times New Roman" w:hAnsi="Times New Roman" w:cs="Times New Roman"/>
          <w:bCs/>
          <w:sz w:val="24"/>
          <w:szCs w:val="24"/>
          <w:lang w:val="en-US"/>
        </w:rPr>
        <w:t xml:space="preserve">). Studies have demonstrated that curcumin can scavenge free radicals, enhance the activity of endogenous antioxidant enzymes (e.g., superoxide dismutase, catalase, glutathione peroxidase), and modulate signaling pathways involved in inflammation and apoptosis (Farzaei </w:t>
      </w:r>
      <w:r>
        <w:rPr>
          <w:rFonts w:ascii="Times New Roman" w:hAnsi="Times New Roman" w:cs="Times New Roman"/>
          <w:bCs/>
          <w:i/>
          <w:sz w:val="24"/>
          <w:szCs w:val="24"/>
          <w:lang w:val="en-US"/>
        </w:rPr>
        <w:t>et al</w:t>
      </w:r>
      <w:r>
        <w:rPr>
          <w:rFonts w:ascii="Times New Roman" w:hAnsi="Times New Roman" w:cs="Times New Roman"/>
          <w:bCs/>
          <w:sz w:val="24"/>
          <w:szCs w:val="24"/>
          <w:lang w:val="en-US"/>
        </w:rPr>
        <w:t xml:space="preserve">., 2018). These properties suggest that </w:t>
      </w:r>
      <w:r>
        <w:rPr>
          <w:rFonts w:ascii="Times New Roman" w:hAnsi="Times New Roman" w:cs="Times New Roman"/>
          <w:bCs/>
          <w:i/>
          <w:iCs/>
          <w:sz w:val="24"/>
          <w:szCs w:val="24"/>
          <w:lang w:val="en-US"/>
        </w:rPr>
        <w:t>Curcuma Longa</w:t>
      </w:r>
      <w:r>
        <w:rPr>
          <w:rFonts w:ascii="Times New Roman" w:hAnsi="Times New Roman" w:cs="Times New Roman"/>
          <w:bCs/>
          <w:sz w:val="24"/>
          <w:szCs w:val="24"/>
          <w:lang w:val="en-US"/>
        </w:rPr>
        <w:t xml:space="preserve"> may offer protection against liver injury caused by toxic insults such as acetaminophen overdose (Rahman </w:t>
      </w:r>
      <w:r>
        <w:rPr>
          <w:rFonts w:ascii="Times New Roman" w:hAnsi="Times New Roman" w:cs="Times New Roman"/>
          <w:bCs/>
          <w:i/>
          <w:sz w:val="24"/>
          <w:szCs w:val="24"/>
          <w:lang w:val="en-US"/>
        </w:rPr>
        <w:t>et al</w:t>
      </w:r>
      <w:r>
        <w:rPr>
          <w:rFonts w:ascii="Times New Roman" w:hAnsi="Times New Roman" w:cs="Times New Roman"/>
          <w:bCs/>
          <w:sz w:val="24"/>
          <w:szCs w:val="24"/>
          <w:lang w:val="en-US"/>
        </w:rPr>
        <w:t xml:space="preserve">., 2021). The Wistar rat model is frequently used in hepatotoxicity studies due to its well-characterized physiology and reproducibility (Festing, 2020). By using this model, the hepatoprotective effect of </w:t>
      </w:r>
      <w:r>
        <w:rPr>
          <w:rFonts w:ascii="Times New Roman" w:hAnsi="Times New Roman" w:cs="Times New Roman"/>
          <w:bCs/>
          <w:i/>
          <w:iCs/>
          <w:sz w:val="24"/>
          <w:szCs w:val="24"/>
          <w:lang w:val="en-US"/>
        </w:rPr>
        <w:t>Curcuma Longa</w:t>
      </w:r>
      <w:r>
        <w:rPr>
          <w:rFonts w:ascii="Times New Roman" w:hAnsi="Times New Roman" w:cs="Times New Roman"/>
          <w:bCs/>
          <w:sz w:val="24"/>
          <w:szCs w:val="24"/>
          <w:lang w:val="en-US"/>
        </w:rPr>
        <w:t xml:space="preserve"> can be evaluated through </w:t>
      </w:r>
      <w:r>
        <w:rPr>
          <w:rFonts w:ascii="Times New Roman" w:hAnsi="Times New Roman" w:cs="Times New Roman"/>
          <w:bCs/>
          <w:sz w:val="24"/>
          <w:szCs w:val="24"/>
          <w:lang w:val="en-US"/>
        </w:rPr>
        <w:lastRenderedPageBreak/>
        <w:t>biochemical assays (e.g., serum levels of ALT, AST, ALP, bilirubin), histopathological examination, and oxidative stress markers (Bessems &amp; Vermeulen, 2001).</w:t>
      </w:r>
    </w:p>
    <w:p w:rsidR="00B85EC3" w:rsidRDefault="00B85EC3" w:rsidP="00B85EC3">
      <w:pPr>
        <w:spacing w:after="0" w:line="360" w:lineRule="auto"/>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1.2</w:t>
      </w:r>
      <w:r>
        <w:rPr>
          <w:rFonts w:ascii="Times New Roman" w:hAnsi="Times New Roman" w:cs="Times New Roman"/>
          <w:b/>
          <w:bCs/>
          <w:sz w:val="24"/>
          <w:szCs w:val="24"/>
          <w:lang w:val="en-US"/>
        </w:rPr>
        <w:tab/>
        <w:t>Statement of the Problem</w:t>
      </w:r>
    </w:p>
    <w:p w:rsidR="00B85EC3" w:rsidRDefault="00B85EC3" w:rsidP="00B85EC3">
      <w:pPr>
        <w:spacing w:after="0" w:line="276" w:lineRule="auto"/>
        <w:ind w:firstLine="720"/>
        <w:jc w:val="both"/>
        <w:rPr>
          <w:rFonts w:ascii="Times New Roman" w:hAnsi="Times New Roman" w:cs="Times New Roman"/>
          <w:bCs/>
          <w:sz w:val="24"/>
          <w:szCs w:val="24"/>
          <w:lang w:val="en-US"/>
        </w:rPr>
      </w:pPr>
      <w:r>
        <w:rPr>
          <w:rFonts w:ascii="Times New Roman" w:hAnsi="Times New Roman" w:cs="Times New Roman"/>
          <w:bCs/>
          <w:sz w:val="24"/>
          <w:szCs w:val="24"/>
          <w:lang w:val="en-US"/>
        </w:rPr>
        <w:t xml:space="preserve">Liver toxicity is a major health concern, particularly when induced by the overuse or overdose of commonly available medications such as acetaminophen (paracetamol). Acetaminophen-induced hepatotoxicity remains one of the most common causes of acute liver failure worldwide due to the formation of toxic metabolites that cause oxidative stress and hepatocellular damage. Current therapeutic strategies, such as the use of N-acetylcysteine, may be limited by narrow treatment windows and potential side effects. Therefore, there is a growing interest in the exploration of natural compounds with antioxidant and hepatoprotective properties. </w:t>
      </w:r>
      <w:r>
        <w:rPr>
          <w:rFonts w:ascii="Times New Roman" w:hAnsi="Times New Roman" w:cs="Times New Roman"/>
          <w:bCs/>
          <w:i/>
          <w:sz w:val="24"/>
          <w:szCs w:val="24"/>
          <w:lang w:val="en-US"/>
        </w:rPr>
        <w:t>Curcuma Longa</w:t>
      </w:r>
      <w:r>
        <w:rPr>
          <w:rFonts w:ascii="Times New Roman" w:hAnsi="Times New Roman" w:cs="Times New Roman"/>
          <w:bCs/>
          <w:sz w:val="24"/>
          <w:szCs w:val="24"/>
          <w:lang w:val="en-US"/>
        </w:rPr>
        <w:t xml:space="preserve"> (turmeric), a widely used medicinal plant, has been traditionally employed for its anti-inflammatory, antioxidant, and liver-protective effects. However, scientific validation of its efficacy against acetaminophen-induced liver damage remains limited. This study aims to investigate the hepatoprotective potential of </w:t>
      </w:r>
      <w:r>
        <w:rPr>
          <w:rFonts w:ascii="Times New Roman" w:hAnsi="Times New Roman" w:cs="Times New Roman"/>
          <w:bCs/>
          <w:i/>
          <w:sz w:val="24"/>
          <w:szCs w:val="24"/>
          <w:lang w:val="en-US"/>
        </w:rPr>
        <w:t>Curcuma Longa</w:t>
      </w:r>
      <w:r>
        <w:rPr>
          <w:rFonts w:ascii="Times New Roman" w:hAnsi="Times New Roman" w:cs="Times New Roman"/>
          <w:bCs/>
          <w:sz w:val="24"/>
          <w:szCs w:val="24"/>
          <w:lang w:val="en-US"/>
        </w:rPr>
        <w:t xml:space="preserve"> in Wistar rats exposed to acetaminophen-induced liver toxicity, providing insights into its possible use as an alternative or adjunctive therapy for liver protection.</w:t>
      </w:r>
    </w:p>
    <w:p w:rsidR="00B85EC3" w:rsidRDefault="00B85EC3" w:rsidP="00B85EC3">
      <w:pPr>
        <w:spacing w:after="0" w:line="276" w:lineRule="auto"/>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1.3</w:t>
      </w:r>
      <w:r>
        <w:rPr>
          <w:rFonts w:ascii="Times New Roman" w:hAnsi="Times New Roman" w:cs="Times New Roman"/>
          <w:b/>
          <w:bCs/>
          <w:sz w:val="24"/>
          <w:szCs w:val="24"/>
          <w:lang w:val="en-US"/>
        </w:rPr>
        <w:tab/>
        <w:t>Aims and Objectives of the Study</w:t>
      </w:r>
    </w:p>
    <w:p w:rsidR="00B85EC3" w:rsidRDefault="00B85EC3" w:rsidP="00B85EC3">
      <w:pPr>
        <w:spacing w:after="0" w:line="276" w:lineRule="auto"/>
        <w:jc w:val="both"/>
        <w:rPr>
          <w:rFonts w:ascii="Times New Roman" w:hAnsi="Times New Roman" w:cs="Times New Roman"/>
          <w:bCs/>
          <w:sz w:val="24"/>
          <w:szCs w:val="24"/>
          <w:lang w:val="en-US"/>
        </w:rPr>
      </w:pPr>
      <w:r>
        <w:rPr>
          <w:rFonts w:ascii="Times New Roman" w:hAnsi="Times New Roman" w:cs="Times New Roman"/>
          <w:b/>
          <w:bCs/>
          <w:sz w:val="24"/>
          <w:szCs w:val="24"/>
          <w:lang w:val="en-US"/>
        </w:rPr>
        <w:t>1.3.1</w:t>
      </w:r>
      <w:r>
        <w:rPr>
          <w:rFonts w:ascii="Times New Roman" w:hAnsi="Times New Roman" w:cs="Times New Roman"/>
          <w:b/>
          <w:bCs/>
          <w:sz w:val="24"/>
          <w:szCs w:val="24"/>
          <w:lang w:val="en-US"/>
        </w:rPr>
        <w:tab/>
        <w:t>Aim</w:t>
      </w:r>
    </w:p>
    <w:p w:rsidR="00B85EC3" w:rsidRDefault="00B85EC3" w:rsidP="00B85EC3">
      <w:pPr>
        <w:spacing w:after="0" w:line="276"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 xml:space="preserve">To evaluate the hepatoprotective effect of </w:t>
      </w:r>
      <w:r>
        <w:rPr>
          <w:rFonts w:ascii="Times New Roman" w:hAnsi="Times New Roman" w:cs="Times New Roman"/>
          <w:bCs/>
          <w:i/>
          <w:sz w:val="24"/>
          <w:szCs w:val="24"/>
          <w:lang w:val="en-US"/>
        </w:rPr>
        <w:t>Curcuma Longa</w:t>
      </w:r>
      <w:r>
        <w:rPr>
          <w:rFonts w:ascii="Times New Roman" w:hAnsi="Times New Roman" w:cs="Times New Roman"/>
          <w:bCs/>
          <w:sz w:val="24"/>
          <w:szCs w:val="24"/>
          <w:lang w:val="en-US"/>
        </w:rPr>
        <w:t xml:space="preserve"> (turmeric) extract in Wistar rats with liver damage induced by acetaminophen.</w:t>
      </w:r>
    </w:p>
    <w:p w:rsidR="00B85EC3" w:rsidRDefault="00B85EC3" w:rsidP="00B85EC3">
      <w:pPr>
        <w:spacing w:after="0" w:line="276" w:lineRule="auto"/>
        <w:jc w:val="both"/>
        <w:rPr>
          <w:rFonts w:ascii="Times New Roman" w:hAnsi="Times New Roman" w:cs="Times New Roman"/>
          <w:bCs/>
          <w:sz w:val="24"/>
          <w:szCs w:val="24"/>
          <w:lang w:val="en-US"/>
        </w:rPr>
      </w:pPr>
      <w:r>
        <w:rPr>
          <w:rFonts w:ascii="Times New Roman" w:hAnsi="Times New Roman" w:cs="Times New Roman"/>
          <w:b/>
          <w:bCs/>
          <w:sz w:val="24"/>
          <w:szCs w:val="24"/>
          <w:lang w:val="en-US"/>
        </w:rPr>
        <w:t>1.3.2</w:t>
      </w:r>
      <w:r>
        <w:rPr>
          <w:rFonts w:ascii="Times New Roman" w:hAnsi="Times New Roman" w:cs="Times New Roman"/>
          <w:b/>
          <w:bCs/>
          <w:sz w:val="24"/>
          <w:szCs w:val="24"/>
          <w:lang w:val="en-US"/>
        </w:rPr>
        <w:tab/>
        <w:t>Objectives of the Study</w:t>
      </w:r>
    </w:p>
    <w:p w:rsidR="00B85EC3" w:rsidRDefault="00B85EC3" w:rsidP="00B85EC3">
      <w:pPr>
        <w:numPr>
          <w:ilvl w:val="0"/>
          <w:numId w:val="1"/>
        </w:numPr>
        <w:spacing w:after="0" w:line="276" w:lineRule="auto"/>
        <w:ind w:left="0" w:firstLine="0"/>
        <w:jc w:val="both"/>
        <w:rPr>
          <w:rFonts w:ascii="Times New Roman" w:hAnsi="Times New Roman" w:cs="Times New Roman"/>
          <w:bCs/>
          <w:sz w:val="24"/>
          <w:szCs w:val="24"/>
          <w:lang w:val="en-US"/>
        </w:rPr>
      </w:pPr>
      <w:r>
        <w:rPr>
          <w:rFonts w:ascii="Times New Roman" w:hAnsi="Times New Roman" w:cs="Times New Roman"/>
          <w:bCs/>
          <w:sz w:val="24"/>
          <w:szCs w:val="24"/>
          <w:lang w:val="en-US"/>
        </w:rPr>
        <w:t>Extraction of plant material (</w:t>
      </w:r>
      <w:r>
        <w:rPr>
          <w:rFonts w:ascii="Times New Roman" w:hAnsi="Times New Roman" w:cs="Times New Roman"/>
          <w:bCs/>
          <w:i/>
          <w:sz w:val="24"/>
          <w:szCs w:val="24"/>
          <w:lang w:val="en-US"/>
        </w:rPr>
        <w:t>Curcuma Longa)</w:t>
      </w:r>
    </w:p>
    <w:p w:rsidR="00B85EC3" w:rsidRDefault="00B85EC3" w:rsidP="00B85EC3">
      <w:pPr>
        <w:numPr>
          <w:ilvl w:val="0"/>
          <w:numId w:val="1"/>
        </w:numPr>
        <w:spacing w:after="0" w:line="360" w:lineRule="auto"/>
        <w:ind w:left="0" w:firstLine="0"/>
        <w:jc w:val="both"/>
        <w:rPr>
          <w:rFonts w:ascii="Times New Roman" w:hAnsi="Times New Roman" w:cs="Times New Roman"/>
          <w:bCs/>
          <w:sz w:val="24"/>
          <w:szCs w:val="24"/>
          <w:lang w:val="en-US"/>
        </w:rPr>
      </w:pPr>
      <w:r>
        <w:rPr>
          <w:rFonts w:ascii="Times New Roman" w:hAnsi="Times New Roman" w:cs="Times New Roman"/>
          <w:bCs/>
          <w:sz w:val="24"/>
          <w:szCs w:val="24"/>
          <w:lang w:val="en-US"/>
        </w:rPr>
        <w:t xml:space="preserve">To carry out phytochemical screening on </w:t>
      </w:r>
      <w:r>
        <w:rPr>
          <w:rFonts w:ascii="Times New Roman" w:hAnsi="Times New Roman" w:cs="Times New Roman"/>
          <w:bCs/>
          <w:i/>
          <w:sz w:val="24"/>
          <w:szCs w:val="24"/>
          <w:lang w:val="en-US"/>
        </w:rPr>
        <w:t>Curcuma Longa extract</w:t>
      </w:r>
    </w:p>
    <w:p w:rsidR="00B85EC3" w:rsidRDefault="00B85EC3" w:rsidP="00B85EC3">
      <w:pPr>
        <w:numPr>
          <w:ilvl w:val="0"/>
          <w:numId w:val="1"/>
        </w:numPr>
        <w:spacing w:after="0" w:line="360" w:lineRule="auto"/>
        <w:ind w:left="0" w:firstLine="0"/>
        <w:jc w:val="both"/>
        <w:rPr>
          <w:rFonts w:ascii="Times New Roman" w:hAnsi="Times New Roman" w:cs="Times New Roman"/>
          <w:bCs/>
          <w:sz w:val="24"/>
          <w:szCs w:val="24"/>
          <w:lang w:val="en-US"/>
        </w:rPr>
      </w:pPr>
      <w:r>
        <w:rPr>
          <w:rFonts w:ascii="Times New Roman" w:hAnsi="Times New Roman" w:cs="Times New Roman"/>
          <w:bCs/>
          <w:sz w:val="24"/>
          <w:szCs w:val="24"/>
          <w:lang w:val="en-US"/>
        </w:rPr>
        <w:t>To assess the hepatic biomarkers (ALT, AST, ALP) after invivo studies.</w:t>
      </w:r>
    </w:p>
    <w:p w:rsidR="00B85EC3" w:rsidRDefault="00B85EC3" w:rsidP="00B85EC3">
      <w:pPr>
        <w:numPr>
          <w:ilvl w:val="0"/>
          <w:numId w:val="1"/>
        </w:numPr>
        <w:spacing w:after="0" w:line="360" w:lineRule="auto"/>
        <w:ind w:left="0" w:firstLine="0"/>
        <w:jc w:val="both"/>
        <w:rPr>
          <w:rFonts w:ascii="Times New Roman" w:hAnsi="Times New Roman" w:cs="Times New Roman"/>
          <w:bCs/>
          <w:sz w:val="24"/>
          <w:szCs w:val="24"/>
          <w:lang w:val="en-US"/>
        </w:rPr>
      </w:pPr>
      <w:r>
        <w:rPr>
          <w:rFonts w:ascii="Times New Roman" w:hAnsi="Times New Roman" w:cs="Times New Roman"/>
          <w:bCs/>
          <w:sz w:val="24"/>
          <w:szCs w:val="24"/>
          <w:lang w:val="en-US"/>
        </w:rPr>
        <w:t>To assess the antioxidant biomarkers (GSH, SOD, CAT, MDA Total protein) after invivo studies.</w:t>
      </w:r>
    </w:p>
    <w:p w:rsidR="00B85EC3" w:rsidRDefault="00B85EC3" w:rsidP="00B85EC3">
      <w:pPr>
        <w:numPr>
          <w:ilvl w:val="0"/>
          <w:numId w:val="1"/>
        </w:numPr>
        <w:spacing w:after="0" w:line="360" w:lineRule="auto"/>
        <w:ind w:left="0" w:firstLine="0"/>
        <w:jc w:val="both"/>
        <w:rPr>
          <w:rFonts w:ascii="Times New Roman" w:hAnsi="Times New Roman" w:cs="Times New Roman"/>
          <w:bCs/>
          <w:sz w:val="24"/>
          <w:szCs w:val="24"/>
          <w:lang w:val="en-US"/>
        </w:rPr>
      </w:pPr>
      <w:r>
        <w:rPr>
          <w:rFonts w:ascii="Times New Roman" w:hAnsi="Times New Roman" w:cs="Times New Roman"/>
          <w:bCs/>
          <w:sz w:val="24"/>
          <w:szCs w:val="24"/>
          <w:lang w:val="en-US"/>
        </w:rPr>
        <w:t xml:space="preserve">To compare the histopathological changes in liver tissues of control, acetaminophen-treated and </w:t>
      </w:r>
      <w:r>
        <w:rPr>
          <w:rFonts w:ascii="Times New Roman" w:hAnsi="Times New Roman" w:cs="Times New Roman"/>
          <w:bCs/>
          <w:i/>
          <w:sz w:val="24"/>
          <w:szCs w:val="24"/>
          <w:lang w:val="en-US"/>
        </w:rPr>
        <w:t xml:space="preserve">Curcuma Longa-treated </w:t>
      </w:r>
      <w:r>
        <w:rPr>
          <w:rFonts w:ascii="Times New Roman" w:hAnsi="Times New Roman" w:cs="Times New Roman"/>
          <w:bCs/>
          <w:sz w:val="24"/>
          <w:szCs w:val="24"/>
          <w:lang w:val="en-US"/>
        </w:rPr>
        <w:t>groups</w:t>
      </w:r>
    </w:p>
    <w:p w:rsidR="00B85EC3" w:rsidRDefault="00B85EC3" w:rsidP="00B85EC3">
      <w:pPr>
        <w:spacing w:after="0" w:line="360" w:lineRule="auto"/>
        <w:jc w:val="both"/>
        <w:rPr>
          <w:rFonts w:ascii="Times New Roman" w:hAnsi="Times New Roman" w:cs="Times New Roman"/>
          <w:bCs/>
          <w:sz w:val="24"/>
          <w:szCs w:val="24"/>
          <w:lang w:val="en-US"/>
        </w:rPr>
      </w:pPr>
    </w:p>
    <w:p w:rsidR="00B85EC3" w:rsidRDefault="00B85EC3" w:rsidP="00B85EC3">
      <w:pPr>
        <w:spacing w:after="0" w:line="360" w:lineRule="auto"/>
        <w:jc w:val="both"/>
        <w:rPr>
          <w:rFonts w:ascii="Times New Roman" w:hAnsi="Times New Roman" w:cs="Times New Roman"/>
          <w:bCs/>
          <w:sz w:val="24"/>
          <w:szCs w:val="24"/>
          <w:lang w:val="en-US"/>
        </w:rPr>
      </w:pPr>
    </w:p>
    <w:p w:rsidR="00B85EC3" w:rsidRDefault="00B85EC3" w:rsidP="00B85EC3">
      <w:pPr>
        <w:spacing w:after="0" w:line="360" w:lineRule="auto"/>
        <w:jc w:val="both"/>
        <w:rPr>
          <w:rFonts w:ascii="Times New Roman" w:hAnsi="Times New Roman" w:cs="Times New Roman"/>
          <w:b/>
          <w:bCs/>
          <w:sz w:val="24"/>
          <w:szCs w:val="24"/>
          <w:lang w:val="en-US"/>
        </w:rPr>
      </w:pPr>
    </w:p>
    <w:p w:rsidR="00B85EC3" w:rsidRDefault="00B85EC3" w:rsidP="00B85EC3">
      <w:pPr>
        <w:spacing w:after="0" w:line="360" w:lineRule="auto"/>
        <w:jc w:val="both"/>
        <w:rPr>
          <w:rFonts w:ascii="Times New Roman" w:hAnsi="Times New Roman" w:cs="Times New Roman"/>
          <w:b/>
          <w:bCs/>
          <w:sz w:val="24"/>
          <w:szCs w:val="24"/>
          <w:lang w:val="en-US"/>
        </w:rPr>
      </w:pPr>
    </w:p>
    <w:p w:rsidR="00B85EC3" w:rsidRDefault="00B85EC3" w:rsidP="00B85EC3">
      <w:pPr>
        <w:spacing w:after="0" w:line="360" w:lineRule="auto"/>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CHAPTER TWO</w:t>
      </w:r>
    </w:p>
    <w:p w:rsidR="00B85EC3" w:rsidRDefault="00B85EC3" w:rsidP="00B85EC3">
      <w:pPr>
        <w:spacing w:after="0" w:line="360" w:lineRule="auto"/>
        <w:jc w:val="center"/>
        <w:rPr>
          <w:rFonts w:ascii="Times New Roman" w:hAnsi="Times New Roman" w:cs="Times New Roman"/>
          <w:bCs/>
          <w:sz w:val="24"/>
          <w:szCs w:val="24"/>
          <w:lang w:val="en-US"/>
        </w:rPr>
      </w:pPr>
      <w:r>
        <w:rPr>
          <w:rFonts w:ascii="Times New Roman" w:hAnsi="Times New Roman" w:cs="Times New Roman"/>
          <w:b/>
          <w:bCs/>
          <w:sz w:val="24"/>
          <w:szCs w:val="24"/>
          <w:lang w:val="en-US"/>
        </w:rPr>
        <w:t>LITERATURE REVIEW</w:t>
      </w:r>
    </w:p>
    <w:p w:rsidR="00B85EC3" w:rsidRDefault="00B85EC3" w:rsidP="00B85EC3">
      <w:pPr>
        <w:spacing w:after="0" w:line="360" w:lineRule="auto"/>
        <w:jc w:val="both"/>
        <w:rPr>
          <w:rFonts w:ascii="Times New Roman" w:hAnsi="Times New Roman" w:cs="Times New Roman"/>
          <w:b/>
          <w:bCs/>
          <w:sz w:val="24"/>
          <w:szCs w:val="24"/>
          <w:lang w:val="en-US"/>
        </w:rPr>
      </w:pPr>
      <w:r>
        <w:rPr>
          <w:rFonts w:ascii="Times New Roman" w:hAnsi="Times New Roman" w:cs="Times New Roman"/>
          <w:b/>
          <w:bCs/>
          <w:sz w:val="24"/>
          <w:szCs w:val="24"/>
          <w:lang w:val="en-US"/>
        </w:rPr>
        <w:lastRenderedPageBreak/>
        <w:t>2.1</w:t>
      </w:r>
      <w:r>
        <w:rPr>
          <w:rFonts w:ascii="Times New Roman" w:hAnsi="Times New Roman" w:cs="Times New Roman"/>
          <w:b/>
          <w:bCs/>
          <w:sz w:val="24"/>
          <w:szCs w:val="24"/>
          <w:lang w:val="en-US"/>
        </w:rPr>
        <w:tab/>
        <w:t>The Liver Structure and Its Function</w:t>
      </w:r>
    </w:p>
    <w:p w:rsidR="00B85EC3" w:rsidRDefault="00B85EC3" w:rsidP="00B85EC3">
      <w:pPr>
        <w:spacing w:after="0"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 xml:space="preserve">  The liver is located in the upper right portion of the abdomen. It is the largest gland in the human body that performs several important functions. It is the only organ that has the ability to regenerate efficiently. The liver is a triangular, bilobed structure consisting of a larger right lobe and a smaller left lobe. The falciform ligament separates the two lobes. </w:t>
      </w:r>
    </w:p>
    <w:p w:rsidR="00B85EC3" w:rsidRDefault="00B85EC3" w:rsidP="00B85EC3">
      <w:pPr>
        <w:spacing w:after="0"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A layer of fibrous tissue called Gllisson capsule covers the liver. The capsule is covered by the peritoneum. This protect the liver from physical damage.</w:t>
      </w:r>
    </w:p>
    <w:p w:rsidR="00B85EC3" w:rsidRDefault="00B85EC3" w:rsidP="00B85EC3">
      <w:pPr>
        <w:spacing w:after="0"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It has two main sources of blood;</w:t>
      </w:r>
    </w:p>
    <w:p w:rsidR="00B85EC3" w:rsidRDefault="00B85EC3" w:rsidP="00B85EC3">
      <w:pPr>
        <w:spacing w:after="0"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Hepatic Portal Vein carries nutrient rich blood from the digestive system.</w:t>
      </w:r>
    </w:p>
    <w:p w:rsidR="00B85EC3" w:rsidRDefault="00B85EC3" w:rsidP="00B85EC3">
      <w:pPr>
        <w:spacing w:after="0"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Hepatic Artery carries oxygenated blood from the heart.</w:t>
      </w:r>
    </w:p>
    <w:p w:rsidR="00B85EC3" w:rsidRDefault="00B85EC3" w:rsidP="00B85EC3">
      <w:pPr>
        <w:spacing w:after="0" w:line="360" w:lineRule="auto"/>
        <w:jc w:val="both"/>
        <w:rPr>
          <w:rFonts w:ascii="Times New Roman" w:hAnsi="Times New Roman" w:cs="Times New Roman"/>
          <w:bCs/>
          <w:sz w:val="24"/>
          <w:szCs w:val="24"/>
          <w:lang w:val="en-US"/>
        </w:rPr>
      </w:pPr>
      <w:r>
        <w:rPr>
          <w:rFonts w:ascii="Times New Roman" w:hAnsi="Times New Roman" w:cs="Times New Roman"/>
          <w:bCs/>
          <w:noProof/>
          <w:sz w:val="24"/>
          <w:szCs w:val="24"/>
          <w:lang w:val="en-US"/>
        </w:rPr>
        <w:drawing>
          <wp:inline distT="0" distB="0" distL="0" distR="0" wp14:anchorId="474BE707" wp14:editId="45EAD594">
            <wp:extent cx="2695575" cy="2514600"/>
            <wp:effectExtent l="19050" t="0" r="9525" b="0"/>
            <wp:docPr id="1026"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9" cstate="print"/>
                    <a:srcRect/>
                    <a:stretch/>
                  </pic:blipFill>
                  <pic:spPr>
                    <a:xfrm>
                      <a:off x="0" y="0"/>
                      <a:ext cx="2695575" cy="2514600"/>
                    </a:xfrm>
                    <a:prstGeom prst="rect">
                      <a:avLst/>
                    </a:prstGeom>
                    <a:ln>
                      <a:noFill/>
                    </a:ln>
                  </pic:spPr>
                </pic:pic>
              </a:graphicData>
            </a:graphic>
          </wp:inline>
        </w:drawing>
      </w:r>
    </w:p>
    <w:p w:rsidR="00B85EC3" w:rsidRDefault="00B85EC3" w:rsidP="00B85EC3">
      <w:pPr>
        <w:spacing w:after="0"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Fig1.    A Diagram of the liver</w:t>
      </w:r>
    </w:p>
    <w:p w:rsidR="00B85EC3" w:rsidRDefault="00B85EC3" w:rsidP="00B85EC3">
      <w:pPr>
        <w:spacing w:after="0" w:line="360" w:lineRule="auto"/>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2.1.1 Functions Of Liver</w:t>
      </w:r>
    </w:p>
    <w:p w:rsidR="00B85EC3" w:rsidRDefault="00B85EC3" w:rsidP="00B85EC3">
      <w:pPr>
        <w:spacing w:after="0"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 xml:space="preserve">         The important function of the liver are mentioned below</w:t>
      </w:r>
    </w:p>
    <w:p w:rsidR="00B85EC3" w:rsidRDefault="00B85EC3" w:rsidP="00B85EC3">
      <w:pPr>
        <w:spacing w:after="0" w:line="360" w:lineRule="auto"/>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Production of Bile</w:t>
      </w:r>
      <w:r>
        <w:rPr>
          <w:rFonts w:ascii="Times New Roman" w:hAnsi="Times New Roman" w:cs="Times New Roman"/>
          <w:b/>
          <w:bCs/>
          <w:sz w:val="24"/>
          <w:szCs w:val="24"/>
          <w:lang w:val="en-US"/>
        </w:rPr>
        <w:tab/>
      </w:r>
    </w:p>
    <w:p w:rsidR="00B85EC3" w:rsidRDefault="00B85EC3" w:rsidP="00B85EC3">
      <w:pPr>
        <w:spacing w:after="0"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Bile, which helps in the digestion and absorption of fats, vitamins and cholesterol is produced in the liver</w:t>
      </w:r>
    </w:p>
    <w:p w:rsidR="00B85EC3" w:rsidRDefault="00B85EC3" w:rsidP="00B85EC3">
      <w:pPr>
        <w:spacing w:after="0" w:line="360" w:lineRule="auto"/>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Absorption of bilirubin</w:t>
      </w:r>
    </w:p>
    <w:p w:rsidR="00B85EC3" w:rsidRDefault="00B85EC3" w:rsidP="00B85EC3">
      <w:pPr>
        <w:spacing w:after="0"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lastRenderedPageBreak/>
        <w:t>Bilirubin is formed by the breakdown of heamoglobin. The iron released is stored in the liver to make next generation of blood cells.</w:t>
      </w:r>
    </w:p>
    <w:p w:rsidR="00B85EC3" w:rsidRDefault="00B85EC3" w:rsidP="00B85EC3">
      <w:pPr>
        <w:spacing w:after="0" w:line="360" w:lineRule="auto"/>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Supporting Blood Clots</w:t>
      </w:r>
    </w:p>
    <w:p w:rsidR="00B85EC3" w:rsidRDefault="00B85EC3" w:rsidP="00B85EC3">
      <w:pPr>
        <w:spacing w:after="0"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Bile is responsible for the absorption of vitamin k. If bile is not produced clotting factors will not be produced.</w:t>
      </w:r>
    </w:p>
    <w:p w:rsidR="00B85EC3" w:rsidRDefault="00B85EC3" w:rsidP="00B85EC3">
      <w:pPr>
        <w:spacing w:after="0" w:line="360" w:lineRule="auto"/>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Metabolization of Fats</w:t>
      </w:r>
    </w:p>
    <w:p w:rsidR="00B85EC3" w:rsidRDefault="00B85EC3" w:rsidP="00B85EC3">
      <w:pPr>
        <w:spacing w:after="0"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Bile helps in the breakdown and digestion of fats.</w:t>
      </w:r>
    </w:p>
    <w:p w:rsidR="00B85EC3" w:rsidRDefault="00B85EC3" w:rsidP="00B85EC3">
      <w:pPr>
        <w:spacing w:after="0"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Carbohydrate Metabololization</w:t>
      </w:r>
    </w:p>
    <w:p w:rsidR="00B85EC3" w:rsidRDefault="00B85EC3" w:rsidP="00B85EC3">
      <w:pPr>
        <w:spacing w:after="0"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The carbohydrates stored in the liver as glycogen are broken down into glucose and released into the blood to maintain glucose levels.</w:t>
      </w:r>
    </w:p>
    <w:p w:rsidR="00B85EC3" w:rsidRDefault="00B85EC3" w:rsidP="00B85EC3">
      <w:pPr>
        <w:spacing w:after="0" w:line="360" w:lineRule="auto"/>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Storage of Vitamins and Minerals</w:t>
      </w:r>
    </w:p>
    <w:p w:rsidR="00B85EC3" w:rsidRDefault="00B85EC3" w:rsidP="00B85EC3">
      <w:pPr>
        <w:spacing w:after="0"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Vitamins A, D, E, K, and B12 are stored in the liver. It also stores iron in form of ferritin to form new red blood cells</w:t>
      </w:r>
    </w:p>
    <w:p w:rsidR="00B85EC3" w:rsidRDefault="00B85EC3" w:rsidP="00B85EC3">
      <w:pPr>
        <w:spacing w:after="0" w:line="360" w:lineRule="auto"/>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Metabolization of protein</w:t>
      </w:r>
    </w:p>
    <w:p w:rsidR="00B85EC3" w:rsidRDefault="00B85EC3" w:rsidP="00B85EC3">
      <w:pPr>
        <w:spacing w:after="0"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Bile helps in the digestion of protein.</w:t>
      </w:r>
    </w:p>
    <w:p w:rsidR="00B85EC3" w:rsidRDefault="00B85EC3" w:rsidP="00B85EC3">
      <w:pPr>
        <w:spacing w:after="0" w:line="360" w:lineRule="auto"/>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Filtering Blood</w:t>
      </w:r>
    </w:p>
    <w:p w:rsidR="00B85EC3" w:rsidRDefault="00B85EC3" w:rsidP="00B85EC3">
      <w:pPr>
        <w:spacing w:after="0"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The compounds such as hormones, alcohol, etc are filtered by the liver from the blood.</w:t>
      </w:r>
    </w:p>
    <w:p w:rsidR="00B85EC3" w:rsidRDefault="00B85EC3" w:rsidP="00B85EC3">
      <w:pPr>
        <w:spacing w:after="0"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Immunological Function</w:t>
      </w:r>
    </w:p>
    <w:p w:rsidR="00B85EC3" w:rsidRDefault="00B85EC3" w:rsidP="00B85EC3">
      <w:pPr>
        <w:spacing w:after="0"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The liver contains Kuffer cells involved in imunne activity. These destroy any disease-causing agents.</w:t>
      </w:r>
    </w:p>
    <w:p w:rsidR="00B85EC3" w:rsidRDefault="00B85EC3" w:rsidP="00B85EC3">
      <w:pPr>
        <w:spacing w:after="0" w:line="360" w:lineRule="auto"/>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Albumin Production</w:t>
      </w:r>
    </w:p>
    <w:p w:rsidR="00B85EC3" w:rsidRDefault="00B85EC3" w:rsidP="00B85EC3">
      <w:pPr>
        <w:spacing w:after="0"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Albumin transports fatty acids and steroids to maintain correct pressure and prevent leakage of blood vessels.</w:t>
      </w:r>
    </w:p>
    <w:p w:rsidR="00B85EC3" w:rsidRDefault="00B85EC3" w:rsidP="00B85EC3">
      <w:pPr>
        <w:spacing w:after="0" w:line="360" w:lineRule="auto"/>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Angiotensinogen Synthesis</w:t>
      </w:r>
    </w:p>
    <w:p w:rsidR="00B85EC3" w:rsidRDefault="00B85EC3" w:rsidP="00B85EC3">
      <w:pPr>
        <w:spacing w:after="0"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This hormoneis responsible for narrowing of blood vessels which results in an increase in blood pressure.</w:t>
      </w:r>
    </w:p>
    <w:p w:rsidR="00B85EC3" w:rsidRDefault="00B85EC3" w:rsidP="00B85EC3">
      <w:pPr>
        <w:spacing w:after="0" w:line="360" w:lineRule="auto"/>
        <w:jc w:val="both"/>
        <w:rPr>
          <w:rFonts w:ascii="Times New Roman" w:hAnsi="Times New Roman" w:cs="Times New Roman"/>
          <w:bCs/>
          <w:sz w:val="24"/>
          <w:szCs w:val="24"/>
          <w:lang w:val="en-US"/>
        </w:rPr>
      </w:pPr>
    </w:p>
    <w:p w:rsidR="00B85EC3" w:rsidRDefault="00B85EC3" w:rsidP="00B85EC3">
      <w:pPr>
        <w:spacing w:after="0" w:line="360" w:lineRule="auto"/>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Regeneration of Liver</w:t>
      </w:r>
    </w:p>
    <w:p w:rsidR="00B85EC3" w:rsidRDefault="00B85EC3" w:rsidP="00B85EC3">
      <w:pPr>
        <w:spacing w:after="0"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lastRenderedPageBreak/>
        <w:t>The liver has the ability to regrow in all vertebrates. The functions of the liver are not lost during the growth process. In human regeneration takes 8-15days</w:t>
      </w:r>
    </w:p>
    <w:p w:rsidR="00B85EC3" w:rsidRDefault="00B85EC3" w:rsidP="00B85EC3">
      <w:pPr>
        <w:spacing w:after="0" w:line="360" w:lineRule="auto"/>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2.1.2   Liver Disease</w:t>
      </w:r>
    </w:p>
    <w:p w:rsidR="00B85EC3" w:rsidRDefault="00B85EC3" w:rsidP="00B85EC3">
      <w:pPr>
        <w:spacing w:after="0"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 xml:space="preserve"> </w:t>
      </w:r>
      <w:r>
        <w:rPr>
          <w:rFonts w:ascii="Times New Roman" w:hAnsi="Times New Roman" w:cs="Times New Roman"/>
          <w:b/>
          <w:bCs/>
          <w:sz w:val="24"/>
          <w:szCs w:val="24"/>
          <w:lang w:val="en-US"/>
        </w:rPr>
        <w:t>Fascioliasis</w:t>
      </w:r>
    </w:p>
    <w:p w:rsidR="00B85EC3" w:rsidRDefault="00B85EC3" w:rsidP="00B85EC3">
      <w:pPr>
        <w:spacing w:after="0"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This is caused by a parasite Liver Fluke. The parasite can lie dormant in the liver for months or even years.</w:t>
      </w:r>
    </w:p>
    <w:p w:rsidR="00B85EC3" w:rsidRDefault="00B85EC3" w:rsidP="00B85EC3">
      <w:pPr>
        <w:spacing w:after="0" w:line="360" w:lineRule="auto"/>
        <w:jc w:val="both"/>
        <w:rPr>
          <w:rFonts w:ascii="Times New Roman" w:hAnsi="Times New Roman" w:cs="Times New Roman"/>
          <w:bCs/>
          <w:sz w:val="24"/>
          <w:szCs w:val="24"/>
          <w:lang w:val="en-US"/>
        </w:rPr>
      </w:pPr>
      <w:r>
        <w:rPr>
          <w:rFonts w:ascii="Times New Roman" w:hAnsi="Times New Roman" w:cs="Times New Roman"/>
          <w:b/>
          <w:bCs/>
          <w:sz w:val="24"/>
          <w:szCs w:val="24"/>
          <w:lang w:val="en-US"/>
        </w:rPr>
        <w:t>Cirrhosis</w:t>
      </w:r>
    </w:p>
    <w:p w:rsidR="00B85EC3" w:rsidRDefault="00B85EC3" w:rsidP="00B85EC3">
      <w:pPr>
        <w:spacing w:after="0"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This can be caused due to alcohol consumption, toxins, hepatitis. Here, the scar cells replace liver cells in a process known as Fibrosis. The functionality of liver cells is destroyed which might lead to liver failure.</w:t>
      </w:r>
    </w:p>
    <w:p w:rsidR="00B85EC3" w:rsidRDefault="00B85EC3" w:rsidP="00B85EC3">
      <w:pPr>
        <w:spacing w:after="0" w:line="360" w:lineRule="auto"/>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Alcoholic Liver Disease</w:t>
      </w:r>
    </w:p>
    <w:p w:rsidR="00B85EC3" w:rsidRDefault="00B85EC3" w:rsidP="00B85EC3">
      <w:pPr>
        <w:spacing w:after="0"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Uncontrolled alcohol consumption leads to liver damage. It is the most common of cirrhosis.</w:t>
      </w:r>
    </w:p>
    <w:p w:rsidR="00B85EC3" w:rsidRDefault="00B85EC3" w:rsidP="00B85EC3">
      <w:pPr>
        <w:spacing w:after="0" w:line="360" w:lineRule="auto"/>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Fatty Liver Disease</w:t>
      </w:r>
    </w:p>
    <w:p w:rsidR="00B85EC3" w:rsidRDefault="00B85EC3" w:rsidP="00B85EC3">
      <w:pPr>
        <w:spacing w:after="0"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This is the results of alcohol abuse or obesity. In this disease, the vacuoles of fat buildup in the liver cells.</w:t>
      </w:r>
    </w:p>
    <w:p w:rsidR="00B85EC3" w:rsidRDefault="00B85EC3" w:rsidP="00B85EC3">
      <w:pPr>
        <w:spacing w:after="0" w:line="360" w:lineRule="auto"/>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Liver Cancer</w:t>
      </w:r>
    </w:p>
    <w:p w:rsidR="00B85EC3" w:rsidRDefault="00B85EC3" w:rsidP="00B85EC3">
      <w:pPr>
        <w:spacing w:after="0"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Alcohol and hepatitis are the major cause of liver cancer. Hepatocellular carcinoma and cholangiocarinoma are two types of liver cancer.</w:t>
      </w:r>
    </w:p>
    <w:p w:rsidR="00B85EC3" w:rsidRDefault="00B85EC3" w:rsidP="00B85EC3">
      <w:pPr>
        <w:spacing w:after="0" w:line="360" w:lineRule="auto"/>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2.2  Hepatotoxicity</w:t>
      </w:r>
    </w:p>
    <w:p w:rsidR="00B85EC3" w:rsidRDefault="00B85EC3" w:rsidP="00B85EC3">
      <w:pPr>
        <w:spacing w:after="0"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Hepatotoxicity, also known as liver toxicity, is a condition characterized by damage to the liver caused by exposure to harmful substances, such as certain medications, toxins, orchemicals. This damage can lead to impaired liver functions and in severe cases, liver failure. It is also known as toxic liver disease or drug -induced liver injury (DILT).It can be acute or chronic and can range from serious symptoms to liver damage.</w:t>
      </w:r>
    </w:p>
    <w:p w:rsidR="00B85EC3" w:rsidRDefault="00B85EC3" w:rsidP="00B85EC3">
      <w:pPr>
        <w:spacing w:after="0"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 xml:space="preserve">Hepatotoxicity refers to liver damage induced by chemical substances, including drugs, toxins or environmental pollutants, In the context of acetaminophen, hepatotoxicity sperciafically pertains to liver injury caused by an overdose prolong exposure to the drug (Lee and Ho,2021).The liver </w:t>
      </w:r>
      <w:r>
        <w:rPr>
          <w:rFonts w:ascii="Times New Roman" w:hAnsi="Times New Roman" w:cs="Times New Roman"/>
          <w:bCs/>
          <w:sz w:val="24"/>
          <w:szCs w:val="24"/>
          <w:lang w:val="en-US"/>
        </w:rPr>
        <w:lastRenderedPageBreak/>
        <w:t>being the primary site of paractamol metabolism, plays a central role in both the therapeutic effects and potential toxic effects of this medication.</w:t>
      </w:r>
    </w:p>
    <w:p w:rsidR="00B85EC3" w:rsidRDefault="00B85EC3" w:rsidP="00B85EC3">
      <w:pPr>
        <w:spacing w:after="0"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 xml:space="preserve">  When paractamol is consumed within recommended dose, it is primarily metabolized through conjugation pathways into non toxic metabolites, which are then excreted in the urine(smith </w:t>
      </w:r>
      <w:r>
        <w:rPr>
          <w:rFonts w:ascii="Times New Roman" w:hAnsi="Times New Roman" w:cs="Times New Roman"/>
          <w:bCs/>
          <w:i/>
          <w:sz w:val="24"/>
          <w:szCs w:val="24"/>
          <w:lang w:val="en-US"/>
        </w:rPr>
        <w:t>et al</w:t>
      </w:r>
      <w:r>
        <w:rPr>
          <w:rFonts w:ascii="Times New Roman" w:hAnsi="Times New Roman" w:cs="Times New Roman"/>
          <w:bCs/>
          <w:sz w:val="24"/>
          <w:szCs w:val="24"/>
          <w:lang w:val="en-US"/>
        </w:rPr>
        <w:t>.,2020).However, in cases of overdose the metabolic pathway becomes saturated, leading to the accumulation of N-acetyl-p-benzoquinone imine (NAPQI) a highly reactive metabolite .NAPQI can bind to cellular macromolecules such as proteins and lipids, causing oxidative stress and damage to liver cells(Murray,2021).</w:t>
      </w:r>
    </w:p>
    <w:p w:rsidR="00B85EC3" w:rsidRDefault="00B85EC3" w:rsidP="00B85EC3">
      <w:pPr>
        <w:spacing w:after="0"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 xml:space="preserve">    The liver damage associated with paractamol overdose is characterized by hepatocellularnecrosis and inflammation, which can progress to acute liver failure if not promptly addressed(Jones,2022).The severity of hepatotoxicity often depends on the dose of paractamol ingested, the time elapsed since ingestion, and the individual”s overall health, particularly the presence of pre-existing liver conditions or genetic predispositions(Wang </w:t>
      </w:r>
      <w:r>
        <w:rPr>
          <w:rFonts w:ascii="Times New Roman" w:hAnsi="Times New Roman" w:cs="Times New Roman"/>
          <w:bCs/>
          <w:i/>
          <w:sz w:val="24"/>
          <w:szCs w:val="24"/>
          <w:lang w:val="en-US"/>
        </w:rPr>
        <w:t>et al</w:t>
      </w:r>
      <w:r>
        <w:rPr>
          <w:rFonts w:ascii="Times New Roman" w:hAnsi="Times New Roman" w:cs="Times New Roman"/>
          <w:bCs/>
          <w:sz w:val="24"/>
          <w:szCs w:val="24"/>
          <w:lang w:val="en-US"/>
        </w:rPr>
        <w:t>.,2019).</w:t>
      </w:r>
    </w:p>
    <w:p w:rsidR="00B85EC3" w:rsidRDefault="00B85EC3" w:rsidP="00B85EC3">
      <w:pPr>
        <w:spacing w:after="0"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 xml:space="preserve">  Understanding hepatotoxicity is crucial for both healthcare providers and patients. The clinical manifestation of paractamol-induced liver injury can range from mild liver enzyme elevations to severe conditions requiring hospitalization  or liver transplantation. Therefore, early recognition and intervention are essential to mitigate the risks associated with paractamol use(Brown and Patel,2023).</w:t>
      </w:r>
    </w:p>
    <w:p w:rsidR="00B85EC3" w:rsidRDefault="00B85EC3" w:rsidP="00B85EC3">
      <w:pPr>
        <w:spacing w:after="0"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 xml:space="preserve">    In essence paractamol,it underscores the critical balance between its therapeutic benefits and the potential for severe adverse effects when used improperly. Awareness and education about risks of paractamol overdose are vital in preventing liver damage and ensuring patient safety.</w:t>
      </w:r>
    </w:p>
    <w:p w:rsidR="00B85EC3" w:rsidRDefault="00B85EC3" w:rsidP="00B85EC3">
      <w:pPr>
        <w:spacing w:after="0" w:line="360" w:lineRule="auto"/>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2.2.1  Causes</w:t>
      </w:r>
    </w:p>
    <w:p w:rsidR="00B85EC3" w:rsidRDefault="00B85EC3" w:rsidP="00B85EC3">
      <w:pPr>
        <w:spacing w:after="0" w:line="360" w:lineRule="auto"/>
        <w:jc w:val="both"/>
        <w:rPr>
          <w:rFonts w:ascii="Times New Roman" w:hAnsi="Times New Roman" w:cs="Times New Roman"/>
          <w:b/>
          <w:bCs/>
          <w:sz w:val="24"/>
          <w:szCs w:val="24"/>
          <w:lang w:val="en-US"/>
        </w:rPr>
      </w:pPr>
      <w:r>
        <w:rPr>
          <w:rFonts w:ascii="Times New Roman" w:hAnsi="Times New Roman" w:cs="Times New Roman"/>
          <w:bCs/>
          <w:sz w:val="24"/>
          <w:szCs w:val="24"/>
          <w:lang w:val="en-US"/>
        </w:rPr>
        <w:t>Hepatotoxicity can be caused by a variety of substances. Some of these causes are:</w:t>
      </w:r>
    </w:p>
    <w:p w:rsidR="00B85EC3" w:rsidRDefault="00B85EC3" w:rsidP="00B85EC3">
      <w:pPr>
        <w:spacing w:after="0" w:line="360" w:lineRule="auto"/>
        <w:jc w:val="both"/>
        <w:rPr>
          <w:rFonts w:ascii="Times New Roman" w:hAnsi="Times New Roman" w:cs="Times New Roman"/>
          <w:b/>
          <w:bCs/>
          <w:sz w:val="24"/>
          <w:szCs w:val="24"/>
          <w:lang w:val="en-US"/>
        </w:rPr>
      </w:pPr>
      <w:r>
        <w:rPr>
          <w:rFonts w:ascii="Times New Roman" w:hAnsi="Times New Roman" w:cs="Times New Roman"/>
          <w:bCs/>
          <w:sz w:val="24"/>
          <w:szCs w:val="24"/>
          <w:lang w:val="en-US"/>
        </w:rPr>
        <w:t>Drugs and Medications</w:t>
      </w:r>
    </w:p>
    <w:p w:rsidR="00B85EC3" w:rsidRDefault="00B85EC3" w:rsidP="00B85EC3">
      <w:pPr>
        <w:spacing w:after="0"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 xml:space="preserve">  1. Acetaminophen(overdose)</w:t>
      </w:r>
    </w:p>
    <w:p w:rsidR="00B85EC3" w:rsidRDefault="00B85EC3" w:rsidP="00B85EC3">
      <w:pPr>
        <w:spacing w:after="0"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 xml:space="preserve">  2. Antibiotics (e.g., tetracycline, erythromycin)</w:t>
      </w:r>
    </w:p>
    <w:p w:rsidR="00B85EC3" w:rsidRDefault="00B85EC3" w:rsidP="00B85EC3">
      <w:pPr>
        <w:spacing w:after="0"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 xml:space="preserve">  3. Anti-inflammatory drugs(e.g., ibuprofen, aspirin)</w:t>
      </w:r>
    </w:p>
    <w:p w:rsidR="00B85EC3" w:rsidRDefault="00B85EC3" w:rsidP="00B85EC3">
      <w:pPr>
        <w:spacing w:after="0"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 xml:space="preserve">  4. Anticonvulsants (e.g., carbamazepine, valporic acid)</w:t>
      </w:r>
    </w:p>
    <w:p w:rsidR="00B85EC3" w:rsidRDefault="00B85EC3" w:rsidP="00B85EC3">
      <w:pPr>
        <w:spacing w:after="0"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lastRenderedPageBreak/>
        <w:t>5. Chemotherapy agents</w:t>
      </w:r>
    </w:p>
    <w:p w:rsidR="00B85EC3" w:rsidRDefault="00B85EC3" w:rsidP="00B85EC3">
      <w:pPr>
        <w:spacing w:after="0" w:line="360" w:lineRule="auto"/>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Toxins and Chemicals</w:t>
      </w:r>
    </w:p>
    <w:p w:rsidR="00B85EC3" w:rsidRDefault="00B85EC3" w:rsidP="00B85EC3">
      <w:pPr>
        <w:spacing w:after="0"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 xml:space="preserve"> 1.Alcohol</w:t>
      </w:r>
    </w:p>
    <w:p w:rsidR="00B85EC3" w:rsidRDefault="00B85EC3" w:rsidP="00B85EC3">
      <w:pPr>
        <w:spacing w:after="0"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2.Carbon tetrachloride</w:t>
      </w:r>
    </w:p>
    <w:p w:rsidR="00B85EC3" w:rsidRDefault="00B85EC3" w:rsidP="00B85EC3">
      <w:pPr>
        <w:spacing w:after="0"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 xml:space="preserve"> 3.Pesticides (e.g., DDT)</w:t>
      </w:r>
    </w:p>
    <w:p w:rsidR="00B85EC3" w:rsidRDefault="00B85EC3" w:rsidP="00B85EC3">
      <w:pPr>
        <w:spacing w:after="0"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 xml:space="preserve"> 4.Heavy metals (e.g., lead, mercury)</w:t>
      </w:r>
    </w:p>
    <w:p w:rsidR="00B85EC3" w:rsidRDefault="00B85EC3" w:rsidP="00B85EC3">
      <w:pPr>
        <w:spacing w:after="0"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 xml:space="preserve"> 5.Industrial chemicals (e.g., vinyl chloride)</w:t>
      </w:r>
    </w:p>
    <w:p w:rsidR="00B85EC3" w:rsidRDefault="00B85EC3" w:rsidP="00B85EC3">
      <w:pPr>
        <w:spacing w:after="0" w:line="360" w:lineRule="auto"/>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Herbal and Dietary Supplements</w:t>
      </w:r>
    </w:p>
    <w:p w:rsidR="00B85EC3" w:rsidRDefault="00B85EC3" w:rsidP="00B85EC3">
      <w:pPr>
        <w:spacing w:after="0"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 xml:space="preserve"> 1.Atractylis gummifera</w:t>
      </w:r>
    </w:p>
    <w:p w:rsidR="00B85EC3" w:rsidRDefault="00B85EC3" w:rsidP="00B85EC3">
      <w:pPr>
        <w:spacing w:after="0"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 xml:space="preserve"> 2.Green tea extract (high doses)</w:t>
      </w:r>
    </w:p>
    <w:p w:rsidR="00B85EC3" w:rsidRDefault="00B85EC3" w:rsidP="00B85EC3">
      <w:pPr>
        <w:spacing w:after="0"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 xml:space="preserve"> 3.Kava</w:t>
      </w:r>
    </w:p>
    <w:p w:rsidR="00B85EC3" w:rsidRDefault="00B85EC3" w:rsidP="00B85EC3">
      <w:pPr>
        <w:spacing w:after="0"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 xml:space="preserve"> 4.St. John’s Wort</w:t>
      </w:r>
    </w:p>
    <w:p w:rsidR="00B85EC3" w:rsidRDefault="00B85EC3" w:rsidP="00B85EC3">
      <w:pPr>
        <w:spacing w:after="0"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 xml:space="preserve"> 5.Valerian  root</w:t>
      </w:r>
    </w:p>
    <w:p w:rsidR="00B85EC3" w:rsidRDefault="00B85EC3" w:rsidP="00B85EC3">
      <w:pPr>
        <w:spacing w:after="0" w:line="360" w:lineRule="auto"/>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Environmental Factors</w:t>
      </w:r>
    </w:p>
    <w:p w:rsidR="00B85EC3" w:rsidRDefault="00B85EC3" w:rsidP="00B85EC3">
      <w:pPr>
        <w:spacing w:after="0"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 xml:space="preserve"> 1.Air pollution</w:t>
      </w:r>
    </w:p>
    <w:p w:rsidR="00B85EC3" w:rsidRDefault="00B85EC3" w:rsidP="00B85EC3">
      <w:pPr>
        <w:spacing w:after="0"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 xml:space="preserve"> 2.Water pollution</w:t>
      </w:r>
    </w:p>
    <w:p w:rsidR="00B85EC3" w:rsidRDefault="00B85EC3" w:rsidP="00B85EC3">
      <w:pPr>
        <w:spacing w:after="0"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3. Occupational exposure (e.g., chemical industry)</w:t>
      </w:r>
    </w:p>
    <w:p w:rsidR="00B85EC3" w:rsidRDefault="00B85EC3" w:rsidP="00B85EC3">
      <w:pPr>
        <w:spacing w:after="0"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Medical Conditions</w:t>
      </w:r>
    </w:p>
    <w:p w:rsidR="00B85EC3" w:rsidRDefault="00B85EC3" w:rsidP="00B85EC3">
      <w:pPr>
        <w:spacing w:after="0"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 xml:space="preserve"> 1.Viral hepatitis (A,B,C,D,E)</w:t>
      </w:r>
    </w:p>
    <w:p w:rsidR="00B85EC3" w:rsidRDefault="00B85EC3" w:rsidP="00B85EC3">
      <w:pPr>
        <w:spacing w:after="0"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 xml:space="preserve"> 2. Fatty liver disease</w:t>
      </w:r>
    </w:p>
    <w:p w:rsidR="00B85EC3" w:rsidRDefault="00B85EC3" w:rsidP="00B85EC3">
      <w:pPr>
        <w:spacing w:after="0"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 xml:space="preserve"> 3. Cirrhosis</w:t>
      </w:r>
    </w:p>
    <w:p w:rsidR="00B85EC3" w:rsidRDefault="00B85EC3" w:rsidP="00B85EC3">
      <w:pPr>
        <w:spacing w:after="0"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 xml:space="preserve"> 4.Autoimmune hepatitis</w:t>
      </w:r>
    </w:p>
    <w:p w:rsidR="00B85EC3" w:rsidRDefault="00B85EC3" w:rsidP="00B85EC3">
      <w:pPr>
        <w:spacing w:after="0"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 xml:space="preserve"> 5.Wilson disease</w:t>
      </w:r>
    </w:p>
    <w:p w:rsidR="00B85EC3" w:rsidRDefault="00B85EC3" w:rsidP="00B85EC3">
      <w:pPr>
        <w:spacing w:after="0" w:line="360" w:lineRule="auto"/>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 Other Causes</w:t>
      </w:r>
    </w:p>
    <w:p w:rsidR="00B85EC3" w:rsidRDefault="00B85EC3" w:rsidP="00B85EC3">
      <w:pPr>
        <w:spacing w:after="0"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 xml:space="preserve"> 1.Radiation exposure</w:t>
      </w:r>
    </w:p>
    <w:p w:rsidR="00B85EC3" w:rsidRDefault="00B85EC3" w:rsidP="00B85EC3">
      <w:pPr>
        <w:spacing w:after="0"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 xml:space="preserve"> 2.Surgical procedure (e.g,. liver transplantation)</w:t>
      </w:r>
    </w:p>
    <w:p w:rsidR="00B85EC3" w:rsidRDefault="00B85EC3" w:rsidP="00B85EC3">
      <w:pPr>
        <w:spacing w:after="0"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 xml:space="preserve"> 3.Infections (e.g., bacterial, fungi)</w:t>
      </w:r>
    </w:p>
    <w:p w:rsidR="00B85EC3" w:rsidRDefault="00B85EC3" w:rsidP="00B85EC3">
      <w:pPr>
        <w:spacing w:after="0"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Here are the symptoms of hepatotoxicity:</w:t>
      </w:r>
    </w:p>
    <w:p w:rsidR="00B85EC3" w:rsidRDefault="00B85EC3" w:rsidP="00B85EC3">
      <w:pPr>
        <w:spacing w:after="0" w:line="360" w:lineRule="auto"/>
        <w:jc w:val="both"/>
        <w:rPr>
          <w:rFonts w:ascii="Times New Roman" w:hAnsi="Times New Roman" w:cs="Times New Roman"/>
          <w:b/>
          <w:bCs/>
          <w:sz w:val="24"/>
          <w:szCs w:val="24"/>
          <w:lang w:val="en-US"/>
        </w:rPr>
      </w:pPr>
      <w:r>
        <w:rPr>
          <w:rFonts w:ascii="Times New Roman" w:hAnsi="Times New Roman" w:cs="Times New Roman"/>
          <w:b/>
          <w:bCs/>
          <w:sz w:val="24"/>
          <w:szCs w:val="24"/>
          <w:lang w:val="en-US"/>
        </w:rPr>
        <w:lastRenderedPageBreak/>
        <w:t>Early Symptoms</w:t>
      </w:r>
    </w:p>
    <w:p w:rsidR="00B85EC3" w:rsidRDefault="00B85EC3" w:rsidP="00B85EC3">
      <w:pPr>
        <w:spacing w:after="0"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 xml:space="preserve"> 1.Nausea and vomiting</w:t>
      </w:r>
    </w:p>
    <w:p w:rsidR="00B85EC3" w:rsidRDefault="00B85EC3" w:rsidP="00B85EC3">
      <w:pPr>
        <w:spacing w:after="0"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 xml:space="preserve"> 2.Abdominal pain or discomfort</w:t>
      </w:r>
    </w:p>
    <w:p w:rsidR="00B85EC3" w:rsidRDefault="00B85EC3" w:rsidP="00B85EC3">
      <w:pPr>
        <w:spacing w:after="0"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 xml:space="preserve"> 3.Fatigue and weakness</w:t>
      </w:r>
    </w:p>
    <w:p w:rsidR="00B85EC3" w:rsidRDefault="00B85EC3" w:rsidP="00B85EC3">
      <w:pPr>
        <w:spacing w:after="0"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 xml:space="preserve"> 4.Loss of appetite</w:t>
      </w:r>
    </w:p>
    <w:p w:rsidR="00B85EC3" w:rsidRDefault="00B85EC3" w:rsidP="00B85EC3">
      <w:pPr>
        <w:spacing w:after="0"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 xml:space="preserve"> 5.Headache</w:t>
      </w:r>
    </w:p>
    <w:p w:rsidR="00B85EC3" w:rsidRDefault="00B85EC3" w:rsidP="00B85EC3">
      <w:pPr>
        <w:spacing w:after="0"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 xml:space="preserve"> 6.Dizziness or lightheadedness</w:t>
      </w:r>
    </w:p>
    <w:p w:rsidR="00B85EC3" w:rsidRDefault="00B85EC3" w:rsidP="00B85EC3">
      <w:pPr>
        <w:spacing w:after="0"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 xml:space="preserve"> 7.Dark urine</w:t>
      </w:r>
    </w:p>
    <w:p w:rsidR="00B85EC3" w:rsidRDefault="00B85EC3" w:rsidP="00B85EC3">
      <w:pPr>
        <w:spacing w:after="0"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 xml:space="preserve"> 8.Pale or clay colored stool</w:t>
      </w:r>
    </w:p>
    <w:p w:rsidR="00B85EC3" w:rsidRDefault="00B85EC3" w:rsidP="00B85EC3">
      <w:pPr>
        <w:spacing w:after="0" w:line="360" w:lineRule="auto"/>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Moderate Symptoms:</w:t>
      </w:r>
    </w:p>
    <w:p w:rsidR="00B85EC3" w:rsidRDefault="00B85EC3" w:rsidP="00B85EC3">
      <w:pPr>
        <w:spacing w:after="0"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 xml:space="preserve"> 1.Jaundice(yellowing of skin and eyes)</w:t>
      </w:r>
    </w:p>
    <w:p w:rsidR="00B85EC3" w:rsidRDefault="00B85EC3" w:rsidP="00B85EC3">
      <w:pPr>
        <w:spacing w:after="0"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 xml:space="preserve"> 2.Pruritus(itching)</w:t>
      </w:r>
    </w:p>
    <w:p w:rsidR="00B85EC3" w:rsidRDefault="00B85EC3" w:rsidP="00B85EC3">
      <w:pPr>
        <w:spacing w:after="0"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 xml:space="preserve"> 3.Right upper quadrant adominal tenderness</w:t>
      </w:r>
    </w:p>
    <w:p w:rsidR="00B85EC3" w:rsidRDefault="00B85EC3" w:rsidP="00B85EC3">
      <w:pPr>
        <w:spacing w:after="0"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 xml:space="preserve"> 4.Swelling in legs and feet(edema)</w:t>
      </w:r>
    </w:p>
    <w:p w:rsidR="00B85EC3" w:rsidRDefault="00B85EC3" w:rsidP="00B85EC3">
      <w:pPr>
        <w:spacing w:after="0"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 xml:space="preserve"> 5.Weight loss</w:t>
      </w:r>
    </w:p>
    <w:p w:rsidR="00B85EC3" w:rsidRDefault="00B85EC3" w:rsidP="00B85EC3">
      <w:pPr>
        <w:spacing w:after="0"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 xml:space="preserve"> 6. Diarrhea or constipation</w:t>
      </w:r>
    </w:p>
    <w:p w:rsidR="00B85EC3" w:rsidRDefault="00B85EC3" w:rsidP="00B85EC3">
      <w:pPr>
        <w:spacing w:after="0"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 xml:space="preserve"> 7.Abdominal distention(bloating)</w:t>
      </w:r>
    </w:p>
    <w:p w:rsidR="00B85EC3" w:rsidRDefault="00B85EC3" w:rsidP="00B85EC3">
      <w:pPr>
        <w:spacing w:after="0" w:line="360" w:lineRule="auto"/>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Severe Symptoms;</w:t>
      </w:r>
    </w:p>
    <w:p w:rsidR="00B85EC3" w:rsidRDefault="00B85EC3" w:rsidP="00B85EC3">
      <w:pPr>
        <w:spacing w:after="0"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 xml:space="preserve"> 1.Severe abdominal pain</w:t>
      </w:r>
    </w:p>
    <w:p w:rsidR="00B85EC3" w:rsidRDefault="00B85EC3" w:rsidP="00B85EC3">
      <w:pPr>
        <w:spacing w:after="0"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 xml:space="preserve"> 2.Vomiting blood or coffee ground-like material</w:t>
      </w:r>
    </w:p>
    <w:p w:rsidR="00B85EC3" w:rsidRDefault="00B85EC3" w:rsidP="00B85EC3">
      <w:pPr>
        <w:spacing w:after="0"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 xml:space="preserve"> 3.Blood in stools</w:t>
      </w:r>
    </w:p>
    <w:p w:rsidR="00B85EC3" w:rsidRDefault="00B85EC3" w:rsidP="00B85EC3">
      <w:pPr>
        <w:spacing w:after="0"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 xml:space="preserve"> 4. Confusion, disorientation, or altered mental state</w:t>
      </w:r>
    </w:p>
    <w:p w:rsidR="00B85EC3" w:rsidRDefault="00B85EC3" w:rsidP="00B85EC3">
      <w:pPr>
        <w:spacing w:after="0"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5.Seizures</w:t>
      </w:r>
    </w:p>
    <w:p w:rsidR="00B85EC3" w:rsidRDefault="00B85EC3" w:rsidP="00B85EC3">
      <w:pPr>
        <w:spacing w:after="0"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6.Coma</w:t>
      </w:r>
    </w:p>
    <w:p w:rsidR="00B85EC3" w:rsidRDefault="00B85EC3" w:rsidP="00B85EC3">
      <w:pPr>
        <w:spacing w:after="0"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7.Acute liver failure(in severe cases)</w:t>
      </w:r>
    </w:p>
    <w:p w:rsidR="00B85EC3" w:rsidRDefault="00B85EC3" w:rsidP="00B85EC3">
      <w:pPr>
        <w:spacing w:after="0" w:line="360" w:lineRule="auto"/>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2.2.2</w:t>
      </w:r>
      <w:r>
        <w:rPr>
          <w:rFonts w:ascii="Times New Roman" w:hAnsi="Times New Roman" w:cs="Times New Roman"/>
          <w:b/>
          <w:bCs/>
          <w:sz w:val="24"/>
          <w:szCs w:val="24"/>
          <w:lang w:val="en-US"/>
        </w:rPr>
        <w:tab/>
        <w:t>Types of Hepatotoxicity of Based on Mechanism:</w:t>
      </w:r>
    </w:p>
    <w:p w:rsidR="00B85EC3" w:rsidRDefault="00B85EC3" w:rsidP="00B85EC3">
      <w:pPr>
        <w:spacing w:after="0"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 xml:space="preserve"> 1.Direct Hepatotoxicity: Direct damage to liver cells(hepatocytes)by toxins or chemicals.</w:t>
      </w:r>
    </w:p>
    <w:p w:rsidR="00B85EC3" w:rsidRDefault="00B85EC3" w:rsidP="00B85EC3">
      <w:pPr>
        <w:spacing w:after="0"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Example: Acetaminophen overdose</w:t>
      </w:r>
    </w:p>
    <w:p w:rsidR="00B85EC3" w:rsidRDefault="00B85EC3" w:rsidP="00B85EC3">
      <w:pPr>
        <w:spacing w:after="0"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lastRenderedPageBreak/>
        <w:t xml:space="preserve"> 1.Indirect Hepatotoxicity: Idiosyncratic reactions or immune-mediated responses.</w:t>
      </w:r>
    </w:p>
    <w:p w:rsidR="00B85EC3" w:rsidRDefault="00B85EC3" w:rsidP="00B85EC3">
      <w:pPr>
        <w:spacing w:after="0"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Example: Drug-induced liver injury (DILI) from antibiotics or anticonvulsants.</w:t>
      </w:r>
    </w:p>
    <w:p w:rsidR="00B85EC3" w:rsidRDefault="00B85EC3" w:rsidP="00B85EC3">
      <w:pPr>
        <w:spacing w:after="0"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1.Metabolic Hepatotoxicity: Toxicity resulting from abnormal metabolic processes</w:t>
      </w:r>
    </w:p>
    <w:p w:rsidR="00B85EC3" w:rsidRDefault="00B85EC3" w:rsidP="00B85EC3">
      <w:pPr>
        <w:spacing w:after="0"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Example: Fatty liver disease from obesity or diabetes.</w:t>
      </w:r>
    </w:p>
    <w:p w:rsidR="00B85EC3" w:rsidRDefault="00B85EC3" w:rsidP="00B85EC3">
      <w:pPr>
        <w:spacing w:after="0" w:line="360" w:lineRule="auto"/>
        <w:jc w:val="both"/>
        <w:rPr>
          <w:rFonts w:ascii="Times New Roman" w:hAnsi="Times New Roman" w:cs="Times New Roman"/>
          <w:bCs/>
          <w:sz w:val="24"/>
          <w:szCs w:val="24"/>
          <w:lang w:val="en-US"/>
        </w:rPr>
      </w:pPr>
      <w:r>
        <w:rPr>
          <w:rFonts w:ascii="Times New Roman" w:hAnsi="Times New Roman" w:cs="Times New Roman"/>
          <w:b/>
          <w:bCs/>
          <w:sz w:val="24"/>
          <w:szCs w:val="24"/>
          <w:lang w:val="en-US"/>
        </w:rPr>
        <w:t>2.2.3</w:t>
      </w:r>
      <w:r>
        <w:rPr>
          <w:rFonts w:ascii="Times New Roman" w:hAnsi="Times New Roman" w:cs="Times New Roman"/>
          <w:b/>
          <w:bCs/>
          <w:sz w:val="24"/>
          <w:szCs w:val="24"/>
          <w:lang w:val="en-US"/>
        </w:rPr>
        <w:tab/>
        <w:t xml:space="preserve">Overview of Paracetamol Metabolism </w:t>
      </w:r>
    </w:p>
    <w:p w:rsidR="00B85EC3" w:rsidRDefault="00B85EC3" w:rsidP="00B85EC3">
      <w:pPr>
        <w:spacing w:after="0" w:line="360" w:lineRule="auto"/>
        <w:jc w:val="both"/>
        <w:rPr>
          <w:rFonts w:ascii="Times New Roman" w:hAnsi="Times New Roman" w:cs="Times New Roman"/>
          <w:bCs/>
          <w:sz w:val="24"/>
          <w:szCs w:val="24"/>
          <w:lang w:val="en-US"/>
        </w:rPr>
      </w:pPr>
      <w:r>
        <w:rPr>
          <w:rFonts w:ascii="Times New Roman" w:hAnsi="Times New Roman" w:cs="Times New Roman"/>
          <w:b/>
          <w:bCs/>
          <w:sz w:val="24"/>
          <w:szCs w:val="24"/>
          <w:lang w:val="en-US"/>
        </w:rPr>
        <w:t xml:space="preserve">Normal Metabolism </w:t>
      </w:r>
    </w:p>
    <w:p w:rsidR="00B85EC3" w:rsidRDefault="00B85EC3" w:rsidP="00B85EC3">
      <w:pPr>
        <w:spacing w:after="0" w:line="360" w:lineRule="auto"/>
        <w:jc w:val="both"/>
        <w:rPr>
          <w:rFonts w:ascii="Times New Roman" w:hAnsi="Times New Roman" w:cs="Times New Roman"/>
          <w:bCs/>
          <w:sz w:val="24"/>
          <w:szCs w:val="24"/>
          <w:lang w:val="en-US"/>
        </w:rPr>
      </w:pPr>
      <w:r>
        <w:rPr>
          <w:rFonts w:ascii="Times New Roman" w:hAnsi="Times New Roman" w:cs="Times New Roman"/>
          <w:b/>
          <w:bCs/>
          <w:sz w:val="24"/>
          <w:szCs w:val="24"/>
          <w:lang w:val="en-US"/>
        </w:rPr>
        <w:t>Paracetamol</w:t>
      </w:r>
      <w:r>
        <w:rPr>
          <w:rFonts w:ascii="Times New Roman" w:hAnsi="Times New Roman" w:cs="Times New Roman"/>
          <w:bCs/>
          <w:sz w:val="24"/>
          <w:szCs w:val="24"/>
          <w:lang w:val="en-US"/>
        </w:rPr>
        <w:t xml:space="preserve">, also known as acetaminophen, is primarily metabolized in the liver, which is the central organ responsible for processing and detoxifying substances ingested by the body. Under normal conditions, paracetamol undergoes two major metabolic pathways: glucuronidation and sulfation. These conjugation reactions involve the addition of glucuronic acid or sulfate to the paracetamol molecule, transforming it into non-toxic, water-soluble metabolites that can be easily excreted via the urine (Mitchell </w:t>
      </w:r>
      <w:r>
        <w:rPr>
          <w:rFonts w:ascii="Times New Roman" w:hAnsi="Times New Roman" w:cs="Times New Roman"/>
          <w:bCs/>
          <w:i/>
          <w:iCs/>
          <w:sz w:val="24"/>
          <w:szCs w:val="24"/>
          <w:lang w:val="en-US"/>
        </w:rPr>
        <w:t xml:space="preserve">et al., </w:t>
      </w:r>
      <w:r>
        <w:rPr>
          <w:rFonts w:ascii="Times New Roman" w:hAnsi="Times New Roman" w:cs="Times New Roman"/>
          <w:bCs/>
          <w:sz w:val="24"/>
          <w:szCs w:val="24"/>
          <w:lang w:val="en-US"/>
        </w:rPr>
        <w:t xml:space="preserve">2020). </w:t>
      </w:r>
    </w:p>
    <w:p w:rsidR="00B85EC3" w:rsidRDefault="00B85EC3" w:rsidP="00B85EC3">
      <w:pPr>
        <w:spacing w:after="0"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 xml:space="preserve">Glucuronidation, mediated by the enzyme UDP-glucuronosyltransferase (UGT), is the predominant pathway, accounting for approximately 50-60% of paracetamol metabolism. Sulfation, facilitated by sulfotransferase enzymes, accounts for about 20-30% of the metabolism. These pathways effectively neutralize paracetamol, ensuring it is safely removed from the body without causing harm (Murray, 2021). This efficient processing allows paracetamol to be widely used as an analgesic and antipyretic with a relatively low risk of adverse effects when taken at recommended doses. </w:t>
      </w:r>
    </w:p>
    <w:p w:rsidR="00B85EC3" w:rsidRDefault="00B85EC3" w:rsidP="00B85EC3">
      <w:pPr>
        <w:spacing w:after="0" w:line="360" w:lineRule="auto"/>
        <w:jc w:val="both"/>
        <w:rPr>
          <w:rFonts w:ascii="Times New Roman" w:hAnsi="Times New Roman" w:cs="Times New Roman"/>
          <w:bCs/>
          <w:sz w:val="24"/>
          <w:szCs w:val="24"/>
          <w:lang w:val="en-US"/>
        </w:rPr>
      </w:pPr>
      <w:r>
        <w:rPr>
          <w:rFonts w:ascii="Times New Roman" w:hAnsi="Times New Roman" w:cs="Times New Roman"/>
          <w:b/>
          <w:bCs/>
          <w:sz w:val="24"/>
          <w:szCs w:val="24"/>
          <w:lang w:val="en-US"/>
        </w:rPr>
        <w:t xml:space="preserve">Toxic Metabolism </w:t>
      </w:r>
    </w:p>
    <w:p w:rsidR="00B85EC3" w:rsidRDefault="00B85EC3" w:rsidP="00B85EC3">
      <w:pPr>
        <w:spacing w:after="0"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 xml:space="preserve">In overdose situations, however, the normal metabolic pathways become saturated, and the liver is unable to process all of the ingested paracetamol through glucuronidation and sulfation. When this happens, a larger proportion of paracetamol is shunted through the cytochrome P450 enzyme system, specifically CYP2E1, resulting in the production of N-acetyl-p-benzoquinone imine (NAPQI), a highly reactive and toxic metabolite (James </w:t>
      </w:r>
      <w:r>
        <w:rPr>
          <w:rFonts w:ascii="Times New Roman" w:hAnsi="Times New Roman" w:cs="Times New Roman"/>
          <w:bCs/>
          <w:i/>
          <w:iCs/>
          <w:sz w:val="24"/>
          <w:szCs w:val="24"/>
          <w:lang w:val="en-US"/>
        </w:rPr>
        <w:t xml:space="preserve">et al., </w:t>
      </w:r>
      <w:r>
        <w:rPr>
          <w:rFonts w:ascii="Times New Roman" w:hAnsi="Times New Roman" w:cs="Times New Roman"/>
          <w:bCs/>
          <w:sz w:val="24"/>
          <w:szCs w:val="24"/>
          <w:lang w:val="en-US"/>
        </w:rPr>
        <w:t>2022).</w:t>
      </w:r>
    </w:p>
    <w:p w:rsidR="00B85EC3" w:rsidRDefault="00B85EC3" w:rsidP="00B85EC3">
      <w:pPr>
        <w:spacing w:after="0"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 xml:space="preserve">Under normal conditions, NAPQI is quickly detoxified by conjugation with glutathione, a tripeptide that serves as an antioxidant and cellular protector. However, in the case of overdose, glutathione reserves can be rapidly depleted, leading to an accumulation of NAPQI (Lee and Ho, </w:t>
      </w:r>
      <w:r>
        <w:rPr>
          <w:rFonts w:ascii="Times New Roman" w:hAnsi="Times New Roman" w:cs="Times New Roman"/>
          <w:bCs/>
          <w:sz w:val="24"/>
          <w:szCs w:val="24"/>
          <w:lang w:val="en-US"/>
        </w:rPr>
        <w:lastRenderedPageBreak/>
        <w:t>2021). This toxic metabolite binds covalently to cellular macromolecules, such as proteins and lipids, causing oxidative stress and subsequent hepatocyte damage. This damage manifests as hepatocellular necrosis, inflammation, and ultimately, liver failure if not promptly treated (Jones, 2022).</w:t>
      </w:r>
    </w:p>
    <w:p w:rsidR="00B85EC3" w:rsidRDefault="00B85EC3" w:rsidP="00B85EC3">
      <w:pPr>
        <w:spacing w:after="0"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 xml:space="preserve">The extent of liver damage is influenced by several factors, including the dose of paracetamol ingested, the duration since ingestion, and individual patient characteristics such as genetic predispositions and existing liver function (Wang </w:t>
      </w:r>
      <w:r>
        <w:rPr>
          <w:rFonts w:ascii="Times New Roman" w:hAnsi="Times New Roman" w:cs="Times New Roman"/>
          <w:bCs/>
          <w:i/>
          <w:iCs/>
          <w:sz w:val="24"/>
          <w:szCs w:val="24"/>
          <w:lang w:val="en-US"/>
        </w:rPr>
        <w:t xml:space="preserve">et al., </w:t>
      </w:r>
      <w:r>
        <w:rPr>
          <w:rFonts w:ascii="Times New Roman" w:hAnsi="Times New Roman" w:cs="Times New Roman"/>
          <w:bCs/>
          <w:sz w:val="24"/>
          <w:szCs w:val="24"/>
          <w:lang w:val="en-US"/>
        </w:rPr>
        <w:t xml:space="preserve">2019). Early intervention with N-acetylcysteine (NAC), which replenishes glutathione stores and neutralizes NAPQI, is critical to mitigating the toxic effects and preventing severe liver damage. </w:t>
      </w:r>
    </w:p>
    <w:p w:rsidR="00B85EC3" w:rsidRDefault="00B85EC3" w:rsidP="00B85EC3">
      <w:pPr>
        <w:spacing w:after="0"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While paracetamol is safely metabolized through glucuronidation and sulfation under normal conditions, overdose situations lead to the formation of the toxic metabolite NAPQI, which can cause significant liver damage. Understanding these metabolic pathways is essential for developing effective treatment strategies and preventive measures to manage and reduce the risk of paracetamol-induced hepatotoxicity.</w:t>
      </w:r>
    </w:p>
    <w:p w:rsidR="00B85EC3" w:rsidRDefault="00B85EC3" w:rsidP="00B85EC3">
      <w:pPr>
        <w:spacing w:after="0" w:line="360" w:lineRule="auto"/>
        <w:jc w:val="both"/>
        <w:rPr>
          <w:rFonts w:ascii="Times New Roman" w:hAnsi="Times New Roman" w:cs="Times New Roman"/>
          <w:bCs/>
          <w:sz w:val="24"/>
          <w:szCs w:val="24"/>
          <w:lang w:val="en-US"/>
        </w:rPr>
      </w:pPr>
      <w:r>
        <w:rPr>
          <w:rFonts w:ascii="Times New Roman" w:hAnsi="Times New Roman" w:cs="Times New Roman"/>
          <w:bCs/>
          <w:noProof/>
          <w:sz w:val="24"/>
          <w:szCs w:val="24"/>
          <w:lang w:val="en-US"/>
        </w:rPr>
        <w:lastRenderedPageBreak/>
        <w:drawing>
          <wp:inline distT="0" distB="0" distL="0" distR="0" wp14:anchorId="5D106708" wp14:editId="594D76B2">
            <wp:extent cx="4333875" cy="3800475"/>
            <wp:effectExtent l="19050" t="0" r="9525" b="0"/>
            <wp:docPr id="1027"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2"/>
                    <pic:cNvPicPr/>
                  </pic:nvPicPr>
                  <pic:blipFill>
                    <a:blip r:embed="rId10" cstate="print"/>
                    <a:srcRect/>
                    <a:stretch/>
                  </pic:blipFill>
                  <pic:spPr>
                    <a:xfrm>
                      <a:off x="0" y="0"/>
                      <a:ext cx="4333875" cy="3800475"/>
                    </a:xfrm>
                    <a:prstGeom prst="rect">
                      <a:avLst/>
                    </a:prstGeom>
                    <a:ln>
                      <a:noFill/>
                    </a:ln>
                  </pic:spPr>
                </pic:pic>
              </a:graphicData>
            </a:graphic>
          </wp:inline>
        </w:drawing>
      </w:r>
    </w:p>
    <w:p w:rsidR="00B85EC3" w:rsidRDefault="00B85EC3" w:rsidP="00B85EC3">
      <w:pPr>
        <w:spacing w:after="0" w:line="360" w:lineRule="auto"/>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Fig 2. Metabolism of Paracetamol</w:t>
      </w:r>
    </w:p>
    <w:p w:rsidR="00B85EC3" w:rsidRDefault="00B85EC3" w:rsidP="00B85EC3">
      <w:pPr>
        <w:spacing w:after="0" w:line="360" w:lineRule="auto"/>
        <w:jc w:val="both"/>
        <w:rPr>
          <w:rFonts w:ascii="Times New Roman" w:hAnsi="Times New Roman" w:cs="Times New Roman"/>
          <w:bCs/>
          <w:sz w:val="24"/>
          <w:szCs w:val="24"/>
          <w:lang w:val="en-US"/>
        </w:rPr>
      </w:pPr>
      <w:r>
        <w:rPr>
          <w:rFonts w:ascii="Times New Roman" w:hAnsi="Times New Roman" w:cs="Times New Roman"/>
          <w:b/>
          <w:bCs/>
          <w:sz w:val="24"/>
          <w:szCs w:val="24"/>
          <w:lang w:val="en-US"/>
        </w:rPr>
        <w:t>2.2.4</w:t>
      </w:r>
      <w:r>
        <w:rPr>
          <w:rFonts w:ascii="Times New Roman" w:hAnsi="Times New Roman" w:cs="Times New Roman"/>
          <w:b/>
          <w:bCs/>
          <w:sz w:val="24"/>
          <w:szCs w:val="24"/>
          <w:lang w:val="en-US"/>
        </w:rPr>
        <w:tab/>
        <w:t xml:space="preserve">Mechanism of Paracetamol Hepatotoxicity </w:t>
      </w:r>
    </w:p>
    <w:p w:rsidR="00B85EC3" w:rsidRDefault="00B85EC3" w:rsidP="00B85EC3">
      <w:pPr>
        <w:spacing w:after="0"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 xml:space="preserve">Mechanism of Paracetamol Hepatotoxicity (APAP) overdose is the most common cause of acute liver failure and mechanisms of liver injury induced by automatic positive airway pressure (APAP) overdose have been the focus of extensive investigation, which closely reproduces the human condition, have shown that hepatotoxicity is initiated by formation of a reactive metabolite N-acetyl-p-benzoquinone imine (NAPQI), which depletes cellular glutathione and forms protein adducts on mitochondrial proteins. This leads to mitochondrial oxidative and nitrosative stress, accompanied by activation of c-jun N-terminal kinase (JNK) and its translocation to the mitochondria (James </w:t>
      </w:r>
      <w:r>
        <w:rPr>
          <w:rFonts w:ascii="Times New Roman" w:hAnsi="Times New Roman" w:cs="Times New Roman"/>
          <w:bCs/>
          <w:i/>
          <w:iCs/>
          <w:sz w:val="24"/>
          <w:szCs w:val="24"/>
          <w:lang w:val="en-US"/>
        </w:rPr>
        <w:t xml:space="preserve">et al., </w:t>
      </w:r>
      <w:r>
        <w:rPr>
          <w:rFonts w:ascii="Times New Roman" w:hAnsi="Times New Roman" w:cs="Times New Roman"/>
          <w:bCs/>
          <w:sz w:val="24"/>
          <w:szCs w:val="24"/>
          <w:lang w:val="en-US"/>
        </w:rPr>
        <w:t xml:space="preserve">2022). This then amplifies the mitochondrial oxidant stress, resulting in translocation of Bax and dynamin related protein 1 (Drp1) to the mitochondria, which induces mitochondrial fission, and ultimately induction of the mitochondrial membrane permeability transition (MPT). The induction of MPT triggers release of intermembrane proteins such as </w:t>
      </w:r>
      <w:r>
        <w:rPr>
          <w:rFonts w:ascii="Times New Roman" w:hAnsi="Times New Roman" w:cs="Times New Roman"/>
          <w:bCs/>
          <w:sz w:val="24"/>
          <w:szCs w:val="24"/>
          <w:lang w:val="en-US"/>
        </w:rPr>
        <w:lastRenderedPageBreak/>
        <w:t>apoptosis inducing factor (AIF) and endonuclease G into the cytosol and their translocation to the nucleus, causing nuclear DNA fragmentation and activation of regulated necrosis. Studies on human hepatocytes and analysis of circulating biomarkers from patients after APAP overdose, indicate that a number of mechanistic events are identical in mice and humans.</w:t>
      </w:r>
    </w:p>
    <w:p w:rsidR="00B85EC3" w:rsidRDefault="00B85EC3" w:rsidP="00B85EC3">
      <w:pPr>
        <w:spacing w:after="0" w:line="360" w:lineRule="auto"/>
        <w:jc w:val="both"/>
        <w:rPr>
          <w:rFonts w:ascii="Times New Roman" w:hAnsi="Times New Roman" w:cs="Times New Roman"/>
          <w:bCs/>
          <w:sz w:val="24"/>
          <w:szCs w:val="24"/>
          <w:lang w:val="en-US"/>
        </w:rPr>
      </w:pPr>
      <w:r>
        <w:rPr>
          <w:rFonts w:ascii="Times New Roman" w:hAnsi="Times New Roman" w:cs="Times New Roman"/>
          <w:bCs/>
          <w:noProof/>
          <w:sz w:val="24"/>
          <w:szCs w:val="24"/>
          <w:lang w:val="en-US"/>
        </w:rPr>
        <w:drawing>
          <wp:inline distT="0" distB="0" distL="0" distR="0" wp14:anchorId="0BCF6DDF" wp14:editId="2FB6CA5F">
            <wp:extent cx="5476875" cy="2933700"/>
            <wp:effectExtent l="19050" t="0" r="9525" b="0"/>
            <wp:docPr id="1028"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3"/>
                    <pic:cNvPicPr/>
                  </pic:nvPicPr>
                  <pic:blipFill>
                    <a:blip r:embed="rId11" cstate="print"/>
                    <a:srcRect/>
                    <a:stretch/>
                  </pic:blipFill>
                  <pic:spPr>
                    <a:xfrm>
                      <a:off x="0" y="0"/>
                      <a:ext cx="5476875" cy="2933700"/>
                    </a:xfrm>
                    <a:prstGeom prst="rect">
                      <a:avLst/>
                    </a:prstGeom>
                    <a:ln>
                      <a:noFill/>
                    </a:ln>
                  </pic:spPr>
                </pic:pic>
              </a:graphicData>
            </a:graphic>
          </wp:inline>
        </w:drawing>
      </w:r>
    </w:p>
    <w:p w:rsidR="00B85EC3" w:rsidRDefault="00B85EC3" w:rsidP="00B85EC3">
      <w:pPr>
        <w:spacing w:after="0" w:line="360" w:lineRule="auto"/>
        <w:jc w:val="both"/>
        <w:rPr>
          <w:rFonts w:ascii="Times New Roman" w:hAnsi="Times New Roman" w:cs="Times New Roman"/>
          <w:bCs/>
          <w:sz w:val="24"/>
          <w:szCs w:val="24"/>
          <w:lang w:val="en-US"/>
        </w:rPr>
      </w:pPr>
      <w:r>
        <w:rPr>
          <w:rFonts w:ascii="Times New Roman" w:hAnsi="Times New Roman" w:cs="Times New Roman"/>
          <w:b/>
          <w:bCs/>
          <w:sz w:val="24"/>
          <w:szCs w:val="24"/>
          <w:lang w:val="en-US"/>
        </w:rPr>
        <w:t>Fig. 3: Mechanism of Paracetamol Hepatotoxicity</w:t>
      </w:r>
    </w:p>
    <w:p w:rsidR="00B85EC3" w:rsidRDefault="00B85EC3" w:rsidP="00B85EC3">
      <w:pPr>
        <w:spacing w:after="0" w:line="360" w:lineRule="auto"/>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2.3</w:t>
      </w:r>
      <w:r>
        <w:rPr>
          <w:rFonts w:ascii="Times New Roman" w:hAnsi="Times New Roman" w:cs="Times New Roman"/>
          <w:b/>
          <w:bCs/>
          <w:sz w:val="24"/>
          <w:szCs w:val="24"/>
          <w:lang w:val="en-US"/>
        </w:rPr>
        <w:tab/>
        <w:t xml:space="preserve">Overview of </w:t>
      </w:r>
      <w:r>
        <w:rPr>
          <w:rFonts w:ascii="Times New Roman" w:hAnsi="Times New Roman" w:cs="Times New Roman"/>
          <w:b/>
          <w:bCs/>
          <w:i/>
          <w:sz w:val="24"/>
          <w:szCs w:val="24"/>
          <w:lang w:val="en-US"/>
        </w:rPr>
        <w:t>Curcuma Longa</w:t>
      </w:r>
      <w:r>
        <w:rPr>
          <w:rFonts w:ascii="Times New Roman" w:hAnsi="Times New Roman" w:cs="Times New Roman"/>
          <w:b/>
          <w:bCs/>
          <w:sz w:val="24"/>
          <w:szCs w:val="24"/>
          <w:lang w:val="en-US"/>
        </w:rPr>
        <w:t xml:space="preserve"> </w:t>
      </w:r>
    </w:p>
    <w:p w:rsidR="00B85EC3" w:rsidRDefault="00B85EC3" w:rsidP="00B85EC3">
      <w:pPr>
        <w:spacing w:after="0"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Curcumin is the major constituent of turmeric (</w:t>
      </w:r>
      <w:r>
        <w:rPr>
          <w:rFonts w:ascii="Times New Roman" w:hAnsi="Times New Roman" w:cs="Times New Roman"/>
          <w:bCs/>
          <w:i/>
          <w:sz w:val="24"/>
          <w:szCs w:val="24"/>
          <w:lang w:val="en-US"/>
        </w:rPr>
        <w:t>Curcuma Longa</w:t>
      </w:r>
      <w:r>
        <w:rPr>
          <w:rFonts w:ascii="Times New Roman" w:hAnsi="Times New Roman" w:cs="Times New Roman"/>
          <w:bCs/>
          <w:sz w:val="24"/>
          <w:szCs w:val="24"/>
          <w:lang w:val="en-US"/>
        </w:rPr>
        <w:t xml:space="preserve">). Turmeric has been widely used as a spice in foods and for therapeutic applications such as anti-inflammatory, antihyperlipidemic, and antimicrobial activities. Turmeric and curcumin are nonmutagenic and nongenotoxic. Oral use of turmeric and curcumin did not have reproductive toxicity in animals at certain doses. Studies on human did not show toxic effects, and curcumin was safe at the dose of 6 g/day orally for 4-7 weeks. However, some adverse effects such as gastrointestinal upsets may occur. Moreover, oral bioavailable formulations of curcumin were safe for human at the dose of 500 mg two times in a day for 30 days, but there are still few trials and more studies are needed specially on nanoformulations and it should be discussed in a separate article. In addition, curcumin is known as a generally recognized as safe substance. This review discusses the safety and toxicity of turmeric and curcumin in medicine. Turmeric and curcumin are nontoxic for human especially in </w:t>
      </w:r>
      <w:r>
        <w:rPr>
          <w:rFonts w:ascii="Times New Roman" w:hAnsi="Times New Roman" w:cs="Times New Roman"/>
          <w:bCs/>
          <w:sz w:val="24"/>
          <w:szCs w:val="24"/>
          <w:lang w:val="en-US"/>
        </w:rPr>
        <w:lastRenderedPageBreak/>
        <w:t>oral administration. Turmeric and curcumin are also safe in animals. They are nonmutagenic and are safe in pregnancy in animals but more studies in human are needed.</w:t>
      </w:r>
    </w:p>
    <w:p w:rsidR="00B85EC3" w:rsidRDefault="00B85EC3" w:rsidP="00B85EC3">
      <w:pPr>
        <w:spacing w:after="0" w:line="360" w:lineRule="auto"/>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2.4  Pharmacological Properties of </w:t>
      </w:r>
      <w:r>
        <w:rPr>
          <w:rFonts w:ascii="Times New Roman" w:hAnsi="Times New Roman" w:cs="Times New Roman"/>
          <w:b/>
          <w:bCs/>
          <w:i/>
          <w:sz w:val="24"/>
          <w:szCs w:val="24"/>
          <w:lang w:val="en-US"/>
        </w:rPr>
        <w:t>Curcuma Longa</w:t>
      </w:r>
    </w:p>
    <w:p w:rsidR="00B85EC3" w:rsidRDefault="00B85EC3" w:rsidP="00B85EC3">
      <w:pPr>
        <w:spacing w:after="0"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 xml:space="preserve">Curcumin is also a powerful antioxidant. Antioxidants scavenge molecules in the body known as free radicals, which damage cell membranes, tamper with DNA, and even cause cell death. Antioxidants can fight free radicals and may reduce or even help prevent some of the damage they cause. In addition, curcumin lowers the levels of two enzymes in the body that cause inflammation. It also stops platelets from clumping together to form blood clots. Research suggests that turmeric may be helpful for the following conditions: </w:t>
      </w:r>
    </w:p>
    <w:p w:rsidR="00B85EC3" w:rsidRDefault="00B85EC3" w:rsidP="00B85EC3">
      <w:pPr>
        <w:spacing w:after="0" w:line="360" w:lineRule="auto"/>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Increase the antioxidants in body </w:t>
      </w:r>
    </w:p>
    <w:p w:rsidR="00B85EC3" w:rsidRDefault="00B85EC3" w:rsidP="00B85EC3">
      <w:pPr>
        <w:spacing w:after="0"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 xml:space="preserve">Oxidative damage is one of the mechanisms which are responsible for aging and many kind of disease. The free radicals involved in this mechanism react highly with organic substance in our body which can couse harm. Curcumin doesn’t only block the free radicals: it also stimulates the antioxidant mechanism in our body. This is probably one of the best benefits of turmeric for our body. The antioxidant activity of cucurmin was reported (Sharma </w:t>
      </w:r>
      <w:r>
        <w:rPr>
          <w:rFonts w:ascii="Times New Roman" w:hAnsi="Times New Roman" w:cs="Times New Roman"/>
          <w:bCs/>
          <w:i/>
          <w:sz w:val="24"/>
          <w:szCs w:val="24"/>
          <w:lang w:val="en-US"/>
        </w:rPr>
        <w:t>et al</w:t>
      </w:r>
      <w:r>
        <w:rPr>
          <w:rFonts w:ascii="Times New Roman" w:hAnsi="Times New Roman" w:cs="Times New Roman"/>
          <w:bCs/>
          <w:sz w:val="24"/>
          <w:szCs w:val="24"/>
          <w:lang w:val="en-US"/>
        </w:rPr>
        <w:t xml:space="preserve">., </w:t>
      </w:r>
      <w:r>
        <w:rPr>
          <w:rFonts w:ascii="Times New Roman" w:hAnsi="Times New Roman" w:cs="Times New Roman"/>
          <w:bCs/>
          <w:i/>
          <w:sz w:val="24"/>
          <w:szCs w:val="24"/>
          <w:lang w:val="en-US"/>
        </w:rPr>
        <w:t>2019</w:t>
      </w:r>
      <w:r>
        <w:rPr>
          <w:rFonts w:ascii="Times New Roman" w:hAnsi="Times New Roman" w:cs="Times New Roman"/>
          <w:bCs/>
          <w:sz w:val="24"/>
          <w:szCs w:val="24"/>
          <w:lang w:val="en-US"/>
        </w:rPr>
        <w:t xml:space="preserve">) as early as 1975. It acts as a scavenger of oxygen free radicals (Ruby </w:t>
      </w:r>
      <w:r>
        <w:rPr>
          <w:rFonts w:ascii="Times New Roman" w:hAnsi="Times New Roman" w:cs="Times New Roman"/>
          <w:bCs/>
          <w:i/>
          <w:sz w:val="24"/>
          <w:szCs w:val="24"/>
          <w:lang w:val="en-US"/>
        </w:rPr>
        <w:t>et al</w:t>
      </w:r>
      <w:r>
        <w:rPr>
          <w:rFonts w:ascii="Times New Roman" w:hAnsi="Times New Roman" w:cs="Times New Roman"/>
          <w:bCs/>
          <w:sz w:val="24"/>
          <w:szCs w:val="24"/>
          <w:lang w:val="en-US"/>
        </w:rPr>
        <w:t xml:space="preserve">., </w:t>
      </w:r>
      <w:r>
        <w:rPr>
          <w:rFonts w:ascii="Times New Roman" w:hAnsi="Times New Roman" w:cs="Times New Roman"/>
          <w:bCs/>
          <w:i/>
          <w:sz w:val="24"/>
          <w:szCs w:val="24"/>
          <w:lang w:val="en-US"/>
        </w:rPr>
        <w:t>2020</w:t>
      </w:r>
      <w:r>
        <w:rPr>
          <w:rFonts w:ascii="Times New Roman" w:hAnsi="Times New Roman" w:cs="Times New Roman"/>
          <w:bCs/>
          <w:sz w:val="24"/>
          <w:szCs w:val="24"/>
          <w:lang w:val="en-US"/>
        </w:rPr>
        <w:t xml:space="preserve"> and Subramanian </w:t>
      </w:r>
      <w:r>
        <w:rPr>
          <w:rFonts w:ascii="Times New Roman" w:hAnsi="Times New Roman" w:cs="Times New Roman"/>
          <w:bCs/>
          <w:i/>
          <w:sz w:val="24"/>
          <w:szCs w:val="24"/>
          <w:lang w:val="en-US"/>
        </w:rPr>
        <w:t>et al</w:t>
      </w:r>
      <w:r>
        <w:rPr>
          <w:rFonts w:ascii="Times New Roman" w:hAnsi="Times New Roman" w:cs="Times New Roman"/>
          <w:bCs/>
          <w:sz w:val="24"/>
          <w:szCs w:val="24"/>
          <w:lang w:val="en-US"/>
        </w:rPr>
        <w:t xml:space="preserve">., 1994). It can protect haemoglobin from oxidation (Unnikrishnan </w:t>
      </w:r>
      <w:r>
        <w:rPr>
          <w:rFonts w:ascii="Times New Roman" w:hAnsi="Times New Roman" w:cs="Times New Roman"/>
          <w:bCs/>
          <w:i/>
          <w:sz w:val="24"/>
          <w:szCs w:val="24"/>
          <w:lang w:val="en-US"/>
        </w:rPr>
        <w:t>et al</w:t>
      </w:r>
      <w:r>
        <w:rPr>
          <w:rFonts w:ascii="Times New Roman" w:hAnsi="Times New Roman" w:cs="Times New Roman"/>
          <w:bCs/>
          <w:sz w:val="24"/>
          <w:szCs w:val="24"/>
          <w:lang w:val="en-US"/>
        </w:rPr>
        <w:t xml:space="preserve">. </w:t>
      </w:r>
      <w:r>
        <w:rPr>
          <w:rFonts w:ascii="Times New Roman" w:hAnsi="Times New Roman" w:cs="Times New Roman"/>
          <w:bCs/>
          <w:i/>
          <w:sz w:val="24"/>
          <w:szCs w:val="24"/>
          <w:lang w:val="en-US"/>
        </w:rPr>
        <w:t>2020</w:t>
      </w:r>
      <w:r>
        <w:rPr>
          <w:rFonts w:ascii="Times New Roman" w:hAnsi="Times New Roman" w:cs="Times New Roman"/>
          <w:bCs/>
          <w:sz w:val="24"/>
          <w:szCs w:val="24"/>
          <w:lang w:val="en-US"/>
        </w:rPr>
        <w:t xml:space="preserve">). Curcumin also lowers the production of ROS in vivo. This is brought about by maintaining the activities of antioxidant enzymes like superoxide dismutase, catalase and glutathione peroxidise. Recently, we have observed that curcumin prevents oxidative damage during indomethacininduced gastric lesion not only by blocking inactivation of gastric peroxidase, but also by direct scavenging of H2O2 and ·OH (unpublished observation). Since ROS have been implicated in the development of various pathological conditions (Bandyopadhyay </w:t>
      </w:r>
      <w:r>
        <w:rPr>
          <w:rFonts w:ascii="Times New Roman" w:hAnsi="Times New Roman" w:cs="Times New Roman"/>
          <w:bCs/>
          <w:i/>
          <w:sz w:val="24"/>
          <w:szCs w:val="24"/>
          <w:lang w:val="en-US"/>
        </w:rPr>
        <w:t>et al</w:t>
      </w:r>
      <w:r>
        <w:rPr>
          <w:rFonts w:ascii="Times New Roman" w:hAnsi="Times New Roman" w:cs="Times New Roman"/>
          <w:bCs/>
          <w:sz w:val="24"/>
          <w:szCs w:val="24"/>
          <w:lang w:val="en-US"/>
        </w:rPr>
        <w:t xml:space="preserve">., 1999), curcumin has the potential to control these diseases through its potent antioxidant activity. </w:t>
      </w:r>
    </w:p>
    <w:p w:rsidR="00B85EC3" w:rsidRDefault="00B85EC3" w:rsidP="00B85EC3">
      <w:pPr>
        <w:spacing w:after="0" w:line="360" w:lineRule="auto"/>
        <w:jc w:val="both"/>
        <w:rPr>
          <w:rFonts w:ascii="Times New Roman" w:hAnsi="Times New Roman" w:cs="Times New Roman"/>
          <w:bCs/>
          <w:sz w:val="24"/>
          <w:szCs w:val="24"/>
          <w:lang w:val="en-US"/>
        </w:rPr>
      </w:pPr>
      <w:r>
        <w:rPr>
          <w:rFonts w:ascii="Times New Roman" w:hAnsi="Times New Roman" w:cs="Times New Roman"/>
          <w:b/>
          <w:bCs/>
          <w:sz w:val="24"/>
          <w:szCs w:val="24"/>
          <w:lang w:val="en-US"/>
        </w:rPr>
        <w:t>Cancer</w:t>
      </w:r>
      <w:r>
        <w:rPr>
          <w:rFonts w:ascii="Times New Roman" w:hAnsi="Times New Roman" w:cs="Times New Roman"/>
          <w:bCs/>
          <w:sz w:val="24"/>
          <w:szCs w:val="24"/>
          <w:lang w:val="en-US"/>
        </w:rPr>
        <w:t xml:space="preserve"> </w:t>
      </w:r>
    </w:p>
    <w:p w:rsidR="00B85EC3" w:rsidRDefault="00B85EC3" w:rsidP="00B85EC3">
      <w:pPr>
        <w:spacing w:after="0"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 xml:space="preserve">There has been a great deal of research on turmeric's anticancer properties, but results are still very early. Cancer should be treated with conventional medications. A lot of studies have shown that curcumin can be very beneficial in the treatment of cancer using herbs. It can influence the growth, </w:t>
      </w:r>
      <w:r>
        <w:rPr>
          <w:rFonts w:ascii="Times New Roman" w:hAnsi="Times New Roman" w:cs="Times New Roman"/>
          <w:bCs/>
          <w:sz w:val="24"/>
          <w:szCs w:val="24"/>
          <w:lang w:val="en-US"/>
        </w:rPr>
        <w:lastRenderedPageBreak/>
        <w:t xml:space="preserve">development and spread of cancer cells at a molecular level. Cucumin acts as a potent anticarcinogenic compound. Among various mechanisms, induction of apoptosis plays an important role in its anticarcinogenic effects. It induces apoptosis and inhibits cell-cycle progression, both of which are instrumental in preventing cancerous cell growth in rat aortic smooth muscle cells (Gautam </w:t>
      </w:r>
      <w:r>
        <w:rPr>
          <w:rFonts w:ascii="Times New Roman" w:hAnsi="Times New Roman" w:cs="Times New Roman"/>
          <w:bCs/>
          <w:i/>
          <w:sz w:val="24"/>
          <w:szCs w:val="24"/>
          <w:lang w:val="en-US"/>
        </w:rPr>
        <w:t>et al</w:t>
      </w:r>
      <w:r>
        <w:rPr>
          <w:rFonts w:ascii="Times New Roman" w:hAnsi="Times New Roman" w:cs="Times New Roman"/>
          <w:bCs/>
          <w:sz w:val="24"/>
          <w:szCs w:val="24"/>
          <w:lang w:val="en-US"/>
        </w:rPr>
        <w:t xml:space="preserve">., 1998). Colon carcinoma is also prevented by curcumin through arrest of cell-cycle progression independent of inhibition of prostaglandin synthesis. Curcumin suppresses human breast carcinoma through multiple pathways. Curcumin also produces nonselective inhibition of proliferation in several leukaemia, nontransformed haematopoietic progenitor cells and fibroblast cell lines (Gautam </w:t>
      </w:r>
      <w:r>
        <w:rPr>
          <w:rFonts w:ascii="Times New Roman" w:hAnsi="Times New Roman" w:cs="Times New Roman"/>
          <w:bCs/>
          <w:i/>
          <w:sz w:val="24"/>
          <w:szCs w:val="24"/>
          <w:lang w:val="en-US"/>
        </w:rPr>
        <w:t>et al</w:t>
      </w:r>
      <w:r>
        <w:rPr>
          <w:rFonts w:ascii="Times New Roman" w:hAnsi="Times New Roman" w:cs="Times New Roman"/>
          <w:bCs/>
          <w:sz w:val="24"/>
          <w:szCs w:val="24"/>
          <w:lang w:val="en-US"/>
        </w:rPr>
        <w:t xml:space="preserve">., 1998). Nitric oxide (NO) and its derivatives play a major role in tumour promotion. Curcumin also increases NO production in NK cells after prolonged treatment, culminating in a stronger tumouricidal effect (Bhaumik </w:t>
      </w:r>
      <w:r>
        <w:rPr>
          <w:rFonts w:ascii="Times New Roman" w:hAnsi="Times New Roman" w:cs="Times New Roman"/>
          <w:bCs/>
          <w:i/>
          <w:sz w:val="24"/>
          <w:szCs w:val="24"/>
          <w:lang w:val="en-US"/>
        </w:rPr>
        <w:t>et al</w:t>
      </w:r>
      <w:r>
        <w:rPr>
          <w:rFonts w:ascii="Times New Roman" w:hAnsi="Times New Roman" w:cs="Times New Roman"/>
          <w:bCs/>
          <w:sz w:val="24"/>
          <w:szCs w:val="24"/>
          <w:lang w:val="en-US"/>
        </w:rPr>
        <w:t xml:space="preserve">., 2000). </w:t>
      </w:r>
    </w:p>
    <w:p w:rsidR="00B85EC3" w:rsidRDefault="00B85EC3" w:rsidP="00B85EC3">
      <w:pPr>
        <w:spacing w:after="0" w:line="360" w:lineRule="auto"/>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Heart Disease </w:t>
      </w:r>
    </w:p>
    <w:p w:rsidR="00B85EC3" w:rsidRDefault="00B85EC3" w:rsidP="00B85EC3">
      <w:pPr>
        <w:spacing w:after="0"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 xml:space="preserve">Keeping healthy cholesterol level is essential to pevent cardiovascular isssues and other serious health problem. High cholesterol level can very detrimental to one’s health, so people are always looking for ways to lower them. Studies have shown and proven that the simple act of adding turmeric to season your food can significantly lower blood cholesterol levels. Early studies suggested that turmeric may help prevent atherosclerosis, the build up of plaque that can block arteries and lead to heart attack or stroke. In animal studies, an extract of turmeric lowered cholesterol levels and kept LDL "bad" cholesterol from building up in blood vessels. Because it stops platelets from clumping together, turmeric may also prevent blood clots from building up along the walls of arteries. But a double-blind, placebo-controlled study found that taking curcumin, the active ingredient in turrmeric, at a dose of up to 4 g per day did not improve cholesterol levels. Curcumin has significant hypocholestermic effect in hypercholesteremic rats (Patil </w:t>
      </w:r>
      <w:r>
        <w:rPr>
          <w:rFonts w:ascii="Times New Roman" w:hAnsi="Times New Roman" w:cs="Times New Roman"/>
          <w:bCs/>
          <w:i/>
          <w:sz w:val="24"/>
          <w:szCs w:val="24"/>
          <w:lang w:val="en-US"/>
        </w:rPr>
        <w:t>et al</w:t>
      </w:r>
      <w:r>
        <w:rPr>
          <w:rFonts w:ascii="Times New Roman" w:hAnsi="Times New Roman" w:cs="Times New Roman"/>
          <w:bCs/>
          <w:sz w:val="24"/>
          <w:szCs w:val="24"/>
          <w:lang w:val="en-US"/>
        </w:rPr>
        <w:t>., 1971)</w:t>
      </w:r>
    </w:p>
    <w:p w:rsidR="00B85EC3" w:rsidRDefault="00B85EC3" w:rsidP="00B85EC3">
      <w:pPr>
        <w:spacing w:after="0" w:line="360" w:lineRule="auto"/>
        <w:jc w:val="both"/>
        <w:rPr>
          <w:rFonts w:ascii="Times New Roman" w:hAnsi="Times New Roman" w:cs="Times New Roman"/>
          <w:b/>
          <w:bCs/>
          <w:sz w:val="24"/>
          <w:szCs w:val="24"/>
          <w:lang w:val="en-US"/>
        </w:rPr>
      </w:pPr>
    </w:p>
    <w:p w:rsidR="00B85EC3" w:rsidRDefault="00B85EC3" w:rsidP="00B85EC3">
      <w:pPr>
        <w:spacing w:after="0" w:line="360" w:lineRule="auto"/>
        <w:jc w:val="both"/>
        <w:rPr>
          <w:rFonts w:ascii="Times New Roman" w:hAnsi="Times New Roman" w:cs="Times New Roman"/>
          <w:b/>
          <w:bCs/>
          <w:sz w:val="24"/>
          <w:szCs w:val="24"/>
          <w:lang w:val="en-US"/>
        </w:rPr>
      </w:pPr>
    </w:p>
    <w:p w:rsidR="00B85EC3" w:rsidRDefault="00B85EC3" w:rsidP="00B85EC3">
      <w:pPr>
        <w:spacing w:after="0" w:line="360" w:lineRule="auto"/>
        <w:jc w:val="both"/>
        <w:rPr>
          <w:rFonts w:ascii="Times New Roman" w:hAnsi="Times New Roman" w:cs="Times New Roman"/>
          <w:bCs/>
          <w:sz w:val="24"/>
          <w:szCs w:val="24"/>
          <w:lang w:val="en-US"/>
        </w:rPr>
      </w:pPr>
      <w:r>
        <w:rPr>
          <w:rFonts w:ascii="Times New Roman" w:hAnsi="Times New Roman" w:cs="Times New Roman"/>
          <w:b/>
          <w:bCs/>
          <w:sz w:val="24"/>
          <w:szCs w:val="24"/>
          <w:lang w:val="en-US"/>
        </w:rPr>
        <w:t>Indigestion</w:t>
      </w:r>
      <w:r>
        <w:rPr>
          <w:rFonts w:ascii="Times New Roman" w:hAnsi="Times New Roman" w:cs="Times New Roman"/>
          <w:bCs/>
          <w:sz w:val="24"/>
          <w:szCs w:val="24"/>
          <w:lang w:val="en-US"/>
        </w:rPr>
        <w:t xml:space="preserve"> </w:t>
      </w:r>
    </w:p>
    <w:p w:rsidR="00B85EC3" w:rsidRDefault="00B85EC3" w:rsidP="00B85EC3">
      <w:pPr>
        <w:spacing w:after="0"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lastRenderedPageBreak/>
        <w:t xml:space="preserve">Curcumin stimulates the gallbladder to produce bile, which some people think may help improve digestion. The German Commission E, which determines which herbs can be safely prescribed in Germany, has approved turmeric for digestive problems. And one double-blind, placebo-controlled study found that turmeric reduced symptoms of bloating and gas in people suffering from indigestion. Turmeric powder has beneficial effect on the stomach. It increases mucin secretion in rabbits and may thus act as gastroprotectant against irritants (Lee </w:t>
      </w:r>
      <w:r>
        <w:rPr>
          <w:rFonts w:ascii="Times New Roman" w:hAnsi="Times New Roman" w:cs="Times New Roman"/>
          <w:bCs/>
          <w:i/>
          <w:sz w:val="24"/>
          <w:szCs w:val="24"/>
          <w:lang w:val="en-US"/>
        </w:rPr>
        <w:t>et al</w:t>
      </w:r>
      <w:r>
        <w:rPr>
          <w:rFonts w:ascii="Times New Roman" w:hAnsi="Times New Roman" w:cs="Times New Roman"/>
          <w:bCs/>
          <w:sz w:val="24"/>
          <w:szCs w:val="24"/>
          <w:lang w:val="en-US"/>
        </w:rPr>
        <w:t xml:space="preserve">., 2003). However, controversy exists regarding antiulcer activity of curcumin. Both antiulcer (Sinha </w:t>
      </w:r>
      <w:r>
        <w:rPr>
          <w:rFonts w:ascii="Times New Roman" w:hAnsi="Times New Roman" w:cs="Times New Roman"/>
          <w:bCs/>
          <w:i/>
          <w:sz w:val="24"/>
          <w:szCs w:val="24"/>
          <w:lang w:val="en-US"/>
        </w:rPr>
        <w:t>et al</w:t>
      </w:r>
      <w:r>
        <w:rPr>
          <w:rFonts w:ascii="Times New Roman" w:hAnsi="Times New Roman" w:cs="Times New Roman"/>
          <w:bCs/>
          <w:sz w:val="24"/>
          <w:szCs w:val="24"/>
          <w:lang w:val="en-US"/>
        </w:rPr>
        <w:t xml:space="preserve">., 1975) and ulcerogenic (Parsad </w:t>
      </w:r>
      <w:r>
        <w:rPr>
          <w:rFonts w:ascii="Times New Roman" w:hAnsi="Times New Roman" w:cs="Times New Roman"/>
          <w:bCs/>
          <w:i/>
          <w:sz w:val="24"/>
          <w:szCs w:val="24"/>
          <w:lang w:val="en-US"/>
        </w:rPr>
        <w:t>et al</w:t>
      </w:r>
      <w:r>
        <w:rPr>
          <w:rFonts w:ascii="Times New Roman" w:hAnsi="Times New Roman" w:cs="Times New Roman"/>
          <w:bCs/>
          <w:sz w:val="24"/>
          <w:szCs w:val="24"/>
          <w:lang w:val="en-US"/>
        </w:rPr>
        <w:t xml:space="preserve">., </w:t>
      </w:r>
      <w:r>
        <w:rPr>
          <w:rFonts w:ascii="Times New Roman" w:hAnsi="Times New Roman" w:cs="Times New Roman"/>
          <w:bCs/>
          <w:i/>
          <w:sz w:val="24"/>
          <w:szCs w:val="24"/>
          <w:lang w:val="en-US"/>
        </w:rPr>
        <w:t>2019</w:t>
      </w:r>
      <w:r>
        <w:rPr>
          <w:rFonts w:ascii="Times New Roman" w:hAnsi="Times New Roman" w:cs="Times New Roman"/>
          <w:bCs/>
          <w:sz w:val="24"/>
          <w:szCs w:val="24"/>
          <w:lang w:val="en-US"/>
        </w:rPr>
        <w:t xml:space="preserve">) effects of curcumin have been reported but detailed studies are still lacking. </w:t>
      </w:r>
    </w:p>
    <w:p w:rsidR="00B85EC3" w:rsidRDefault="00B85EC3" w:rsidP="00B85EC3">
      <w:pPr>
        <w:spacing w:after="0" w:line="360" w:lineRule="auto"/>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Management of Obesity </w:t>
      </w:r>
    </w:p>
    <w:p w:rsidR="00B85EC3" w:rsidRDefault="00B85EC3" w:rsidP="00B85EC3">
      <w:pPr>
        <w:spacing w:after="0"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 xml:space="preserve">People who would like to lose a couple of pounds or treat obesity and other similar condition can take benefits of turmeric powder which can be very helpful in keeping one’s ideal body weight. The component in turmeric helps in boosting the flow of bile which is an essential element in the process of breaking down of dietary fats. </w:t>
      </w:r>
    </w:p>
    <w:p w:rsidR="00B85EC3" w:rsidRDefault="00B85EC3" w:rsidP="00B85EC3">
      <w:pPr>
        <w:spacing w:after="0" w:line="360" w:lineRule="auto"/>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Controlling Diabetes </w:t>
      </w:r>
    </w:p>
    <w:p w:rsidR="00B85EC3" w:rsidRDefault="00B85EC3" w:rsidP="00B85EC3">
      <w:pPr>
        <w:spacing w:after="0"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 xml:space="preserve">Turmeric boosts glucose control and augments the effects of the medications which are used in the treatment of diabeties. It also lowers the body’s resistance to insulin which can prevent Type-2 diabeties from developing. </w:t>
      </w:r>
    </w:p>
    <w:p w:rsidR="00B85EC3" w:rsidRDefault="00B85EC3" w:rsidP="00B85EC3">
      <w:pPr>
        <w:spacing w:after="0" w:line="360" w:lineRule="auto"/>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Relieve from arthritis </w:t>
      </w:r>
    </w:p>
    <w:p w:rsidR="00B85EC3" w:rsidRDefault="00B85EC3" w:rsidP="00B85EC3">
      <w:pPr>
        <w:spacing w:after="0"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Turmeric has anti-inflammatory properties as well as the antioxidant properties which eliminate free radicals which are responsible for damaging the cell in the body. From this property of turmeric People who are suffering from arthritscan benefit a lot from using turmeric.</w:t>
      </w:r>
    </w:p>
    <w:p w:rsidR="00B85EC3" w:rsidRDefault="00B85EC3" w:rsidP="00B85EC3">
      <w:pPr>
        <w:spacing w:after="0" w:line="360" w:lineRule="auto"/>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Bacterial and Viral Infections </w:t>
      </w:r>
    </w:p>
    <w:p w:rsidR="00B85EC3" w:rsidRDefault="00B85EC3" w:rsidP="00B85EC3">
      <w:pPr>
        <w:spacing w:after="0"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 xml:space="preserve">Test tube and animal studies suggest turmeric may kill bacteria and viruses. But researchers don’t know whether it would work in people. The aqueous extract of turmeric rhizomes has antibacterial effects (Kumar </w:t>
      </w:r>
      <w:r>
        <w:rPr>
          <w:rFonts w:ascii="Times New Roman" w:hAnsi="Times New Roman" w:cs="Times New Roman"/>
          <w:bCs/>
          <w:i/>
          <w:sz w:val="24"/>
          <w:szCs w:val="24"/>
          <w:lang w:val="en-US"/>
        </w:rPr>
        <w:t>et al</w:t>
      </w:r>
      <w:r>
        <w:rPr>
          <w:rFonts w:ascii="Times New Roman" w:hAnsi="Times New Roman" w:cs="Times New Roman"/>
          <w:bCs/>
          <w:sz w:val="24"/>
          <w:szCs w:val="24"/>
          <w:lang w:val="en-US"/>
        </w:rPr>
        <w:t xml:space="preserve">., 2001). Curcumin also prevents growth of Helicobacter pylori CagA+ strains in vitro. Both curcumin and the oil fraction suppress growth of several bacteria like Streptococcus, Staphylococcus, Lactobacillus, etc. Curcumin has been shown to have antiviral activity (Araujo </w:t>
      </w:r>
      <w:r>
        <w:rPr>
          <w:rFonts w:ascii="Times New Roman" w:hAnsi="Times New Roman" w:cs="Times New Roman"/>
          <w:bCs/>
          <w:i/>
          <w:sz w:val="24"/>
          <w:szCs w:val="24"/>
          <w:lang w:val="en-US"/>
        </w:rPr>
        <w:t xml:space="preserve">et </w:t>
      </w:r>
      <w:r>
        <w:rPr>
          <w:rFonts w:ascii="Times New Roman" w:hAnsi="Times New Roman" w:cs="Times New Roman"/>
          <w:bCs/>
          <w:i/>
          <w:sz w:val="24"/>
          <w:szCs w:val="24"/>
          <w:lang w:val="en-US"/>
        </w:rPr>
        <w:lastRenderedPageBreak/>
        <w:t>al</w:t>
      </w:r>
      <w:r>
        <w:rPr>
          <w:rFonts w:ascii="Times New Roman" w:hAnsi="Times New Roman" w:cs="Times New Roman"/>
          <w:bCs/>
          <w:sz w:val="24"/>
          <w:szCs w:val="24"/>
          <w:lang w:val="en-US"/>
        </w:rPr>
        <w:t xml:space="preserve">., 2001). It acts as an efficient inhibitor of Epstein-Barr virus (EBV). Most importantly, curcumin also shows anti-HIV (human immunodeficiency virus) activity by inhibiting the HIV-1 integrase needed for viral replication. It also inhibits UV light induced HIV gene expression127. Thus curcumin and its analogues may have the potential for novel drug development against HIV. </w:t>
      </w:r>
    </w:p>
    <w:p w:rsidR="00B85EC3" w:rsidRDefault="00B85EC3" w:rsidP="00B85EC3">
      <w:pPr>
        <w:spacing w:after="0" w:line="360" w:lineRule="auto"/>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Antifungal Property </w:t>
      </w:r>
    </w:p>
    <w:p w:rsidR="00B85EC3" w:rsidRDefault="00B85EC3" w:rsidP="00B85EC3">
      <w:pPr>
        <w:spacing w:after="0"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 xml:space="preserve">Ether and chloroform extracts and oil of turmeric have antifungal effects (Apisariyakul </w:t>
      </w:r>
      <w:r>
        <w:rPr>
          <w:rFonts w:ascii="Times New Roman" w:hAnsi="Times New Roman" w:cs="Times New Roman"/>
          <w:bCs/>
          <w:i/>
          <w:sz w:val="24"/>
          <w:szCs w:val="24"/>
          <w:lang w:val="en-US"/>
        </w:rPr>
        <w:t>et al</w:t>
      </w:r>
      <w:r>
        <w:rPr>
          <w:rFonts w:ascii="Times New Roman" w:hAnsi="Times New Roman" w:cs="Times New Roman"/>
          <w:bCs/>
          <w:sz w:val="24"/>
          <w:szCs w:val="24"/>
          <w:lang w:val="en-US"/>
        </w:rPr>
        <w:t xml:space="preserve">., </w:t>
      </w:r>
      <w:r>
        <w:rPr>
          <w:rFonts w:ascii="Times New Roman" w:hAnsi="Times New Roman" w:cs="Times New Roman"/>
          <w:bCs/>
          <w:i/>
          <w:sz w:val="24"/>
          <w:szCs w:val="24"/>
          <w:lang w:val="en-US"/>
        </w:rPr>
        <w:t>2020</w:t>
      </w:r>
      <w:r>
        <w:rPr>
          <w:rFonts w:ascii="Times New Roman" w:hAnsi="Times New Roman" w:cs="Times New Roman"/>
          <w:bCs/>
          <w:sz w:val="24"/>
          <w:szCs w:val="24"/>
          <w:lang w:val="en-US"/>
        </w:rPr>
        <w:t xml:space="preserve">). Crude ethanol extract also possesses antifungal activity. Turmeric oil is also active against Aspergillus flavus, A. parasiticus, Fusarium moniliforme and Penicillium digitatum (Jayaprakasha </w:t>
      </w:r>
      <w:r>
        <w:rPr>
          <w:rFonts w:ascii="Times New Roman" w:hAnsi="Times New Roman" w:cs="Times New Roman"/>
          <w:bCs/>
          <w:i/>
          <w:sz w:val="24"/>
          <w:szCs w:val="24"/>
          <w:lang w:val="en-US"/>
        </w:rPr>
        <w:t>et al</w:t>
      </w:r>
      <w:r>
        <w:rPr>
          <w:rFonts w:ascii="Times New Roman" w:hAnsi="Times New Roman" w:cs="Times New Roman"/>
          <w:bCs/>
          <w:sz w:val="24"/>
          <w:szCs w:val="24"/>
          <w:lang w:val="en-US"/>
        </w:rPr>
        <w:t>., 2001).</w:t>
      </w:r>
    </w:p>
    <w:p w:rsidR="00B85EC3" w:rsidRDefault="00B85EC3" w:rsidP="00B85EC3">
      <w:pPr>
        <w:spacing w:after="0" w:line="360" w:lineRule="auto"/>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 Skin Treatments </w:t>
      </w:r>
    </w:p>
    <w:p w:rsidR="00B85EC3" w:rsidRDefault="00B85EC3" w:rsidP="00B85EC3">
      <w:pPr>
        <w:spacing w:after="0"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Turmeric has lots of benefits for the skin including speeding up the process of healing wounds, calming pores on the face to reduce acne. Since it has antioxidant and- inflammatory properties, which is really use full for treating skin problems.</w:t>
      </w:r>
    </w:p>
    <w:p w:rsidR="00B85EC3" w:rsidRDefault="00B85EC3" w:rsidP="00B85EC3">
      <w:pPr>
        <w:spacing w:after="0" w:line="360" w:lineRule="auto"/>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2.5 Mechanism of action of </w:t>
      </w:r>
      <w:r>
        <w:rPr>
          <w:rFonts w:ascii="Times New Roman" w:hAnsi="Times New Roman" w:cs="Times New Roman"/>
          <w:b/>
          <w:bCs/>
          <w:i/>
          <w:sz w:val="24"/>
          <w:szCs w:val="24"/>
          <w:lang w:val="en-US"/>
        </w:rPr>
        <w:t>Curcuma Longa</w:t>
      </w:r>
    </w:p>
    <w:p w:rsidR="00B85EC3" w:rsidRDefault="00B85EC3" w:rsidP="00B85EC3">
      <w:pPr>
        <w:spacing w:after="0"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 xml:space="preserve">Mechanism of Action of </w:t>
      </w:r>
      <w:r>
        <w:rPr>
          <w:rFonts w:ascii="Times New Roman" w:hAnsi="Times New Roman" w:cs="Times New Roman"/>
          <w:bCs/>
          <w:i/>
          <w:sz w:val="24"/>
          <w:szCs w:val="24"/>
          <w:lang w:val="en-US"/>
        </w:rPr>
        <w:t>Curcuma Longa</w:t>
      </w:r>
      <w:r>
        <w:rPr>
          <w:rFonts w:ascii="Times New Roman" w:hAnsi="Times New Roman" w:cs="Times New Roman"/>
          <w:bCs/>
          <w:sz w:val="24"/>
          <w:szCs w:val="24"/>
          <w:lang w:val="en-US"/>
        </w:rPr>
        <w:t xml:space="preserve"> (Turmeric)</w:t>
      </w:r>
    </w:p>
    <w:p w:rsidR="00B85EC3" w:rsidRDefault="00B85EC3" w:rsidP="00B85EC3">
      <w:pPr>
        <w:spacing w:after="0" w:line="360" w:lineRule="auto"/>
        <w:jc w:val="both"/>
        <w:rPr>
          <w:rFonts w:ascii="Times New Roman" w:hAnsi="Times New Roman" w:cs="Times New Roman"/>
          <w:bCs/>
          <w:sz w:val="24"/>
          <w:szCs w:val="24"/>
          <w:lang w:val="en-US"/>
        </w:rPr>
      </w:pPr>
      <w:r>
        <w:rPr>
          <w:rFonts w:ascii="Times New Roman" w:hAnsi="Times New Roman" w:cs="Times New Roman"/>
          <w:bCs/>
          <w:i/>
          <w:sz w:val="24"/>
          <w:szCs w:val="24"/>
          <w:lang w:val="en-US"/>
        </w:rPr>
        <w:t>Curcuma Longa</w:t>
      </w:r>
      <w:r>
        <w:rPr>
          <w:rFonts w:ascii="Times New Roman" w:hAnsi="Times New Roman" w:cs="Times New Roman"/>
          <w:bCs/>
          <w:sz w:val="24"/>
          <w:szCs w:val="24"/>
          <w:lang w:val="en-US"/>
        </w:rPr>
        <w:t xml:space="preserve"> is a medicinal plant known for its bioactive compound curcumin, which exhibits anti-inflammatory, antioxidant, anticancer, and antimicrobial activities.</w:t>
      </w:r>
    </w:p>
    <w:p w:rsidR="00B85EC3" w:rsidRDefault="00B85EC3" w:rsidP="00B85EC3">
      <w:pPr>
        <w:spacing w:after="0"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1. Anti-inflammatory Activity</w:t>
      </w:r>
    </w:p>
    <w:p w:rsidR="00B85EC3" w:rsidRDefault="00B85EC3" w:rsidP="00B85EC3">
      <w:pPr>
        <w:spacing w:after="0"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Curcumin inhibits key molecules in the inflammation pathway:</w:t>
      </w:r>
    </w:p>
    <w:p w:rsidR="00B85EC3" w:rsidRDefault="00B85EC3" w:rsidP="00B85EC3">
      <w:pPr>
        <w:spacing w:after="0"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Inhibits NF-κB (nuclear factor kappa-light-chain-enhancer of activated B cells), a transcription factor that controls the expression of pro-inflammatory cytokines (e.g., TNF-α, IL-1, IL-6).</w:t>
      </w:r>
    </w:p>
    <w:p w:rsidR="00B85EC3" w:rsidRDefault="00B85EC3" w:rsidP="00B85EC3">
      <w:pPr>
        <w:spacing w:after="0"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Suppresses the activity of cyclooxygenase-2 (COX-2) and lipoxygenase (LOX), enzymes involved in the synthesis of pro-inflammatory mediators.</w:t>
      </w:r>
    </w:p>
    <w:p w:rsidR="00B85EC3" w:rsidRDefault="00B85EC3" w:rsidP="00B85EC3">
      <w:pPr>
        <w:spacing w:after="0"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2. Antioxidant Activity</w:t>
      </w:r>
    </w:p>
    <w:p w:rsidR="00B85EC3" w:rsidRDefault="00B85EC3" w:rsidP="00B85EC3">
      <w:pPr>
        <w:spacing w:after="0"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Curcumin scavenges reactive oxygen species (ROS) and reactive nitrogen species (RNS).</w:t>
      </w:r>
    </w:p>
    <w:p w:rsidR="00B85EC3" w:rsidRDefault="00B85EC3" w:rsidP="00B85EC3">
      <w:pPr>
        <w:spacing w:after="0"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Enhances the activity of endogenous antioxidant enzymes like superoxide dismutase (SOD), catalase, and glutathione peroxidase.</w:t>
      </w:r>
    </w:p>
    <w:p w:rsidR="00B85EC3" w:rsidRDefault="00B85EC3" w:rsidP="00B85EC3">
      <w:pPr>
        <w:spacing w:after="0"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3. Anticancer Mechanism</w:t>
      </w:r>
    </w:p>
    <w:p w:rsidR="00B85EC3" w:rsidRDefault="00B85EC3" w:rsidP="00B85EC3">
      <w:pPr>
        <w:spacing w:after="0"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lastRenderedPageBreak/>
        <w:t>Induces apoptosis via activation of caspases (caspase-3, -8, -9).</w:t>
      </w:r>
    </w:p>
    <w:p w:rsidR="00B85EC3" w:rsidRDefault="00B85EC3" w:rsidP="00B85EC3">
      <w:pPr>
        <w:spacing w:after="0"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Inhibits proliferation by downregulating cyclin D1, c-Myc, and upregulating p53.</w:t>
      </w:r>
    </w:p>
    <w:p w:rsidR="00B85EC3" w:rsidRDefault="00B85EC3" w:rsidP="00B85EC3">
      <w:pPr>
        <w:spacing w:after="0"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Inhibits angiogenesis by blocking vascular endothelial growth factor (VEGF) expression.</w:t>
      </w:r>
    </w:p>
    <w:p w:rsidR="00B85EC3" w:rsidRDefault="00B85EC3" w:rsidP="00B85EC3">
      <w:pPr>
        <w:spacing w:after="0"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4. Antimicrobial Action</w:t>
      </w:r>
    </w:p>
    <w:p w:rsidR="00B85EC3" w:rsidRDefault="00B85EC3" w:rsidP="00B85EC3">
      <w:pPr>
        <w:spacing w:after="0"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Disrupts bacterial membranes and inhibits quorum sensing in bacteria.</w:t>
      </w:r>
    </w:p>
    <w:p w:rsidR="00B85EC3" w:rsidRDefault="00B85EC3" w:rsidP="00B85EC3">
      <w:pPr>
        <w:spacing w:after="0"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Binds to fungal membrane components and impairs their fun.</w:t>
      </w:r>
    </w:p>
    <w:p w:rsidR="00B85EC3" w:rsidRDefault="00B85EC3" w:rsidP="00B85EC3">
      <w:pPr>
        <w:spacing w:after="0"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 xml:space="preserve">Antioxidant Mechanism of </w:t>
      </w:r>
      <w:r>
        <w:rPr>
          <w:rFonts w:ascii="Times New Roman" w:hAnsi="Times New Roman" w:cs="Times New Roman"/>
          <w:bCs/>
          <w:i/>
          <w:sz w:val="24"/>
          <w:szCs w:val="24"/>
          <w:lang w:val="en-US"/>
        </w:rPr>
        <w:t>Curcuma Longa</w:t>
      </w:r>
    </w:p>
    <w:p w:rsidR="00B85EC3" w:rsidRDefault="00B85EC3" w:rsidP="00B85EC3">
      <w:pPr>
        <w:spacing w:after="0"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 xml:space="preserve">The antioxidant activity of </w:t>
      </w:r>
      <w:r>
        <w:rPr>
          <w:rFonts w:ascii="Times New Roman" w:hAnsi="Times New Roman" w:cs="Times New Roman"/>
          <w:bCs/>
          <w:i/>
          <w:sz w:val="24"/>
          <w:szCs w:val="24"/>
          <w:lang w:val="en-US"/>
        </w:rPr>
        <w:t>Curcuma Longa</w:t>
      </w:r>
      <w:r>
        <w:rPr>
          <w:rFonts w:ascii="Times New Roman" w:hAnsi="Times New Roman" w:cs="Times New Roman"/>
          <w:bCs/>
          <w:sz w:val="24"/>
          <w:szCs w:val="24"/>
          <w:lang w:val="en-US"/>
        </w:rPr>
        <w:t xml:space="preserve"> is primarily attributed to its active polyphenolic compound, curcumin. Curcumin protects cells from oxidative damage through free radical scavenging, metal chelation, and regulation of antioxidant enzymes.</w:t>
      </w:r>
    </w:p>
    <w:p w:rsidR="00B85EC3" w:rsidRDefault="00B85EC3" w:rsidP="00B85EC3">
      <w:pPr>
        <w:spacing w:after="0"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1. Free Radical Scavenging</w:t>
      </w:r>
    </w:p>
    <w:p w:rsidR="00B85EC3" w:rsidRDefault="00B85EC3" w:rsidP="00B85EC3">
      <w:pPr>
        <w:spacing w:after="0"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Curcumin donates hydrogen atoms or electrons to neutralize free radicals such as superoxide anion (O</w:t>
      </w:r>
      <w:r>
        <w:rPr>
          <w:rFonts w:ascii="Cambria Math" w:hAnsi="Cambria Math" w:cs="Cambria Math"/>
          <w:bCs/>
          <w:sz w:val="24"/>
          <w:szCs w:val="24"/>
          <w:lang w:val="en-US"/>
        </w:rPr>
        <w:t>₂⁻</w:t>
      </w:r>
      <w:r>
        <w:rPr>
          <w:rFonts w:ascii="Times New Roman" w:hAnsi="Times New Roman" w:cs="Times New Roman"/>
          <w:bCs/>
          <w:sz w:val="24"/>
          <w:szCs w:val="24"/>
          <w:lang w:val="en-US"/>
        </w:rPr>
        <w:t>), hydroxyl radical (OH</w:t>
      </w:r>
      <w:r>
        <w:rPr>
          <w:rFonts w:ascii="Cambria Math" w:hAnsi="Cambria Math" w:cs="Cambria Math"/>
          <w:bCs/>
          <w:sz w:val="24"/>
          <w:szCs w:val="24"/>
          <w:lang w:val="en-US"/>
        </w:rPr>
        <w:t>⁻</w:t>
      </w:r>
      <w:r>
        <w:rPr>
          <w:rFonts w:ascii="Times New Roman" w:hAnsi="Times New Roman" w:cs="Times New Roman"/>
          <w:bCs/>
          <w:sz w:val="24"/>
          <w:szCs w:val="24"/>
          <w:lang w:val="en-US"/>
        </w:rPr>
        <w:t>), and nitric oxide (NO).</w:t>
      </w:r>
    </w:p>
    <w:p w:rsidR="00B85EC3" w:rsidRDefault="00B85EC3" w:rsidP="00B85EC3">
      <w:pPr>
        <w:spacing w:after="0"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Its phenolic OH groups and diketone structure are responsible for this scavenging activity.</w:t>
      </w:r>
    </w:p>
    <w:p w:rsidR="00B85EC3" w:rsidRDefault="00B85EC3" w:rsidP="00B85EC3">
      <w:pPr>
        <w:spacing w:after="0"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2. Metal Ion Chelation</w:t>
      </w:r>
    </w:p>
    <w:p w:rsidR="00B85EC3" w:rsidRDefault="00B85EC3" w:rsidP="00B85EC3">
      <w:pPr>
        <w:spacing w:after="0"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Curcumin chelates transition metal ions like Fe²</w:t>
      </w:r>
      <w:r>
        <w:rPr>
          <w:rFonts w:ascii="Cambria Math" w:hAnsi="Cambria Math" w:cs="Cambria Math"/>
          <w:bCs/>
          <w:sz w:val="24"/>
          <w:szCs w:val="24"/>
          <w:lang w:val="en-US"/>
        </w:rPr>
        <w:t>⁺</w:t>
      </w:r>
      <w:r>
        <w:rPr>
          <w:rFonts w:ascii="Times New Roman" w:hAnsi="Times New Roman" w:cs="Times New Roman"/>
          <w:bCs/>
          <w:sz w:val="24"/>
          <w:szCs w:val="24"/>
          <w:lang w:val="en-US"/>
        </w:rPr>
        <w:t xml:space="preserve"> and Cu²</w:t>
      </w:r>
      <w:r>
        <w:rPr>
          <w:rFonts w:ascii="Cambria Math" w:hAnsi="Cambria Math" w:cs="Cambria Math"/>
          <w:bCs/>
          <w:sz w:val="24"/>
          <w:szCs w:val="24"/>
          <w:lang w:val="en-US"/>
        </w:rPr>
        <w:t>⁺</w:t>
      </w:r>
      <w:r>
        <w:rPr>
          <w:rFonts w:ascii="Times New Roman" w:hAnsi="Times New Roman" w:cs="Times New Roman"/>
          <w:bCs/>
          <w:sz w:val="24"/>
          <w:szCs w:val="24"/>
          <w:lang w:val="en-US"/>
        </w:rPr>
        <w:t>, which are catalysts in the Fenton reaction that generates hydroxyl radicals.</w:t>
      </w:r>
    </w:p>
    <w:p w:rsidR="00B85EC3" w:rsidRDefault="00B85EC3" w:rsidP="00B85EC3">
      <w:pPr>
        <w:spacing w:after="0"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This prevents the formation of highly reactive species and minimizes oxidative stress.</w:t>
      </w:r>
    </w:p>
    <w:p w:rsidR="00B85EC3" w:rsidRDefault="00B85EC3" w:rsidP="00B85EC3">
      <w:pPr>
        <w:spacing w:after="0"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3. Upregulation of Antioxidant Enzymes</w:t>
      </w:r>
    </w:p>
    <w:p w:rsidR="00B85EC3" w:rsidRDefault="00B85EC3" w:rsidP="00B85EC3">
      <w:pPr>
        <w:spacing w:after="0"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Curcumin enhances the activity of endogenous antioxidant defense systems by:</w:t>
      </w:r>
    </w:p>
    <w:p w:rsidR="00B85EC3" w:rsidRDefault="00B85EC3" w:rsidP="00B85EC3">
      <w:pPr>
        <w:spacing w:after="0"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Increasing the expression and activity of superoxide dismutase (SOD), catalase (CAT), and glutathione peroxidase (GPx).</w:t>
      </w:r>
    </w:p>
    <w:p w:rsidR="00B85EC3" w:rsidRDefault="00B85EC3" w:rsidP="00B85EC3">
      <w:pPr>
        <w:spacing w:after="0"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Activating Nrf2 (nuclear factor erythroid 2–related factor 2), a transcription factor that induces the expression of antioxidant response element (ARE)-driven genes.</w:t>
      </w:r>
    </w:p>
    <w:p w:rsidR="00B85EC3" w:rsidRDefault="00B85EC3" w:rsidP="00B85EC3">
      <w:pPr>
        <w:spacing w:after="0"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4. Inhibition of Lipid Peroxidation</w:t>
      </w:r>
    </w:p>
    <w:p w:rsidR="00B85EC3" w:rsidRDefault="00B85EC3" w:rsidP="00B85EC3">
      <w:pPr>
        <w:spacing w:after="0"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Curcumin inhibits lipid peroxidation, a process where free radicals attack lipids in cell membranes, thus preserving cell integrity and function</w:t>
      </w:r>
    </w:p>
    <w:p w:rsidR="00B85EC3" w:rsidRDefault="00B85EC3" w:rsidP="00B85EC3">
      <w:pPr>
        <w:spacing w:after="0" w:line="360" w:lineRule="auto"/>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2.6 Previous Studies on the Hepatoprotective Effects of </w:t>
      </w:r>
      <w:r>
        <w:rPr>
          <w:rFonts w:ascii="Times New Roman" w:hAnsi="Times New Roman" w:cs="Times New Roman"/>
          <w:b/>
          <w:bCs/>
          <w:i/>
          <w:sz w:val="24"/>
          <w:szCs w:val="24"/>
          <w:lang w:val="en-US"/>
        </w:rPr>
        <w:t>Curcuma Longa</w:t>
      </w:r>
      <w:r>
        <w:rPr>
          <w:rFonts w:ascii="Times New Roman" w:hAnsi="Times New Roman" w:cs="Times New Roman"/>
          <w:b/>
          <w:bCs/>
          <w:sz w:val="24"/>
          <w:szCs w:val="24"/>
          <w:lang w:val="en-US"/>
        </w:rPr>
        <w:t xml:space="preserve"> </w:t>
      </w:r>
    </w:p>
    <w:p w:rsidR="00B85EC3" w:rsidRDefault="00B85EC3" w:rsidP="00B85EC3">
      <w:pPr>
        <w:spacing w:after="0"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lastRenderedPageBreak/>
        <w:t>Pari and Murugan (2017) Study: Evaluated the hepatoprotective effect of curcumin against carbon tetrachloride (CCl</w:t>
      </w:r>
      <w:r>
        <w:rPr>
          <w:rFonts w:ascii="Cambria Math" w:hAnsi="Cambria Math" w:cs="Cambria Math"/>
          <w:bCs/>
          <w:sz w:val="24"/>
          <w:szCs w:val="24"/>
          <w:lang w:val="en-US"/>
        </w:rPr>
        <w:t>₄</w:t>
      </w:r>
      <w:r>
        <w:rPr>
          <w:rFonts w:ascii="Times New Roman" w:hAnsi="Times New Roman" w:cs="Times New Roman"/>
          <w:bCs/>
          <w:sz w:val="24"/>
          <w:szCs w:val="24"/>
          <w:lang w:val="en-US"/>
        </w:rPr>
        <w:t>)-induced hepatotoxicity in rats. Curcumin significantly restored liver enzyme levels (ALT, AST), reduced lipid peroxidation (MDA), and increased antioxidant enzymes (SOD, CAT, GSH). Curcumin prevents oxidative damage and maintains liver histoarchitecture</w:t>
      </w:r>
    </w:p>
    <w:p w:rsidR="00B85EC3" w:rsidRDefault="00B85EC3" w:rsidP="00B85EC3">
      <w:pPr>
        <w:spacing w:after="0"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 xml:space="preserve">Ramakrishna Rao </w:t>
      </w:r>
      <w:r>
        <w:rPr>
          <w:rFonts w:ascii="Times New Roman" w:hAnsi="Times New Roman" w:cs="Times New Roman"/>
          <w:bCs/>
          <w:i/>
          <w:sz w:val="24"/>
          <w:szCs w:val="24"/>
          <w:lang w:val="en-US"/>
        </w:rPr>
        <w:t>et al</w:t>
      </w:r>
      <w:r>
        <w:rPr>
          <w:rFonts w:ascii="Times New Roman" w:hAnsi="Times New Roman" w:cs="Times New Roman"/>
          <w:bCs/>
          <w:sz w:val="24"/>
          <w:szCs w:val="24"/>
          <w:lang w:val="en-US"/>
        </w:rPr>
        <w:t>. (2016) Study: Investigated the effect of curcumin on acetaminophen-induced liver injury. Curcumin pretreatment reduced serum liver enzyme levels and oxidative stress markers. Protective effects attributed to its antioxidant and free radical scavenging properties.</w:t>
      </w:r>
    </w:p>
    <w:p w:rsidR="00B85EC3" w:rsidRDefault="00B85EC3" w:rsidP="00B85EC3">
      <w:pPr>
        <w:spacing w:after="0"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 xml:space="preserve"> Kiso </w:t>
      </w:r>
      <w:r>
        <w:rPr>
          <w:rFonts w:ascii="Times New Roman" w:hAnsi="Times New Roman" w:cs="Times New Roman"/>
          <w:bCs/>
          <w:i/>
          <w:sz w:val="24"/>
          <w:szCs w:val="24"/>
          <w:lang w:val="en-US"/>
        </w:rPr>
        <w:t>et al</w:t>
      </w:r>
      <w:r>
        <w:rPr>
          <w:rFonts w:ascii="Times New Roman" w:hAnsi="Times New Roman" w:cs="Times New Roman"/>
          <w:bCs/>
          <w:sz w:val="24"/>
          <w:szCs w:val="24"/>
          <w:lang w:val="en-US"/>
        </w:rPr>
        <w:t>. (2018) Study: Early experimental work using curcumin in rats exposed to liver toxins like galactosamine and CCl</w:t>
      </w:r>
      <w:r>
        <w:rPr>
          <w:rFonts w:ascii="Cambria Math" w:hAnsi="Cambria Math" w:cs="Cambria Math"/>
          <w:bCs/>
          <w:sz w:val="24"/>
          <w:szCs w:val="24"/>
          <w:lang w:val="en-US"/>
        </w:rPr>
        <w:t>₄</w:t>
      </w:r>
      <w:r>
        <w:rPr>
          <w:rFonts w:ascii="Times New Roman" w:hAnsi="Times New Roman" w:cs="Times New Roman"/>
          <w:bCs/>
          <w:sz w:val="24"/>
          <w:szCs w:val="24"/>
          <w:lang w:val="en-US"/>
        </w:rPr>
        <w:t>. Curcumin showed a protective role by reducing inflammation and lipid peroxidation. Curcumin is effective in both acute and chronic liver injury models.</w:t>
      </w:r>
    </w:p>
    <w:p w:rsidR="00B85EC3" w:rsidRDefault="00B85EC3" w:rsidP="00B85EC3">
      <w:pPr>
        <w:spacing w:after="0" w:line="360" w:lineRule="auto"/>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2.7 Role of Antioxidants in Liver Protection</w:t>
      </w:r>
    </w:p>
    <w:p w:rsidR="00B85EC3" w:rsidRDefault="00B85EC3" w:rsidP="00B85EC3">
      <w:pPr>
        <w:spacing w:after="0"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To have a better understanding of what antioxidants are and what parts they play in enhancing liver health, we must first meet the liver’s biggest enemy oxidative stress.</w:t>
      </w:r>
    </w:p>
    <w:p w:rsidR="00B85EC3" w:rsidRDefault="00B85EC3" w:rsidP="00B85EC3">
      <w:pPr>
        <w:spacing w:after="0" w:line="360" w:lineRule="auto"/>
        <w:jc w:val="both"/>
        <w:rPr>
          <w:rFonts w:ascii="Times New Roman" w:hAnsi="Times New Roman" w:cs="Times New Roman"/>
          <w:bCs/>
          <w:sz w:val="24"/>
          <w:szCs w:val="24"/>
          <w:lang w:val="en-US"/>
        </w:rPr>
      </w:pPr>
      <w:r>
        <w:rPr>
          <w:rFonts w:ascii="Times New Roman" w:hAnsi="Times New Roman" w:cs="Times New Roman"/>
          <w:b/>
          <w:bCs/>
          <w:sz w:val="24"/>
          <w:szCs w:val="24"/>
          <w:lang w:val="en-US"/>
        </w:rPr>
        <w:t xml:space="preserve">Oxidative Stress </w:t>
      </w:r>
    </w:p>
    <w:p w:rsidR="00B85EC3" w:rsidRDefault="00B85EC3" w:rsidP="00B85EC3">
      <w:pPr>
        <w:spacing w:after="0"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 xml:space="preserve">Oxidative stress is an imbalance between two different types of molecules in your body: free radicals and antioxidants. Specifically, it means there are too many free radicals and not enough antioxidants. As a result, the excess free radicals start to harm your body’s cells and tissues. They damage the different parts of cells, including lipids (fats) and proteins, that allow them to work normally. Oxidative stress is an imbalance of free radicals and antioxidants in your body that leads to cell damage. It plays a role in many conditions like cancer, Alzheimer’s disease and heart disease. Toxins like pollution and cigarette smoke can cause oxidative stress, while foods rich in antioxidants can help reduce it. </w:t>
      </w:r>
    </w:p>
    <w:p w:rsidR="00B85EC3" w:rsidRDefault="00B85EC3" w:rsidP="00B85EC3">
      <w:pPr>
        <w:spacing w:after="0"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 xml:space="preserve">One of the primary mechanisms by which paracetamol induces hepatotoxicity is through oxidative stress. When paracetamol is taken in excessive amounts, the normal conjugation pathways (glucuronidation and sulfation) become saturated, and a greater proportion of the drug is metabolized by the cytochrome P450 enzyme system, particularly CYP2E1. This metabolic shift </w:t>
      </w:r>
      <w:r>
        <w:rPr>
          <w:rFonts w:ascii="Times New Roman" w:hAnsi="Times New Roman" w:cs="Times New Roman"/>
          <w:bCs/>
          <w:sz w:val="24"/>
          <w:szCs w:val="24"/>
          <w:lang w:val="en-US"/>
        </w:rPr>
        <w:lastRenderedPageBreak/>
        <w:t xml:space="preserve">leads to the production of N-acetyl-p-benzoquinone imine (NAPQI), a highly reactive and toxic metabolite (James </w:t>
      </w:r>
      <w:r>
        <w:rPr>
          <w:rFonts w:ascii="Times New Roman" w:hAnsi="Times New Roman" w:cs="Times New Roman"/>
          <w:bCs/>
          <w:i/>
          <w:iCs/>
          <w:sz w:val="24"/>
          <w:szCs w:val="24"/>
          <w:lang w:val="en-US"/>
        </w:rPr>
        <w:t xml:space="preserve">et al., </w:t>
      </w:r>
      <w:r>
        <w:rPr>
          <w:rFonts w:ascii="Times New Roman" w:hAnsi="Times New Roman" w:cs="Times New Roman"/>
          <w:bCs/>
          <w:sz w:val="24"/>
          <w:szCs w:val="24"/>
          <w:lang w:val="en-US"/>
        </w:rPr>
        <w:t xml:space="preserve">2022). </w:t>
      </w:r>
    </w:p>
    <w:p w:rsidR="00B85EC3" w:rsidRDefault="00B85EC3" w:rsidP="00B85EC3">
      <w:pPr>
        <w:spacing w:after="0"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NAPQI exerts its toxic effects by binding covalently to cellular proteins and lipids, which disrupts normal cellular functions and causes oxidative damage. Normally, NAPQI is detoxified by conjugation with glutathione, a crucial antioxidant in hepatocytes. However, during paracetamol overdose, the rapid formation of NAPQI depletes glutathione reserves, leaving hepatocytes vulnerable to oxidative stress (Lee and Ho, 2021). The accumulation of NAPQI and the resultant oxidative stress lead to mitochondrial dysfunction, lipid peroxidation, and cell membrane damage, culminating in hepatocyte necrosis and liver injury (Murray, 2021).</w:t>
      </w:r>
    </w:p>
    <w:p w:rsidR="00B85EC3" w:rsidRDefault="00B85EC3" w:rsidP="00B85EC3">
      <w:pPr>
        <w:spacing w:after="0"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 xml:space="preserve">oxidative stress not only damages the hepatocytes directly but also initiates a cascade of secondary cellular responses, further exacerbating liver injury. The cellular damage and death result in the release of intracellular contents, which can trigger inflammatory responses and amplify liver injury. </w:t>
      </w:r>
    </w:p>
    <w:p w:rsidR="00B85EC3" w:rsidRDefault="00B85EC3" w:rsidP="00B85EC3">
      <w:pPr>
        <w:spacing w:after="0"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 xml:space="preserve">Oxidative stress plays a role in the onset of many chronic and degenerative conditions. A few examples include: </w:t>
      </w:r>
    </w:p>
    <w:p w:rsidR="00B85EC3" w:rsidRDefault="00B85EC3" w:rsidP="00B85EC3">
      <w:pPr>
        <w:spacing w:after="0" w:line="360" w:lineRule="auto"/>
        <w:jc w:val="both"/>
        <w:rPr>
          <w:rFonts w:ascii="Times New Roman" w:hAnsi="Times New Roman" w:cs="Times New Roman"/>
          <w:bCs/>
          <w:sz w:val="24"/>
          <w:szCs w:val="24"/>
          <w:lang w:val="en-US"/>
        </w:rPr>
      </w:pPr>
      <w:r>
        <w:rPr>
          <w:rFonts w:ascii="Times New Roman" w:hAnsi="Times New Roman" w:cs="Times New Roman"/>
          <w:b/>
          <w:bCs/>
          <w:sz w:val="24"/>
          <w:szCs w:val="24"/>
          <w:lang w:val="en-US"/>
        </w:rPr>
        <w:t>Cancer</w:t>
      </w:r>
      <w:r>
        <w:rPr>
          <w:rFonts w:ascii="Times New Roman" w:hAnsi="Times New Roman" w:cs="Times New Roman"/>
          <w:bCs/>
          <w:sz w:val="24"/>
          <w:szCs w:val="24"/>
          <w:lang w:val="en-US"/>
        </w:rPr>
        <w:t xml:space="preserve">. Oxidative stress damages the DNA in healthy cells, which can raise your cancer risk. </w:t>
      </w:r>
    </w:p>
    <w:p w:rsidR="00B85EC3" w:rsidRDefault="00B85EC3" w:rsidP="00B85EC3">
      <w:pPr>
        <w:spacing w:after="0" w:line="360" w:lineRule="auto"/>
        <w:jc w:val="both"/>
        <w:rPr>
          <w:rFonts w:ascii="Times New Roman" w:hAnsi="Times New Roman" w:cs="Times New Roman"/>
          <w:bCs/>
          <w:sz w:val="24"/>
          <w:szCs w:val="24"/>
          <w:lang w:val="en-US"/>
        </w:rPr>
      </w:pPr>
      <w:r>
        <w:rPr>
          <w:rFonts w:ascii="Times New Roman" w:hAnsi="Times New Roman" w:cs="Times New Roman"/>
          <w:b/>
          <w:bCs/>
          <w:sz w:val="24"/>
          <w:szCs w:val="24"/>
          <w:lang w:val="en-US"/>
        </w:rPr>
        <w:t>Cardiovascular disease</w:t>
      </w:r>
      <w:r>
        <w:rPr>
          <w:rFonts w:ascii="Times New Roman" w:hAnsi="Times New Roman" w:cs="Times New Roman"/>
          <w:bCs/>
          <w:sz w:val="24"/>
          <w:szCs w:val="24"/>
          <w:lang w:val="en-US"/>
        </w:rPr>
        <w:t xml:space="preserve">. Oxidative stress triggers plaque to form in your arteries (atherosclerosis). Plaque buildup can lead to many different problems, including reduced blood supply to your heart (coronary artery disease) and heart attack. </w:t>
      </w:r>
    </w:p>
    <w:p w:rsidR="00B85EC3" w:rsidRDefault="00B85EC3" w:rsidP="00B85EC3">
      <w:pPr>
        <w:spacing w:after="0" w:line="360" w:lineRule="auto"/>
        <w:jc w:val="both"/>
        <w:rPr>
          <w:rFonts w:ascii="Times New Roman" w:hAnsi="Times New Roman" w:cs="Times New Roman"/>
          <w:bCs/>
          <w:sz w:val="24"/>
          <w:szCs w:val="24"/>
          <w:lang w:val="en-US"/>
        </w:rPr>
      </w:pPr>
      <w:r>
        <w:rPr>
          <w:rFonts w:ascii="Times New Roman" w:hAnsi="Times New Roman" w:cs="Times New Roman"/>
          <w:b/>
          <w:bCs/>
          <w:sz w:val="24"/>
          <w:szCs w:val="24"/>
          <w:lang w:val="en-US"/>
        </w:rPr>
        <w:t xml:space="preserve">Kidney disease. </w:t>
      </w:r>
      <w:r>
        <w:rPr>
          <w:rFonts w:ascii="Times New Roman" w:hAnsi="Times New Roman" w:cs="Times New Roman"/>
          <w:bCs/>
          <w:sz w:val="24"/>
          <w:szCs w:val="24"/>
          <w:lang w:val="en-US"/>
        </w:rPr>
        <w:t xml:space="preserve">Sustained oxidative stress can form scar tissue in your kidneys that prevents them from working as they should. This may lead to kidney failure, which can worsen to the point where you need dialysis. </w:t>
      </w:r>
    </w:p>
    <w:p w:rsidR="00B85EC3" w:rsidRDefault="00B85EC3" w:rsidP="00B85EC3">
      <w:pPr>
        <w:spacing w:after="0" w:line="360" w:lineRule="auto"/>
        <w:jc w:val="both"/>
        <w:rPr>
          <w:rFonts w:ascii="Times New Roman" w:hAnsi="Times New Roman" w:cs="Times New Roman"/>
          <w:b/>
          <w:bCs/>
          <w:sz w:val="24"/>
          <w:szCs w:val="24"/>
          <w:lang w:val="en-US"/>
        </w:rPr>
      </w:pPr>
    </w:p>
    <w:p w:rsidR="00B85EC3" w:rsidRDefault="00B85EC3" w:rsidP="00B85EC3">
      <w:pPr>
        <w:spacing w:after="0" w:line="360" w:lineRule="auto"/>
        <w:jc w:val="both"/>
        <w:rPr>
          <w:rFonts w:ascii="Times New Roman" w:hAnsi="Times New Roman" w:cs="Times New Roman"/>
          <w:b/>
          <w:bCs/>
          <w:sz w:val="24"/>
          <w:szCs w:val="24"/>
          <w:lang w:val="en-US"/>
        </w:rPr>
      </w:pPr>
    </w:p>
    <w:p w:rsidR="00B85EC3" w:rsidRDefault="00B85EC3" w:rsidP="00B85EC3">
      <w:pPr>
        <w:spacing w:after="0" w:line="360" w:lineRule="auto"/>
        <w:jc w:val="both"/>
        <w:rPr>
          <w:rFonts w:ascii="Times New Roman" w:hAnsi="Times New Roman" w:cs="Times New Roman"/>
          <w:bCs/>
          <w:sz w:val="24"/>
          <w:szCs w:val="24"/>
          <w:lang w:val="en-US"/>
        </w:rPr>
      </w:pPr>
      <w:r>
        <w:rPr>
          <w:rFonts w:ascii="Times New Roman" w:hAnsi="Times New Roman" w:cs="Times New Roman"/>
          <w:b/>
          <w:bCs/>
          <w:sz w:val="24"/>
          <w:szCs w:val="24"/>
          <w:lang w:val="en-US"/>
        </w:rPr>
        <w:t xml:space="preserve">Neurological diseases. </w:t>
      </w:r>
    </w:p>
    <w:p w:rsidR="00B85EC3" w:rsidRDefault="00B85EC3" w:rsidP="00B85EC3">
      <w:pPr>
        <w:spacing w:after="0"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Oxidative stress also contributes to many different neurological diseases, including Alzheimer’s disease, Parkinson’s disease and multiple sclerosis. Excess free radicals contribute to neuron loss, which can progressively lead to dementia.</w:t>
      </w:r>
    </w:p>
    <w:p w:rsidR="00B85EC3" w:rsidRDefault="00B85EC3" w:rsidP="00B85EC3">
      <w:pPr>
        <w:spacing w:after="0" w:line="360" w:lineRule="auto"/>
        <w:jc w:val="both"/>
        <w:rPr>
          <w:rFonts w:ascii="Times New Roman" w:hAnsi="Times New Roman" w:cs="Times New Roman"/>
          <w:bCs/>
          <w:sz w:val="24"/>
          <w:szCs w:val="24"/>
          <w:lang w:val="en-US"/>
        </w:rPr>
      </w:pPr>
      <w:r>
        <w:rPr>
          <w:rFonts w:ascii="Times New Roman" w:hAnsi="Times New Roman" w:cs="Times New Roman"/>
          <w:b/>
          <w:bCs/>
          <w:sz w:val="24"/>
          <w:szCs w:val="24"/>
          <w:lang w:val="en-US"/>
        </w:rPr>
        <w:lastRenderedPageBreak/>
        <w:t xml:space="preserve">Respiratory diseases. </w:t>
      </w:r>
    </w:p>
    <w:p w:rsidR="00B85EC3" w:rsidRDefault="00B85EC3" w:rsidP="00B85EC3">
      <w:pPr>
        <w:spacing w:after="0"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Oxidative stress and related inflammation can affect your lungs and cause conditions like asthma or chronic obstructive pulmonary disease (COPD).</w:t>
      </w:r>
    </w:p>
    <w:p w:rsidR="00B85EC3" w:rsidRDefault="00B85EC3" w:rsidP="00B85EC3">
      <w:pPr>
        <w:spacing w:after="0" w:line="360" w:lineRule="auto"/>
        <w:jc w:val="both"/>
        <w:rPr>
          <w:rFonts w:ascii="Times New Roman" w:hAnsi="Times New Roman" w:cs="Times New Roman"/>
          <w:bCs/>
          <w:sz w:val="24"/>
          <w:szCs w:val="24"/>
          <w:lang w:val="en-US"/>
        </w:rPr>
      </w:pPr>
      <w:r>
        <w:rPr>
          <w:rFonts w:ascii="Times New Roman" w:hAnsi="Times New Roman" w:cs="Times New Roman"/>
          <w:b/>
          <w:bCs/>
          <w:sz w:val="24"/>
          <w:szCs w:val="24"/>
          <w:lang w:val="en-US"/>
        </w:rPr>
        <w:t xml:space="preserve">Rheumatoid arthritis. </w:t>
      </w:r>
      <w:r>
        <w:rPr>
          <w:rFonts w:ascii="Times New Roman" w:hAnsi="Times New Roman" w:cs="Times New Roman"/>
          <w:bCs/>
          <w:sz w:val="24"/>
          <w:szCs w:val="24"/>
          <w:lang w:val="en-US"/>
        </w:rPr>
        <w:t xml:space="preserve">Free radicals contribute to the chronic inflammation that happens in people with rheumatoid arthritis. </w:t>
      </w:r>
    </w:p>
    <w:p w:rsidR="00B85EC3" w:rsidRDefault="00B85EC3" w:rsidP="00B85EC3">
      <w:pPr>
        <w:spacing w:after="0"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 xml:space="preserve">A free radical can be defined as an atom or molecule containing one or more unpaired electrons in valency shell or outer orbit and is capable of independent existence. The odd number of electron(s) of a free radical makes it unstable, short lived and highly reactive. </w:t>
      </w:r>
    </w:p>
    <w:p w:rsidR="00B85EC3" w:rsidRDefault="00B85EC3" w:rsidP="00B85EC3">
      <w:pPr>
        <w:spacing w:after="0"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 xml:space="preserve">Antioxidants, or natural substances in foods we eat, are that superhero. Unlike free radicals, antioxidants don’t snatch electrons from healthy cells in your body. Instead, they donate one of their electrons to a free radical. This makes the free radical complete, so it doesn’t steal from other molecules in your body. Antioxidants help keep balance in your body. </w:t>
      </w:r>
    </w:p>
    <w:p w:rsidR="00B85EC3" w:rsidRDefault="00B85EC3" w:rsidP="00B85EC3">
      <w:pPr>
        <w:spacing w:after="0"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When you don’t have enough antioxidants to satisfy the free radicals, those free radicals go scavenging. And your body experiences oxidative stress as a result.</w:t>
      </w:r>
    </w:p>
    <w:p w:rsidR="00B85EC3" w:rsidRDefault="00B85EC3" w:rsidP="00B85EC3">
      <w:pPr>
        <w:spacing w:after="0"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The liver is a vital organ responsible for detoxification, metabolism, and maintaining internal chemical homeostasis. Due to its central role in detoxifying harmful substances, it is highly susceptible to oxidative stress an imbalance between free radicals (reactive oxygen species, ROS) and the body’s antioxidant defenses. This is where antioxidants play a crucial protective role.</w:t>
      </w:r>
    </w:p>
    <w:p w:rsidR="00B85EC3" w:rsidRDefault="00B85EC3" w:rsidP="00B85EC3">
      <w:pPr>
        <w:spacing w:after="0"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1. Neutralization of Free Radicals</w:t>
      </w:r>
    </w:p>
    <w:p w:rsidR="00B85EC3" w:rsidRDefault="00B85EC3" w:rsidP="00B85EC3">
      <w:pPr>
        <w:spacing w:after="0"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Antioxidants scavenge reactive oxygen species (ROS), preventing oxidative damage to liver cells (hepatocytes). Without antioxidants, excess ROS can damage lipids, proteins, and DNA, leading to liver dysfunction or disease.</w:t>
      </w:r>
    </w:p>
    <w:p w:rsidR="00B85EC3" w:rsidRDefault="00B85EC3" w:rsidP="00B85EC3">
      <w:pPr>
        <w:spacing w:after="0"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2. Prevention of Lipid Peroxidation</w:t>
      </w:r>
    </w:p>
    <w:p w:rsidR="00B85EC3" w:rsidRDefault="00B85EC3" w:rsidP="00B85EC3">
      <w:pPr>
        <w:spacing w:after="0"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The liver's cell membranes are rich in lipids, making them targets for peroxidation by ROS. Antioxidants like vitamin E, glutathione, and selenium inhibit this process, maintaining cell membrane integrity and function.</w:t>
      </w:r>
    </w:p>
    <w:p w:rsidR="00B85EC3" w:rsidRDefault="00B85EC3" w:rsidP="00B85EC3">
      <w:pPr>
        <w:spacing w:after="0"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3. Support for Detoxification Pathways</w:t>
      </w:r>
    </w:p>
    <w:p w:rsidR="00B85EC3" w:rsidRDefault="00B85EC3" w:rsidP="00B85EC3">
      <w:pPr>
        <w:spacing w:after="0"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lastRenderedPageBreak/>
        <w:t>Some antioxidants, such as glutathione, play direct roles in detoxifying harmful compounds by binding to toxins and facilitating their excretion. This helps reduce the liver’s toxic burden.</w:t>
      </w:r>
    </w:p>
    <w:p w:rsidR="00B85EC3" w:rsidRDefault="00B85EC3" w:rsidP="00B85EC3">
      <w:pPr>
        <w:spacing w:after="0"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4. Anti-inflammatory Effects</w:t>
      </w:r>
    </w:p>
    <w:p w:rsidR="00B85EC3" w:rsidRDefault="00B85EC3" w:rsidP="00B85EC3">
      <w:pPr>
        <w:spacing w:after="0"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Oxidative stress often triggers inflammation, contributing to liver diseases like hepatitis and cirrhosis. Antioxidants modulate signaling pathways (e.g., NF-κB) that control inflammation, thereby protecting liver tissue.</w:t>
      </w:r>
    </w:p>
    <w:p w:rsidR="00B85EC3" w:rsidRDefault="00B85EC3" w:rsidP="00B85EC3">
      <w:pPr>
        <w:spacing w:after="0"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5. Regeneration and Repair</w:t>
      </w:r>
    </w:p>
    <w:p w:rsidR="00B85EC3" w:rsidRDefault="00B85EC3" w:rsidP="00B85EC3">
      <w:pPr>
        <w:spacing w:after="0"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Antioxidants support liver regeneration by promoting DNA synthesis and reducing cellular injury. This is particularly important in conditions such as alcoholic liver disease or non-alcoholic fatty liver disease (NAFLD).</w:t>
      </w:r>
    </w:p>
    <w:p w:rsidR="00B85EC3" w:rsidRDefault="00B85EC3" w:rsidP="00B85EC3">
      <w:pPr>
        <w:spacing w:after="0"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Common Antioxidants in Liver Protection</w:t>
      </w:r>
    </w:p>
    <w:p w:rsidR="00B85EC3" w:rsidRDefault="00B85EC3" w:rsidP="00B85EC3">
      <w:pPr>
        <w:spacing w:after="0"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Glutathione (GSH): A major intracellular antioxidant essential for detoxification.</w:t>
      </w:r>
    </w:p>
    <w:p w:rsidR="00B85EC3" w:rsidRDefault="00B85EC3" w:rsidP="00B85EC3">
      <w:pPr>
        <w:spacing w:after="0"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Vitamin C and E: Protect against oxidative damage and support immune function.</w:t>
      </w:r>
    </w:p>
    <w:p w:rsidR="00B85EC3" w:rsidRDefault="00B85EC3" w:rsidP="00B85EC3">
      <w:pPr>
        <w:spacing w:after="0"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Silymarin (from Milk Thistle): Enhances antioxidant capacity and liver regeneration.</w:t>
      </w:r>
    </w:p>
    <w:p w:rsidR="00B85EC3" w:rsidRDefault="00B85EC3" w:rsidP="00B85EC3">
      <w:pPr>
        <w:spacing w:after="0"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N-acetylcysteine (NAC): Precursor to glutathione, used in acetaminophen toxicity.</w:t>
      </w:r>
    </w:p>
    <w:p w:rsidR="00B85EC3" w:rsidRDefault="00B85EC3" w:rsidP="00B85EC3">
      <w:pPr>
        <w:spacing w:after="0"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Curcumin: From turmeric, known for its anti-inflammatory and antioxidant effects.</w:t>
      </w:r>
    </w:p>
    <w:p w:rsidR="00B85EC3" w:rsidRDefault="00B85EC3" w:rsidP="00B85EC3">
      <w:pPr>
        <w:spacing w:after="0" w:line="360" w:lineRule="auto"/>
        <w:jc w:val="both"/>
        <w:rPr>
          <w:rFonts w:ascii="Times New Roman" w:hAnsi="Times New Roman" w:cs="Times New Roman"/>
          <w:b/>
          <w:bCs/>
          <w:sz w:val="24"/>
          <w:szCs w:val="24"/>
          <w:lang w:val="en-US"/>
        </w:rPr>
      </w:pPr>
    </w:p>
    <w:p w:rsidR="00B85EC3" w:rsidRDefault="00B85EC3" w:rsidP="00B85EC3">
      <w:pPr>
        <w:spacing w:after="0" w:line="360" w:lineRule="auto"/>
        <w:jc w:val="both"/>
        <w:rPr>
          <w:rFonts w:ascii="Times New Roman" w:hAnsi="Times New Roman" w:cs="Times New Roman"/>
          <w:b/>
          <w:bCs/>
          <w:sz w:val="24"/>
          <w:szCs w:val="24"/>
          <w:lang w:val="en-US"/>
        </w:rPr>
      </w:pPr>
    </w:p>
    <w:p w:rsidR="00B85EC3" w:rsidRDefault="00B85EC3" w:rsidP="00B85EC3">
      <w:pPr>
        <w:spacing w:after="0" w:line="360" w:lineRule="auto"/>
        <w:jc w:val="both"/>
        <w:rPr>
          <w:rFonts w:ascii="Times New Roman" w:hAnsi="Times New Roman" w:cs="Times New Roman"/>
          <w:b/>
          <w:bCs/>
          <w:sz w:val="24"/>
          <w:szCs w:val="24"/>
          <w:lang w:val="en-US"/>
        </w:rPr>
      </w:pPr>
    </w:p>
    <w:p w:rsidR="00B85EC3" w:rsidRDefault="00B85EC3" w:rsidP="00B85EC3">
      <w:pPr>
        <w:spacing w:after="0" w:line="360" w:lineRule="auto"/>
        <w:jc w:val="both"/>
        <w:rPr>
          <w:rFonts w:ascii="Times New Roman" w:hAnsi="Times New Roman" w:cs="Times New Roman"/>
          <w:b/>
          <w:bCs/>
          <w:sz w:val="24"/>
          <w:szCs w:val="24"/>
          <w:lang w:val="en-US"/>
        </w:rPr>
      </w:pPr>
    </w:p>
    <w:p w:rsidR="00B85EC3" w:rsidRDefault="00B85EC3" w:rsidP="00B85EC3">
      <w:pPr>
        <w:spacing w:after="0" w:line="360" w:lineRule="auto"/>
        <w:jc w:val="both"/>
        <w:rPr>
          <w:rFonts w:ascii="Times New Roman" w:hAnsi="Times New Roman" w:cs="Times New Roman"/>
          <w:b/>
          <w:bCs/>
          <w:sz w:val="24"/>
          <w:szCs w:val="24"/>
          <w:lang w:val="en-US"/>
        </w:rPr>
      </w:pPr>
    </w:p>
    <w:p w:rsidR="00B85EC3" w:rsidRDefault="00B85EC3" w:rsidP="00B85EC3">
      <w:pPr>
        <w:spacing w:after="0" w:line="360" w:lineRule="auto"/>
        <w:jc w:val="both"/>
        <w:rPr>
          <w:rFonts w:ascii="Times New Roman" w:hAnsi="Times New Roman" w:cs="Times New Roman"/>
          <w:b/>
          <w:bCs/>
          <w:sz w:val="24"/>
          <w:szCs w:val="24"/>
          <w:lang w:val="en-US"/>
        </w:rPr>
      </w:pPr>
    </w:p>
    <w:p w:rsidR="00B85EC3" w:rsidRDefault="00B85EC3" w:rsidP="00B85EC3">
      <w:pPr>
        <w:spacing w:after="0" w:line="360" w:lineRule="auto"/>
        <w:jc w:val="both"/>
        <w:rPr>
          <w:rFonts w:ascii="Times New Roman" w:hAnsi="Times New Roman" w:cs="Times New Roman"/>
          <w:b/>
          <w:bCs/>
          <w:sz w:val="24"/>
          <w:szCs w:val="24"/>
          <w:lang w:val="en-US"/>
        </w:rPr>
      </w:pPr>
    </w:p>
    <w:p w:rsidR="00B85EC3" w:rsidRDefault="00B85EC3" w:rsidP="00B85EC3">
      <w:pPr>
        <w:spacing w:after="0" w:line="360" w:lineRule="auto"/>
        <w:jc w:val="both"/>
        <w:rPr>
          <w:rFonts w:ascii="Times New Roman" w:hAnsi="Times New Roman" w:cs="Times New Roman"/>
          <w:b/>
          <w:bCs/>
          <w:sz w:val="24"/>
          <w:szCs w:val="24"/>
          <w:lang w:val="en-US"/>
        </w:rPr>
      </w:pPr>
    </w:p>
    <w:p w:rsidR="00B85EC3" w:rsidRDefault="00B85EC3" w:rsidP="00B85EC3">
      <w:pPr>
        <w:spacing w:after="0" w:line="360" w:lineRule="auto"/>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CHAPTER THREE</w:t>
      </w:r>
    </w:p>
    <w:p w:rsidR="00B85EC3" w:rsidRDefault="00B85EC3" w:rsidP="00B85EC3">
      <w:pPr>
        <w:spacing w:after="0" w:line="360" w:lineRule="auto"/>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MATERIALS AND METHODS</w:t>
      </w:r>
    </w:p>
    <w:p w:rsidR="00B85EC3" w:rsidRDefault="00B85EC3" w:rsidP="00B85EC3">
      <w:pPr>
        <w:spacing w:after="0" w:line="360" w:lineRule="auto"/>
        <w:jc w:val="both"/>
        <w:rPr>
          <w:rFonts w:ascii="Times New Roman" w:hAnsi="Times New Roman" w:cs="Times New Roman"/>
          <w:bCs/>
          <w:sz w:val="24"/>
          <w:szCs w:val="24"/>
          <w:lang w:val="en-US"/>
        </w:rPr>
      </w:pPr>
      <w:r>
        <w:rPr>
          <w:rFonts w:ascii="Times New Roman" w:hAnsi="Times New Roman" w:cs="Times New Roman"/>
          <w:b/>
          <w:bCs/>
          <w:sz w:val="24"/>
          <w:szCs w:val="24"/>
          <w:lang w:val="en-US"/>
        </w:rPr>
        <w:t>3.1: Chemicals and reagents</w:t>
      </w:r>
    </w:p>
    <w:p w:rsidR="00B85EC3" w:rsidRDefault="00B85EC3" w:rsidP="00B85EC3">
      <w:pPr>
        <w:numPr>
          <w:ilvl w:val="0"/>
          <w:numId w:val="3"/>
        </w:numPr>
        <w:spacing w:after="0" w:line="360" w:lineRule="auto"/>
        <w:ind w:left="0" w:firstLine="0"/>
        <w:jc w:val="both"/>
        <w:rPr>
          <w:rFonts w:ascii="Times New Roman" w:hAnsi="Times New Roman" w:cs="Times New Roman"/>
          <w:bCs/>
          <w:sz w:val="24"/>
          <w:szCs w:val="24"/>
          <w:lang w:val="en-US"/>
        </w:rPr>
      </w:pPr>
      <w:r>
        <w:rPr>
          <w:rFonts w:ascii="Times New Roman" w:hAnsi="Times New Roman" w:cs="Times New Roman"/>
          <w:bCs/>
          <w:sz w:val="24"/>
          <w:szCs w:val="24"/>
          <w:lang w:val="en-US"/>
        </w:rPr>
        <w:lastRenderedPageBreak/>
        <w:t>Normal saline, Distilled water, Ethanol, Phosphate buffer saline (PBS), Formaline, Biuret reagent, 1M Sodium Hydroxide (NaOH), Catalase buffer, Carbonate buffer, DYE, ALT buffer, AST buffer, Diethyl ether, Ammonium molybdate, and Dimethyl Sulfoxide</w:t>
      </w:r>
    </w:p>
    <w:p w:rsidR="00B85EC3" w:rsidRDefault="00B85EC3" w:rsidP="00B85EC3">
      <w:pPr>
        <w:spacing w:after="0" w:line="360" w:lineRule="auto"/>
        <w:jc w:val="both"/>
        <w:rPr>
          <w:rFonts w:ascii="Times New Roman" w:hAnsi="Times New Roman" w:cs="Times New Roman"/>
          <w:bCs/>
          <w:sz w:val="24"/>
          <w:szCs w:val="24"/>
          <w:lang w:val="en-US"/>
        </w:rPr>
      </w:pPr>
      <w:r>
        <w:rPr>
          <w:rFonts w:ascii="Times New Roman" w:hAnsi="Times New Roman" w:cs="Times New Roman"/>
          <w:b/>
          <w:bCs/>
          <w:sz w:val="24"/>
          <w:szCs w:val="24"/>
          <w:lang w:val="en-US"/>
        </w:rPr>
        <w:t>3.2: Apparatus and equipments</w:t>
      </w:r>
    </w:p>
    <w:p w:rsidR="00B85EC3" w:rsidRDefault="00B85EC3" w:rsidP="00B85EC3">
      <w:pPr>
        <w:numPr>
          <w:ilvl w:val="0"/>
          <w:numId w:val="5"/>
        </w:numPr>
        <w:spacing w:after="0" w:line="360" w:lineRule="auto"/>
        <w:ind w:left="0" w:firstLine="0"/>
        <w:jc w:val="both"/>
        <w:rPr>
          <w:rFonts w:ascii="Times New Roman" w:hAnsi="Times New Roman" w:cs="Times New Roman"/>
          <w:bCs/>
          <w:sz w:val="24"/>
          <w:szCs w:val="24"/>
          <w:lang w:val="en-US"/>
        </w:rPr>
      </w:pPr>
      <w:r>
        <w:rPr>
          <w:rFonts w:ascii="Times New Roman" w:hAnsi="Times New Roman" w:cs="Times New Roman"/>
          <w:bCs/>
          <w:sz w:val="24"/>
          <w:szCs w:val="24"/>
          <w:lang w:val="en-US"/>
        </w:rPr>
        <w:t xml:space="preserve">Animal cages, Bedding materials, Water bottles and feeders, Weighing balance, Animal handling gloves, Dissection board and instruments, Syringes and needles (oral gauge needles), Vacutainers (microcentrifuge tubes e.g. EDTA, Heparin), Centrifuge, Pipettes, Formalin containers, Beakers and graduated cylinders, Staining jars and racks (for performing histological staining), Microscope (light microscope) for examining the stained tissue sections, Homogenizer (to prepare liver tissue homogenates for biochemical assay), Spectrophotometer (microplate reader), Microplates, Incubator, Refrigerator, Lab. Coats and gloves and Waste conteners  </w:t>
      </w:r>
    </w:p>
    <w:p w:rsidR="00B85EC3" w:rsidRDefault="00B85EC3" w:rsidP="00B85EC3">
      <w:pPr>
        <w:spacing w:after="0" w:line="360" w:lineRule="auto"/>
        <w:jc w:val="both"/>
        <w:rPr>
          <w:rFonts w:ascii="Times New Roman" w:hAnsi="Times New Roman" w:cs="Times New Roman"/>
          <w:bCs/>
          <w:sz w:val="24"/>
          <w:szCs w:val="24"/>
          <w:lang w:val="en-US"/>
        </w:rPr>
      </w:pPr>
      <w:r>
        <w:rPr>
          <w:rFonts w:ascii="Times New Roman" w:hAnsi="Times New Roman" w:cs="Times New Roman"/>
          <w:b/>
          <w:bCs/>
          <w:sz w:val="24"/>
          <w:szCs w:val="24"/>
          <w:lang w:val="en-US"/>
        </w:rPr>
        <w:t>3.3: Plant material collection</w:t>
      </w:r>
    </w:p>
    <w:p w:rsidR="00B85EC3" w:rsidRDefault="00B85EC3" w:rsidP="00B85EC3">
      <w:pPr>
        <w:spacing w:after="0" w:line="360" w:lineRule="auto"/>
        <w:jc w:val="both"/>
        <w:rPr>
          <w:rFonts w:ascii="Times New Roman" w:hAnsi="Times New Roman" w:cs="Times New Roman"/>
          <w:bCs/>
          <w:sz w:val="24"/>
          <w:szCs w:val="24"/>
          <w:lang w:val="en-US"/>
        </w:rPr>
      </w:pPr>
      <w:r>
        <w:rPr>
          <w:rFonts w:ascii="Times New Roman" w:hAnsi="Times New Roman" w:cs="Times New Roman"/>
          <w:bCs/>
          <w:i/>
          <w:sz w:val="24"/>
          <w:szCs w:val="24"/>
          <w:lang w:val="en-US"/>
        </w:rPr>
        <w:t>Curcuma Longa</w:t>
      </w:r>
      <w:r>
        <w:rPr>
          <w:rFonts w:ascii="Times New Roman" w:hAnsi="Times New Roman" w:cs="Times New Roman"/>
          <w:bCs/>
          <w:sz w:val="24"/>
          <w:szCs w:val="24"/>
          <w:lang w:val="en-US"/>
        </w:rPr>
        <w:t xml:space="preserve"> Rhizomes was purchased from a local market at Ekiti. It was rinsed and dried for one week. I was then grinded using electric blender in to powder, which was kept air tight for further analysis.</w:t>
      </w:r>
    </w:p>
    <w:p w:rsidR="00B85EC3" w:rsidRDefault="00B85EC3" w:rsidP="00B85EC3">
      <w:pPr>
        <w:spacing w:after="0" w:line="360" w:lineRule="auto"/>
        <w:jc w:val="both"/>
        <w:rPr>
          <w:rFonts w:ascii="Times New Roman" w:hAnsi="Times New Roman" w:cs="Times New Roman"/>
          <w:bCs/>
          <w:sz w:val="24"/>
          <w:szCs w:val="24"/>
          <w:lang w:val="en-US"/>
        </w:rPr>
      </w:pPr>
      <w:r>
        <w:rPr>
          <w:rFonts w:ascii="Times New Roman" w:hAnsi="Times New Roman" w:cs="Times New Roman"/>
          <w:b/>
          <w:bCs/>
          <w:sz w:val="24"/>
          <w:szCs w:val="24"/>
          <w:lang w:val="en-US"/>
        </w:rPr>
        <w:t xml:space="preserve">3.4: Experimental Animals </w:t>
      </w:r>
    </w:p>
    <w:p w:rsidR="00B85EC3" w:rsidRDefault="00B85EC3" w:rsidP="00B85EC3">
      <w:pPr>
        <w:spacing w:after="0"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Twenty five (25) male wrister rats weighing between (120-170kg) were procured from the animal house of innovative fulcrum Ilorin, Kwara State.</w:t>
      </w:r>
    </w:p>
    <w:p w:rsidR="00B85EC3" w:rsidRDefault="00B85EC3" w:rsidP="00B85EC3">
      <w:pPr>
        <w:spacing w:after="0" w:line="360" w:lineRule="auto"/>
        <w:jc w:val="both"/>
        <w:rPr>
          <w:rFonts w:ascii="Times New Roman" w:hAnsi="Times New Roman" w:cs="Times New Roman"/>
          <w:bCs/>
          <w:sz w:val="24"/>
          <w:szCs w:val="24"/>
          <w:lang w:val="en-US"/>
        </w:rPr>
      </w:pPr>
      <w:r>
        <w:rPr>
          <w:rFonts w:ascii="Times New Roman" w:hAnsi="Times New Roman" w:cs="Times New Roman"/>
          <w:b/>
          <w:bCs/>
          <w:sz w:val="24"/>
          <w:szCs w:val="24"/>
          <w:lang w:val="en-US"/>
        </w:rPr>
        <w:t>3.5: Methodology</w:t>
      </w:r>
    </w:p>
    <w:p w:rsidR="00B85EC3" w:rsidRDefault="00B85EC3" w:rsidP="00B85EC3">
      <w:pPr>
        <w:spacing w:after="0"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 xml:space="preserve">200g of </w:t>
      </w:r>
      <w:r>
        <w:rPr>
          <w:rFonts w:ascii="Times New Roman" w:hAnsi="Times New Roman" w:cs="Times New Roman"/>
          <w:bCs/>
          <w:i/>
          <w:sz w:val="24"/>
          <w:szCs w:val="24"/>
          <w:lang w:val="en-US"/>
        </w:rPr>
        <w:t xml:space="preserve">Curcuma Longa </w:t>
      </w:r>
      <w:r>
        <w:rPr>
          <w:rFonts w:ascii="Times New Roman" w:hAnsi="Times New Roman" w:cs="Times New Roman"/>
          <w:bCs/>
          <w:sz w:val="24"/>
          <w:szCs w:val="24"/>
          <w:lang w:val="en-US"/>
        </w:rPr>
        <w:t>powder was dissolved in 1L of ethanol and kept for 48 hours. It was filtered and concentrated to obtain the crude extract which was used for further analysis</w:t>
      </w:r>
    </w:p>
    <w:p w:rsidR="00B85EC3" w:rsidRDefault="00B85EC3" w:rsidP="00B85EC3">
      <w:pPr>
        <w:spacing w:after="0" w:line="360" w:lineRule="auto"/>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3.6 Qualitative Phytochemical Analysis </w:t>
      </w:r>
    </w:p>
    <w:p w:rsidR="00B85EC3" w:rsidRDefault="00B85EC3" w:rsidP="00B85EC3">
      <w:pPr>
        <w:spacing w:after="0"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 xml:space="preserve">           Phytochemical analysis extract was carried out using the method described by Odebiyi and  </w:t>
      </w:r>
    </w:p>
    <w:p w:rsidR="00B85EC3" w:rsidRDefault="00B85EC3" w:rsidP="00B85EC3">
      <w:pPr>
        <w:spacing w:after="0"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 xml:space="preserve">Sofowora (1978) for the detection of saponins, tannins, phenolics, alkaloids, steroids, triterpenes, </w:t>
      </w:r>
    </w:p>
    <w:p w:rsidR="00B85EC3" w:rsidRDefault="00B85EC3" w:rsidP="00B85EC3">
      <w:pPr>
        <w:spacing w:after="0"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 xml:space="preserve">phlobatannins, glycosides and flavonoids. </w:t>
      </w:r>
    </w:p>
    <w:p w:rsidR="00B85EC3" w:rsidRDefault="00B85EC3" w:rsidP="00B85EC3">
      <w:pPr>
        <w:spacing w:after="0"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 xml:space="preserve">1. Alkaloids: 1cmᶟ of 1%HCl was added to 3cmᶟ of the extracts in a test tube. The mixture was </w:t>
      </w:r>
    </w:p>
    <w:p w:rsidR="00B85EC3" w:rsidRDefault="00B85EC3" w:rsidP="00B85EC3">
      <w:pPr>
        <w:spacing w:after="0"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 xml:space="preserve">heated for 20 minutes, cooled and filtered. The filtrate was used in the following tests: 2 drops of </w:t>
      </w:r>
    </w:p>
    <w:p w:rsidR="00B85EC3" w:rsidRDefault="00B85EC3" w:rsidP="00B85EC3">
      <w:pPr>
        <w:spacing w:after="0"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 xml:space="preserve">Wagner’s reagent was added to 1cmᶟ of the extracts. A reddish brown precipitate indicates the </w:t>
      </w:r>
    </w:p>
    <w:p w:rsidR="00B85EC3" w:rsidRDefault="00B85EC3" w:rsidP="00B85EC3">
      <w:pPr>
        <w:spacing w:after="0"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lastRenderedPageBreak/>
        <w:t xml:space="preserve">presence of alkaloids </w:t>
      </w:r>
    </w:p>
    <w:p w:rsidR="00B85EC3" w:rsidRDefault="00B85EC3" w:rsidP="00B85EC3">
      <w:pPr>
        <w:spacing w:after="0"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 xml:space="preserve">2. Tannins: 1cmᶟ of freshly prepared 10% KOH was added to 1cmᶟof the extracts. A dirty white </w:t>
      </w:r>
    </w:p>
    <w:p w:rsidR="00B85EC3" w:rsidRDefault="00B85EC3" w:rsidP="00B85EC3">
      <w:pPr>
        <w:spacing w:after="0"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 xml:space="preserve">precipitate indicates the presence of tannins.  </w:t>
      </w:r>
    </w:p>
    <w:p w:rsidR="00B85EC3" w:rsidRDefault="00B85EC3" w:rsidP="00B85EC3">
      <w:pPr>
        <w:spacing w:after="0"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3. Phenolics: 2 drops of 5% FeCl</w:t>
      </w:r>
      <w:r>
        <w:rPr>
          <w:rFonts w:ascii="Cambria Math" w:hAnsi="Cambria Math" w:cs="Cambria Math"/>
          <w:bCs/>
          <w:sz w:val="24"/>
          <w:szCs w:val="24"/>
          <w:lang w:val="en-US"/>
        </w:rPr>
        <w:t>₃</w:t>
      </w:r>
      <w:r>
        <w:rPr>
          <w:rFonts w:ascii="Times New Roman" w:hAnsi="Times New Roman" w:cs="Times New Roman"/>
          <w:bCs/>
          <w:sz w:val="24"/>
          <w:szCs w:val="24"/>
          <w:lang w:val="en-US"/>
        </w:rPr>
        <w:t xml:space="preserve"> was added to 1cmᶟ of the extracts in a test tube. A greenish </w:t>
      </w:r>
    </w:p>
    <w:p w:rsidR="00B85EC3" w:rsidRDefault="00B85EC3" w:rsidP="00B85EC3">
      <w:pPr>
        <w:spacing w:after="0"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 xml:space="preserve">precipitate indicates the presence of phenolics.  </w:t>
      </w:r>
    </w:p>
    <w:p w:rsidR="00B85EC3" w:rsidRDefault="00B85EC3" w:rsidP="00B85EC3">
      <w:pPr>
        <w:spacing w:after="0"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4. Glycosides: 10cmᶟ of 50% H</w:t>
      </w:r>
      <w:r>
        <w:rPr>
          <w:rFonts w:ascii="Cambria Math" w:hAnsi="Cambria Math" w:cs="Cambria Math"/>
          <w:bCs/>
          <w:sz w:val="24"/>
          <w:szCs w:val="24"/>
          <w:lang w:val="en-US"/>
        </w:rPr>
        <w:t>₂</w:t>
      </w:r>
      <w:r>
        <w:rPr>
          <w:rFonts w:ascii="Times New Roman" w:hAnsi="Times New Roman" w:cs="Times New Roman"/>
          <w:bCs/>
          <w:sz w:val="24"/>
          <w:szCs w:val="24"/>
          <w:lang w:val="en-US"/>
        </w:rPr>
        <w:t>SO</w:t>
      </w:r>
      <w:r>
        <w:rPr>
          <w:rFonts w:ascii="Cambria Math" w:hAnsi="Cambria Math" w:cs="Cambria Math"/>
          <w:bCs/>
          <w:sz w:val="24"/>
          <w:szCs w:val="24"/>
          <w:lang w:val="en-US"/>
        </w:rPr>
        <w:t>₄</w:t>
      </w:r>
      <w:r>
        <w:rPr>
          <w:rFonts w:ascii="Times New Roman" w:hAnsi="Times New Roman" w:cs="Times New Roman"/>
          <w:bCs/>
          <w:sz w:val="24"/>
          <w:szCs w:val="24"/>
          <w:lang w:val="en-US"/>
        </w:rPr>
        <w:t xml:space="preserve"> was added to 1cmᶟ of the extracts, the mixture was heated </w:t>
      </w:r>
    </w:p>
    <w:p w:rsidR="00B85EC3" w:rsidRDefault="00B85EC3" w:rsidP="00B85EC3">
      <w:pPr>
        <w:spacing w:after="0"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 xml:space="preserve">in boiling water for 15 minutes. 10cmᶟ of Fehling’s solution was added and the mixture boiled. A </w:t>
      </w:r>
    </w:p>
    <w:p w:rsidR="00B85EC3" w:rsidRDefault="00B85EC3" w:rsidP="00B85EC3">
      <w:pPr>
        <w:spacing w:after="0"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 xml:space="preserve">brick red precipitate indicates the presence of glycosides. </w:t>
      </w:r>
    </w:p>
    <w:p w:rsidR="00B85EC3" w:rsidRDefault="00B85EC3" w:rsidP="00B85EC3">
      <w:pPr>
        <w:spacing w:after="0"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 xml:space="preserve">5. Saponins:  Frothing test: 2cmᶟ of the extract in a test tube was vigorously shaken for 2 </w:t>
      </w:r>
    </w:p>
    <w:p w:rsidR="00B85EC3" w:rsidRDefault="00B85EC3" w:rsidP="00B85EC3">
      <w:pPr>
        <w:spacing w:after="0"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 xml:space="preserve">minutes. Frothing indicates the presence of saponins. </w:t>
      </w:r>
    </w:p>
    <w:p w:rsidR="00B85EC3" w:rsidRDefault="00B85EC3" w:rsidP="00B85EC3">
      <w:pPr>
        <w:spacing w:after="0"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6. Flavonoids: 1cmᶟ of 10% NaOH was added to 3cmᶟ of the extracts. A yellow colouration</w:t>
      </w:r>
    </w:p>
    <w:p w:rsidR="00B85EC3" w:rsidRDefault="00B85EC3" w:rsidP="00B85EC3">
      <w:pPr>
        <w:spacing w:after="0"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 xml:space="preserve">indicates the presence of flavonoids. </w:t>
      </w:r>
    </w:p>
    <w:p w:rsidR="00B85EC3" w:rsidRDefault="00B85EC3" w:rsidP="00B85EC3">
      <w:pPr>
        <w:spacing w:after="0"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7. Steroids: salakowsti test: 5 drops of concentrated H</w:t>
      </w:r>
      <w:r>
        <w:rPr>
          <w:rFonts w:ascii="Cambria Math" w:hAnsi="Cambria Math" w:cs="Cambria Math"/>
          <w:bCs/>
          <w:sz w:val="24"/>
          <w:szCs w:val="24"/>
          <w:lang w:val="en-US"/>
        </w:rPr>
        <w:t>₂</w:t>
      </w:r>
      <w:r>
        <w:rPr>
          <w:rFonts w:ascii="Times New Roman" w:hAnsi="Times New Roman" w:cs="Times New Roman"/>
          <w:bCs/>
          <w:sz w:val="24"/>
          <w:szCs w:val="24"/>
          <w:lang w:val="en-US"/>
        </w:rPr>
        <w:t>SO</w:t>
      </w:r>
      <w:r>
        <w:rPr>
          <w:rFonts w:ascii="Cambria Math" w:hAnsi="Cambria Math" w:cs="Cambria Math"/>
          <w:bCs/>
          <w:sz w:val="24"/>
          <w:szCs w:val="24"/>
          <w:lang w:val="en-US"/>
        </w:rPr>
        <w:t>₄</w:t>
      </w:r>
      <w:r>
        <w:rPr>
          <w:rFonts w:ascii="Times New Roman" w:hAnsi="Times New Roman" w:cs="Times New Roman"/>
          <w:bCs/>
          <w:sz w:val="24"/>
          <w:szCs w:val="24"/>
          <w:lang w:val="en-US"/>
        </w:rPr>
        <w:t xml:space="preserve"> was added to 1cmᶟ of the extracts. </w:t>
      </w:r>
    </w:p>
    <w:p w:rsidR="00B85EC3" w:rsidRDefault="00B85EC3" w:rsidP="00B85EC3">
      <w:pPr>
        <w:spacing w:after="0"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 xml:space="preserve">Red colouration indicates the presence of steroids </w:t>
      </w:r>
    </w:p>
    <w:p w:rsidR="00B85EC3" w:rsidRDefault="00B85EC3" w:rsidP="00B85EC3">
      <w:pPr>
        <w:spacing w:after="0"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 xml:space="preserve">8. Phlobatannins: 1cmᶟ of the extracts was added to 1% HCl. A red precipitate indicates the </w:t>
      </w:r>
    </w:p>
    <w:p w:rsidR="00B85EC3" w:rsidRDefault="00B85EC3" w:rsidP="00B85EC3">
      <w:pPr>
        <w:spacing w:after="0"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 xml:space="preserve">presence of phlobatannins. </w:t>
      </w:r>
    </w:p>
    <w:p w:rsidR="00B85EC3" w:rsidRDefault="00B85EC3" w:rsidP="00B85EC3">
      <w:pPr>
        <w:spacing w:after="0"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 xml:space="preserve">9.      Terpenoids: 5ml of aqueous extract of the sample is mixed with 2ml of CHCl3 in a test tube </w:t>
      </w:r>
    </w:p>
    <w:p w:rsidR="00B85EC3" w:rsidRDefault="00B85EC3" w:rsidP="00B85EC3">
      <w:pPr>
        <w:spacing w:after="0"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 xml:space="preserve">3ml of con. H2SO4 is carefully added to the mixture to form a layer. An interface with a reddish </w:t>
      </w:r>
    </w:p>
    <w:p w:rsidR="00B85EC3" w:rsidRDefault="00B85EC3" w:rsidP="00B85EC3">
      <w:pPr>
        <w:spacing w:after="0"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 xml:space="preserve">brown coloration is formed if terpenoids constituent is present. </w:t>
      </w:r>
    </w:p>
    <w:p w:rsidR="00B85EC3" w:rsidRDefault="00B85EC3" w:rsidP="00B85EC3">
      <w:pPr>
        <w:spacing w:after="0"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 xml:space="preserve">10.      Amino acid (Yasuma and Ichikawa 1953): Two drops of ninhydrin solution (10mg of ninhydrin </w:t>
      </w:r>
    </w:p>
    <w:p w:rsidR="00B85EC3" w:rsidRDefault="00B85EC3" w:rsidP="00B85EC3">
      <w:pPr>
        <w:spacing w:after="0"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in 200ml of acetone) are added to two ml of aqueous filtrate. A characteristic purple colour indicates the presence of amino acids.</w:t>
      </w:r>
    </w:p>
    <w:p w:rsidR="00B85EC3" w:rsidRDefault="00B85EC3" w:rsidP="00B85EC3">
      <w:pPr>
        <w:spacing w:after="0" w:line="360" w:lineRule="auto"/>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3.7 Experimental Design and grouping</w:t>
      </w:r>
    </w:p>
    <w:tbl>
      <w:tblPr>
        <w:tblStyle w:val="TableGrid"/>
        <w:tblW w:w="0" w:type="auto"/>
        <w:tblLook w:val="04A0" w:firstRow="1" w:lastRow="0" w:firstColumn="1" w:lastColumn="0" w:noHBand="0" w:noVBand="1"/>
      </w:tblPr>
      <w:tblGrid>
        <w:gridCol w:w="3103"/>
        <w:gridCol w:w="3131"/>
        <w:gridCol w:w="3116"/>
      </w:tblGrid>
      <w:tr w:rsidR="00B85EC3" w:rsidTr="00240DFB">
        <w:tc>
          <w:tcPr>
            <w:tcW w:w="3672" w:type="dxa"/>
          </w:tcPr>
          <w:p w:rsidR="00B85EC3" w:rsidRDefault="00B85EC3" w:rsidP="00240DFB">
            <w:pPr>
              <w:spacing w:line="360" w:lineRule="auto"/>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Groups</w:t>
            </w:r>
          </w:p>
        </w:tc>
        <w:tc>
          <w:tcPr>
            <w:tcW w:w="3672" w:type="dxa"/>
          </w:tcPr>
          <w:p w:rsidR="00B85EC3" w:rsidRDefault="00B85EC3" w:rsidP="00240DFB">
            <w:pPr>
              <w:spacing w:line="360" w:lineRule="auto"/>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Doses</w:t>
            </w:r>
          </w:p>
        </w:tc>
        <w:tc>
          <w:tcPr>
            <w:tcW w:w="3672" w:type="dxa"/>
          </w:tcPr>
          <w:p w:rsidR="00B85EC3" w:rsidRDefault="00B85EC3" w:rsidP="00240DFB">
            <w:pPr>
              <w:spacing w:line="360" w:lineRule="auto"/>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Treatment </w:t>
            </w:r>
          </w:p>
        </w:tc>
      </w:tr>
      <w:tr w:rsidR="00B85EC3" w:rsidTr="00240DFB">
        <w:tc>
          <w:tcPr>
            <w:tcW w:w="3672" w:type="dxa"/>
          </w:tcPr>
          <w:p w:rsidR="00B85EC3" w:rsidRDefault="00B85EC3" w:rsidP="00240DFB">
            <w:pPr>
              <w:spacing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I (Control)</w:t>
            </w:r>
          </w:p>
        </w:tc>
        <w:tc>
          <w:tcPr>
            <w:tcW w:w="3672" w:type="dxa"/>
          </w:tcPr>
          <w:p w:rsidR="00B85EC3" w:rsidRDefault="00B85EC3" w:rsidP="00240DFB">
            <w:pPr>
              <w:spacing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Distilled water</w:t>
            </w:r>
          </w:p>
        </w:tc>
        <w:tc>
          <w:tcPr>
            <w:tcW w:w="3672" w:type="dxa"/>
          </w:tcPr>
          <w:p w:rsidR="00B85EC3" w:rsidRDefault="00B85EC3" w:rsidP="00240DFB">
            <w:pPr>
              <w:spacing w:line="360" w:lineRule="auto"/>
              <w:jc w:val="both"/>
              <w:rPr>
                <w:rFonts w:ascii="Times New Roman" w:hAnsi="Times New Roman" w:cs="Times New Roman"/>
                <w:bCs/>
                <w:sz w:val="24"/>
                <w:szCs w:val="24"/>
                <w:lang w:val="en-US"/>
              </w:rPr>
            </w:pPr>
          </w:p>
        </w:tc>
      </w:tr>
      <w:tr w:rsidR="00B85EC3" w:rsidTr="00240DFB">
        <w:tc>
          <w:tcPr>
            <w:tcW w:w="3672" w:type="dxa"/>
          </w:tcPr>
          <w:p w:rsidR="00B85EC3" w:rsidRDefault="00B85EC3" w:rsidP="00240DFB">
            <w:pPr>
              <w:spacing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II (PCM)</w:t>
            </w:r>
          </w:p>
        </w:tc>
        <w:tc>
          <w:tcPr>
            <w:tcW w:w="3672" w:type="dxa"/>
          </w:tcPr>
          <w:p w:rsidR="00B85EC3" w:rsidRDefault="00B85EC3" w:rsidP="00240DFB">
            <w:pPr>
              <w:spacing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4000mg/kg b.wt</w:t>
            </w:r>
          </w:p>
        </w:tc>
        <w:tc>
          <w:tcPr>
            <w:tcW w:w="3672" w:type="dxa"/>
          </w:tcPr>
          <w:p w:rsidR="00B85EC3" w:rsidRDefault="00B85EC3" w:rsidP="00240DFB">
            <w:pPr>
              <w:spacing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 xml:space="preserve">Orally (1ml in the morning, 1ml at night) for 7 days only </w:t>
            </w:r>
          </w:p>
        </w:tc>
      </w:tr>
      <w:tr w:rsidR="00B85EC3" w:rsidTr="00240DFB">
        <w:tc>
          <w:tcPr>
            <w:tcW w:w="3672" w:type="dxa"/>
          </w:tcPr>
          <w:p w:rsidR="00B85EC3" w:rsidRDefault="00B85EC3" w:rsidP="00240DFB">
            <w:pPr>
              <w:spacing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lastRenderedPageBreak/>
              <w:t>III (Vitamin C &amp; PCM)</w:t>
            </w:r>
          </w:p>
        </w:tc>
        <w:tc>
          <w:tcPr>
            <w:tcW w:w="3672" w:type="dxa"/>
          </w:tcPr>
          <w:p w:rsidR="00B85EC3" w:rsidRDefault="00B85EC3" w:rsidP="00240DFB">
            <w:pPr>
              <w:spacing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200mg/kg of vitamin C &amp; 4000mg/kg b.wt respectively</w:t>
            </w:r>
          </w:p>
        </w:tc>
        <w:tc>
          <w:tcPr>
            <w:tcW w:w="3672" w:type="dxa"/>
          </w:tcPr>
          <w:p w:rsidR="00B85EC3" w:rsidRDefault="00B85EC3" w:rsidP="00240DFB">
            <w:pPr>
              <w:spacing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Orally (1ml in the morning, 1ml at night) for 7 days and gave only vitamin C for another 7 days.</w:t>
            </w:r>
          </w:p>
        </w:tc>
      </w:tr>
      <w:tr w:rsidR="00B85EC3" w:rsidTr="00240DFB">
        <w:tc>
          <w:tcPr>
            <w:tcW w:w="3672" w:type="dxa"/>
          </w:tcPr>
          <w:p w:rsidR="00B85EC3" w:rsidRDefault="00B85EC3" w:rsidP="00240DFB">
            <w:pPr>
              <w:spacing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IV (Curcumin &amp; PCM)</w:t>
            </w:r>
          </w:p>
        </w:tc>
        <w:tc>
          <w:tcPr>
            <w:tcW w:w="3672" w:type="dxa"/>
          </w:tcPr>
          <w:p w:rsidR="00B85EC3" w:rsidRDefault="00B85EC3" w:rsidP="00240DFB">
            <w:pPr>
              <w:spacing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200mg/kg &amp; 4000mg/kg b.wt respectively</w:t>
            </w:r>
          </w:p>
        </w:tc>
        <w:tc>
          <w:tcPr>
            <w:tcW w:w="3672" w:type="dxa"/>
          </w:tcPr>
          <w:p w:rsidR="00B85EC3" w:rsidRDefault="00B85EC3" w:rsidP="00240DFB">
            <w:pPr>
              <w:spacing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Orally (1ml in the morning, 1ml at night) for 7 days and started treatment only for another 7 days (1 week)</w:t>
            </w:r>
          </w:p>
        </w:tc>
      </w:tr>
      <w:tr w:rsidR="00B85EC3" w:rsidTr="00240DFB">
        <w:tc>
          <w:tcPr>
            <w:tcW w:w="3672" w:type="dxa"/>
          </w:tcPr>
          <w:p w:rsidR="00B85EC3" w:rsidRDefault="00B85EC3" w:rsidP="00240DFB">
            <w:pPr>
              <w:spacing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V (Curcumin &amp; PCM)</w:t>
            </w:r>
          </w:p>
        </w:tc>
        <w:tc>
          <w:tcPr>
            <w:tcW w:w="3672" w:type="dxa"/>
          </w:tcPr>
          <w:p w:rsidR="00B85EC3" w:rsidRDefault="00B85EC3" w:rsidP="00240DFB">
            <w:pPr>
              <w:spacing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400mg/kg &amp; 4000mg/kg b.wt respectively</w:t>
            </w:r>
          </w:p>
        </w:tc>
        <w:tc>
          <w:tcPr>
            <w:tcW w:w="3672" w:type="dxa"/>
          </w:tcPr>
          <w:p w:rsidR="00B85EC3" w:rsidRDefault="00B85EC3" w:rsidP="00240DFB">
            <w:pPr>
              <w:spacing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Orally (1ml in the morning, 1ml at night) for 7 days, stopped inducing with Pcm and started treatment only for another 7 days (1 week)</w:t>
            </w:r>
          </w:p>
        </w:tc>
      </w:tr>
    </w:tbl>
    <w:p w:rsidR="00B85EC3" w:rsidRDefault="00B85EC3" w:rsidP="00B85EC3">
      <w:pPr>
        <w:spacing w:after="0" w:line="360" w:lineRule="auto"/>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3.8 Hepatic biomarker</w:t>
      </w:r>
    </w:p>
    <w:p w:rsidR="00B85EC3" w:rsidRDefault="00B85EC3" w:rsidP="00B85EC3">
      <w:pPr>
        <w:spacing w:after="0"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Biological markers (biomarkers) are used to recognize, characterize and monitor treatment-related responses following exposure to xenobiotics. Biomarkers serve three primary applications in toxicology: 1) to confirm expo- sure to a deleterious agent, 2) to provide a system for monitoring individual susceptibility to a toxicant, and 3) to quantitatively assess deleterious effects of a toxicant to an organism or individual. Because the liver is a general target for adverse effects of drugs and other chemicals, biomarkers of untoward hepatic response to xenobiotics are of particular interest to the pharmaceutical toxicologist.</w:t>
      </w:r>
    </w:p>
    <w:p w:rsidR="00B85EC3" w:rsidRDefault="00B85EC3" w:rsidP="00B85EC3">
      <w:pPr>
        <w:spacing w:after="0"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Liver indices" typically refer to liver function tests (LFTs) or liver enzymes, which are blood tests used to assess liver health and detect liver damage or disease. Here are the key liver indices:</w:t>
      </w:r>
    </w:p>
    <w:p w:rsidR="00B85EC3" w:rsidRDefault="00B85EC3" w:rsidP="00B85EC3">
      <w:pPr>
        <w:spacing w:after="0" w:line="360" w:lineRule="auto"/>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3.8.1 ALT</w:t>
      </w:r>
    </w:p>
    <w:p w:rsidR="00B85EC3" w:rsidRDefault="00B85EC3" w:rsidP="00B85EC3">
      <w:pPr>
        <w:spacing w:after="0" w:line="360" w:lineRule="auto"/>
        <w:jc w:val="both"/>
        <w:rPr>
          <w:rFonts w:ascii="Times New Roman" w:hAnsi="Times New Roman" w:cs="Times New Roman"/>
          <w:b/>
          <w:bCs/>
          <w:sz w:val="24"/>
          <w:szCs w:val="24"/>
          <w:lang w:val="en-US"/>
        </w:rPr>
      </w:pPr>
      <w:bookmarkStart w:id="1" w:name="OLE_LINK1"/>
      <w:r>
        <w:rPr>
          <w:rFonts w:ascii="Times New Roman" w:hAnsi="Times New Roman" w:cs="Times New Roman"/>
          <w:b/>
          <w:bCs/>
          <w:sz w:val="24"/>
          <w:szCs w:val="24"/>
          <w:lang w:val="en-US"/>
        </w:rPr>
        <w:t xml:space="preserve">Alanine Aminotransferase Activity (ALT) </w:t>
      </w:r>
    </w:p>
    <w:bookmarkEnd w:id="1"/>
    <w:p w:rsidR="00B85EC3" w:rsidRDefault="00B85EC3" w:rsidP="00B85EC3">
      <w:pPr>
        <w:spacing w:after="0"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 xml:space="preserve">The method described by Reitman and Frankel (1957) was used to assay for the activity of alanine aminotransferase. </w:t>
      </w:r>
    </w:p>
    <w:p w:rsidR="00B85EC3" w:rsidRDefault="00B85EC3" w:rsidP="00B85EC3">
      <w:pPr>
        <w:spacing w:after="0" w:line="360" w:lineRule="auto"/>
        <w:jc w:val="both"/>
        <w:rPr>
          <w:rFonts w:ascii="Times New Roman" w:hAnsi="Times New Roman" w:cs="Times New Roman"/>
          <w:bCs/>
          <w:sz w:val="24"/>
          <w:szCs w:val="24"/>
          <w:lang w:val="en-US"/>
        </w:rPr>
      </w:pPr>
      <w:r>
        <w:rPr>
          <w:rFonts w:ascii="Times New Roman" w:hAnsi="Times New Roman" w:cs="Times New Roman"/>
          <w:b/>
          <w:bCs/>
          <w:sz w:val="24"/>
          <w:szCs w:val="24"/>
          <w:lang w:val="en-US"/>
        </w:rPr>
        <w:lastRenderedPageBreak/>
        <w:t xml:space="preserve">Principle: </w:t>
      </w:r>
      <w:r>
        <w:rPr>
          <w:rFonts w:ascii="Times New Roman" w:hAnsi="Times New Roman" w:cs="Times New Roman"/>
          <w:bCs/>
          <w:sz w:val="24"/>
          <w:szCs w:val="24"/>
          <w:lang w:val="en-US"/>
        </w:rPr>
        <w:t xml:space="preserve">Alanine aminotransferase activity was determined by monitoring the concentration of pyruvate hydrazone formed with 2, 4-dinitrophenyl hydrazine. </w:t>
      </w:r>
    </w:p>
    <w:p w:rsidR="00B85EC3" w:rsidRDefault="00B85EC3" w:rsidP="00B85EC3">
      <w:pPr>
        <w:spacing w:after="0" w:line="360" w:lineRule="auto"/>
        <w:jc w:val="both"/>
        <w:rPr>
          <w:rFonts w:ascii="Times New Roman" w:hAnsi="Times New Roman" w:cs="Times New Roman"/>
          <w:bCs/>
          <w:sz w:val="24"/>
          <w:szCs w:val="24"/>
          <w:lang w:val="en-US"/>
        </w:rPr>
      </w:pPr>
      <w:r>
        <w:rPr>
          <w:rFonts w:ascii="Times New Roman" w:hAnsi="Times New Roman" w:cs="Times New Roman"/>
          <w:b/>
          <w:bCs/>
          <w:sz w:val="24"/>
          <w:szCs w:val="24"/>
          <w:lang w:val="en-US"/>
        </w:rPr>
        <w:t xml:space="preserve">Procedure: </w:t>
      </w:r>
      <w:r>
        <w:rPr>
          <w:rFonts w:ascii="Times New Roman" w:hAnsi="Times New Roman" w:cs="Times New Roman"/>
          <w:bCs/>
          <w:sz w:val="24"/>
          <w:szCs w:val="24"/>
          <w:lang w:val="en-US"/>
        </w:rPr>
        <w:t>0.5 ml of solution 1 was added to each test tube containing 0.1 ml of the enzyme source (appropriately diluted) and incubated for 30 minutes at 37</w:t>
      </w:r>
      <w:r>
        <w:rPr>
          <w:rFonts w:ascii="Times New Roman" w:hAnsi="Times New Roman" w:cs="Times New Roman"/>
          <w:bCs/>
          <w:sz w:val="24"/>
          <w:szCs w:val="24"/>
          <w:vertAlign w:val="superscript"/>
          <w:lang w:val="en-US"/>
        </w:rPr>
        <w:t>0</w:t>
      </w:r>
      <w:r>
        <w:rPr>
          <w:rFonts w:ascii="Times New Roman" w:hAnsi="Times New Roman" w:cs="Times New Roman"/>
          <w:bCs/>
          <w:sz w:val="24"/>
          <w:szCs w:val="24"/>
          <w:lang w:val="en-US"/>
        </w:rPr>
        <w:t>C. Then, 0.5 ml of solution 2 was added and the assay mixture was mixed and left undisturbed for 20 minutes at 25</w:t>
      </w:r>
      <w:r>
        <w:rPr>
          <w:rFonts w:ascii="Times New Roman" w:hAnsi="Times New Roman" w:cs="Times New Roman"/>
          <w:bCs/>
          <w:sz w:val="24"/>
          <w:szCs w:val="24"/>
          <w:vertAlign w:val="superscript"/>
          <w:lang w:val="en-US"/>
        </w:rPr>
        <w:t>0</w:t>
      </w:r>
      <w:r>
        <w:rPr>
          <w:rFonts w:ascii="Times New Roman" w:hAnsi="Times New Roman" w:cs="Times New Roman"/>
          <w:bCs/>
          <w:sz w:val="24"/>
          <w:szCs w:val="24"/>
          <w:lang w:val="en-US"/>
        </w:rPr>
        <w:t>C. The reaction was terminated immediately by adding 0.5 ml of 0.4N sodium hydroxide. The blank was constituted by replacing the enzyme source with 0.1 ml of distilled water. The solution was mixed and absorbance read against blank after 5 minutes at 468 nm. The enzyme activity was obtained from the calibration curve (Appendix)</w:t>
      </w:r>
    </w:p>
    <w:p w:rsidR="00B85EC3" w:rsidRDefault="00B85EC3" w:rsidP="00B85EC3">
      <w:pPr>
        <w:spacing w:after="0" w:line="360" w:lineRule="auto"/>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3.8.2 AST</w:t>
      </w:r>
    </w:p>
    <w:p w:rsidR="00B85EC3" w:rsidRDefault="00B85EC3" w:rsidP="00B85EC3">
      <w:pPr>
        <w:spacing w:after="0" w:line="360" w:lineRule="auto"/>
        <w:jc w:val="both"/>
        <w:rPr>
          <w:rFonts w:ascii="Times New Roman" w:hAnsi="Times New Roman" w:cs="Times New Roman"/>
          <w:bCs/>
          <w:sz w:val="24"/>
          <w:szCs w:val="24"/>
          <w:lang w:val="en-US"/>
        </w:rPr>
      </w:pPr>
      <w:r>
        <w:rPr>
          <w:rFonts w:ascii="Times New Roman" w:hAnsi="Times New Roman" w:cs="Times New Roman"/>
          <w:b/>
          <w:bCs/>
          <w:sz w:val="24"/>
          <w:szCs w:val="24"/>
          <w:lang w:val="en-US"/>
        </w:rPr>
        <w:t>Aspartate Aminotransferase Activity (AST)</w:t>
      </w:r>
    </w:p>
    <w:p w:rsidR="00B85EC3" w:rsidRDefault="00B85EC3" w:rsidP="00B85EC3">
      <w:pPr>
        <w:spacing w:after="0"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 xml:space="preserve">The method described by Reitman and Frankel (1957) was used in the assay of the activity of aspartate aminotransferase. </w:t>
      </w:r>
    </w:p>
    <w:p w:rsidR="00B85EC3" w:rsidRDefault="00B85EC3" w:rsidP="00B85EC3">
      <w:pPr>
        <w:spacing w:after="0" w:line="360" w:lineRule="auto"/>
        <w:jc w:val="both"/>
        <w:rPr>
          <w:rFonts w:ascii="Times New Roman" w:hAnsi="Times New Roman" w:cs="Times New Roman"/>
          <w:bCs/>
          <w:sz w:val="24"/>
          <w:szCs w:val="24"/>
          <w:lang w:val="en-US"/>
        </w:rPr>
      </w:pPr>
      <w:r>
        <w:rPr>
          <w:rFonts w:ascii="Times New Roman" w:hAnsi="Times New Roman" w:cs="Times New Roman"/>
          <w:b/>
          <w:bCs/>
          <w:sz w:val="24"/>
          <w:szCs w:val="24"/>
          <w:lang w:val="en-US"/>
        </w:rPr>
        <w:t xml:space="preserve">Principle: </w:t>
      </w:r>
      <w:r>
        <w:rPr>
          <w:rFonts w:ascii="Times New Roman" w:hAnsi="Times New Roman" w:cs="Times New Roman"/>
          <w:bCs/>
          <w:sz w:val="24"/>
          <w:szCs w:val="24"/>
          <w:lang w:val="en-US"/>
        </w:rPr>
        <w:t xml:space="preserve">The enzyme catalyzes the reversible reaction involving α–ketoglutarate and L-aspartate to form L-glutamate and oxaloacetate. Aspartate aminotransferase was measured by monitoring the concentration of oxaloacetate hydrazone formed with 2, 4-dinitrophenyl hydrazine. </w:t>
      </w:r>
    </w:p>
    <w:p w:rsidR="00B85EC3" w:rsidRDefault="00B85EC3" w:rsidP="00B85EC3">
      <w:pPr>
        <w:spacing w:after="0" w:line="360" w:lineRule="auto"/>
        <w:jc w:val="both"/>
        <w:rPr>
          <w:rFonts w:ascii="Times New Roman" w:hAnsi="Times New Roman" w:cs="Times New Roman"/>
          <w:bCs/>
          <w:sz w:val="24"/>
          <w:szCs w:val="24"/>
          <w:lang w:val="en-US"/>
        </w:rPr>
      </w:pPr>
      <w:r>
        <w:rPr>
          <w:rFonts w:ascii="Times New Roman" w:hAnsi="Times New Roman" w:cs="Times New Roman"/>
          <w:b/>
          <w:bCs/>
          <w:sz w:val="24"/>
          <w:szCs w:val="24"/>
          <w:lang w:val="en-US"/>
        </w:rPr>
        <w:t xml:space="preserve">Procedure: </w:t>
      </w:r>
      <w:r>
        <w:rPr>
          <w:rFonts w:ascii="Times New Roman" w:hAnsi="Times New Roman" w:cs="Times New Roman"/>
          <w:bCs/>
          <w:sz w:val="24"/>
          <w:szCs w:val="24"/>
          <w:lang w:val="en-US"/>
        </w:rPr>
        <w:t>0.5 ml of reagent 1 was added to each test tube containing 0.1 ml of the enzyme source (appropriately diluted) and incubated for 30 minutes at 37</w:t>
      </w:r>
      <w:r>
        <w:rPr>
          <w:rFonts w:ascii="Times New Roman" w:hAnsi="Times New Roman" w:cs="Times New Roman"/>
          <w:bCs/>
          <w:sz w:val="24"/>
          <w:szCs w:val="24"/>
          <w:vertAlign w:val="superscript"/>
          <w:lang w:val="en-US"/>
        </w:rPr>
        <w:t>0</w:t>
      </w:r>
      <w:r>
        <w:rPr>
          <w:rFonts w:ascii="Times New Roman" w:hAnsi="Times New Roman" w:cs="Times New Roman"/>
          <w:bCs/>
          <w:sz w:val="24"/>
          <w:szCs w:val="24"/>
          <w:lang w:val="en-US"/>
        </w:rPr>
        <w:t>C. Then, 0.5 ml of reagent 2 was added and the assay mixture was mixed and left undisturbed for 20 minutes at 25</w:t>
      </w:r>
      <w:r>
        <w:rPr>
          <w:rFonts w:ascii="Times New Roman" w:hAnsi="Times New Roman" w:cs="Times New Roman"/>
          <w:bCs/>
          <w:sz w:val="24"/>
          <w:szCs w:val="24"/>
          <w:vertAlign w:val="superscript"/>
          <w:lang w:val="en-US"/>
        </w:rPr>
        <w:t>0</w:t>
      </w:r>
      <w:r>
        <w:rPr>
          <w:rFonts w:ascii="Times New Roman" w:hAnsi="Times New Roman" w:cs="Times New Roman"/>
          <w:bCs/>
          <w:sz w:val="24"/>
          <w:szCs w:val="24"/>
          <w:lang w:val="en-US"/>
        </w:rPr>
        <w:t>C. The reaction was terminated immediately by adding 0.5 ml of 0.4N sodium hydroxide. The blank was constituted by replacing the enzyme source with 0.1 ml of distilled water. The solution was thouroughlymixed and absorbance read against blank after 5 minutes at 468 nm. The enzyme activity was obtained from the calibration curve (Appendix).</w:t>
      </w:r>
    </w:p>
    <w:p w:rsidR="00B85EC3" w:rsidRDefault="00B85EC3" w:rsidP="00B85EC3">
      <w:pPr>
        <w:spacing w:after="0" w:line="360" w:lineRule="auto"/>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3.8.3  ALP</w:t>
      </w:r>
    </w:p>
    <w:p w:rsidR="00B85EC3" w:rsidRDefault="00B85EC3" w:rsidP="00B85EC3">
      <w:pPr>
        <w:spacing w:after="0" w:line="360" w:lineRule="auto"/>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Alkaline phosphatase activity </w:t>
      </w:r>
    </w:p>
    <w:p w:rsidR="00B85EC3" w:rsidRDefault="00B85EC3" w:rsidP="00B85EC3">
      <w:pPr>
        <w:spacing w:after="0"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 xml:space="preserve">The method described by Wright </w:t>
      </w:r>
      <w:r>
        <w:rPr>
          <w:rFonts w:ascii="Times New Roman" w:hAnsi="Times New Roman" w:cs="Times New Roman"/>
          <w:bCs/>
          <w:i/>
          <w:sz w:val="24"/>
          <w:szCs w:val="24"/>
          <w:lang w:val="en-US"/>
        </w:rPr>
        <w:t>et al</w:t>
      </w:r>
      <w:r>
        <w:rPr>
          <w:rFonts w:ascii="Times New Roman" w:hAnsi="Times New Roman" w:cs="Times New Roman"/>
          <w:bCs/>
          <w:sz w:val="24"/>
          <w:szCs w:val="24"/>
          <w:lang w:val="en-US"/>
        </w:rPr>
        <w:t xml:space="preserve"> (1972a) was employed in this assay. </w:t>
      </w:r>
    </w:p>
    <w:p w:rsidR="00B85EC3" w:rsidRDefault="00B85EC3" w:rsidP="00B85EC3">
      <w:pPr>
        <w:spacing w:after="0" w:line="360" w:lineRule="auto"/>
        <w:jc w:val="both"/>
        <w:rPr>
          <w:rFonts w:ascii="Times New Roman" w:hAnsi="Times New Roman" w:cs="Times New Roman"/>
          <w:bCs/>
          <w:sz w:val="24"/>
          <w:szCs w:val="24"/>
          <w:lang w:val="en-US"/>
        </w:rPr>
      </w:pPr>
      <w:r>
        <w:rPr>
          <w:rFonts w:ascii="Times New Roman" w:hAnsi="Times New Roman" w:cs="Times New Roman"/>
          <w:b/>
          <w:bCs/>
          <w:sz w:val="24"/>
          <w:szCs w:val="24"/>
          <w:lang w:val="en-US"/>
        </w:rPr>
        <w:t>Principle:</w:t>
      </w:r>
      <w:r>
        <w:rPr>
          <w:rFonts w:ascii="Times New Roman" w:hAnsi="Times New Roman" w:cs="Times New Roman"/>
          <w:bCs/>
          <w:sz w:val="24"/>
          <w:szCs w:val="24"/>
          <w:lang w:val="en-US"/>
        </w:rPr>
        <w:t xml:space="preserve"> The amount of phosphate ester split within a given period of time is a measure of the phosphatase enzyme. Para-nitrophenylphosphate  was hydrolyzed to para-nitrophenol and </w:t>
      </w:r>
      <w:r>
        <w:rPr>
          <w:rFonts w:ascii="Times New Roman" w:hAnsi="Times New Roman" w:cs="Times New Roman"/>
          <w:bCs/>
          <w:sz w:val="24"/>
          <w:szCs w:val="24"/>
          <w:lang w:val="en-US"/>
        </w:rPr>
        <w:lastRenderedPageBreak/>
        <w:t xml:space="preserve">phosphoric acid at a pH of 10.1. The para-nitrophenol confers a yellowish colour on reaction mixture and its intensity is read spectrophotometrically at 400 nm. </w:t>
      </w:r>
    </w:p>
    <w:p w:rsidR="00B85EC3" w:rsidRDefault="00B85EC3" w:rsidP="00B85EC3">
      <w:pPr>
        <w:spacing w:after="0" w:line="360" w:lineRule="auto"/>
        <w:jc w:val="both"/>
        <w:rPr>
          <w:rFonts w:ascii="Times New Roman" w:hAnsi="Times New Roman" w:cs="Times New Roman"/>
          <w:bCs/>
          <w:sz w:val="24"/>
          <w:szCs w:val="24"/>
          <w:lang w:val="en-US"/>
        </w:rPr>
      </w:pPr>
      <w:r>
        <w:rPr>
          <w:rFonts w:ascii="Times New Roman" w:hAnsi="Times New Roman" w:cs="Times New Roman"/>
          <w:b/>
          <w:bCs/>
          <w:sz w:val="24"/>
          <w:szCs w:val="24"/>
          <w:lang w:val="en-US"/>
        </w:rPr>
        <w:t>Procedure:</w:t>
      </w:r>
      <w:r>
        <w:rPr>
          <w:rFonts w:ascii="Times New Roman" w:hAnsi="Times New Roman" w:cs="Times New Roman"/>
          <w:bCs/>
          <w:sz w:val="24"/>
          <w:szCs w:val="24"/>
          <w:lang w:val="en-US"/>
        </w:rPr>
        <w:t xml:space="preserve"> 2.2 ml of carbonate buffer (0.1 M) and 0.1 ml of MgSO4.7H2O (0.1 M) were added in series to the test tubes. Then 0.2 ml of the enzyme source (appropriately diluted) was added and incubated at 37   for 10 minutes. 0.5 ml of of 10 mM p-nitrophenyl phosphate (substrate) was added and the assay mixture incubated again  for 30 minutes at 37 . The reaction  wasterminated immediately by adding 2.0 ml of 1N sodium hydroxide. The blank was constituted by replacing the enzyme source with 0.2  ml  of  distilled water. The  absorbance was read spectrophotometrically at 400 nm. </w:t>
      </w:r>
    </w:p>
    <w:p w:rsidR="00B85EC3" w:rsidRDefault="00B85EC3" w:rsidP="00B85EC3">
      <w:pPr>
        <w:spacing w:after="0"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Enzyme activity was calculated using the following expression: 85</w:t>
      </w:r>
    </w:p>
    <w:p w:rsidR="00B85EC3" w:rsidRDefault="00B85EC3" w:rsidP="00B85EC3">
      <w:pPr>
        <w:spacing w:after="0" w:line="360" w:lineRule="auto"/>
        <w:jc w:val="both"/>
        <w:rPr>
          <w:rFonts w:ascii="Times New Roman" w:hAnsi="Times New Roman" w:cs="Times New Roman"/>
          <w:bCs/>
          <w:sz w:val="24"/>
          <w:szCs w:val="24"/>
          <w:lang w:val="en-US"/>
        </w:rPr>
      </w:pPr>
    </w:p>
    <w:p w:rsidR="00B85EC3" w:rsidRDefault="00B85EC3" w:rsidP="00B85EC3">
      <w:pPr>
        <w:spacing w:after="0"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 xml:space="preserve">   Enzyme activity (nm/min/ml) =</w:t>
      </w:r>
      <w:r>
        <w:rPr>
          <w:rFonts w:ascii="Times New Roman" w:hAnsi="Times New Roman" w:cs="Times New Roman"/>
          <w:bCs/>
          <w:sz w:val="24"/>
          <w:szCs w:val="24"/>
          <w:u w:val="single"/>
          <w:lang w:val="en-US"/>
        </w:rPr>
        <w:t xml:space="preserve"> ΔA/min × 1000 × TV × F </w:t>
      </w:r>
    </w:p>
    <w:p w:rsidR="00B85EC3" w:rsidRDefault="00B85EC3" w:rsidP="00B85EC3">
      <w:pPr>
        <w:spacing w:after="0"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t xml:space="preserve"> 9.9 × SV × L </w:t>
      </w:r>
    </w:p>
    <w:p w:rsidR="00B85EC3" w:rsidRDefault="00B85EC3" w:rsidP="00B85EC3">
      <w:pPr>
        <w:spacing w:after="0"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 xml:space="preserve">Where: </w:t>
      </w:r>
    </w:p>
    <w:p w:rsidR="00B85EC3" w:rsidRDefault="00B85EC3" w:rsidP="00B85EC3">
      <w:pPr>
        <w:spacing w:after="0"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 xml:space="preserve">ΔA/min = Change in absorbance of the reaction mixture per minute </w:t>
      </w:r>
    </w:p>
    <w:p w:rsidR="00B85EC3" w:rsidRDefault="00B85EC3" w:rsidP="00B85EC3">
      <w:pPr>
        <w:spacing w:after="0"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 xml:space="preserve">TV = Total volume of the reaction mixture </w:t>
      </w:r>
    </w:p>
    <w:p w:rsidR="00B85EC3" w:rsidRDefault="00B85EC3" w:rsidP="00B85EC3">
      <w:pPr>
        <w:spacing w:after="0"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 xml:space="preserve">F = Total dilution factor </w:t>
      </w:r>
    </w:p>
    <w:p w:rsidR="00B85EC3" w:rsidRDefault="00B85EC3" w:rsidP="00B85EC3">
      <w:pPr>
        <w:spacing w:after="0"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 xml:space="preserve">SV = Volume of enzyme source </w:t>
      </w:r>
    </w:p>
    <w:p w:rsidR="00B85EC3" w:rsidRDefault="00B85EC3" w:rsidP="00B85EC3">
      <w:pPr>
        <w:spacing w:after="0"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 xml:space="preserve">L = Light path length (1cm) </w:t>
      </w:r>
    </w:p>
    <w:p w:rsidR="00B85EC3" w:rsidRDefault="00B85EC3" w:rsidP="00B85EC3">
      <w:pPr>
        <w:spacing w:after="0"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 xml:space="preserve">9.9 = Extinction co-efficient of 1 μm of p-nitrophenol in an alkaline solution of 1 ml and 1 cm </w:t>
      </w:r>
    </w:p>
    <w:p w:rsidR="00B85EC3" w:rsidRDefault="00B85EC3" w:rsidP="00B85EC3">
      <w:pPr>
        <w:spacing w:after="0"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 xml:space="preserve">path length </w:t>
      </w:r>
    </w:p>
    <w:p w:rsidR="00B85EC3" w:rsidRDefault="00B85EC3" w:rsidP="00B85EC3">
      <w:pPr>
        <w:spacing w:after="0"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 xml:space="preserve">1000 =  the factor introduced to enable the enzyme activity to be expressed in nM/min/mg </w:t>
      </w:r>
    </w:p>
    <w:p w:rsidR="00B85EC3" w:rsidRDefault="00B85EC3" w:rsidP="00B85EC3">
      <w:pPr>
        <w:spacing w:after="0"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 xml:space="preserve">protein. </w:t>
      </w:r>
    </w:p>
    <w:p w:rsidR="00B85EC3" w:rsidRDefault="00B85EC3" w:rsidP="00B85EC3">
      <w:pPr>
        <w:spacing w:after="0"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 xml:space="preserve">The specific activity for alkaline phosphatase was calculated from the expression: </w:t>
      </w:r>
    </w:p>
    <w:p w:rsidR="00B85EC3" w:rsidRDefault="00B85EC3" w:rsidP="00B85EC3">
      <w:pPr>
        <w:spacing w:after="0"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 xml:space="preserve">Specific enzyme activity (nM/min/mg protein) =     </w:t>
      </w:r>
      <w:r>
        <w:rPr>
          <w:rFonts w:ascii="Times New Roman" w:hAnsi="Times New Roman" w:cs="Times New Roman"/>
          <w:bCs/>
          <w:sz w:val="24"/>
          <w:szCs w:val="24"/>
          <w:u w:val="single"/>
          <w:lang w:val="en-US"/>
        </w:rPr>
        <w:t>Enzyme activity</w:t>
      </w:r>
    </w:p>
    <w:p w:rsidR="00B85EC3" w:rsidRDefault="00B85EC3" w:rsidP="00B85EC3">
      <w:pPr>
        <w:spacing w:after="0"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 xml:space="preserve">                                                                                Protein concentration</w:t>
      </w:r>
    </w:p>
    <w:p w:rsidR="00B85EC3" w:rsidRDefault="00B85EC3" w:rsidP="00B85EC3">
      <w:pPr>
        <w:spacing w:after="0" w:line="360" w:lineRule="auto"/>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3.9 Antioxidant Assay</w:t>
      </w:r>
    </w:p>
    <w:p w:rsidR="00B85EC3" w:rsidRDefault="00B85EC3" w:rsidP="00B85EC3">
      <w:pPr>
        <w:spacing w:after="0"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lastRenderedPageBreak/>
        <w:t xml:space="preserve">Antioxidant assays are essential for evaluating the oxidative damage caused by acetaminophen and the protective effects of </w:t>
      </w:r>
      <w:r>
        <w:rPr>
          <w:rFonts w:ascii="Times New Roman" w:hAnsi="Times New Roman" w:cs="Times New Roman"/>
          <w:bCs/>
          <w:i/>
          <w:sz w:val="24"/>
          <w:szCs w:val="24"/>
          <w:lang w:val="en-US"/>
        </w:rPr>
        <w:t>Curcuma Longa</w:t>
      </w:r>
      <w:r>
        <w:rPr>
          <w:rFonts w:ascii="Times New Roman" w:hAnsi="Times New Roman" w:cs="Times New Roman"/>
          <w:bCs/>
          <w:sz w:val="24"/>
          <w:szCs w:val="24"/>
          <w:lang w:val="en-US"/>
        </w:rPr>
        <w:t>. Oxidative stress plays a key role in acetaminophen-induced hepatotoxicity due to excessive generation of reactive oxygen species (ROS) and depletion of endogenous antioxidants.</w:t>
      </w:r>
    </w:p>
    <w:p w:rsidR="00B85EC3" w:rsidRDefault="00B85EC3" w:rsidP="00B85EC3">
      <w:pPr>
        <w:spacing w:after="0"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The following biochemical assays were used to assess the antioxidant status in liver homogenates of Wistar rats:</w:t>
      </w:r>
    </w:p>
    <w:p w:rsidR="00B85EC3" w:rsidRDefault="00B85EC3" w:rsidP="00B85EC3">
      <w:pPr>
        <w:spacing w:after="0" w:line="360" w:lineRule="auto"/>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3.9.1 SOD</w:t>
      </w:r>
    </w:p>
    <w:p w:rsidR="00B85EC3" w:rsidRDefault="00B85EC3" w:rsidP="00B85EC3">
      <w:pPr>
        <w:spacing w:after="0" w:line="360" w:lineRule="auto"/>
        <w:jc w:val="both"/>
        <w:rPr>
          <w:rFonts w:ascii="Times New Roman" w:hAnsi="Times New Roman" w:cs="Times New Roman"/>
          <w:bCs/>
          <w:sz w:val="24"/>
          <w:szCs w:val="24"/>
          <w:lang w:val="en-US"/>
        </w:rPr>
      </w:pPr>
      <w:r>
        <w:rPr>
          <w:rFonts w:ascii="Times New Roman" w:hAnsi="Times New Roman" w:cs="Times New Roman"/>
          <w:b/>
          <w:bCs/>
          <w:sz w:val="24"/>
          <w:szCs w:val="24"/>
          <w:lang w:val="en-US"/>
        </w:rPr>
        <w:t>Superoxide dismutase</w:t>
      </w:r>
    </w:p>
    <w:p w:rsidR="00B85EC3" w:rsidRDefault="00B85EC3" w:rsidP="00B85EC3">
      <w:pPr>
        <w:spacing w:after="0"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 xml:space="preserve">The method described by Misra and fridovich (1972) was used to assay for the activity of superoxide dismutase. </w:t>
      </w:r>
    </w:p>
    <w:p w:rsidR="00B85EC3" w:rsidRDefault="00B85EC3" w:rsidP="00B85EC3">
      <w:pPr>
        <w:spacing w:after="0" w:line="360" w:lineRule="auto"/>
        <w:jc w:val="both"/>
        <w:rPr>
          <w:rFonts w:ascii="Times New Roman" w:hAnsi="Times New Roman" w:cs="Times New Roman"/>
          <w:bCs/>
          <w:sz w:val="24"/>
          <w:szCs w:val="24"/>
          <w:lang w:val="en-US"/>
        </w:rPr>
      </w:pPr>
      <w:r>
        <w:rPr>
          <w:rFonts w:ascii="Times New Roman" w:hAnsi="Times New Roman" w:cs="Times New Roman"/>
          <w:b/>
          <w:bCs/>
          <w:sz w:val="24"/>
          <w:szCs w:val="24"/>
          <w:lang w:val="en-US"/>
        </w:rPr>
        <w:t xml:space="preserve">Principle: </w:t>
      </w:r>
      <w:r>
        <w:rPr>
          <w:rFonts w:ascii="Times New Roman" w:hAnsi="Times New Roman" w:cs="Times New Roman"/>
          <w:bCs/>
          <w:sz w:val="24"/>
          <w:szCs w:val="24"/>
          <w:lang w:val="en-US"/>
        </w:rPr>
        <w:t>Superoxide dismutase activity was measured as the inhibition of the rate of reduction of cytochrome c by the superoxide radical, observed at 550 nm:</w:t>
      </w:r>
    </w:p>
    <w:p w:rsidR="00B85EC3" w:rsidRDefault="00B85EC3" w:rsidP="00B85EC3">
      <w:pPr>
        <w:spacing w:after="0" w:line="360" w:lineRule="auto"/>
        <w:jc w:val="both"/>
        <w:rPr>
          <w:rFonts w:ascii="Times New Roman" w:hAnsi="Times New Roman" w:cs="Times New Roman"/>
          <w:bCs/>
          <w:sz w:val="24"/>
          <w:szCs w:val="24"/>
          <w:vertAlign w:val="subscript"/>
          <w:lang w:val="en-US"/>
        </w:rPr>
      </w:pPr>
      <w:r>
        <w:rPr>
          <w:rFonts w:ascii="Times New Roman" w:hAnsi="Times New Roman" w:cs="Times New Roman"/>
          <w:bCs/>
          <w:noProof/>
          <w:sz w:val="24"/>
          <w:szCs w:val="24"/>
          <w:lang w:val="en-US"/>
        </w:rPr>
        <mc:AlternateContent>
          <mc:Choice Requires="wps">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635000" cy="635000"/>
                <wp:effectExtent l="9525" t="9525" r="12700" b="12700"/>
                <wp:wrapNone/>
                <wp:docPr id="58" name="Straight Arrow Connector 58" hidden="1"/>
                <wp:cNvGraphicFramePr>
                  <a:graphicFrameLocks xmlns:a="http://schemas.openxmlformats.org/drawingml/2006/main" noSelect="1"/>
                </wp:cNvGraphicFramePr>
                <a:graphic xmlns:a="http://schemas.openxmlformats.org/drawingml/2006/main">
                  <a:graphicData uri="http://schemas.microsoft.com/office/word/2010/wordprocessingShape">
                    <wps:wsp>
                      <wps:cNvCnPr>
                        <a:cxnSpLocks noSelect="1" noChangeShapeType="1"/>
                      </wps:cNvCnPr>
                      <wps:spPr bwMode="auto">
                        <a:xfrm>
                          <a:off x="0" y="0"/>
                          <a:ext cx="635000" cy="63500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type w14:anchorId="3A153643" id="_x0000_t32" coordsize="21600,21600" o:spt="32" o:oned="t" path="m,l21600,21600e" filled="f">
                <v:path arrowok="t" fillok="f" o:connecttype="none"/>
                <o:lock v:ext="edit" shapetype="t"/>
              </v:shapetype>
              <v:shape id="Straight Arrow Connector 58" o:spid="_x0000_s1026" type="#_x0000_t32" style="position:absolute;margin-left:0;margin-top:0;width:50pt;height:50pt;z-index:251661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dtQ3gEAAKkDAAAOAAAAZHJzL2Uyb0RvYy54bWysU8GO0zAQvSPxD5bvNGlRVxA1XaEuy2WB&#10;Sl0+wLWdxML2WGO3af+esZt2WbghcrA8nnlvZt5MVvcnZ9lRYzTgWz6f1ZxpL0EZ37f8x/Pjuw+c&#10;xSS8Eha8bvlZR36/fvtmNYZGL2AAqzQyIvGxGUPLh5RCU1VRDtqJOIOgPTk7QCcSmdhXCsVI7M5W&#10;i7q+q0ZAFRCkjpFeHy5Ovi78Xadl+t51USdmW061pXJiOff5rNYr0fQowmDkVIb4hyqcMJ6S3qge&#10;RBLsgOYvKmckQoQuzSS4CrrOSF16oG7m9R/d7AYRdOmFxInhJlP8f7Ty23GLzKiWL2lSXjia0S6h&#10;MP2Q2CdEGNkGvCcdAVkOGYxSOo86SzeG2BDDxm8xNy9PfheeQP6MzMNOW0LlQDI2g/C9Lv08nwPl&#10;KPDqFT4bMVA1+/ErKIoRhwRF1FOHLvOTXOxUZne+zU6fEpP0ePd+Wdc0YUmu6U4FVqK5ggPG9EWD&#10;Y/nS8jg1eetuXlKJ41NMF+AVkDN7eDTWlmWxno0t/7hcLAsggjUqO3NYxH6/sciOIq9b+bJMVMWr&#10;MISDV4Vs0EJ9nu5JGHu5U7z1BLsqchF6D+q8xUyX32kfCvG0u3nhfrdL1Msftv4FAAD//wMAUEsD&#10;BBQABgAIAAAAIQDLHvB21wAAAAUBAAAPAAAAZHJzL2Rvd25yZXYueG1sTI9BSwMxEIXvgv8hjODN&#10;JhUqZd1skYIe9CCtxfPsZtxEk8mySdvtvzcVQS/DPN7w5nv1agpeHGhMLrKG+UyBIO6icdxr2L09&#10;3ixBpIxs0EcmDSdKsGouL2qsTDzyhg7b3IsSwqlCDTbnoZIydZYCplkciIv3EceAucixl2bEYwkP&#10;Xt4qdScDOi4fLA60ttR9bfdBw+d8sThtXPu0HL1dv9D7c+deUevrq+nhHkSmKf8dwxm/oENTmNq4&#10;Z5OE11CK5J959pQqsv1dZFPL//TNNwAAAP//AwBQSwECLQAUAAYACAAAACEAtoM4kv4AAADhAQAA&#10;EwAAAAAAAAAAAAAAAAAAAAAAW0NvbnRlbnRfVHlwZXNdLnhtbFBLAQItABQABgAIAAAAIQA4/SH/&#10;1gAAAJQBAAALAAAAAAAAAAAAAAAAAC8BAABfcmVscy8ucmVsc1BLAQItABQABgAIAAAAIQDOLdtQ&#10;3gEAAKkDAAAOAAAAAAAAAAAAAAAAAC4CAABkcnMvZTJvRG9jLnhtbFBLAQItABQABgAIAAAAIQDL&#10;HvB21wAAAAUBAAAPAAAAAAAAAAAAAAAAADgEAABkcnMvZG93bnJldi54bWxQSwUGAAAAAAQABADz&#10;AAAAPAUAAAAA&#10;">
                <o:lock v:ext="edit" selection="t"/>
              </v:shape>
            </w:pict>
          </mc:Fallback>
        </mc:AlternateContent>
      </w:r>
      <w:r>
        <w:rPr>
          <w:rFonts w:ascii="Times New Roman" w:hAnsi="Times New Roman" w:cs="Times New Roman"/>
          <w:bCs/>
          <w:noProof/>
          <w:sz w:val="24"/>
          <w:szCs w:val="24"/>
          <w:lang w:val="en-US"/>
        </w:rPr>
        <mc:AlternateContent>
          <mc:Choice Requires="wps">
            <w:drawing>
              <wp:anchor distT="0" distB="0" distL="0" distR="0" simplePos="0" relativeHeight="251662336" behindDoc="0" locked="0" layoutInCell="1" allowOverlap="1">
                <wp:simplePos x="0" y="0"/>
                <wp:positionH relativeFrom="column">
                  <wp:posOffset>847725</wp:posOffset>
                </wp:positionH>
                <wp:positionV relativeFrom="paragraph">
                  <wp:posOffset>118110</wp:posOffset>
                </wp:positionV>
                <wp:extent cx="1228725" cy="0"/>
                <wp:effectExtent l="9525" t="75565" r="19050" b="95885"/>
                <wp:wrapNone/>
                <wp:docPr id="57" name="Straight Arrow Connector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28725" cy="0"/>
                        </a:xfrm>
                        <a:prstGeom prst="straightConnector1">
                          <a:avLst/>
                        </a:prstGeom>
                        <a:noFill/>
                        <a:ln w="3175">
                          <a:solidFill>
                            <a:srgbClr val="000000"/>
                          </a:solidFill>
                          <a:round/>
                          <a:headEnd/>
                          <a:tailEnd type="arrow" w="med" len="med"/>
                        </a:ln>
                        <a:effectLst>
                          <a:outerShdw dist="23000" dir="5400000" rotWithShape="0">
                            <a:srgbClr val="000000">
                              <a:alpha val="34998"/>
                            </a:srgbClr>
                          </a:outerShdw>
                        </a:effectLst>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shape w14:anchorId="369CC1C1" id="Straight Arrow Connector 57" o:spid="_x0000_s1026" type="#_x0000_t32" style="position:absolute;margin-left:66.75pt;margin-top:9.3pt;width:96.75pt;height:0;z-index:2516623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yM2ewIAAAcFAAAOAAAAZHJzL2Uyb0RvYy54bWysVMuK2zAU3Rf6D0L7jGPHmUnMOMNgJ930&#10;MZApXSuSHIvKkpCUOKH033slx+lMS6GUemH0uI9zzr1X9w+nTqIjt05oVeL0ZooRV1QzofYl/vy8&#10;mSwwcp4oRqRWvMRn7vDD6u2b+94UPNOtloxbBEGUK3pT4tZ7UySJoy3viLvRhiu4bLTtiIet3SfM&#10;kh6idzLJptPbpNeWGaspdw5O6+ESr2L8puHUf2oaxz2SJQZsPv5t/O/CP1ndk2JviWkFvcAg/4Ci&#10;I0JB0muomniCDlb8FqoT1GqnG39DdZfophGURw7AJp3+wmbbEsMjFxDHmatM7v+FpR+PTxYJVuL5&#10;HUaKdFCjrbdE7FuPHq3VPaq0UqCjtghMQK/euALcKvVkA2N6UlvzXtOvDildtUTtecT9fDYQKw0e&#10;ySuXsHEGsu76D5qBDTl4HcU7NbYLIUEWdIo1Ol9rxE8eUThMs2xxl80xouNdQorR0Vjn33HdobAo&#10;sbsQuTJIYxpyfO98gEWK0SFkVXojpIwNIRXqSzxL7+bRwWkpWLgMZs7ud5W06EhCS8UvcoSbl2ZW&#10;HxSLwVpO2Pqy9kRIWCMfxSFBXxxSdZxhJDmMUFgN2KQK6XhsYgAchTl4brct6xETgWA2g/wYNtDR&#10;83zAgqz2X4RvYxGCfH8CHc6JNC0ZqMzy5XIxMhk4Ron0mDPuXsGBmlyAherEdv+2nC7Xi/Uin+TZ&#10;7XqST+t68rip8sntBtSsZ3VV1en3gCnNi1YwxlUQdhy9NP+71r48AsPQXIfvWsHkdfQB+QkkhJKP&#10;oGNThj4cOnqn2fnJBuVDf8K0RePLyxDG+eU+Wv18v1Y/AAAA//8DAFBLAwQUAAYACAAAACEAFUmu&#10;4t4AAAAJAQAADwAAAGRycy9kb3ducmV2LnhtbEyPQU/CQBCF7yb8h82YeJOtLSCp3RIw0QsHYiWe&#10;l+7YVruzTXehxV/PEA96mzfz8uZ72Wq0rThh7xtHCh6mEQik0pmGKgX795f7JQgfNBndOkIFZ/Sw&#10;yic3mU6NG+gNT0WoBIeQT7WCOoQuldKXNVrtp65D4tun660OLPtKml4PHG5bGUfRQlrdEH+odYfP&#10;NZbfxdEq2Mx+6Lxt9sbuNkP5VcSv27D7UOrudlw/gQg4hj8zXPEZHXJmOrgjGS9a1kkyZysPywUI&#10;NiTxI5c7/C5knsn/DfILAAAA//8DAFBLAQItABQABgAIAAAAIQC2gziS/gAAAOEBAAATAAAAAAAA&#10;AAAAAAAAAAAAAABbQ29udGVudF9UeXBlc10ueG1sUEsBAi0AFAAGAAgAAAAhADj9If/WAAAAlAEA&#10;AAsAAAAAAAAAAAAAAAAALwEAAF9yZWxzLy5yZWxzUEsBAi0AFAAGAAgAAAAhAPybIzZ7AgAABwUA&#10;AA4AAAAAAAAAAAAAAAAALgIAAGRycy9lMm9Eb2MueG1sUEsBAi0AFAAGAAgAAAAhABVJruLeAAAA&#10;CQEAAA8AAAAAAAAAAAAAAAAA1QQAAGRycy9kb3ducmV2LnhtbFBLBQYAAAAABAAEAPMAAADgBQAA&#10;AAA=&#10;" strokeweight=".25pt">
                <v:stroke endarrow="open"/>
                <v:shadow on="t" color="black" opacity="22936f" origin=",.5" offset="0,.63889mm"/>
              </v:shape>
            </w:pict>
          </mc:Fallback>
        </mc:AlternateContent>
      </w:r>
      <w:r>
        <w:rPr>
          <w:rFonts w:ascii="Times New Roman" w:hAnsi="Times New Roman" w:cs="Times New Roman"/>
          <w:bCs/>
          <w:sz w:val="24"/>
          <w:szCs w:val="24"/>
          <w:lang w:val="en-US"/>
        </w:rPr>
        <w:t>2O</w:t>
      </w:r>
      <w:r>
        <w:rPr>
          <w:rFonts w:ascii="Times New Roman" w:hAnsi="Times New Roman" w:cs="Times New Roman"/>
          <w:bCs/>
          <w:sz w:val="24"/>
          <w:szCs w:val="24"/>
          <w:vertAlign w:val="subscript"/>
          <w:lang w:val="en-US"/>
        </w:rPr>
        <w:t>2</w:t>
      </w:r>
      <w:r>
        <w:rPr>
          <w:rFonts w:ascii="Times New Roman" w:hAnsi="Times New Roman" w:cs="Times New Roman"/>
          <w:bCs/>
          <w:sz w:val="24"/>
          <w:szCs w:val="24"/>
          <w:vertAlign w:val="superscript"/>
          <w:lang w:val="en-US"/>
        </w:rPr>
        <w:t>-.</w:t>
      </w:r>
      <w:r>
        <w:rPr>
          <w:rFonts w:ascii="Times New Roman" w:hAnsi="Times New Roman" w:cs="Times New Roman"/>
          <w:bCs/>
          <w:sz w:val="24"/>
          <w:szCs w:val="24"/>
          <w:lang w:val="en-US"/>
        </w:rPr>
        <w:t xml:space="preserve"> + 2H</w:t>
      </w:r>
      <w:r>
        <w:rPr>
          <w:rFonts w:ascii="Times New Roman" w:hAnsi="Times New Roman" w:cs="Times New Roman"/>
          <w:bCs/>
          <w:sz w:val="24"/>
          <w:szCs w:val="24"/>
          <w:vertAlign w:val="superscript"/>
          <w:lang w:val="en-US"/>
        </w:rPr>
        <w:t>+                      SOD</w:t>
      </w:r>
      <w:r>
        <w:rPr>
          <w:rFonts w:ascii="Times New Roman" w:hAnsi="Times New Roman" w:cs="Times New Roman"/>
          <w:bCs/>
          <w:sz w:val="24"/>
          <w:szCs w:val="24"/>
          <w:lang w:val="en-US"/>
        </w:rPr>
        <w:tab/>
        <w:t xml:space="preserve">         O</w:t>
      </w:r>
      <w:r>
        <w:rPr>
          <w:rFonts w:ascii="Times New Roman" w:hAnsi="Times New Roman" w:cs="Times New Roman"/>
          <w:bCs/>
          <w:sz w:val="24"/>
          <w:szCs w:val="24"/>
          <w:vertAlign w:val="subscript"/>
          <w:lang w:val="en-US"/>
        </w:rPr>
        <w:t>2</w:t>
      </w:r>
      <w:r>
        <w:rPr>
          <w:rFonts w:ascii="Times New Roman" w:hAnsi="Times New Roman" w:cs="Times New Roman"/>
          <w:bCs/>
          <w:sz w:val="24"/>
          <w:szCs w:val="24"/>
          <w:lang w:val="en-US"/>
        </w:rPr>
        <w:t xml:space="preserve"> + H</w:t>
      </w:r>
      <w:r>
        <w:rPr>
          <w:rFonts w:ascii="Times New Roman" w:hAnsi="Times New Roman" w:cs="Times New Roman"/>
          <w:bCs/>
          <w:sz w:val="24"/>
          <w:szCs w:val="24"/>
          <w:vertAlign w:val="subscript"/>
          <w:lang w:val="en-US"/>
        </w:rPr>
        <w:t>2</w:t>
      </w:r>
      <w:r>
        <w:rPr>
          <w:rFonts w:ascii="Times New Roman" w:hAnsi="Times New Roman" w:cs="Times New Roman"/>
          <w:bCs/>
          <w:sz w:val="24"/>
          <w:szCs w:val="24"/>
          <w:lang w:val="en-US"/>
        </w:rPr>
        <w:t>O</w:t>
      </w:r>
      <w:r>
        <w:rPr>
          <w:rFonts w:ascii="Times New Roman" w:hAnsi="Times New Roman" w:cs="Times New Roman"/>
          <w:bCs/>
          <w:sz w:val="24"/>
          <w:szCs w:val="24"/>
          <w:vertAlign w:val="subscript"/>
          <w:lang w:val="en-US"/>
        </w:rPr>
        <w:t>2</w:t>
      </w:r>
    </w:p>
    <w:p w:rsidR="00B85EC3" w:rsidRDefault="00B85EC3" w:rsidP="00B85EC3">
      <w:pPr>
        <w:spacing w:after="0" w:line="360" w:lineRule="auto"/>
        <w:jc w:val="both"/>
        <w:rPr>
          <w:rFonts w:ascii="Times New Roman" w:hAnsi="Times New Roman" w:cs="Times New Roman"/>
          <w:bCs/>
          <w:sz w:val="24"/>
          <w:szCs w:val="24"/>
          <w:lang w:val="en-US"/>
        </w:rPr>
      </w:pPr>
      <w:r>
        <w:rPr>
          <w:rFonts w:ascii="Times New Roman" w:hAnsi="Times New Roman" w:cs="Times New Roman"/>
          <w:bCs/>
          <w:noProof/>
          <w:sz w:val="24"/>
          <w:szCs w:val="24"/>
          <w:lang w:val="en-US"/>
        </w:rPr>
        <mc:AlternateContent>
          <mc:Choice Requires="wps">
            <w:drawing>
              <wp:anchor distT="0" distB="0" distL="0" distR="0" simplePos="0" relativeHeight="251663360" behindDoc="0" locked="0" layoutInCell="1" allowOverlap="1">
                <wp:simplePos x="0" y="0"/>
                <wp:positionH relativeFrom="column">
                  <wp:posOffset>1879600</wp:posOffset>
                </wp:positionH>
                <wp:positionV relativeFrom="paragraph">
                  <wp:posOffset>112395</wp:posOffset>
                </wp:positionV>
                <wp:extent cx="1257300" cy="0"/>
                <wp:effectExtent l="12700" t="75565" r="15875" b="95885"/>
                <wp:wrapNone/>
                <wp:docPr id="56" name="Straight Arrow Connector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7300" cy="0"/>
                        </a:xfrm>
                        <a:prstGeom prst="straightConnector1">
                          <a:avLst/>
                        </a:prstGeom>
                        <a:noFill/>
                        <a:ln w="3175">
                          <a:solidFill>
                            <a:srgbClr val="000000"/>
                          </a:solidFill>
                          <a:round/>
                          <a:headEnd/>
                          <a:tailEnd type="arrow" w="med" len="med"/>
                        </a:ln>
                        <a:effectLst>
                          <a:outerShdw dist="23000" dir="5400000" rotWithShape="0">
                            <a:srgbClr val="000000">
                              <a:alpha val="34998"/>
                            </a:srgbClr>
                          </a:outerShdw>
                        </a:effectLst>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shape w14:anchorId="40F34082" id="Straight Arrow Connector 56" o:spid="_x0000_s1026" type="#_x0000_t32" style="position:absolute;margin-left:148pt;margin-top:8.85pt;width:99pt;height:0;z-index:2516633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IpmewIAAAcFAAAOAAAAZHJzL2Uyb0RvYy54bWysVE2P2jAQvVfqf7B8hyQQWIgIq1UCvWy7&#10;K7FVzyZ2iFXHtmxDQFX/e8cOobutKlVVc4j8MR/vvZnx6v7cCnRixnIlc5yMY4yYrBTl8pDjzy/b&#10;0QIj64ikRCjJcnxhFt+v379bdTpjE9UoQZlBEETarNM5bpzTWRTZqmEtsWOlmYTLWpmWONiaQ0QN&#10;6SB6K6JJHM+jThmqjaqYtXBa9pd4HeLXNavcU11b5pDIMWBz4W/Cf+//0XpFsoMhuuHVFQb5BxQt&#10;4RKS3kKVxBF0NPy3UC2vjLKqduNKtZGqa16xwAHYJPEvbHYN0SxwAXGsvslk/1/Y6tPp2SBOczyb&#10;YyRJCzXaOUP4oXHowRjVoUJJCToqg8AE9Oq0zcCtkM/GM67OcqcfVfXVIqmKhsgDC7hfLhpiJd4j&#10;euPiN1ZD1n33UVGwIUengnjn2rQ+JMiCzqFGl1uN2NmhCg6TyexuGkMpq+EuItngqI11H5hqkV/k&#10;2F6J3BgkIQ05PVrnYZFscPBZpdpyIUJDCIm6HE+Tu1lwsEpw6i+9mTWHfSEMOhHfUuELHOHmtZlR&#10;R0lDsIYRurmuHeEC1sgFcYjXF/tULaMYCQYj5Fc9NiF9OhaaGAAHYY6OmV1DO0S5JzgBJUAKyqGj&#10;Z2mPBRnlvnDXhCJ4+f4E2p8ToRvSU5mmy+ViYNJzDBKpIWfYvYEDNbkC89UJ7f5tGS83i80iHaWT&#10;+WaUxmU5etgW6Wi+BTXLaVkUZfLdY0rSrOGUMumFHUYvSf+uta+PQD80t+G7VTB6G71HfgYJoeQD&#10;6NCUvg/7jt4renk2XnnfnzBtwfj6Mvhxfr0PVj/fr/UPAAAA//8DAFBLAwQUAAYACAAAACEATwl8&#10;Rt0AAAAJAQAADwAAAGRycy9kb3ducmV2LnhtbEyPQU/CQBCF7yb8h82QeJMtTQNSuyVgohcOxEo8&#10;L92xLXRnm+5Ci7/eMR70OO+9vPleth5tK67Y+8aRgvksAoFUOtNQpeDw/vLwCMIHTUa3jlDBDT2s&#10;88ldplPjBnrDaxEqwSXkU62gDqFLpfRljVb7meuQ2Pt0vdWBz76SptcDl9tWxlG0kFY3xB9q3eFz&#10;jeW5uFgF2+SLbrvmYOx+O5SnIn7dhf2HUvfTcfMEIuAY/sLwg8/okDPT0V3IeNEqiFcL3hLYWC5B&#10;cCBZJSwcfwWZZ/L/gvwbAAD//wMAUEsBAi0AFAAGAAgAAAAhALaDOJL+AAAA4QEAABMAAAAAAAAA&#10;AAAAAAAAAAAAAFtDb250ZW50X1R5cGVzXS54bWxQSwECLQAUAAYACAAAACEAOP0h/9YAAACUAQAA&#10;CwAAAAAAAAAAAAAAAAAvAQAAX3JlbHMvLnJlbHNQSwECLQAUAAYACAAAACEAV7CKZnsCAAAHBQAA&#10;DgAAAAAAAAAAAAAAAAAuAgAAZHJzL2Uyb0RvYy54bWxQSwECLQAUAAYACAAAACEATwl8Rt0AAAAJ&#10;AQAADwAAAAAAAAAAAAAAAADVBAAAZHJzL2Rvd25yZXYueG1sUEsFBgAAAAAEAAQA8wAAAN8FAAAA&#10;AA==&#10;" strokeweight=".25pt">
                <v:stroke endarrow="open"/>
                <v:shadow on="t" color="black" opacity="22936f" origin=",.5" offset="0,.63889mm"/>
              </v:shape>
            </w:pict>
          </mc:Fallback>
        </mc:AlternateContent>
      </w:r>
      <w:r>
        <w:rPr>
          <w:rFonts w:ascii="Times New Roman" w:hAnsi="Times New Roman" w:cs="Times New Roman"/>
          <w:bCs/>
          <w:sz w:val="24"/>
          <w:szCs w:val="24"/>
          <w:lang w:val="en-US"/>
        </w:rPr>
        <w:t>Cytochrome c (oxidized) + O</w:t>
      </w:r>
      <w:r>
        <w:rPr>
          <w:rFonts w:ascii="Times New Roman" w:hAnsi="Times New Roman" w:cs="Times New Roman"/>
          <w:bCs/>
          <w:sz w:val="24"/>
          <w:szCs w:val="24"/>
          <w:vertAlign w:val="superscript"/>
          <w:lang w:val="en-US"/>
        </w:rPr>
        <w:t>.-</w:t>
      </w:r>
      <w:r>
        <w:rPr>
          <w:rFonts w:ascii="Times New Roman" w:hAnsi="Times New Roman" w:cs="Times New Roman"/>
          <w:bCs/>
          <w:sz w:val="24"/>
          <w:szCs w:val="24"/>
          <w:vertAlign w:val="superscript"/>
          <w:lang w:val="en-US"/>
        </w:rPr>
        <w:tab/>
      </w:r>
      <w:r>
        <w:rPr>
          <w:rFonts w:ascii="Times New Roman" w:hAnsi="Times New Roman" w:cs="Times New Roman"/>
          <w:bCs/>
          <w:sz w:val="24"/>
          <w:szCs w:val="24"/>
          <w:vertAlign w:val="superscript"/>
          <w:lang w:val="en-US"/>
        </w:rPr>
        <w:tab/>
      </w:r>
      <w:r>
        <w:rPr>
          <w:rFonts w:ascii="Times New Roman" w:hAnsi="Times New Roman" w:cs="Times New Roman"/>
          <w:bCs/>
          <w:sz w:val="24"/>
          <w:szCs w:val="24"/>
          <w:vertAlign w:val="superscript"/>
          <w:lang w:val="en-US"/>
        </w:rPr>
        <w:tab/>
      </w:r>
      <w:r>
        <w:rPr>
          <w:rFonts w:ascii="Times New Roman" w:hAnsi="Times New Roman" w:cs="Times New Roman"/>
          <w:bCs/>
          <w:sz w:val="24"/>
          <w:szCs w:val="24"/>
          <w:lang w:val="en-US"/>
        </w:rPr>
        <w:t>Cytochrome c(reduced) + O</w:t>
      </w:r>
      <w:r>
        <w:rPr>
          <w:rFonts w:ascii="Times New Roman" w:hAnsi="Times New Roman" w:cs="Times New Roman"/>
          <w:bCs/>
          <w:sz w:val="24"/>
          <w:szCs w:val="24"/>
          <w:vertAlign w:val="subscript"/>
          <w:lang w:val="en-US"/>
        </w:rPr>
        <w:t>2</w:t>
      </w:r>
    </w:p>
    <w:p w:rsidR="00B85EC3" w:rsidRDefault="00B85EC3" w:rsidP="00B85EC3">
      <w:pPr>
        <w:spacing w:after="0"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The superoxide radical is produced enzymatically by the reaction:</w:t>
      </w:r>
    </w:p>
    <w:p w:rsidR="00B85EC3" w:rsidRDefault="00B85EC3" w:rsidP="00B85EC3">
      <w:pPr>
        <w:spacing w:after="0" w:line="360" w:lineRule="auto"/>
        <w:jc w:val="both"/>
        <w:rPr>
          <w:rFonts w:ascii="Times New Roman" w:hAnsi="Times New Roman" w:cs="Times New Roman"/>
          <w:bCs/>
          <w:sz w:val="24"/>
          <w:szCs w:val="24"/>
          <w:lang w:val="en-US"/>
        </w:rPr>
      </w:pPr>
      <w:r>
        <w:rPr>
          <w:rFonts w:ascii="Times New Roman" w:hAnsi="Times New Roman" w:cs="Times New Roman"/>
          <w:bCs/>
          <w:noProof/>
          <w:sz w:val="24"/>
          <w:szCs w:val="24"/>
          <w:lang w:val="en-US"/>
        </w:rPr>
        <mc:AlternateContent>
          <mc:Choice Requires="wps">
            <w:drawing>
              <wp:anchor distT="0" distB="0" distL="0" distR="0" simplePos="0" relativeHeight="251664384" behindDoc="0" locked="0" layoutInCell="1" allowOverlap="1">
                <wp:simplePos x="0" y="0"/>
                <wp:positionH relativeFrom="column">
                  <wp:posOffset>1514475</wp:posOffset>
                </wp:positionH>
                <wp:positionV relativeFrom="paragraph">
                  <wp:posOffset>124460</wp:posOffset>
                </wp:positionV>
                <wp:extent cx="742950" cy="0"/>
                <wp:effectExtent l="9525" t="80010" r="19050" b="100965"/>
                <wp:wrapNone/>
                <wp:docPr id="55" name="Straight Arrow Connector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42950" cy="0"/>
                        </a:xfrm>
                        <a:prstGeom prst="straightConnector1">
                          <a:avLst/>
                        </a:prstGeom>
                        <a:noFill/>
                        <a:ln w="3175">
                          <a:solidFill>
                            <a:srgbClr val="000000"/>
                          </a:solidFill>
                          <a:round/>
                          <a:headEnd/>
                          <a:tailEnd type="arrow" w="med" len="med"/>
                        </a:ln>
                        <a:effectLst>
                          <a:outerShdw dist="23000" dir="5400000" rotWithShape="0">
                            <a:srgbClr val="000000">
                              <a:alpha val="34998"/>
                            </a:srgbClr>
                          </a:outerShdw>
                        </a:effectLst>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shape w14:anchorId="3CEBDDAD" id="Straight Arrow Connector 55" o:spid="_x0000_s1026" type="#_x0000_t32" style="position:absolute;margin-left:119.25pt;margin-top:9.8pt;width:58.5pt;height:0;z-index:2516643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zQWegIAAAYFAAAOAAAAZHJzL2Uyb0RvYy54bWysVE2P0zAQvSPxHyzfu2nadGmjTVertOWy&#10;wEpdxNmNncbC8Vi227RC/HfGTlN2QUgIkUPkj/l4782M7+5PrSJHYZ0EXdD0ZkyJ0BVwqfcF/fy8&#10;Gc0pcZ5pzhRoUdCzcPR++fbNXWdyMYEGFBeWYBDt8s4UtPHe5Eniqka0zN2AERova7At87i1+4Rb&#10;1mH0ViWT8fg26cByY6ESzuHpqr+kyxi/rkXlP9W1E56ogiI2H/82/nfhnyzvWL63zDSyusBg/4Ci&#10;ZVJj0muoFfOMHKz8LVQrKwsOan9TQZtAXctKRA7IJh3/wmbbMCMiFxTHmatM7v+FrT4enyyRvKCz&#10;GSWatVijrbdM7htPHqyFjpSgNeoIlqAJ6tUZl6NbqZ9sYFyd9NY8QvXVEQ1lw/ReRNzPZ4Ox0uCR&#10;vHIJG2cw6677ABxt2MFDFO9U2zaERFnIKdbofK2ROHlS4eG7bLKYYSWr4Sph+eBnrPPvBbQkLArq&#10;LjyuBNKYhR0fnQ+oWD44hKQaNlKp2A9Kk66g0/TdLDo4UJKHy2Dm7H5XKkuOLHRU/CJFvHlpZuGg&#10;eQzWCMbXl7VnUuGa+KgNC/LSkKoVnBIlcILCqsemdEgnYg8j4KjLwQu7bXhHuAwEJ1PMT3GDDT3L&#10;eizEgv8ifRNrENT7E+hwzpRpWE9lmi0W84FJzzFKBEPOuHsFB0tyARaKE7v922K8WM/X82yUTW7X&#10;o2y8Wo0eNmU2ut2gmqvpqixX6feAKc3yRnIudBB2mLw0+7vOvrwB/cxcZ+9aweR19B75CSXEkg+g&#10;Y0+GNuwbegf8/GSD8qE9cdii8eVhCNP8ch+tfj5fyx8AAAD//wMAUEsDBBQABgAIAAAAIQBS1F9h&#10;3gAAAAkBAAAPAAAAZHJzL2Rvd25yZXYueG1sTI9BT8JAEIXvJv6HzZh4ky3FEqzdEjHRCwdCJZ6X&#10;7thWurNNd6HFX+8YD3Cc9768eS9bjrYVJ+x940jBdBKBQCqdaahSsPt4e1iA8EGT0a0jVHBGD8v8&#10;9ibTqXEDbfFUhEpwCPlUK6hD6FIpfVmj1X7iOiT2vlxvdeCzr6Tp9cDhtpVxFM2l1Q3xh1p3+Fpj&#10;eSiOVsHq8YfO62Zn7GY1lN9F/L4Om0+l7u/Gl2cQAcdwgeGvPleHnDvt3ZGMF62CeLZIGGXjaQ6C&#10;gVmSsLD/F2SeyesF+S8AAAD//wMAUEsBAi0AFAAGAAgAAAAhALaDOJL+AAAA4QEAABMAAAAAAAAA&#10;AAAAAAAAAAAAAFtDb250ZW50X1R5cGVzXS54bWxQSwECLQAUAAYACAAAACEAOP0h/9YAAACUAQAA&#10;CwAAAAAAAAAAAAAAAAAvAQAAX3JlbHMvLnJlbHNQSwECLQAUAAYACAAAACEAgRc0FnoCAAAGBQAA&#10;DgAAAAAAAAAAAAAAAAAuAgAAZHJzL2Uyb0RvYy54bWxQSwECLQAUAAYACAAAACEAUtRfYd4AAAAJ&#10;AQAADwAAAAAAAAAAAAAAAADUBAAAZHJzL2Rvd25yZXYueG1sUEsFBgAAAAAEAAQA8wAAAN8FAAAA&#10;AA==&#10;" strokeweight=".25pt">
                <v:stroke endarrow="open"/>
                <v:shadow on="t" color="black" opacity="22936f" origin=",.5" offset="0,.63889mm"/>
              </v:shape>
            </w:pict>
          </mc:Fallback>
        </mc:AlternateContent>
      </w:r>
      <w:r>
        <w:rPr>
          <w:rFonts w:ascii="Times New Roman" w:hAnsi="Times New Roman" w:cs="Times New Roman"/>
          <w:bCs/>
          <w:sz w:val="24"/>
          <w:szCs w:val="24"/>
          <w:lang w:val="en-US"/>
        </w:rPr>
        <w:t>Xanthine + O</w:t>
      </w:r>
      <w:r>
        <w:rPr>
          <w:rFonts w:ascii="Times New Roman" w:hAnsi="Times New Roman" w:cs="Times New Roman"/>
          <w:bCs/>
          <w:sz w:val="24"/>
          <w:szCs w:val="24"/>
          <w:vertAlign w:val="subscript"/>
          <w:lang w:val="en-US"/>
        </w:rPr>
        <w:t>2</w:t>
      </w:r>
      <w:r>
        <w:rPr>
          <w:rFonts w:ascii="Times New Roman" w:hAnsi="Times New Roman" w:cs="Times New Roman"/>
          <w:bCs/>
          <w:sz w:val="24"/>
          <w:szCs w:val="24"/>
          <w:lang w:val="en-US"/>
        </w:rPr>
        <w:t xml:space="preserve"> + H</w:t>
      </w:r>
      <w:r>
        <w:rPr>
          <w:rFonts w:ascii="Times New Roman" w:hAnsi="Times New Roman" w:cs="Times New Roman"/>
          <w:bCs/>
          <w:sz w:val="24"/>
          <w:szCs w:val="24"/>
          <w:vertAlign w:val="subscript"/>
          <w:lang w:val="en-US"/>
        </w:rPr>
        <w:t>2</w:t>
      </w:r>
      <w:r>
        <w:rPr>
          <w:rFonts w:ascii="Times New Roman" w:hAnsi="Times New Roman" w:cs="Times New Roman"/>
          <w:bCs/>
          <w:sz w:val="24"/>
          <w:szCs w:val="24"/>
          <w:lang w:val="en-US"/>
        </w:rPr>
        <w:t xml:space="preserve">O   </w:t>
      </w:r>
      <w:r>
        <w:rPr>
          <w:rFonts w:ascii="Times New Roman" w:hAnsi="Times New Roman" w:cs="Times New Roman"/>
          <w:bCs/>
          <w:sz w:val="24"/>
          <w:szCs w:val="24"/>
          <w:vertAlign w:val="superscript"/>
          <w:lang w:val="en-US"/>
        </w:rPr>
        <w:t>Xanthine oxidase</w:t>
      </w:r>
      <w:r>
        <w:rPr>
          <w:rFonts w:ascii="Times New Roman" w:hAnsi="Times New Roman" w:cs="Times New Roman"/>
          <w:bCs/>
          <w:sz w:val="24"/>
          <w:szCs w:val="24"/>
          <w:lang w:val="en-US"/>
        </w:rPr>
        <w:tab/>
        <w:t xml:space="preserve"> Uric acid + O</w:t>
      </w:r>
      <w:r>
        <w:rPr>
          <w:rFonts w:ascii="Times New Roman" w:hAnsi="Times New Roman" w:cs="Times New Roman"/>
          <w:bCs/>
          <w:sz w:val="24"/>
          <w:szCs w:val="24"/>
          <w:vertAlign w:val="subscript"/>
          <w:lang w:val="en-US"/>
        </w:rPr>
        <w:t>2</w:t>
      </w:r>
      <w:r>
        <w:rPr>
          <w:rFonts w:ascii="Times New Roman" w:hAnsi="Times New Roman" w:cs="Times New Roman"/>
          <w:bCs/>
          <w:sz w:val="24"/>
          <w:szCs w:val="24"/>
          <w:vertAlign w:val="superscript"/>
          <w:lang w:val="en-US"/>
        </w:rPr>
        <w:t>-</w:t>
      </w:r>
      <w:r>
        <w:rPr>
          <w:rFonts w:ascii="Times New Roman" w:hAnsi="Times New Roman" w:cs="Times New Roman"/>
          <w:bCs/>
          <w:sz w:val="24"/>
          <w:szCs w:val="24"/>
          <w:lang w:val="en-US"/>
        </w:rPr>
        <w:t xml:space="preserve"> + H</w:t>
      </w:r>
      <w:r>
        <w:rPr>
          <w:rFonts w:ascii="Times New Roman" w:hAnsi="Times New Roman" w:cs="Times New Roman"/>
          <w:bCs/>
          <w:sz w:val="24"/>
          <w:szCs w:val="24"/>
          <w:vertAlign w:val="superscript"/>
          <w:lang w:val="en-US"/>
        </w:rPr>
        <w:t>+</w:t>
      </w:r>
    </w:p>
    <w:p w:rsidR="00B85EC3" w:rsidRDefault="00B85EC3" w:rsidP="00B85EC3">
      <w:pPr>
        <w:spacing w:after="0" w:line="360" w:lineRule="auto"/>
        <w:jc w:val="both"/>
        <w:rPr>
          <w:rFonts w:ascii="Times New Roman" w:hAnsi="Times New Roman" w:cs="Times New Roman"/>
          <w:b/>
          <w:bCs/>
          <w:sz w:val="24"/>
          <w:szCs w:val="24"/>
          <w:lang w:val="en-US"/>
        </w:rPr>
      </w:pPr>
    </w:p>
    <w:p w:rsidR="00B85EC3" w:rsidRDefault="00B85EC3" w:rsidP="00B85EC3">
      <w:pPr>
        <w:spacing w:after="0" w:line="360" w:lineRule="auto"/>
        <w:jc w:val="both"/>
        <w:rPr>
          <w:rFonts w:ascii="Times New Roman" w:hAnsi="Times New Roman" w:cs="Times New Roman"/>
          <w:bCs/>
          <w:sz w:val="24"/>
          <w:szCs w:val="24"/>
          <w:lang w:val="en-US"/>
        </w:rPr>
      </w:pPr>
      <w:r>
        <w:rPr>
          <w:rFonts w:ascii="Times New Roman" w:hAnsi="Times New Roman" w:cs="Times New Roman"/>
          <w:b/>
          <w:bCs/>
          <w:sz w:val="24"/>
          <w:szCs w:val="24"/>
          <w:lang w:val="en-US"/>
        </w:rPr>
        <w:t>Procedure:</w:t>
      </w:r>
      <w:r>
        <w:rPr>
          <w:rFonts w:ascii="Times New Roman" w:hAnsi="Times New Roman" w:cs="Times New Roman"/>
          <w:bCs/>
          <w:sz w:val="24"/>
          <w:szCs w:val="24"/>
          <w:lang w:val="en-US"/>
        </w:rPr>
        <w:t>Tissue homogenate of 0.5ml was diluted in 4.5ml of distilled water (1:10) dilution factor. An aliquot of 0.2ml of diluted serum sample was added to 2.5ml of 0.05M carbonate buffer (pH 10.2) to equilibrate in a spectrophotometric cuvette and the reaction was started by adding 0.3ml of substrate (0.3mM Epinephrine) and 0.2ml of distilled water. The increase in absorbance at 480nm was monitored every 30 seconds for 150 seconds.</w:t>
      </w:r>
    </w:p>
    <w:p w:rsidR="00B85EC3" w:rsidRDefault="00B85EC3" w:rsidP="00B85EC3">
      <w:pPr>
        <w:spacing w:after="0"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Increase in absorbance per minute = A1 – A0</w:t>
      </w:r>
    </w:p>
    <w:p w:rsidR="00B85EC3" w:rsidRDefault="00B85EC3" w:rsidP="00B85EC3">
      <w:pPr>
        <w:spacing w:after="0"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2.5</w:t>
      </w:r>
    </w:p>
    <w:p w:rsidR="00B85EC3" w:rsidRDefault="00B85EC3" w:rsidP="00B85EC3">
      <w:pPr>
        <w:spacing w:after="0"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Where A0 = absorbance after 30seconds</w:t>
      </w:r>
    </w:p>
    <w:p w:rsidR="00B85EC3" w:rsidRDefault="00B85EC3" w:rsidP="00B85EC3">
      <w:pPr>
        <w:spacing w:after="0"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A1 = absorbance after 150 seconds.</w:t>
      </w:r>
    </w:p>
    <w:p w:rsidR="00B85EC3" w:rsidRDefault="00B85EC3" w:rsidP="00B85EC3">
      <w:pPr>
        <w:spacing w:after="0" w:line="360" w:lineRule="auto"/>
        <w:jc w:val="both"/>
        <w:rPr>
          <w:rFonts w:ascii="Times New Roman" w:hAnsi="Times New Roman" w:cs="Times New Roman"/>
          <w:bCs/>
          <w:sz w:val="24"/>
          <w:szCs w:val="24"/>
          <w:lang w:val="en-US"/>
        </w:rPr>
      </w:pPr>
      <w:r>
        <w:rPr>
          <w:rFonts w:ascii="Times New Roman" w:hAnsi="Times New Roman" w:cs="Times New Roman"/>
          <w:bCs/>
          <w:noProof/>
          <w:sz w:val="24"/>
          <w:szCs w:val="24"/>
          <w:lang w:val="en-US"/>
        </w:rPr>
        <mc:AlternateContent>
          <mc:Choice Requires="wps">
            <w:drawing>
              <wp:anchor distT="0" distB="0" distL="0" distR="0" simplePos="0" relativeHeight="251665408" behindDoc="0" locked="0" layoutInCell="1" allowOverlap="1">
                <wp:simplePos x="0" y="0"/>
                <wp:positionH relativeFrom="column">
                  <wp:posOffset>2409825</wp:posOffset>
                </wp:positionH>
                <wp:positionV relativeFrom="paragraph">
                  <wp:posOffset>173355</wp:posOffset>
                </wp:positionV>
                <wp:extent cx="2228850" cy="0"/>
                <wp:effectExtent l="9525" t="13335" r="9525" b="5715"/>
                <wp:wrapNone/>
                <wp:docPr id="54" name="Straight Connector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28850" cy="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0853928B" id="Straight Connector 54" o:spid="_x0000_s1026" style="position:absolute;z-index:2516654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 from="189.75pt,13.65pt" to="365.25pt,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4myJAIAAEUEAAAOAAAAZHJzL2Uyb0RvYy54bWysU8uO2yAU3VfqPyD2iR/jpB4rzqiyk26m&#10;nUiZfgABHKNiQMDEiar+ey/koZnppqrqBQbu5XDuuYfFw3GQ6MCtE1rVOJumGHFFNRNqX+Pvz+tJ&#10;iZHzRDEiteI1PnGHH5YfPyxGU/Fc91oybhGAKFeNpsa996ZKEkd7PhA31YYrCHbaDsTD0u4TZskI&#10;6INM8jSdJ6O2zFhNuXOw256DeBnxu45T/9R1jnskawzcfBxtHHdhTJYLUu0tMb2gFxrkH1gMRCi4&#10;9AbVEk/QixV/QA2CWu1056dUD4nuOkF5rAGqydJ31Wx7YnisBcRx5iaT+3+w9NthY5FgNZ4VGCky&#10;QI+23hKx7z1qtFKgoLYIgqDUaFwFBxq1saFWelRb86jpD4eUbnqi9jwyfj4ZQMnCieTNkbBwBu7b&#10;jV81gxzy4nWU7djZIUCCIOgYu3O6dYcfPaKwmed5Wc6gifQaS0h1PWis81+4HlCY1FgKFYQjFTk8&#10;Oh+IkOqaEraVXgspY/OlQmON53eAHCJOS8FCMC7sftdIiw4k2Cd+sap3aYPwYGIphhqXtyRS9Zyw&#10;lWLxFk+EPM+BiVQBHOoCbpfZ2Sw/79P7Vbkqi0mRz1eTIm3byed1U0zm6+zTrL1rm6bNfgWeWVH1&#10;gjGuAtWrcbPi74xxeUJny92se9MkeYsexQOy138kHRsbenl2xU6z08ZeGw5ejcmXdxUew+s1zF+/&#10;/uVvAAAA//8DAFBLAwQUAAYACAAAACEA8kF8/dwAAAAJAQAADwAAAGRycy9kb3ducmV2LnhtbEyP&#10;wUrEMBCG74LvEEbw5qZu0ay16SKCB0FQqweP2Xa2rSaTmmTb+vaOeNDj/PPzzTfldnFWTBji4EnD&#10;+SoDgdT4dqBOw+vL3dkGREyGWmM9oYYvjLCtjo9KU7R+pmec6tQJhlAsjIY+pbGQMjY9OhNXfkTi&#10;3d4HZxKPoZNtMDPDnZXrLLuUzgzEF3oz4m2PzUd9cEwh9blfbHh7enzoN/X8jveTQq1PT5abaxAJ&#10;l/RXhh99VoeKnXb+QG0UVkOuri64qmGtchBcUHnGwe43kFUp/39QfQMAAP//AwBQSwECLQAUAAYA&#10;CAAAACEAtoM4kv4AAADhAQAAEwAAAAAAAAAAAAAAAAAAAAAAW0NvbnRlbnRfVHlwZXNdLnhtbFBL&#10;AQItABQABgAIAAAAIQA4/SH/1gAAAJQBAAALAAAAAAAAAAAAAAAAAC8BAABfcmVscy8ucmVsc1BL&#10;AQItABQABgAIAAAAIQDCI4myJAIAAEUEAAAOAAAAAAAAAAAAAAAAAC4CAABkcnMvZTJvRG9jLnht&#10;bFBLAQItABQABgAIAAAAIQDyQXz93AAAAAkBAAAPAAAAAAAAAAAAAAAAAH4EAABkcnMvZG93bnJl&#10;di54bWxQSwUGAAAAAAQABADzAAAAhwUAAAAA&#10;" strokeweight=".5pt">
                <v:stroke joinstyle="miter"/>
              </v:line>
            </w:pict>
          </mc:Fallback>
        </mc:AlternateContent>
      </w:r>
      <w:r>
        <w:rPr>
          <w:rFonts w:ascii="Times New Roman" w:hAnsi="Times New Roman" w:cs="Times New Roman"/>
          <w:bCs/>
          <w:sz w:val="24"/>
          <w:szCs w:val="24"/>
          <w:lang w:val="en-US"/>
        </w:rPr>
        <w:t>% inhibition = 100 – (100 x increase in absorbance for substrate)</w:t>
      </w:r>
    </w:p>
    <w:p w:rsidR="00B85EC3" w:rsidRDefault="00B85EC3" w:rsidP="00B85EC3">
      <w:pPr>
        <w:spacing w:after="0"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 xml:space="preserve">                                                    Increase in absorbance for blank</w:t>
      </w:r>
    </w:p>
    <w:p w:rsidR="00B85EC3" w:rsidRDefault="00B85EC3" w:rsidP="00B85EC3">
      <w:pPr>
        <w:spacing w:after="0" w:line="360" w:lineRule="auto"/>
        <w:jc w:val="both"/>
        <w:rPr>
          <w:rFonts w:ascii="Times New Roman" w:hAnsi="Times New Roman" w:cs="Times New Roman"/>
          <w:bCs/>
          <w:sz w:val="24"/>
          <w:szCs w:val="24"/>
          <w:lang w:val="en-US"/>
        </w:rPr>
      </w:pPr>
      <w:r>
        <w:rPr>
          <w:rFonts w:ascii="Times New Roman" w:hAnsi="Times New Roman" w:cs="Times New Roman"/>
          <w:bCs/>
          <w:noProof/>
          <w:sz w:val="24"/>
          <w:szCs w:val="24"/>
          <w:lang w:val="en-US"/>
        </w:rPr>
        <w:lastRenderedPageBreak/>
        <mc:AlternateContent>
          <mc:Choice Requires="wps">
            <w:drawing>
              <wp:anchor distT="0" distB="0" distL="0" distR="0" simplePos="0" relativeHeight="251666432" behindDoc="0" locked="0" layoutInCell="1" allowOverlap="1">
                <wp:simplePos x="0" y="0"/>
                <wp:positionH relativeFrom="column">
                  <wp:posOffset>2076450</wp:posOffset>
                </wp:positionH>
                <wp:positionV relativeFrom="paragraph">
                  <wp:posOffset>177165</wp:posOffset>
                </wp:positionV>
                <wp:extent cx="1295400" cy="0"/>
                <wp:effectExtent l="9525" t="9525" r="9525" b="9525"/>
                <wp:wrapNone/>
                <wp:docPr id="53" name="Straight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95400" cy="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1AF1049D" id="Straight Connector 53" o:spid="_x0000_s1026" style="position:absolute;z-index:2516664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 from="163.5pt,13.95pt" to="265.5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jaHJQIAAEUEAAAOAAAAZHJzL2Uyb0RvYy54bWysU8GO2jAQvVfqP1i+QxIIFCLCqkqgl22L&#10;xPYDjO0Qq45t2V4CqvrvHRuI2PZSVc3BsT0zz2/ezKyezp1EJ26d0KrE2TjFiCuqmVDHEn972Y4W&#10;GDlPFCNSK17iC3f4af3+3ao3BZ/oVkvGLQIQ5YrelLj13hRJ4mjLO+LG2nAFxkbbjng42mPCLOkB&#10;vZPJJE3nSa8tM1ZT7hzc1lcjXkf8puHUf20axz2SJQZuPq42roewJusVKY6WmFbQGw3yDyw6IhQ8&#10;OkDVxBP0asUfUJ2gVjvd+DHVXaKbRlAec4BssvS3bPYtMTzmAuI4M8jk/h8s/XLaWSRYiWdTjBTp&#10;oEZ7b4k4th5VWilQUFsERlCqN66AgErtbMiVntXePGv63SGlq5aoI4+MXy4GULIQkbwJCQdn4L1D&#10;/1kz8CGvXkfZzo3tAiQIgs6xOpehOvzsEYXLbLKc5SkUkd5tCSnugcY6/4nrDoVNiaVQQThSkNOz&#10;84EIKe4u4VrprZAyFl8q1Jd4Pp2lMcBpKVgwBjdnj4dKWnQioX3iF7MCy6NbJzw0sRRdiReDEyla&#10;TthGsfiKJ0Je98BEqgAOeQG32+7aLD+W6XKz2CzyUT6Zb0Z5Wtejj9sqH8232YdZPa2rqs5+Bp5Z&#10;XrSCMa4C1XvjZvnfNcZthK4tN7TuoEnyFj2KB2Tv/0g6FjbU8toVB80uO3svOPRqdL7NVRiGxzPs&#10;H6d//QsAAP//AwBQSwMEFAAGAAgAAAAhADOJhs3dAAAACQEAAA8AAABkcnMvZG93bnJldi54bWxM&#10;j8FOwzAQRO9I/IO1SNyo01SQNsSpEBIHJCRo4NCjG2+TgL0OsZuEv2cRBzju7GjmTbGdnRUjDqHz&#10;pGC5SEAg1d501Ch4e324WoMIUZPR1hMq+MIA2/L8rNC58RPtcKxiIziEQq4VtDH2uZShbtHpsPA9&#10;Ev+OfnA68jk00gx64nBnZZokN9Lpjrih1T3et1h/VCfHKZR9Hmc77F+en9p1Nb3j45ihUpcX890t&#10;iIhz/DPDDz6jQ8lMB38iE4RVsEoz3hIVpNkGBBuuV0sWDr+CLAv5f0H5DQAA//8DAFBLAQItABQA&#10;BgAIAAAAIQC2gziS/gAAAOEBAAATAAAAAAAAAAAAAAAAAAAAAABbQ29udGVudF9UeXBlc10ueG1s&#10;UEsBAi0AFAAGAAgAAAAhADj9If/WAAAAlAEAAAsAAAAAAAAAAAAAAAAALwEAAF9yZWxzLy5yZWxz&#10;UEsBAi0AFAAGAAgAAAAhAKkaNoclAgAARQQAAA4AAAAAAAAAAAAAAAAALgIAAGRycy9lMm9Eb2Mu&#10;eG1sUEsBAi0AFAAGAAgAAAAhADOJhs3dAAAACQEAAA8AAAAAAAAAAAAAAAAAfwQAAGRycy9kb3du&#10;cmV2LnhtbFBLBQYAAAAABAAEAPMAAACJBQAAAAA=&#10;" strokeweight=".5pt">
                <v:stroke joinstyle="miter"/>
              </v:line>
            </w:pict>
          </mc:Fallback>
        </mc:AlternateContent>
      </w:r>
      <w:r>
        <w:rPr>
          <w:rFonts w:ascii="Times New Roman" w:hAnsi="Times New Roman" w:cs="Times New Roman"/>
          <w:bCs/>
          <w:sz w:val="24"/>
          <w:szCs w:val="24"/>
          <w:lang w:val="en-US"/>
        </w:rPr>
        <w:t>Enzyme activity (nmol/mL) = % inhibition x 1000 x df</w:t>
      </w:r>
    </w:p>
    <w:p w:rsidR="00B85EC3" w:rsidRDefault="00B85EC3" w:rsidP="00B85EC3">
      <w:pPr>
        <w:spacing w:after="0"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 xml:space="preserve">                                                            50 x 0.1</w:t>
      </w:r>
    </w:p>
    <w:p w:rsidR="00B85EC3" w:rsidRDefault="00B85EC3" w:rsidP="00B85EC3">
      <w:pPr>
        <w:spacing w:after="0"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df = dilution factor</w:t>
      </w:r>
    </w:p>
    <w:p w:rsidR="00B85EC3" w:rsidRDefault="00B85EC3" w:rsidP="00B85EC3">
      <w:pPr>
        <w:spacing w:after="0"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0.1 = volume in mL of tissue homogenate</w:t>
      </w:r>
    </w:p>
    <w:p w:rsidR="00B85EC3" w:rsidRDefault="00B85EC3" w:rsidP="00B85EC3">
      <w:pPr>
        <w:spacing w:after="0"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50% = inhibition of the rate of cytochrome c reduction as per unit definition</w:t>
      </w:r>
    </w:p>
    <w:p w:rsidR="00B85EC3" w:rsidRDefault="00B85EC3" w:rsidP="00B85EC3">
      <w:pPr>
        <w:spacing w:after="0"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1000 = the factor introduced to enable enzyme activity be expressed in nmol/min/mL</w:t>
      </w:r>
    </w:p>
    <w:p w:rsidR="00B85EC3" w:rsidRDefault="00B85EC3" w:rsidP="00B85EC3">
      <w:pPr>
        <w:spacing w:after="0"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The specific enzyme activity was calculated using the formula</w:t>
      </w:r>
    </w:p>
    <w:p w:rsidR="00B85EC3" w:rsidRDefault="00B85EC3" w:rsidP="00B85EC3">
      <w:pPr>
        <w:spacing w:after="0" w:line="360" w:lineRule="auto"/>
        <w:jc w:val="both"/>
        <w:rPr>
          <w:rFonts w:ascii="Times New Roman" w:hAnsi="Times New Roman" w:cs="Times New Roman"/>
          <w:bCs/>
          <w:sz w:val="24"/>
          <w:szCs w:val="24"/>
          <w:lang w:val="en-US"/>
        </w:rPr>
      </w:pPr>
      <w:r>
        <w:rPr>
          <w:rFonts w:ascii="Times New Roman" w:hAnsi="Times New Roman" w:cs="Times New Roman"/>
          <w:bCs/>
          <w:noProof/>
          <w:sz w:val="24"/>
          <w:szCs w:val="24"/>
          <w:lang w:val="en-US"/>
        </w:rPr>
        <mc:AlternateContent>
          <mc:Choice Requires="wps">
            <w:drawing>
              <wp:anchor distT="0" distB="0" distL="0" distR="0" simplePos="0" relativeHeight="251667456" behindDoc="0" locked="0" layoutInCell="1" allowOverlap="1">
                <wp:simplePos x="0" y="0"/>
                <wp:positionH relativeFrom="column">
                  <wp:posOffset>3086100</wp:posOffset>
                </wp:positionH>
                <wp:positionV relativeFrom="paragraph">
                  <wp:posOffset>158750</wp:posOffset>
                </wp:positionV>
                <wp:extent cx="1440815" cy="0"/>
                <wp:effectExtent l="9525" t="12065" r="6985" b="6985"/>
                <wp:wrapNone/>
                <wp:docPr id="52" name="Straight Connector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40815" cy="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4095EAAA" id="Straight Connector 52" o:spid="_x0000_s1026" style="position:absolute;z-index:25166745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 from="243pt,12.5pt" to="356.4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Pe3JgIAAEUEAAAOAAAAZHJzL2Uyb0RvYy54bWysU8GO2yAQvVfqPyDuie2sk2atOKvKTnrZ&#10;tpGy/QAC2EbFgICNE1X99w4ksbLtparqAwZm5vHmzczq6dRLdOTWCa1KnE1TjLiimgnVlvjby3ay&#10;xMh5ohiRWvESn7nDT+v371aDKfhMd1oybhGAKFcMpsSd96ZIEkc73hM31YYrMDba9sTD0bYJs2QA&#10;9F4mszRdJIO2zFhNuXNwW1+MeB3xm4ZT/7VpHPdIlhi4+bjauB7CmqxXpGgtMZ2gVxrkH1j0RCh4&#10;dISqiSfo1Yo/oHpBrXa68VOq+0Q3jaA85gDZZOlv2ew7YnjMBcRxZpTJ/T9Y+uW4s0iwEs9nGCnS&#10;Q4323hLRdh5VWilQUFsERlBqMK6AgErtbMiVntTePGv63SGlq46olkfGL2cDKFmISN6EhIMz8N5h&#10;+KwZ+JBXr6Nsp8b2ARIEQadYnfNYHX7yiMJllufpMptjRG+2hBS3QGOd/8R1j8KmxFKoIBwpyPHZ&#10;+UCEFDeXcK30VkgZiy8VGkq8eJinMcBpKVgwBjdn20MlLTqS0D7xi1mB5d6tFx6aWIq+xMvRiRQd&#10;J2yjWHzFEyEve2AiVQCHvIDbdXdplh+P6eNmuVnmk3y22EzytK4nH7dVPllssw/z+qGuqjr7GXhm&#10;edEJxrgKVG+Nm+V/1xjXEbq03Ni6oybJW/QoHpC9/SPpWNhQy0tXHDQ77+yt4NCr0fk6V2EY7s+w&#10;v5/+9S8AAAD//wMAUEsDBBQABgAIAAAAIQAYaOEn3gAAAAkBAAAPAAAAZHJzL2Rvd25yZXYueG1s&#10;TI9BS8QwEIXvgv8hjODNTbfottamiwgeBEG3evCYbWfbajKpSbat/94RD3oaZt7jzffK7WKNmNCH&#10;wZGC9SoBgdS4dqBOwevL/UUOIkRNrTaOUMEXBthWpyelLlo30w6nOnaCQygUWkEf41hIGZoerQ4r&#10;NyKxdnDe6sir72Tr9czh1sg0STbS6oH4Q69HvOux+aiPllMo+zwsxr89Pz32eT2/48OUoVLnZ8vt&#10;DYiIS/wzww8+o0PFTHt3pDYIo+Ay33CXqCC94smGbJ1eg9j/HmRVyv8Nqm8AAAD//wMAUEsBAi0A&#10;FAAGAAgAAAAhALaDOJL+AAAA4QEAABMAAAAAAAAAAAAAAAAAAAAAAFtDb250ZW50X1R5cGVzXS54&#10;bWxQSwECLQAUAAYACAAAACEAOP0h/9YAAACUAQAACwAAAAAAAAAAAAAAAAAvAQAAX3JlbHMvLnJl&#10;bHNQSwECLQAUAAYACAAAACEAKlz3tyYCAABFBAAADgAAAAAAAAAAAAAAAAAuAgAAZHJzL2Uyb0Rv&#10;Yy54bWxQSwECLQAUAAYACAAAACEAGGjhJ94AAAAJAQAADwAAAAAAAAAAAAAAAACABAAAZHJzL2Rv&#10;d25yZXYueG1sUEsFBgAAAAAEAAQA8wAAAIsFAAAAAA==&#10;" strokeweight=".5pt">
                <v:stroke joinstyle="miter"/>
              </v:line>
            </w:pict>
          </mc:Fallback>
        </mc:AlternateContent>
      </w:r>
      <w:r>
        <w:rPr>
          <w:rFonts w:ascii="Times New Roman" w:hAnsi="Times New Roman" w:cs="Times New Roman"/>
          <w:bCs/>
          <w:sz w:val="24"/>
          <w:szCs w:val="24"/>
          <w:lang w:val="en-US"/>
        </w:rPr>
        <w:t>Specific enzyme activity (nmol/min/mg protein) = Enzyme Activity</w:t>
      </w:r>
    </w:p>
    <w:p w:rsidR="00B85EC3" w:rsidRDefault="00B85EC3" w:rsidP="00B85EC3">
      <w:pPr>
        <w:spacing w:after="0"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 xml:space="preserve">                                                                      Protein concentration</w:t>
      </w:r>
    </w:p>
    <w:p w:rsidR="00B85EC3" w:rsidRDefault="00B85EC3" w:rsidP="00B85EC3">
      <w:pPr>
        <w:spacing w:after="0" w:line="360" w:lineRule="auto"/>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3.9.2 CAT</w:t>
      </w:r>
    </w:p>
    <w:p w:rsidR="00B85EC3" w:rsidRDefault="00B85EC3" w:rsidP="00B85EC3">
      <w:pPr>
        <w:spacing w:after="0" w:line="360" w:lineRule="auto"/>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Catalase </w:t>
      </w:r>
    </w:p>
    <w:p w:rsidR="00B85EC3" w:rsidRDefault="00B85EC3" w:rsidP="00B85EC3">
      <w:pPr>
        <w:spacing w:after="0" w:line="360" w:lineRule="auto"/>
        <w:jc w:val="both"/>
        <w:rPr>
          <w:rFonts w:ascii="Times New Roman" w:hAnsi="Times New Roman" w:cs="Times New Roman"/>
          <w:b/>
          <w:bCs/>
          <w:sz w:val="24"/>
          <w:szCs w:val="24"/>
          <w:lang w:val="en-US"/>
        </w:rPr>
      </w:pPr>
      <w:r>
        <w:rPr>
          <w:rFonts w:ascii="Times New Roman" w:hAnsi="Times New Roman" w:cs="Times New Roman"/>
          <w:bCs/>
          <w:sz w:val="24"/>
          <w:szCs w:val="24"/>
          <w:lang w:val="en-US"/>
        </w:rPr>
        <w:t>The method described by Beers and sizer (1952) was used to assay for the activity of catalase.</w:t>
      </w:r>
    </w:p>
    <w:p w:rsidR="00B85EC3" w:rsidRDefault="00B85EC3" w:rsidP="00B85EC3">
      <w:pPr>
        <w:spacing w:after="0" w:line="360" w:lineRule="auto"/>
        <w:jc w:val="both"/>
        <w:rPr>
          <w:rFonts w:ascii="Times New Roman" w:hAnsi="Times New Roman" w:cs="Times New Roman"/>
          <w:bCs/>
          <w:sz w:val="24"/>
          <w:szCs w:val="24"/>
          <w:lang w:val="en-US"/>
        </w:rPr>
      </w:pPr>
      <w:r>
        <w:rPr>
          <w:rFonts w:ascii="Times New Roman" w:hAnsi="Times New Roman" w:cs="Times New Roman"/>
          <w:b/>
          <w:bCs/>
          <w:sz w:val="24"/>
          <w:szCs w:val="24"/>
          <w:lang w:val="en-US"/>
        </w:rPr>
        <w:t xml:space="preserve">Principle: </w:t>
      </w:r>
      <w:r>
        <w:rPr>
          <w:rFonts w:ascii="Times New Roman" w:hAnsi="Times New Roman" w:cs="Times New Roman"/>
          <w:bCs/>
          <w:sz w:val="24"/>
          <w:szCs w:val="24"/>
          <w:lang w:val="en-US"/>
        </w:rPr>
        <w:t>The UV light absorption of hydrogen peroxide can be easily measured between 230-250 nm. On decomposition of hydrogen peroxide by the catalase, the absorption decreases with time. The enzyme activity can be estimated by this decrease in absorption.</w:t>
      </w:r>
    </w:p>
    <w:p w:rsidR="00B85EC3" w:rsidRDefault="00B85EC3" w:rsidP="00B85EC3">
      <w:pPr>
        <w:spacing w:after="0" w:line="360" w:lineRule="auto"/>
        <w:jc w:val="both"/>
        <w:rPr>
          <w:rFonts w:ascii="Times New Roman" w:hAnsi="Times New Roman" w:cs="Times New Roman"/>
          <w:bCs/>
          <w:sz w:val="24"/>
          <w:szCs w:val="24"/>
          <w:lang w:val="en-US"/>
        </w:rPr>
      </w:pPr>
      <w:r>
        <w:rPr>
          <w:rFonts w:ascii="Times New Roman" w:hAnsi="Times New Roman" w:cs="Times New Roman"/>
          <w:bCs/>
          <w:noProof/>
          <w:sz w:val="24"/>
          <w:szCs w:val="24"/>
          <w:lang w:val="en-US"/>
        </w:rPr>
        <mc:AlternateContent>
          <mc:Choice Requires="wps">
            <w:drawing>
              <wp:anchor distT="0" distB="0" distL="0" distR="0" simplePos="0" relativeHeight="251668480" behindDoc="0" locked="0" layoutInCell="1" allowOverlap="1">
                <wp:simplePos x="0" y="0"/>
                <wp:positionH relativeFrom="column">
                  <wp:posOffset>685800</wp:posOffset>
                </wp:positionH>
                <wp:positionV relativeFrom="paragraph">
                  <wp:posOffset>133350</wp:posOffset>
                </wp:positionV>
                <wp:extent cx="1257300" cy="0"/>
                <wp:effectExtent l="9525" t="79375" r="19050" b="101600"/>
                <wp:wrapNone/>
                <wp:docPr id="51" name="Straight Arrow Connector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7300" cy="0"/>
                        </a:xfrm>
                        <a:prstGeom prst="straightConnector1">
                          <a:avLst/>
                        </a:prstGeom>
                        <a:noFill/>
                        <a:ln w="3175">
                          <a:solidFill>
                            <a:srgbClr val="000000"/>
                          </a:solidFill>
                          <a:round/>
                          <a:headEnd/>
                          <a:tailEnd type="arrow" w="med" len="med"/>
                        </a:ln>
                        <a:effectLst>
                          <a:outerShdw dist="23000" dir="5400000" rotWithShape="0">
                            <a:srgbClr val="000000">
                              <a:alpha val="34998"/>
                            </a:srgbClr>
                          </a:outerShdw>
                        </a:effectLst>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shape w14:anchorId="0AE6303A" id="Straight Arrow Connector 51" o:spid="_x0000_s1026" type="#_x0000_t32" style="position:absolute;margin-left:54pt;margin-top:10.5pt;width:99pt;height:0;z-index:2516684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0DHdegIAAAcFAAAOAAAAZHJzL2Uyb0RvYy54bWysVE2P2jAQvVfqf7B8hyQQdiEirFYJ9LJt&#10;kdiqZxM7xKpjW7YhoKr/vWOH0NKqUlU1h8gfM2/mvZnx8uncCnRixnIlc5yMY4yYrBTl8pDjT6+b&#10;0Rwj64ikRCjJcnxhFj+t3r5ZdjpjE9UoQZlBACJt1ukcN87pLIps1bCW2LHSTMJlrUxLHGzNIaKG&#10;dIDeimgSxw9RpwzVRlXMWjgt+0u8Cvh1zSr3sa4tc0jkGHJz4W/Cf+//0WpJsoMhuuHVNQ3yD1m0&#10;hEsIeoMqiSPoaPhvUC2vjLKqduNKtZGqa16xwAHYJPEvbHYN0SxwAXGsvslk/x9s9eG0NYjTHM8S&#10;jCRpoUY7Zwg/NA49G6M6VCgpQUdlEJiAXp22GbgVcms84+osd/pFVV8skqpoiDywkPfrRQNW8Iju&#10;XPzGaoi6794rCjbk6FQQ71yb1kOCLOgcanS51YidHargMJnMHqcxlLIa7iKSDY7aWPeOqRb5RY7t&#10;lciNQRLCkNOLdUAEHAcHH1WqDRciNISQqMvxNHmcBQerBKf+0ptZc9gXwqAT8S0VPq8KgN2ZGXWU&#10;NIA1jND1de0IF7BGLohDvL7Yh2oZxUgwGCG/6uGE9OFYaGJIOAhzdMzsGtohyj3BCSgBUlAOHT1L&#10;+1yQUe4zd00ogpfvT0n7cyJ0Q3oq03SxmA9Meo6BlRpiht1dOlCTa2K+OqHdvy7ixXq+nqejdPKw&#10;HqVxWY6eN0U6etiAmuW0LIoy+eZzStKs4ZQy6YUdRi9J/661r49APzS34btVMLpH7zM/g4RQpSHp&#10;0JS+D/uO3it62RqvvO9PmLZgfH0Z/Dj/vA9WP96v1XcAAAD//wMAUEsDBBQABgAIAAAAIQDTdevC&#10;3AAAAAkBAAAPAAAAZHJzL2Rvd25yZXYueG1sTE9Nb8IwDL1P2n+IPGm3kdBNCHVN0UBiFw6IDu0c&#10;GtOWNU7VBFr262e0w3ayn/30PrLF6FpxwT40njRMJwoEUultQ5WG/cf6aQ4iREPWtJ5QwxUDLPL7&#10;u8yk1g+0w0sRK8EiFFKjoY6xS6UMZY3OhInvkPh39L0zkWFfSdubgcVdKxOlZtKZhtihNh2uaiy/&#10;irPTsHz5puum2Vu3XQ7lqUjeN3H7qfXjw/j2CiLiGP/IcIvP0SHnTAd/JhtEy1jNuUvUkEx5MuFZ&#10;zXg5/B5knsn/DfIfAAAA//8DAFBLAQItABQABgAIAAAAIQC2gziS/gAAAOEBAAATAAAAAAAAAAAA&#10;AAAAAAAAAABbQ29udGVudF9UeXBlc10ueG1sUEsBAi0AFAAGAAgAAAAhADj9If/WAAAAlAEAAAsA&#10;AAAAAAAAAAAAAAAALwEAAF9yZWxzLy5yZWxzUEsBAi0AFAAGAAgAAAAhALjQMd16AgAABwUAAA4A&#10;AAAAAAAAAAAAAAAALgIAAGRycy9lMm9Eb2MueG1sUEsBAi0AFAAGAAgAAAAhANN168LcAAAACQEA&#10;AA8AAAAAAAAAAAAAAAAA1AQAAGRycy9kb3ducmV2LnhtbFBLBQYAAAAABAAEAPMAAADdBQAAAAA=&#10;" strokeweight=".25pt">
                <v:stroke endarrow="open"/>
                <v:shadow on="t" color="black" opacity="22936f" origin=",.5" offset="0,.63889mm"/>
              </v:shape>
            </w:pict>
          </mc:Fallback>
        </mc:AlternateContent>
      </w:r>
      <w:r>
        <w:rPr>
          <w:rFonts w:ascii="Times New Roman" w:hAnsi="Times New Roman" w:cs="Times New Roman"/>
          <w:bCs/>
          <w:sz w:val="24"/>
          <w:szCs w:val="24"/>
          <w:lang w:val="en-US"/>
        </w:rPr>
        <w:t>2H</w:t>
      </w:r>
      <w:r>
        <w:rPr>
          <w:rFonts w:ascii="Times New Roman" w:hAnsi="Times New Roman" w:cs="Times New Roman"/>
          <w:bCs/>
          <w:sz w:val="24"/>
          <w:szCs w:val="24"/>
          <w:vertAlign w:val="subscript"/>
          <w:lang w:val="en-US"/>
        </w:rPr>
        <w:t>2</w:t>
      </w:r>
      <w:r>
        <w:rPr>
          <w:rFonts w:ascii="Times New Roman" w:hAnsi="Times New Roman" w:cs="Times New Roman"/>
          <w:bCs/>
          <w:sz w:val="24"/>
          <w:szCs w:val="24"/>
          <w:lang w:val="en-US"/>
        </w:rPr>
        <w:t>O</w:t>
      </w:r>
      <w:r>
        <w:rPr>
          <w:rFonts w:ascii="Times New Roman" w:hAnsi="Times New Roman" w:cs="Times New Roman"/>
          <w:bCs/>
          <w:sz w:val="24"/>
          <w:szCs w:val="24"/>
          <w:vertAlign w:val="subscript"/>
          <w:lang w:val="en-US"/>
        </w:rPr>
        <w:t>2</w:t>
      </w:r>
      <w:r>
        <w:rPr>
          <w:rFonts w:ascii="Times New Roman" w:hAnsi="Times New Roman" w:cs="Times New Roman"/>
          <w:bCs/>
          <w:sz w:val="24"/>
          <w:szCs w:val="24"/>
          <w:lang w:val="en-US"/>
        </w:rPr>
        <w:tab/>
      </w:r>
      <w:r>
        <w:rPr>
          <w:rFonts w:ascii="Times New Roman" w:hAnsi="Times New Roman" w:cs="Times New Roman"/>
          <w:bCs/>
          <w:sz w:val="24"/>
          <w:szCs w:val="24"/>
          <w:vertAlign w:val="superscript"/>
          <w:lang w:val="en-US"/>
        </w:rPr>
        <w:t>Catalase</w:t>
      </w:r>
      <w:r>
        <w:rPr>
          <w:rFonts w:ascii="Times New Roman" w:hAnsi="Times New Roman" w:cs="Times New Roman"/>
          <w:bCs/>
          <w:sz w:val="24"/>
          <w:szCs w:val="24"/>
          <w:vertAlign w:val="superscript"/>
          <w:lang w:val="en-US"/>
        </w:rPr>
        <w:tab/>
      </w:r>
      <w:r>
        <w:rPr>
          <w:rFonts w:ascii="Times New Roman" w:hAnsi="Times New Roman" w:cs="Times New Roman"/>
          <w:bCs/>
          <w:sz w:val="24"/>
          <w:szCs w:val="24"/>
          <w:lang w:val="en-US"/>
        </w:rPr>
        <w:t>2H</w:t>
      </w:r>
      <w:r>
        <w:rPr>
          <w:rFonts w:ascii="Times New Roman" w:hAnsi="Times New Roman" w:cs="Times New Roman"/>
          <w:bCs/>
          <w:sz w:val="24"/>
          <w:szCs w:val="24"/>
          <w:vertAlign w:val="subscript"/>
          <w:lang w:val="en-US"/>
        </w:rPr>
        <w:t>2</w:t>
      </w:r>
      <w:r>
        <w:rPr>
          <w:rFonts w:ascii="Times New Roman" w:hAnsi="Times New Roman" w:cs="Times New Roman"/>
          <w:bCs/>
          <w:sz w:val="24"/>
          <w:szCs w:val="24"/>
          <w:lang w:val="en-US"/>
        </w:rPr>
        <w:t>O + O</w:t>
      </w:r>
      <w:r>
        <w:rPr>
          <w:rFonts w:ascii="Times New Roman" w:hAnsi="Times New Roman" w:cs="Times New Roman"/>
          <w:bCs/>
          <w:sz w:val="24"/>
          <w:szCs w:val="24"/>
          <w:vertAlign w:val="subscript"/>
          <w:lang w:val="en-US"/>
        </w:rPr>
        <w:t>2</w:t>
      </w:r>
    </w:p>
    <w:p w:rsidR="00B85EC3" w:rsidRDefault="00B85EC3" w:rsidP="00B85EC3">
      <w:pPr>
        <w:spacing w:after="0" w:line="360" w:lineRule="auto"/>
        <w:jc w:val="both"/>
        <w:rPr>
          <w:rFonts w:ascii="Times New Roman" w:hAnsi="Times New Roman" w:cs="Times New Roman"/>
          <w:b/>
          <w:bCs/>
          <w:sz w:val="24"/>
          <w:szCs w:val="24"/>
          <w:lang w:val="en-US"/>
        </w:rPr>
      </w:pPr>
      <w:bookmarkStart w:id="2" w:name="_Toc445732214"/>
      <w:bookmarkStart w:id="3" w:name="_Toc445732267"/>
      <w:bookmarkStart w:id="4" w:name="_Toc445735436"/>
      <w:bookmarkStart w:id="5" w:name="_Toc481329705"/>
      <w:bookmarkStart w:id="6" w:name="_Toc481935399"/>
      <w:r>
        <w:rPr>
          <w:rFonts w:ascii="Times New Roman" w:hAnsi="Times New Roman" w:cs="Times New Roman"/>
          <w:b/>
          <w:bCs/>
          <w:sz w:val="24"/>
          <w:szCs w:val="24"/>
          <w:lang w:val="en-US"/>
        </w:rPr>
        <w:t>Procedure</w:t>
      </w:r>
      <w:bookmarkEnd w:id="2"/>
      <w:bookmarkEnd w:id="3"/>
      <w:bookmarkEnd w:id="4"/>
      <w:bookmarkEnd w:id="5"/>
      <w:bookmarkEnd w:id="6"/>
    </w:p>
    <w:p w:rsidR="00B85EC3" w:rsidRDefault="00B85EC3" w:rsidP="00B85EC3">
      <w:pPr>
        <w:spacing w:after="0" w:line="360" w:lineRule="auto"/>
        <w:jc w:val="both"/>
        <w:rPr>
          <w:rFonts w:ascii="Times New Roman" w:hAnsi="Times New Roman" w:cs="Times New Roman"/>
          <w:bCs/>
          <w:sz w:val="24"/>
          <w:szCs w:val="24"/>
          <w:lang w:val="en-US"/>
        </w:rPr>
      </w:pPr>
      <w:bookmarkStart w:id="7" w:name="_Toc445732215"/>
      <w:bookmarkStart w:id="8" w:name="_Toc445732268"/>
      <w:bookmarkStart w:id="9" w:name="_Toc445735437"/>
      <w:bookmarkStart w:id="10" w:name="_Toc481329706"/>
      <w:bookmarkStart w:id="11" w:name="_Toc481935400"/>
      <w:r>
        <w:rPr>
          <w:rFonts w:ascii="Times New Roman" w:hAnsi="Times New Roman" w:cs="Times New Roman"/>
          <w:bCs/>
          <w:sz w:val="24"/>
          <w:szCs w:val="24"/>
          <w:lang w:val="en-US"/>
        </w:rPr>
        <w:t>Hydrogen peroxide (0.036% w/w, 2.9 mL) was added and mixed with appropriately              diluted homogenate (0.1 mL).A blank was prepared containing potassium phosphate buffer (50 mM, pH 7.0, 3.0 mL). The time required for the A</w:t>
      </w:r>
      <w:r>
        <w:rPr>
          <w:rFonts w:ascii="Times New Roman" w:hAnsi="Times New Roman" w:cs="Times New Roman"/>
          <w:bCs/>
          <w:sz w:val="24"/>
          <w:szCs w:val="24"/>
          <w:vertAlign w:val="subscript"/>
          <w:lang w:val="en-US"/>
        </w:rPr>
        <w:t xml:space="preserve">240nm </w:t>
      </w:r>
      <w:r>
        <w:rPr>
          <w:rFonts w:ascii="Times New Roman" w:hAnsi="Times New Roman" w:cs="Times New Roman"/>
          <w:bCs/>
          <w:sz w:val="24"/>
          <w:szCs w:val="24"/>
          <w:lang w:val="en-US"/>
        </w:rPr>
        <w:t>of the reaction mixture to decrease from 0.45 to 0.40 absorbance units was recorded.</w:t>
      </w:r>
      <w:bookmarkEnd w:id="7"/>
      <w:bookmarkEnd w:id="8"/>
      <w:bookmarkEnd w:id="9"/>
      <w:bookmarkEnd w:id="10"/>
      <w:bookmarkEnd w:id="11"/>
    </w:p>
    <w:p w:rsidR="00B85EC3" w:rsidRDefault="00B85EC3" w:rsidP="00B85EC3">
      <w:pPr>
        <w:spacing w:after="0" w:line="360" w:lineRule="auto"/>
        <w:jc w:val="both"/>
        <w:rPr>
          <w:rFonts w:ascii="Times New Roman" w:hAnsi="Times New Roman" w:cs="Times New Roman"/>
          <w:bCs/>
          <w:sz w:val="24"/>
          <w:szCs w:val="24"/>
          <w:lang w:val="en-US"/>
        </w:rPr>
      </w:pPr>
      <w:r>
        <w:rPr>
          <w:rFonts w:ascii="Times New Roman" w:hAnsi="Times New Roman" w:cs="Times New Roman"/>
          <w:b/>
          <w:bCs/>
          <w:sz w:val="24"/>
          <w:szCs w:val="24"/>
          <w:lang w:val="en-US"/>
        </w:rPr>
        <w:t>NB:</w:t>
      </w:r>
      <w:r>
        <w:rPr>
          <w:rFonts w:ascii="Times New Roman" w:hAnsi="Times New Roman" w:cs="Times New Roman"/>
          <w:bCs/>
          <w:sz w:val="24"/>
          <w:szCs w:val="24"/>
          <w:lang w:val="en-US"/>
        </w:rPr>
        <w:t xml:space="preserve"> The initial A</w:t>
      </w:r>
      <w:r>
        <w:rPr>
          <w:rFonts w:ascii="Times New Roman" w:hAnsi="Times New Roman" w:cs="Times New Roman"/>
          <w:bCs/>
          <w:sz w:val="24"/>
          <w:szCs w:val="24"/>
          <w:vertAlign w:val="subscript"/>
          <w:lang w:val="en-US"/>
        </w:rPr>
        <w:t>240nm</w:t>
      </w:r>
      <w:r>
        <w:rPr>
          <w:rFonts w:ascii="Times New Roman" w:hAnsi="Times New Roman" w:cs="Times New Roman"/>
          <w:bCs/>
          <w:sz w:val="24"/>
          <w:szCs w:val="24"/>
          <w:lang w:val="en-US"/>
        </w:rPr>
        <w:t xml:space="preserve"> exceeded 0.450 absorbance units and started to decrease. The reaction timing was started when the A</w:t>
      </w:r>
      <w:r>
        <w:rPr>
          <w:rFonts w:ascii="Times New Roman" w:hAnsi="Times New Roman" w:cs="Times New Roman"/>
          <w:bCs/>
          <w:sz w:val="24"/>
          <w:szCs w:val="24"/>
          <w:vertAlign w:val="subscript"/>
          <w:lang w:val="en-US"/>
        </w:rPr>
        <w:t>240nm</w:t>
      </w:r>
      <w:r>
        <w:rPr>
          <w:rFonts w:ascii="Times New Roman" w:hAnsi="Times New Roman" w:cs="Times New Roman"/>
          <w:bCs/>
          <w:sz w:val="24"/>
          <w:szCs w:val="24"/>
          <w:lang w:val="en-US"/>
        </w:rPr>
        <w:t xml:space="preserve"> reached 0.450 absorbance units.</w:t>
      </w:r>
    </w:p>
    <w:p w:rsidR="00B85EC3" w:rsidRDefault="00B85EC3" w:rsidP="00B85EC3">
      <w:pPr>
        <w:spacing w:after="0"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The activity and specific activity of catalase was calculated using the expression:</w:t>
      </w:r>
    </w:p>
    <w:p w:rsidR="00B85EC3" w:rsidRDefault="00B85EC3" w:rsidP="00B85EC3">
      <w:pPr>
        <w:spacing w:after="0" w:line="360" w:lineRule="auto"/>
        <w:jc w:val="both"/>
        <w:rPr>
          <w:rFonts w:ascii="Times New Roman" w:hAnsi="Times New Roman" w:cs="Times New Roman"/>
          <w:bCs/>
          <w:sz w:val="24"/>
          <w:szCs w:val="24"/>
          <w:lang w:val="en-GB"/>
        </w:rPr>
      </w:pPr>
      <w:bookmarkStart w:id="12" w:name="_Toc445732216"/>
      <w:bookmarkStart w:id="13" w:name="_Toc445732269"/>
      <w:bookmarkStart w:id="14" w:name="_Toc445735438"/>
      <w:bookmarkStart w:id="15" w:name="_Toc481329707"/>
      <w:bookmarkStart w:id="16" w:name="_Toc481935401"/>
      <w:r>
        <w:rPr>
          <w:rFonts w:ascii="Times New Roman" w:hAnsi="Times New Roman" w:cs="Times New Roman"/>
          <w:bCs/>
          <w:sz w:val="24"/>
          <w:szCs w:val="24"/>
          <w:lang w:val="en-GB"/>
        </w:rPr>
        <w:t xml:space="preserve">Enzyme Activity (nmol/min/mL) = </w:t>
      </w:r>
      <w:r>
        <w:rPr>
          <w:rFonts w:ascii="Times New Roman" w:hAnsi="Times New Roman" w:cs="Times New Roman"/>
          <w:bCs/>
          <w:sz w:val="24"/>
          <w:szCs w:val="24"/>
          <w:u w:val="single"/>
          <w:lang w:val="en-GB"/>
        </w:rPr>
        <w:t>3.45 x 1000 x df</w:t>
      </w:r>
      <w:bookmarkEnd w:id="12"/>
      <w:bookmarkEnd w:id="13"/>
      <w:bookmarkEnd w:id="14"/>
      <w:bookmarkEnd w:id="15"/>
      <w:bookmarkEnd w:id="16"/>
    </w:p>
    <w:p w:rsidR="00B85EC3" w:rsidRDefault="00B85EC3" w:rsidP="00B85EC3">
      <w:pPr>
        <w:spacing w:after="0" w:line="360" w:lineRule="auto"/>
        <w:jc w:val="both"/>
        <w:rPr>
          <w:rFonts w:ascii="Times New Roman" w:hAnsi="Times New Roman" w:cs="Times New Roman"/>
          <w:bCs/>
          <w:sz w:val="24"/>
          <w:szCs w:val="24"/>
          <w:lang w:val="en-GB"/>
        </w:rPr>
      </w:pPr>
      <w:r>
        <w:rPr>
          <w:rFonts w:ascii="Times New Roman" w:hAnsi="Times New Roman" w:cs="Times New Roman"/>
          <w:bCs/>
          <w:sz w:val="24"/>
          <w:szCs w:val="24"/>
          <w:lang w:val="en-GB"/>
        </w:rPr>
        <w:tab/>
      </w:r>
      <w:r>
        <w:rPr>
          <w:rFonts w:ascii="Times New Roman" w:hAnsi="Times New Roman" w:cs="Times New Roman"/>
          <w:bCs/>
          <w:sz w:val="24"/>
          <w:szCs w:val="24"/>
          <w:lang w:val="en-GB"/>
        </w:rPr>
        <w:tab/>
      </w:r>
      <w:r>
        <w:rPr>
          <w:rFonts w:ascii="Times New Roman" w:hAnsi="Times New Roman" w:cs="Times New Roman"/>
          <w:bCs/>
          <w:sz w:val="24"/>
          <w:szCs w:val="24"/>
          <w:lang w:val="en-GB"/>
        </w:rPr>
        <w:tab/>
      </w:r>
      <w:r>
        <w:rPr>
          <w:rFonts w:ascii="Times New Roman" w:hAnsi="Times New Roman" w:cs="Times New Roman"/>
          <w:bCs/>
          <w:sz w:val="24"/>
          <w:szCs w:val="24"/>
          <w:lang w:val="en-GB"/>
        </w:rPr>
        <w:tab/>
      </w:r>
      <w:r>
        <w:rPr>
          <w:rFonts w:ascii="Times New Roman" w:hAnsi="Times New Roman" w:cs="Times New Roman"/>
          <w:bCs/>
          <w:sz w:val="24"/>
          <w:szCs w:val="24"/>
          <w:lang w:val="en-GB"/>
        </w:rPr>
        <w:tab/>
        <w:t>min x v</w:t>
      </w:r>
    </w:p>
    <w:p w:rsidR="00B85EC3" w:rsidRDefault="00B85EC3" w:rsidP="00B85EC3">
      <w:pPr>
        <w:spacing w:after="0"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3.45 - Corresponds to the decomposition of 3.45 micromoles of hydrogen peroxide in a 3.0 mL reaction mixture producing a decrease in the A</w:t>
      </w:r>
      <w:r>
        <w:rPr>
          <w:rFonts w:ascii="Times New Roman" w:hAnsi="Times New Roman" w:cs="Times New Roman"/>
          <w:bCs/>
          <w:sz w:val="24"/>
          <w:szCs w:val="24"/>
          <w:vertAlign w:val="subscript"/>
          <w:lang w:val="en-US"/>
        </w:rPr>
        <w:t>240nm</w:t>
      </w:r>
      <w:r>
        <w:rPr>
          <w:rFonts w:ascii="Times New Roman" w:hAnsi="Times New Roman" w:cs="Times New Roman"/>
          <w:bCs/>
          <w:sz w:val="24"/>
          <w:szCs w:val="24"/>
          <w:lang w:val="en-US"/>
        </w:rPr>
        <w:t xml:space="preserve"> from 0.45 to 0.40 absorbance units</w:t>
      </w:r>
    </w:p>
    <w:p w:rsidR="00B85EC3" w:rsidRDefault="00B85EC3" w:rsidP="00B85EC3">
      <w:pPr>
        <w:spacing w:after="0"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lastRenderedPageBreak/>
        <w:t>df    -</w:t>
      </w:r>
      <w:r>
        <w:rPr>
          <w:rFonts w:ascii="Times New Roman" w:hAnsi="Times New Roman" w:cs="Times New Roman"/>
          <w:bCs/>
          <w:sz w:val="24"/>
          <w:szCs w:val="24"/>
          <w:lang w:val="en-US"/>
        </w:rPr>
        <w:tab/>
        <w:t>Dilution factor</w:t>
      </w:r>
    </w:p>
    <w:p w:rsidR="00B85EC3" w:rsidRDefault="00B85EC3" w:rsidP="00B85EC3">
      <w:pPr>
        <w:spacing w:after="0"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min -</w:t>
      </w:r>
      <w:r>
        <w:rPr>
          <w:rFonts w:ascii="Times New Roman" w:hAnsi="Times New Roman" w:cs="Times New Roman"/>
          <w:bCs/>
          <w:sz w:val="24"/>
          <w:szCs w:val="24"/>
          <w:lang w:val="en-US"/>
        </w:rPr>
        <w:tab/>
        <w:t>Time (minutes) required for the A</w:t>
      </w:r>
      <w:r>
        <w:rPr>
          <w:rFonts w:ascii="Times New Roman" w:hAnsi="Times New Roman" w:cs="Times New Roman"/>
          <w:bCs/>
          <w:sz w:val="24"/>
          <w:szCs w:val="24"/>
          <w:vertAlign w:val="subscript"/>
          <w:lang w:val="en-US"/>
        </w:rPr>
        <w:t>240nm</w:t>
      </w:r>
      <w:r>
        <w:rPr>
          <w:rFonts w:ascii="Times New Roman" w:hAnsi="Times New Roman" w:cs="Times New Roman"/>
          <w:bCs/>
          <w:sz w:val="24"/>
          <w:szCs w:val="24"/>
          <w:lang w:val="en-US"/>
        </w:rPr>
        <w:t xml:space="preserve"> to decrease from 0.45 to 0.40 absorbance units</w:t>
      </w:r>
    </w:p>
    <w:p w:rsidR="00B85EC3" w:rsidRDefault="00B85EC3" w:rsidP="00B85EC3">
      <w:pPr>
        <w:spacing w:after="0"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v -Volume (mL) of the sample used</w:t>
      </w:r>
    </w:p>
    <w:p w:rsidR="00B85EC3" w:rsidRDefault="00B85EC3" w:rsidP="00B85EC3">
      <w:pPr>
        <w:spacing w:after="0" w:line="360" w:lineRule="auto"/>
        <w:jc w:val="both"/>
        <w:rPr>
          <w:rFonts w:ascii="Times New Roman" w:hAnsi="Times New Roman" w:cs="Times New Roman"/>
          <w:bCs/>
          <w:sz w:val="24"/>
          <w:szCs w:val="24"/>
          <w:lang w:val="en-GB"/>
        </w:rPr>
      </w:pPr>
      <w:r>
        <w:rPr>
          <w:rFonts w:ascii="Times New Roman" w:hAnsi="Times New Roman" w:cs="Times New Roman"/>
          <w:bCs/>
          <w:sz w:val="24"/>
          <w:szCs w:val="24"/>
          <w:lang w:val="en-US"/>
        </w:rPr>
        <w:t>1000 -</w:t>
      </w:r>
      <w:r>
        <w:rPr>
          <w:rFonts w:ascii="Times New Roman" w:hAnsi="Times New Roman" w:cs="Times New Roman"/>
          <w:bCs/>
          <w:sz w:val="24"/>
          <w:szCs w:val="24"/>
          <w:lang w:val="en-US"/>
        </w:rPr>
        <w:tab/>
      </w:r>
      <w:r>
        <w:rPr>
          <w:rFonts w:ascii="Times New Roman" w:hAnsi="Times New Roman" w:cs="Times New Roman"/>
          <w:bCs/>
          <w:sz w:val="24"/>
          <w:szCs w:val="24"/>
          <w:lang w:val="en-GB"/>
        </w:rPr>
        <w:t>The factor introduced to enable enzyme activity be expressed in nmol/min/mL</w:t>
      </w:r>
    </w:p>
    <w:p w:rsidR="00B85EC3" w:rsidRDefault="00B85EC3" w:rsidP="00B85EC3">
      <w:pPr>
        <w:spacing w:after="0"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yo-NG"/>
        </w:rPr>
        <w:t>The specific enzyme activity was calculated using the expression:</w:t>
      </w:r>
    </w:p>
    <w:p w:rsidR="00B85EC3" w:rsidRDefault="00B85EC3" w:rsidP="00B85EC3">
      <w:pPr>
        <w:spacing w:after="0" w:line="360" w:lineRule="auto"/>
        <w:jc w:val="both"/>
        <w:rPr>
          <w:rFonts w:ascii="Times New Roman" w:hAnsi="Times New Roman" w:cs="Times New Roman"/>
          <w:bCs/>
          <w:sz w:val="24"/>
          <w:szCs w:val="24"/>
          <w:lang w:val="en-US"/>
        </w:rPr>
      </w:pPr>
      <w:r>
        <w:rPr>
          <w:rFonts w:ascii="Times New Roman" w:hAnsi="Times New Roman" w:cs="Times New Roman"/>
          <w:bCs/>
          <w:noProof/>
          <w:sz w:val="24"/>
          <w:szCs w:val="24"/>
          <w:lang w:val="en-US"/>
        </w:rPr>
        <mc:AlternateContent>
          <mc:Choice Requires="wps">
            <w:drawing>
              <wp:anchor distT="0" distB="0" distL="0" distR="0" simplePos="0" relativeHeight="251669504" behindDoc="0" locked="0" layoutInCell="1" allowOverlap="1">
                <wp:simplePos x="0" y="0"/>
                <wp:positionH relativeFrom="column">
                  <wp:posOffset>3028950</wp:posOffset>
                </wp:positionH>
                <wp:positionV relativeFrom="paragraph">
                  <wp:posOffset>203200</wp:posOffset>
                </wp:positionV>
                <wp:extent cx="1076325" cy="0"/>
                <wp:effectExtent l="9525" t="6985" r="9525" b="12065"/>
                <wp:wrapNone/>
                <wp:docPr id="50" name="Straight Connector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6325" cy="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1463BFC3" id="Straight Connector 50" o:spid="_x0000_s1026" style="position:absolute;z-index:2516695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 from="238.5pt,16pt" to="323.25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U4uJAIAAEUEAAAOAAAAZHJzL2Uyb0RvYy54bWysU8GO2yAQvVfqPyDuWduJk81acVaVnfSy&#10;bSNl+wEEsI2KAQEbJ6r67x1IYu1uL1VVHzAww+PNm8fq8dRLdOTWCa1KnN2lGHFFNROqLfH35+1k&#10;iZHzRDEiteIlPnOHH9cfP6wGU/Cp7rRk3CIAUa4YTIk7702RJI52vCfuThuuINho2xMPS9smzJIB&#10;0HuZTNN0kQzaMmM15c7Bbn0J4nXEbxpO/bemcdwjWWLg5uNo43gIY7JekaK1xHSCXmmQf2DRE6Hg&#10;0hGqJp6gFyv+gOoFtdrpxt9R3Se6aQTlsQaoJkvfVbPviOGxFhDHmVEm9/9g6dfjziLBSjwHeRTp&#10;oUd7b4loO48qrRQoqC2CICg1GFfAgUrtbKiVntTePGn6wyGlq46olkfGz2cDKFk4kbw5EhbOwH2H&#10;4YtmkENevI6ynRrbB0gQBJ1id85jd/jJIwqbWXq/mE3nGNFbLCHF7aCxzn/mukdhUmIpVBCOFOT4&#10;5HwgQopbSthWeiukjM2XCg0lXsygxBBxWgoWgnFh20MlLTqSYJ/4xarepfXCg4ml6Eu8HJNI0XHC&#10;NorFWzwR8jIHJlIFcKgLuF1nF7P8fEgfNsvNMp/k08Vmkqd1Pfm0rfLJYpvdz+tZXVV19ivwzPKi&#10;E4xxFajejJvlf2eM6xO6WG607qhJ8hY9igdkb/9IOjY29PLiioNm5529NRy8GpOv7yo8htdrmL9+&#10;/evfAAAA//8DAFBLAwQUAAYACAAAACEAgPTtAt4AAAAJAQAADwAAAGRycy9kb3ducmV2LnhtbEyP&#10;QU/DMAyF70j8h8hI3FjKGO3UNZ0QEgckJFjhsGPWeG0hcUqTteXfY8QBTpb9np6/V2xnZ8WIQ+g8&#10;KbheJCCQam86ahS8vT5crUGEqMlo6wkVfGGAbXl+Vujc+Il2OFaxERxCIdcK2hj7XMpQt+h0WPge&#10;ibWjH5yOvA6NNIOeONxZuUySVDrdEX9odY/3LdYf1clxCmWfx9kO+5fnp3ZdTe/4OGao1OXFfLcB&#10;EXGOf2b4wWd0KJnp4E9kgrAKVlnGXaKCmyVPNqSr9BbE4fcgy0L+b1B+AwAA//8DAFBLAQItABQA&#10;BgAIAAAAIQC2gziS/gAAAOEBAAATAAAAAAAAAAAAAAAAAAAAAABbQ29udGVudF9UeXBlc10ueG1s&#10;UEsBAi0AFAAGAAgAAAAhADj9If/WAAAAlAEAAAsAAAAAAAAAAAAAAAAALwEAAF9yZWxzLy5yZWxz&#10;UEsBAi0AFAAGAAgAAAAhAE2xTi4kAgAARQQAAA4AAAAAAAAAAAAAAAAALgIAAGRycy9lMm9Eb2Mu&#10;eG1sUEsBAi0AFAAGAAgAAAAhAID07QLeAAAACQEAAA8AAAAAAAAAAAAAAAAAfgQAAGRycy9kb3du&#10;cmV2LnhtbFBLBQYAAAAABAAEAPMAAACJBQAAAAA=&#10;" strokeweight=".5pt">
                <v:stroke joinstyle="miter"/>
              </v:line>
            </w:pict>
          </mc:Fallback>
        </mc:AlternateContent>
      </w:r>
      <w:r>
        <w:rPr>
          <w:rFonts w:ascii="Times New Roman" w:hAnsi="Times New Roman" w:cs="Times New Roman"/>
          <w:bCs/>
          <w:sz w:val="24"/>
          <w:szCs w:val="24"/>
          <w:lang w:val="en-US"/>
        </w:rPr>
        <w:t>Specific enzyme activity (nmol/min/mg protein) = Enzyme Activity</w:t>
      </w:r>
    </w:p>
    <w:p w:rsidR="00B85EC3" w:rsidRDefault="00B85EC3" w:rsidP="00B85EC3">
      <w:pPr>
        <w:spacing w:after="0"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t>Protein Concentration</w:t>
      </w:r>
    </w:p>
    <w:p w:rsidR="00B85EC3" w:rsidRDefault="00B85EC3" w:rsidP="00B85EC3">
      <w:pPr>
        <w:spacing w:after="0" w:line="360" w:lineRule="auto"/>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3.9.3. MDA</w:t>
      </w:r>
    </w:p>
    <w:p w:rsidR="00B85EC3" w:rsidRDefault="00B85EC3" w:rsidP="00B85EC3">
      <w:pPr>
        <w:spacing w:after="0" w:line="360" w:lineRule="auto"/>
        <w:jc w:val="both"/>
        <w:rPr>
          <w:rFonts w:ascii="Times New Roman" w:hAnsi="Times New Roman" w:cs="Times New Roman"/>
          <w:bCs/>
          <w:sz w:val="24"/>
          <w:szCs w:val="24"/>
          <w:lang w:val="en-US"/>
        </w:rPr>
      </w:pPr>
      <w:r>
        <w:rPr>
          <w:rFonts w:ascii="Times New Roman" w:hAnsi="Times New Roman" w:cs="Times New Roman"/>
          <w:b/>
          <w:bCs/>
          <w:sz w:val="24"/>
          <w:szCs w:val="24"/>
          <w:lang w:val="en-US"/>
        </w:rPr>
        <w:t>Malondialdehyde</w:t>
      </w:r>
    </w:p>
    <w:p w:rsidR="00B85EC3" w:rsidRDefault="00B85EC3" w:rsidP="00B85EC3">
      <w:pPr>
        <w:spacing w:after="0"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The concentration of MDA was quantified according to the method of Nelson, (2004) as outlined below:</w:t>
      </w:r>
    </w:p>
    <w:p w:rsidR="00B85EC3" w:rsidRDefault="00B85EC3" w:rsidP="00B85EC3">
      <w:pPr>
        <w:spacing w:after="0"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 xml:space="preserve"> A portion of TBA reagent (2ml of 0.7% and 1ml of TCA) were added to 2ml of the sample. The mixture was thoroughly heated in a water bath at 100</w:t>
      </w:r>
      <w:r>
        <w:rPr>
          <w:rFonts w:ascii="Times New Roman" w:hAnsi="Times New Roman" w:cs="Times New Roman"/>
          <w:bCs/>
          <w:sz w:val="24"/>
          <w:szCs w:val="24"/>
          <w:vertAlign w:val="superscript"/>
          <w:lang w:val="en-US"/>
        </w:rPr>
        <w:t>o</w:t>
      </w:r>
      <w:r>
        <w:rPr>
          <w:rFonts w:ascii="Times New Roman" w:hAnsi="Times New Roman" w:cs="Times New Roman"/>
          <w:bCs/>
          <w:sz w:val="24"/>
          <w:szCs w:val="24"/>
          <w:lang w:val="en-US"/>
        </w:rPr>
        <w:t>C for 20minutes.  It was then cooled and centrifuged at 78g (4000rpm) for 10minutes. The absorbance of the supernatant was read at a wavelength of 540nm against a reference blank of distilled water after centrifuging for another 10 minutes.</w:t>
      </w:r>
    </w:p>
    <w:p w:rsidR="00B85EC3" w:rsidRDefault="00B85EC3" w:rsidP="00B85EC3">
      <w:pPr>
        <w:spacing w:after="0" w:line="360" w:lineRule="auto"/>
        <w:jc w:val="both"/>
        <w:rPr>
          <w:rFonts w:ascii="Times New Roman" w:hAnsi="Times New Roman" w:cs="Times New Roman"/>
          <w:bCs/>
          <w:sz w:val="24"/>
          <w:szCs w:val="24"/>
          <w:lang w:val="en-US"/>
        </w:rPr>
      </w:pPr>
      <w:r>
        <w:rPr>
          <w:rFonts w:ascii="Times New Roman" w:hAnsi="Times New Roman" w:cs="Times New Roman"/>
          <w:bCs/>
          <w:noProof/>
          <w:sz w:val="24"/>
          <w:szCs w:val="24"/>
          <w:lang w:val="en-US"/>
        </w:rPr>
        <mc:AlternateContent>
          <mc:Choice Requires="wps">
            <w:drawing>
              <wp:anchor distT="0" distB="0" distL="0" distR="0" simplePos="0" relativeHeight="251670528" behindDoc="0" locked="0" layoutInCell="1" allowOverlap="1">
                <wp:simplePos x="0" y="0"/>
                <wp:positionH relativeFrom="column">
                  <wp:posOffset>1576070</wp:posOffset>
                </wp:positionH>
                <wp:positionV relativeFrom="paragraph">
                  <wp:posOffset>166370</wp:posOffset>
                </wp:positionV>
                <wp:extent cx="1485900" cy="0"/>
                <wp:effectExtent l="13970" t="13335" r="5080" b="5715"/>
                <wp:wrapNone/>
                <wp:docPr id="49" name="Straight Arrow Connector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59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0B47384" id="Straight Arrow Connector 49" o:spid="_x0000_s1026" type="#_x0000_t32" style="position:absolute;margin-left:124.1pt;margin-top:13.1pt;width:117pt;height:0;z-index:2516705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ssNJgIAAEwEAAAOAAAAZHJzL2Uyb0RvYy54bWysVMGO2jAQvVfqP1i+s0lo2EK0YbVKoJdt&#10;i8T2A4ztEKuJx7K9BFT13zs2ELHtpaqagzPOeN68mXnOw+Ox78hBWqdAlzS7SymRmoNQel/Sby/r&#10;yZwS55kWrAMtS3qSjj4u3797GEwhp9BCJ6QlCKJdMZiStt6bIkkcb2XP3B0YqdHZgO2Zx63dJ8Ky&#10;AdH7Lpmm6X0ygBXGApfO4df67KTLiN80kvuvTeOkJ11JkZuPq43rLqzJ8oEVe8tMq/iFBvsHFj1T&#10;GpOOUDXzjLxa9QdUr7gFB42/49An0DSKy1gDVpOlv1WzbZmRsRZsjjNjm9z/g+VfDhtLlChpvqBE&#10;sx5ntPWWqX3ryZO1MJAKtMY+giV4BPs1GFdgWKU3NlTMj3prnoF/d0RD1TK9l5H3y8kgVhYikjch&#10;YeMMZt0Nn0HgGfbqITbv2Ng+QGJbyDHO6DTOSB494fgxy+ezRYqj5FdfwoproLHOf5LQk2CU1F0K&#10;GSvIYhp2eHY+0GLFNSBk1bBWXRcF0WkylHQxm85igINOieAMx5zd76rOkgMLkopPrBE9t8csvGoR&#10;wVrJxOpie6a6s43JOx3wsDCkc7HOmvmxSBer+WqeT/Lp/WqSp3U9eVpX+eR+nX2c1R/qqqqzn4Fa&#10;lhetEkLqwO6q3yz/O31cbtJZeaOCxzYkb9Fjv5Ds9R1Jx8mGYZ5lsQNx2tjrxFGy8fDleoU7cbtH&#10;+/YnsPwFAAD//wMAUEsDBBQABgAIAAAAIQAMKj7n2wAAAAkBAAAPAAAAZHJzL2Rvd25yZXYueG1s&#10;TE9BTsNADLwj8YeVkbggumlEqxKyqSokDj3SVuLqZk0SyHqj7KYJfX2NOJSTZ+zRzDhfT65VJ+pD&#10;49nAfJaAIi69bbgycNi/Pa5AhYhssfVMBn4owLq4vckxs37kdzrtYqXEhEOGBuoYu0zrUNbkMMx8&#10;Ryy3T987jEL7StseRzF3rU6TZKkdNiwJNXb0WlP5vRucAQrDYp5snl112J7Hh4/0/DV2e2Pu76bN&#10;C6hIU7yK4be+VIdCOh39wDao1kD6tEpFKmApUwTCBRz/FrrI9f8PigsAAAD//wMAUEsBAi0AFAAG&#10;AAgAAAAhALaDOJL+AAAA4QEAABMAAAAAAAAAAAAAAAAAAAAAAFtDb250ZW50X1R5cGVzXS54bWxQ&#10;SwECLQAUAAYACAAAACEAOP0h/9YAAACUAQAACwAAAAAAAAAAAAAAAAAvAQAAX3JlbHMvLnJlbHNQ&#10;SwECLQAUAAYACAAAACEA0M7LDSYCAABMBAAADgAAAAAAAAAAAAAAAAAuAgAAZHJzL2Uyb0RvYy54&#10;bWxQSwECLQAUAAYACAAAACEADCo+59sAAAAJAQAADwAAAAAAAAAAAAAAAACABAAAZHJzL2Rvd25y&#10;ZXYueG1sUEsFBgAAAAAEAAQA8wAAAIgFAAAAAA==&#10;"/>
            </w:pict>
          </mc:Fallback>
        </mc:AlternateContent>
      </w:r>
      <w:r>
        <w:rPr>
          <w:rFonts w:ascii="Times New Roman" w:hAnsi="Times New Roman" w:cs="Times New Roman"/>
          <w:bCs/>
          <w:sz w:val="24"/>
          <w:szCs w:val="24"/>
          <w:lang w:val="en-US"/>
        </w:rPr>
        <w:t xml:space="preserve">Conc. Of MDA=                       Abs              </w:t>
      </w:r>
    </w:p>
    <w:p w:rsidR="00B85EC3" w:rsidRDefault="00B85EC3" w:rsidP="00B85EC3">
      <w:pPr>
        <w:spacing w:after="0"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t>Extinction coefficient</w:t>
      </w:r>
    </w:p>
    <w:p w:rsidR="00B85EC3" w:rsidRDefault="00B85EC3" w:rsidP="00B85EC3">
      <w:pPr>
        <w:spacing w:after="0"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Extinction Coeff. Of MDA = 1.56 x 10</w:t>
      </w:r>
      <w:r>
        <w:rPr>
          <w:rFonts w:ascii="Times New Roman" w:hAnsi="Times New Roman" w:cs="Times New Roman"/>
          <w:bCs/>
          <w:sz w:val="24"/>
          <w:szCs w:val="24"/>
          <w:vertAlign w:val="superscript"/>
          <w:lang w:val="en-US"/>
        </w:rPr>
        <w:t>5</w:t>
      </w:r>
      <w:r>
        <w:rPr>
          <w:rFonts w:ascii="Times New Roman" w:hAnsi="Times New Roman" w:cs="Times New Roman"/>
          <w:bCs/>
          <w:sz w:val="24"/>
          <w:szCs w:val="24"/>
          <w:lang w:val="en-US"/>
        </w:rPr>
        <w:t xml:space="preserve"> nm</w:t>
      </w:r>
      <w:r>
        <w:rPr>
          <w:rFonts w:ascii="Times New Roman" w:hAnsi="Times New Roman" w:cs="Times New Roman"/>
          <w:bCs/>
          <w:sz w:val="24"/>
          <w:szCs w:val="24"/>
          <w:vertAlign w:val="superscript"/>
          <w:lang w:val="en-US"/>
        </w:rPr>
        <w:t>-1</w:t>
      </w:r>
      <w:r>
        <w:rPr>
          <w:rFonts w:ascii="Times New Roman" w:hAnsi="Times New Roman" w:cs="Times New Roman"/>
          <w:bCs/>
          <w:sz w:val="24"/>
          <w:szCs w:val="24"/>
          <w:lang w:val="en-US"/>
        </w:rPr>
        <w:t>cm</w:t>
      </w:r>
      <w:r>
        <w:rPr>
          <w:rFonts w:ascii="Times New Roman" w:hAnsi="Times New Roman" w:cs="Times New Roman"/>
          <w:bCs/>
          <w:sz w:val="24"/>
          <w:szCs w:val="24"/>
          <w:vertAlign w:val="superscript"/>
          <w:lang w:val="en-US"/>
        </w:rPr>
        <w:t>-1</w:t>
      </w:r>
      <w:r>
        <w:rPr>
          <w:rFonts w:ascii="Times New Roman" w:hAnsi="Times New Roman" w:cs="Times New Roman"/>
          <w:bCs/>
          <w:sz w:val="24"/>
          <w:szCs w:val="24"/>
          <w:lang w:val="en-US"/>
        </w:rPr>
        <w:t>.</w:t>
      </w:r>
    </w:p>
    <w:p w:rsidR="00B85EC3" w:rsidRDefault="00B85EC3" w:rsidP="00B85EC3">
      <w:pPr>
        <w:spacing w:after="0"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TBA: 0.7% 1.e 0.7g in 100ml.</w:t>
      </w:r>
    </w:p>
    <w:p w:rsidR="00B85EC3" w:rsidRDefault="00B85EC3" w:rsidP="00B85EC3">
      <w:pPr>
        <w:spacing w:after="0"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TCA:  20% i.e. 20g in 100ml</w:t>
      </w:r>
    </w:p>
    <w:p w:rsidR="00B85EC3" w:rsidRDefault="00B85EC3" w:rsidP="00B85EC3">
      <w:pPr>
        <w:spacing w:after="0" w:line="360" w:lineRule="auto"/>
        <w:jc w:val="both"/>
        <w:rPr>
          <w:rFonts w:ascii="Times New Roman" w:hAnsi="Times New Roman" w:cs="Times New Roman"/>
          <w:b/>
          <w:bCs/>
          <w:sz w:val="24"/>
          <w:szCs w:val="24"/>
          <w:lang w:val="en-US"/>
        </w:rPr>
      </w:pPr>
    </w:p>
    <w:p w:rsidR="00B85EC3" w:rsidRDefault="00B85EC3" w:rsidP="00B85EC3">
      <w:pPr>
        <w:spacing w:after="0" w:line="360" w:lineRule="auto"/>
        <w:jc w:val="both"/>
        <w:rPr>
          <w:rFonts w:ascii="Times New Roman" w:hAnsi="Times New Roman" w:cs="Times New Roman"/>
          <w:b/>
          <w:bCs/>
          <w:sz w:val="24"/>
          <w:szCs w:val="24"/>
          <w:lang w:val="en-US"/>
        </w:rPr>
      </w:pPr>
    </w:p>
    <w:p w:rsidR="00B85EC3" w:rsidRDefault="00B85EC3" w:rsidP="00B85EC3">
      <w:pPr>
        <w:spacing w:after="0" w:line="360" w:lineRule="auto"/>
        <w:jc w:val="both"/>
        <w:rPr>
          <w:rFonts w:ascii="Times New Roman" w:hAnsi="Times New Roman" w:cs="Times New Roman"/>
          <w:b/>
          <w:bCs/>
          <w:sz w:val="24"/>
          <w:szCs w:val="24"/>
          <w:lang w:val="en-US"/>
        </w:rPr>
      </w:pPr>
    </w:p>
    <w:p w:rsidR="00B85EC3" w:rsidRDefault="00B85EC3" w:rsidP="00B85EC3">
      <w:pPr>
        <w:spacing w:after="0" w:line="360" w:lineRule="auto"/>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3.9.3. GSH</w:t>
      </w:r>
    </w:p>
    <w:p w:rsidR="00B85EC3" w:rsidRDefault="00B85EC3" w:rsidP="00B85EC3">
      <w:pPr>
        <w:spacing w:after="0" w:line="360" w:lineRule="auto"/>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Reduced glutathione (GSH)</w:t>
      </w:r>
    </w:p>
    <w:p w:rsidR="00B85EC3" w:rsidRDefault="00B85EC3" w:rsidP="00B85EC3">
      <w:pPr>
        <w:spacing w:after="0"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 xml:space="preserve">The level of GSH in the </w:t>
      </w:r>
      <w:r>
        <w:rPr>
          <w:rFonts w:ascii="Times New Roman" w:hAnsi="Times New Roman" w:cs="Times New Roman"/>
          <w:bCs/>
          <w:sz w:val="24"/>
          <w:szCs w:val="24"/>
          <w:lang w:val="yo-NG"/>
        </w:rPr>
        <w:t>liver homogenate</w:t>
      </w:r>
      <w:r>
        <w:rPr>
          <w:rFonts w:ascii="Times New Roman" w:hAnsi="Times New Roman" w:cs="Times New Roman"/>
          <w:bCs/>
          <w:sz w:val="24"/>
          <w:szCs w:val="24"/>
          <w:lang w:val="en-US"/>
        </w:rPr>
        <w:t xml:space="preserve"> was determined using the procedure described by</w:t>
      </w:r>
      <w:r>
        <w:rPr>
          <w:rFonts w:ascii="Times New Roman" w:hAnsi="Times New Roman" w:cs="Times New Roman"/>
          <w:bCs/>
          <w:sz w:val="24"/>
          <w:szCs w:val="24"/>
          <w:lang w:val="yo-NG"/>
        </w:rPr>
        <w:t xml:space="preserve"> Ellman </w:t>
      </w:r>
      <w:r>
        <w:rPr>
          <w:rFonts w:ascii="Times New Roman" w:hAnsi="Times New Roman" w:cs="Times New Roman"/>
          <w:bCs/>
          <w:sz w:val="24"/>
          <w:szCs w:val="24"/>
          <w:lang w:val="yo-NG"/>
        </w:rPr>
        <w:fldChar w:fldCharType="begin"/>
      </w:r>
      <w:r>
        <w:rPr>
          <w:rFonts w:ascii="Times New Roman" w:hAnsi="Times New Roman" w:cs="Times New Roman"/>
          <w:bCs/>
          <w:sz w:val="24"/>
          <w:szCs w:val="24"/>
          <w:lang w:val="yo-NG"/>
        </w:rPr>
        <w:instrText>ADDIN CSL_CITATION { "citationItems" : [ { "id" : "ITEM-1", "itemData" : { "abstract" : "A water-soluble (at pH 8) aromatic disulfide [5,5\u2032-dithiobis(2-nitrobenzoic acid)] has been synthesized and shown to be useful for determination of sulfhydryl groups. Several applications have been made to show its usefulness for biological materials. A study of the reaction of this disulfide with blood has produced some evidence for the splitting of disulfide bonds by reduced heme.", "author" : [ { "dropping-particle" : "", "family" : "Ellman", "given" : "George L.", "non-dropping-particle" : "", "parse-names" : false, "suffix" : "" } ], "container-title" : "Archives of Biochemistry and Biophysics", "id" : "ITEM-1", "issue" : "1", "issued" : { "date-parts" : [ [ "1959" ] ] }, "page" : "70-77", "title" : "Tissue sulfhydryl groups", "type" : "article-journal", "volume" : "82" }, "uris" : [ "http://www.mendeley.com/documents/?uuid=a50fe710-7e11-454e-91dd-ac0903ae48b3" ] } ], "mendeley" : { "formattedCitation" : "(Ellman, 1959)", "plainTextFormattedCitation" : "(Ellman, 1959)", "previouslyFormattedCitation" : "(Ellman, 1959)" }, "properties" : { "noteIndex" : 0 }, "schema" : "https://github.com/citation-style-language/schema/raw/master/csl-citation.json" }</w:instrText>
      </w:r>
      <w:r>
        <w:rPr>
          <w:rFonts w:ascii="Times New Roman" w:hAnsi="Times New Roman" w:cs="Times New Roman"/>
          <w:bCs/>
          <w:sz w:val="24"/>
          <w:szCs w:val="24"/>
          <w:lang w:val="yo-NG"/>
        </w:rPr>
        <w:fldChar w:fldCharType="separate"/>
      </w:r>
      <w:r>
        <w:rPr>
          <w:rFonts w:ascii="Times New Roman" w:hAnsi="Times New Roman" w:cs="Times New Roman"/>
          <w:bCs/>
          <w:sz w:val="24"/>
          <w:szCs w:val="24"/>
          <w:lang w:val="yo-NG"/>
        </w:rPr>
        <w:t>(Ellman, 1959)</w:t>
      </w:r>
      <w:r>
        <w:rPr>
          <w:rFonts w:ascii="Times New Roman" w:hAnsi="Times New Roman" w:cs="Times New Roman"/>
          <w:bCs/>
          <w:sz w:val="24"/>
          <w:szCs w:val="24"/>
          <w:lang w:val="en-US"/>
        </w:rPr>
        <w:fldChar w:fldCharType="end"/>
      </w:r>
      <w:r>
        <w:rPr>
          <w:rFonts w:ascii="Times New Roman" w:hAnsi="Times New Roman" w:cs="Times New Roman"/>
          <w:bCs/>
          <w:sz w:val="24"/>
          <w:szCs w:val="24"/>
          <w:lang w:val="yo-NG"/>
        </w:rPr>
        <w:t>.</w:t>
      </w:r>
      <w:r>
        <w:rPr>
          <w:rFonts w:ascii="Times New Roman" w:hAnsi="Times New Roman" w:cs="Times New Roman"/>
          <w:bCs/>
          <w:sz w:val="24"/>
          <w:szCs w:val="24"/>
          <w:lang w:val="en-US"/>
        </w:rPr>
        <w:t xml:space="preserve"> Briefly, 1.0 mL of </w:t>
      </w:r>
      <w:r>
        <w:rPr>
          <w:rFonts w:ascii="Times New Roman" w:hAnsi="Times New Roman" w:cs="Times New Roman"/>
          <w:bCs/>
          <w:sz w:val="24"/>
          <w:szCs w:val="24"/>
          <w:lang w:val="yo-NG"/>
        </w:rPr>
        <w:t>liver homogenate</w:t>
      </w:r>
      <w:r>
        <w:rPr>
          <w:rFonts w:ascii="Times New Roman" w:hAnsi="Times New Roman" w:cs="Times New Roman"/>
          <w:bCs/>
          <w:sz w:val="24"/>
          <w:szCs w:val="24"/>
          <w:lang w:val="en-US"/>
        </w:rPr>
        <w:t xml:space="preserve"> was added to 0.1 mL of 25% </w:t>
      </w:r>
      <w:r>
        <w:rPr>
          <w:rFonts w:ascii="Times New Roman" w:hAnsi="Times New Roman" w:cs="Times New Roman"/>
          <w:bCs/>
          <w:sz w:val="24"/>
          <w:szCs w:val="24"/>
          <w:lang w:val="en-US"/>
        </w:rPr>
        <w:lastRenderedPageBreak/>
        <w:t xml:space="preserve">trichloroacetic acid (TCA) and precipitate was removed by centrifugation at 5,000 </w:t>
      </w:r>
      <w:r>
        <w:rPr>
          <w:rFonts w:ascii="Times New Roman" w:hAnsi="Times New Roman" w:cs="Times New Roman"/>
          <w:bCs/>
          <w:i/>
          <w:sz w:val="24"/>
          <w:szCs w:val="24"/>
          <w:lang w:val="en-US"/>
        </w:rPr>
        <w:t>g</w:t>
      </w:r>
      <w:r>
        <w:rPr>
          <w:rFonts w:ascii="Times New Roman" w:hAnsi="Times New Roman" w:cs="Times New Roman"/>
          <w:bCs/>
          <w:sz w:val="24"/>
          <w:szCs w:val="24"/>
          <w:lang w:val="en-US"/>
        </w:rPr>
        <w:t xml:space="preserve"> for 10 min. Supernatant (0.1 mL) was added to 2 mL of 0.6 mM DTNB prepared in 0.2M sodium phosphate buffer (pH 8.0). The absorbance was read at 412 nm.</w:t>
      </w:r>
    </w:p>
    <w:p w:rsidR="00B85EC3" w:rsidRDefault="00B85EC3" w:rsidP="00B85EC3">
      <w:pPr>
        <w:spacing w:after="0" w:line="360" w:lineRule="auto"/>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3.10  Protein</w:t>
      </w:r>
    </w:p>
    <w:p w:rsidR="00B85EC3" w:rsidRDefault="00B85EC3" w:rsidP="00B85EC3">
      <w:pPr>
        <w:spacing w:after="0" w:line="360" w:lineRule="auto"/>
        <w:jc w:val="both"/>
        <w:rPr>
          <w:rFonts w:ascii="Times New Roman" w:hAnsi="Times New Roman" w:cs="Times New Roman"/>
          <w:bCs/>
          <w:sz w:val="24"/>
          <w:szCs w:val="24"/>
          <w:lang w:val="en-US"/>
        </w:rPr>
      </w:pPr>
      <w:r>
        <w:rPr>
          <w:rFonts w:ascii="Times New Roman" w:hAnsi="Times New Roman" w:cs="Times New Roman"/>
          <w:b/>
          <w:bCs/>
          <w:sz w:val="24"/>
          <w:szCs w:val="24"/>
          <w:lang w:val="en-US"/>
        </w:rPr>
        <w:t xml:space="preserve">Determination of Total protein </w:t>
      </w:r>
    </w:p>
    <w:p w:rsidR="00B85EC3" w:rsidRDefault="00B85EC3" w:rsidP="00B85EC3">
      <w:pPr>
        <w:spacing w:after="0"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The total protein concentration in the liver, kidney and serum of the animals was assayed, using Biuret reagent as described by Gornall</w:t>
      </w:r>
      <w:r>
        <w:rPr>
          <w:rFonts w:ascii="Times New Roman" w:hAnsi="Times New Roman" w:cs="Times New Roman"/>
          <w:bCs/>
          <w:i/>
          <w:iCs/>
          <w:sz w:val="24"/>
          <w:szCs w:val="24"/>
          <w:lang w:val="en-US"/>
        </w:rPr>
        <w:t xml:space="preserve">et al </w:t>
      </w:r>
      <w:r>
        <w:rPr>
          <w:rFonts w:ascii="Times New Roman" w:hAnsi="Times New Roman" w:cs="Times New Roman"/>
          <w:bCs/>
          <w:sz w:val="24"/>
          <w:szCs w:val="24"/>
          <w:lang w:val="en-US"/>
        </w:rPr>
        <w:t xml:space="preserve">(1949). </w:t>
      </w:r>
    </w:p>
    <w:p w:rsidR="00B85EC3" w:rsidRDefault="00B85EC3" w:rsidP="00B85EC3">
      <w:pPr>
        <w:spacing w:after="0" w:line="360" w:lineRule="auto"/>
        <w:jc w:val="both"/>
        <w:rPr>
          <w:rFonts w:ascii="Times New Roman" w:hAnsi="Times New Roman" w:cs="Times New Roman"/>
          <w:bCs/>
          <w:sz w:val="24"/>
          <w:szCs w:val="24"/>
          <w:lang w:val="en-GB"/>
        </w:rPr>
      </w:pPr>
      <w:r>
        <w:rPr>
          <w:rFonts w:ascii="Times New Roman" w:hAnsi="Times New Roman" w:cs="Times New Roman"/>
          <w:b/>
          <w:bCs/>
          <w:sz w:val="24"/>
          <w:szCs w:val="24"/>
          <w:lang w:val="en-US"/>
        </w:rPr>
        <w:t xml:space="preserve">Principle: </w:t>
      </w:r>
      <w:r>
        <w:rPr>
          <w:rFonts w:ascii="Times New Roman" w:hAnsi="Times New Roman" w:cs="Times New Roman"/>
          <w:bCs/>
          <w:sz w:val="24"/>
          <w:szCs w:val="24"/>
          <w:lang w:val="en-GB"/>
        </w:rPr>
        <w:t>The biuret reagent is an alkaline solution of copper potassium tartarate. Compounds containing two or more peptide bounds react with Cu</w:t>
      </w:r>
      <w:r>
        <w:rPr>
          <w:rFonts w:ascii="Times New Roman" w:hAnsi="Times New Roman" w:cs="Times New Roman"/>
          <w:bCs/>
          <w:sz w:val="24"/>
          <w:szCs w:val="24"/>
          <w:vertAlign w:val="superscript"/>
          <w:lang w:val="en-GB"/>
        </w:rPr>
        <w:t>2+</w:t>
      </w:r>
      <w:r>
        <w:rPr>
          <w:rFonts w:ascii="Times New Roman" w:hAnsi="Times New Roman" w:cs="Times New Roman"/>
          <w:bCs/>
          <w:sz w:val="24"/>
          <w:szCs w:val="24"/>
          <w:lang w:val="en-GB"/>
        </w:rPr>
        <w:t xml:space="preserve"> ion to give a violet colour. The buiret reaction is due to coordination of Cu</w:t>
      </w:r>
      <w:r>
        <w:rPr>
          <w:rFonts w:ascii="Times New Roman" w:hAnsi="Times New Roman" w:cs="Times New Roman"/>
          <w:bCs/>
          <w:sz w:val="24"/>
          <w:szCs w:val="24"/>
          <w:vertAlign w:val="superscript"/>
          <w:lang w:val="en-GB"/>
        </w:rPr>
        <w:t>2+</w:t>
      </w:r>
      <w:r>
        <w:rPr>
          <w:rFonts w:ascii="Times New Roman" w:hAnsi="Times New Roman" w:cs="Times New Roman"/>
          <w:bCs/>
          <w:sz w:val="24"/>
          <w:szCs w:val="24"/>
          <w:lang w:val="en-GB"/>
        </w:rPr>
        <w:t xml:space="preserve"> with the unshared electron pairs of peptide nitrogen and the oxygen of water which results into the coloured complex. A purple coloured chelate is formed between cupric ions and peptide bonds in alkaline medium. The intensity of the colour is proportional to the amount of protein present.</w:t>
      </w:r>
    </w:p>
    <w:p w:rsidR="00B85EC3" w:rsidRDefault="00B85EC3" w:rsidP="00B85EC3">
      <w:pPr>
        <w:spacing w:after="0" w:line="360" w:lineRule="auto"/>
        <w:jc w:val="both"/>
        <w:rPr>
          <w:rFonts w:ascii="Times New Roman" w:hAnsi="Times New Roman" w:cs="Times New Roman"/>
          <w:bCs/>
          <w:sz w:val="24"/>
          <w:szCs w:val="24"/>
          <w:lang w:val="en-US"/>
        </w:rPr>
      </w:pPr>
      <w:r>
        <w:rPr>
          <w:rFonts w:ascii="Times New Roman" w:hAnsi="Times New Roman" w:cs="Times New Roman"/>
          <w:b/>
          <w:bCs/>
          <w:sz w:val="24"/>
          <w:szCs w:val="24"/>
          <w:lang w:val="en-US"/>
        </w:rPr>
        <w:t xml:space="preserve">Procedure: </w:t>
      </w:r>
      <w:r>
        <w:rPr>
          <w:rFonts w:ascii="Times New Roman" w:hAnsi="Times New Roman" w:cs="Times New Roman"/>
          <w:bCs/>
          <w:sz w:val="24"/>
          <w:szCs w:val="24"/>
          <w:lang w:val="en-US"/>
        </w:rPr>
        <w:t xml:space="preserve">4.0 ml of Biuret reagent was added to 1.0 ml of the sample (appropriately diluted). This was mixed thoroughly by shaking and left undisturbed for 30 minutes at room temperature for colour development. The blank was constituted by replacing the sample with 1.0 ml of distilled water. The absorbance was read against blank at 540 nm. </w:t>
      </w:r>
    </w:p>
    <w:p w:rsidR="00B85EC3" w:rsidRDefault="00B85EC3" w:rsidP="00B85EC3">
      <w:pPr>
        <w:spacing w:after="0"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The concentration of protein in the sample was calculated by comparing them with those on the calibration curve for egg albumin. Concentration of the protein in the sample was extrapolated from the calibration curve of the egg albumin (APPENDIX II), using the expression:</w:t>
      </w:r>
    </w:p>
    <w:p w:rsidR="00B85EC3" w:rsidRDefault="00B85EC3" w:rsidP="00B85EC3">
      <w:pPr>
        <w:spacing w:after="0" w:line="360" w:lineRule="auto"/>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Protein concentration (mg/ml) = Cs × F </w:t>
      </w:r>
    </w:p>
    <w:p w:rsidR="00B85EC3" w:rsidRDefault="00B85EC3" w:rsidP="00B85EC3">
      <w:pPr>
        <w:spacing w:after="0" w:line="360" w:lineRule="auto"/>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Where:    Cs= corresponding protein concentration from the calibration, F = dilution factor</w:t>
      </w:r>
    </w:p>
    <w:p w:rsidR="00B85EC3" w:rsidRDefault="00B85EC3" w:rsidP="00B85EC3">
      <w:pPr>
        <w:spacing w:after="0" w:line="360" w:lineRule="auto"/>
        <w:jc w:val="both"/>
        <w:rPr>
          <w:rFonts w:ascii="Times New Roman" w:hAnsi="Times New Roman" w:cs="Times New Roman"/>
          <w:bCs/>
          <w:sz w:val="24"/>
          <w:szCs w:val="24"/>
          <w:lang w:val="en-US"/>
        </w:rPr>
      </w:pPr>
      <w:r>
        <w:rPr>
          <w:rFonts w:ascii="Times New Roman" w:hAnsi="Times New Roman" w:cs="Times New Roman"/>
          <w:b/>
          <w:bCs/>
          <w:sz w:val="24"/>
          <w:szCs w:val="24"/>
          <w:lang w:val="en-US"/>
        </w:rPr>
        <w:t xml:space="preserve">Protocol for the determination of calibration curve for protein: </w:t>
      </w:r>
      <w:r>
        <w:rPr>
          <w:rFonts w:ascii="Times New Roman" w:hAnsi="Times New Roman" w:cs="Times New Roman"/>
          <w:bCs/>
          <w:sz w:val="24"/>
          <w:szCs w:val="24"/>
          <w:lang w:val="en-US"/>
        </w:rPr>
        <w:t xml:space="preserve">A protein standard, egg albumin stock solution (10 mg/ml) was prepared. Varying volumes of the stock solution corresponding to 0.0, 0.1, 0.2, 0.3, 0.4, 0.5, 0.6, 0.7, 0.8, 0.9 and 1.0 ml were measured into cleaned test tubes. The volumes were then made up to 1 ml with distilled water after which 4 ml of Biuret reagent was added, making the total volume of the prepared solutions to be 5 ml. The solutions </w:t>
      </w:r>
      <w:r>
        <w:rPr>
          <w:rFonts w:ascii="Times New Roman" w:hAnsi="Times New Roman" w:cs="Times New Roman"/>
          <w:bCs/>
          <w:sz w:val="24"/>
          <w:szCs w:val="24"/>
          <w:lang w:val="en-US"/>
        </w:rPr>
        <w:lastRenderedPageBreak/>
        <w:t>were left undisturbed for 30 minutes at room temperature after which the absorbance was read at 540nm.</w:t>
      </w:r>
    </w:p>
    <w:p w:rsidR="00B85EC3" w:rsidRDefault="00B85EC3" w:rsidP="00B85EC3">
      <w:pPr>
        <w:spacing w:after="0" w:line="360" w:lineRule="auto"/>
        <w:jc w:val="both"/>
        <w:rPr>
          <w:rFonts w:ascii="Times New Roman" w:hAnsi="Times New Roman" w:cs="Times New Roman"/>
          <w:bCs/>
          <w:sz w:val="24"/>
          <w:szCs w:val="24"/>
          <w:lang w:val="en-US"/>
        </w:rPr>
      </w:pPr>
    </w:p>
    <w:p w:rsidR="00B85EC3" w:rsidRDefault="00B85EC3" w:rsidP="00B85EC3">
      <w:pPr>
        <w:numPr>
          <w:ilvl w:val="0"/>
          <w:numId w:val="9"/>
        </w:numPr>
        <w:spacing w:after="0" w:line="360" w:lineRule="auto"/>
        <w:ind w:left="0" w:firstLine="0"/>
        <w:jc w:val="both"/>
        <w:rPr>
          <w:rFonts w:ascii="Times New Roman" w:hAnsi="Times New Roman" w:cs="Times New Roman"/>
          <w:b/>
          <w:bCs/>
          <w:sz w:val="24"/>
          <w:szCs w:val="24"/>
          <w:u w:val="single"/>
          <w:lang w:val="en-US"/>
        </w:rPr>
      </w:pPr>
      <w:r>
        <w:rPr>
          <w:rFonts w:ascii="Times New Roman" w:hAnsi="Times New Roman" w:cs="Times New Roman"/>
          <w:b/>
          <w:bCs/>
          <w:sz w:val="24"/>
          <w:szCs w:val="24"/>
          <w:u w:val="single"/>
          <w:lang w:val="en-US"/>
        </w:rPr>
        <w:t>To calculate for protein concentration divide each absorbance value by 0.0684</w:t>
      </w:r>
    </w:p>
    <w:p w:rsidR="00B85EC3" w:rsidRDefault="00B85EC3" w:rsidP="00B85EC3">
      <w:pPr>
        <w:numPr>
          <w:ilvl w:val="0"/>
          <w:numId w:val="9"/>
        </w:numPr>
        <w:spacing w:after="0" w:line="360" w:lineRule="auto"/>
        <w:ind w:left="0" w:firstLine="0"/>
        <w:jc w:val="both"/>
        <w:rPr>
          <w:rFonts w:ascii="Times New Roman" w:hAnsi="Times New Roman" w:cs="Times New Roman"/>
          <w:b/>
          <w:bCs/>
          <w:sz w:val="24"/>
          <w:szCs w:val="24"/>
          <w:u w:val="single"/>
          <w:lang w:val="en-US"/>
        </w:rPr>
      </w:pPr>
      <w:r>
        <w:rPr>
          <w:rFonts w:ascii="Times New Roman" w:hAnsi="Times New Roman" w:cs="Times New Roman"/>
          <w:bCs/>
          <w:noProof/>
          <w:sz w:val="24"/>
          <w:szCs w:val="24"/>
          <w:lang w:val="en-US"/>
        </w:rPr>
        <w:drawing>
          <wp:inline distT="0" distB="0" distL="114300" distR="114300" wp14:anchorId="127E677F" wp14:editId="16552378">
            <wp:extent cx="4572000" cy="2743200"/>
            <wp:effectExtent l="0" t="0" r="0" b="0"/>
            <wp:docPr id="1040"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B85EC3" w:rsidRDefault="00B85EC3" w:rsidP="00B85EC3">
      <w:pPr>
        <w:spacing w:after="0" w:line="360" w:lineRule="auto"/>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3.10.1.  Histopatological analysis </w:t>
      </w:r>
    </w:p>
    <w:p w:rsidR="00B85EC3" w:rsidRDefault="00B85EC3" w:rsidP="00B85EC3">
      <w:pPr>
        <w:spacing w:after="0"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 xml:space="preserve">Small portions of the liver from each rat were removed, and fixed in formalin (10 %). The specimens were processed for dehydration using ascending grades of ethanol, clearing in xylene and impregnation with molten paraffin wax in an oven at 60 °C, using an automatic tissue processor (Sakura, Japan). Next, the tissues were embedded using an embedding station (Leica, Germany); sections (4-5 um) were cut and stained with Hematoxylin and Eosin (H&amp;E) and PAS techniques as described previously (Al-Doaiss </w:t>
      </w:r>
      <w:r>
        <w:rPr>
          <w:rFonts w:ascii="Times New Roman" w:hAnsi="Times New Roman" w:cs="Times New Roman"/>
          <w:bCs/>
          <w:i/>
          <w:sz w:val="24"/>
          <w:szCs w:val="24"/>
          <w:lang w:val="en-US"/>
        </w:rPr>
        <w:t>et al</w:t>
      </w:r>
      <w:r>
        <w:rPr>
          <w:rFonts w:ascii="Times New Roman" w:hAnsi="Times New Roman" w:cs="Times New Roman"/>
          <w:bCs/>
          <w:sz w:val="24"/>
          <w:szCs w:val="24"/>
          <w:lang w:val="en-US"/>
        </w:rPr>
        <w:t>., 2019). The stained sections were examined using optical microscope (Olympus Microscope BP53 with Digital</w:t>
      </w:r>
    </w:p>
    <w:p w:rsidR="00B85EC3" w:rsidRDefault="00B85EC3" w:rsidP="00B85EC3">
      <w:pPr>
        <w:spacing w:after="0"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Camera, Japan). All subsequent histopathological examinations were performed by an experienced pathologist without knowledge of the previous treatments.</w:t>
      </w:r>
    </w:p>
    <w:p w:rsidR="00B85EC3" w:rsidRDefault="00B85EC3" w:rsidP="00B85EC3">
      <w:pPr>
        <w:spacing w:after="0" w:line="360" w:lineRule="auto"/>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3.10.2</w:t>
      </w:r>
      <w:r>
        <w:rPr>
          <w:rFonts w:ascii="Times New Roman" w:hAnsi="Times New Roman" w:cs="Times New Roman"/>
          <w:b/>
          <w:bCs/>
          <w:sz w:val="24"/>
          <w:szCs w:val="24"/>
          <w:lang w:val="en-US"/>
        </w:rPr>
        <w:tab/>
        <w:t>Statistical Analysis</w:t>
      </w:r>
    </w:p>
    <w:p w:rsidR="00B85EC3" w:rsidRDefault="00B85EC3" w:rsidP="00B85EC3">
      <w:pPr>
        <w:spacing w:after="0"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 xml:space="preserve">Results are expressed as mean ± SEM. The levels of homogeneity among the groups were assessed using One-way Analysis of Variance (ANOVA) followed by Turkey's test. All analyses were done </w:t>
      </w:r>
      <w:r>
        <w:rPr>
          <w:rFonts w:ascii="Times New Roman" w:hAnsi="Times New Roman" w:cs="Times New Roman"/>
          <w:bCs/>
          <w:sz w:val="24"/>
          <w:szCs w:val="24"/>
          <w:lang w:val="en-US"/>
        </w:rPr>
        <w:lastRenderedPageBreak/>
        <w:t>using Graph Pad Prism 8 Software Version (8.0.1) and p values (P&lt;0.05</w:t>
      </w:r>
      <w:r>
        <w:rPr>
          <w:rFonts w:ascii="Times New Roman" w:hAnsi="Times New Roman" w:cs="Times New Roman"/>
          <w:bCs/>
          <w:i/>
          <w:sz w:val="24"/>
          <w:szCs w:val="24"/>
          <w:lang w:val="en-US"/>
        </w:rPr>
        <w:t>)</w:t>
      </w:r>
      <w:r>
        <w:rPr>
          <w:rFonts w:ascii="Times New Roman" w:hAnsi="Times New Roman" w:cs="Times New Roman"/>
          <w:bCs/>
          <w:sz w:val="24"/>
          <w:szCs w:val="24"/>
          <w:lang w:val="en-US"/>
        </w:rPr>
        <w:t xml:space="preserve"> considered statistically significant.</w:t>
      </w:r>
    </w:p>
    <w:p w:rsidR="00B85EC3" w:rsidRDefault="00B85EC3" w:rsidP="00B85EC3">
      <w:pPr>
        <w:spacing w:after="0" w:line="360" w:lineRule="auto"/>
        <w:jc w:val="both"/>
        <w:rPr>
          <w:rFonts w:ascii="Times New Roman" w:hAnsi="Times New Roman" w:cs="Times New Roman"/>
          <w:b/>
          <w:bCs/>
          <w:sz w:val="24"/>
          <w:szCs w:val="24"/>
          <w:lang w:val="en-US"/>
        </w:rPr>
      </w:pPr>
    </w:p>
    <w:p w:rsidR="00B85EC3" w:rsidRDefault="00B85EC3" w:rsidP="00B85EC3">
      <w:pPr>
        <w:spacing w:after="0" w:line="360" w:lineRule="auto"/>
        <w:jc w:val="both"/>
        <w:rPr>
          <w:rFonts w:ascii="Times New Roman" w:hAnsi="Times New Roman" w:cs="Times New Roman"/>
          <w:b/>
          <w:bCs/>
          <w:sz w:val="24"/>
          <w:szCs w:val="24"/>
          <w:lang w:val="en-US"/>
        </w:rPr>
      </w:pPr>
    </w:p>
    <w:p w:rsidR="00B85EC3" w:rsidRDefault="00B85EC3" w:rsidP="00B85EC3">
      <w:pPr>
        <w:spacing w:after="0" w:line="360" w:lineRule="auto"/>
        <w:jc w:val="both"/>
        <w:rPr>
          <w:rFonts w:ascii="Times New Roman" w:hAnsi="Times New Roman" w:cs="Times New Roman"/>
          <w:b/>
          <w:bCs/>
          <w:sz w:val="24"/>
          <w:szCs w:val="24"/>
          <w:lang w:val="en-US"/>
        </w:rPr>
      </w:pPr>
    </w:p>
    <w:p w:rsidR="00B85EC3" w:rsidRDefault="00B85EC3" w:rsidP="00B85EC3">
      <w:pPr>
        <w:spacing w:after="0" w:line="360" w:lineRule="auto"/>
        <w:jc w:val="both"/>
        <w:rPr>
          <w:rFonts w:ascii="Times New Roman" w:hAnsi="Times New Roman" w:cs="Times New Roman"/>
          <w:b/>
          <w:bCs/>
          <w:sz w:val="24"/>
          <w:szCs w:val="24"/>
          <w:lang w:val="en-US"/>
        </w:rPr>
      </w:pPr>
    </w:p>
    <w:p w:rsidR="00B85EC3" w:rsidRDefault="00B85EC3" w:rsidP="00B85EC3">
      <w:pPr>
        <w:spacing w:after="0" w:line="360" w:lineRule="auto"/>
        <w:jc w:val="both"/>
        <w:rPr>
          <w:rFonts w:ascii="Times New Roman" w:hAnsi="Times New Roman" w:cs="Times New Roman"/>
          <w:b/>
          <w:bCs/>
          <w:sz w:val="24"/>
          <w:szCs w:val="24"/>
          <w:lang w:val="en-US"/>
        </w:rPr>
      </w:pPr>
    </w:p>
    <w:p w:rsidR="00B85EC3" w:rsidRDefault="00B85EC3" w:rsidP="00B85EC3">
      <w:pPr>
        <w:spacing w:after="0" w:line="360" w:lineRule="auto"/>
        <w:jc w:val="both"/>
        <w:rPr>
          <w:rFonts w:ascii="Times New Roman" w:hAnsi="Times New Roman" w:cs="Times New Roman"/>
          <w:b/>
          <w:bCs/>
          <w:sz w:val="24"/>
          <w:szCs w:val="24"/>
          <w:lang w:val="en-US"/>
        </w:rPr>
      </w:pPr>
    </w:p>
    <w:p w:rsidR="00B85EC3" w:rsidRDefault="00B85EC3" w:rsidP="00B85EC3">
      <w:pPr>
        <w:spacing w:after="0" w:line="360" w:lineRule="auto"/>
        <w:jc w:val="both"/>
        <w:rPr>
          <w:rFonts w:ascii="Times New Roman" w:hAnsi="Times New Roman" w:cs="Times New Roman"/>
          <w:b/>
          <w:bCs/>
          <w:sz w:val="24"/>
          <w:szCs w:val="24"/>
          <w:lang w:val="en-US"/>
        </w:rPr>
      </w:pPr>
    </w:p>
    <w:p w:rsidR="00B85EC3" w:rsidRDefault="00B85EC3" w:rsidP="00B85EC3">
      <w:pPr>
        <w:spacing w:after="0" w:line="360" w:lineRule="auto"/>
        <w:jc w:val="both"/>
        <w:rPr>
          <w:rFonts w:ascii="Times New Roman" w:hAnsi="Times New Roman" w:cs="Times New Roman"/>
          <w:b/>
          <w:bCs/>
          <w:sz w:val="24"/>
          <w:szCs w:val="24"/>
          <w:lang w:val="en-US"/>
        </w:rPr>
      </w:pPr>
    </w:p>
    <w:p w:rsidR="00B85EC3" w:rsidRDefault="00B85EC3" w:rsidP="00B85EC3">
      <w:pPr>
        <w:spacing w:after="0" w:line="360" w:lineRule="auto"/>
        <w:jc w:val="both"/>
        <w:rPr>
          <w:rFonts w:ascii="Times New Roman" w:hAnsi="Times New Roman" w:cs="Times New Roman"/>
          <w:b/>
          <w:bCs/>
          <w:sz w:val="24"/>
          <w:szCs w:val="24"/>
          <w:lang w:val="en-US"/>
        </w:rPr>
      </w:pPr>
    </w:p>
    <w:p w:rsidR="00B85EC3" w:rsidRDefault="00B85EC3" w:rsidP="00B85EC3">
      <w:pPr>
        <w:spacing w:after="0" w:line="360" w:lineRule="auto"/>
        <w:jc w:val="both"/>
        <w:rPr>
          <w:rFonts w:ascii="Times New Roman" w:hAnsi="Times New Roman" w:cs="Times New Roman"/>
          <w:b/>
          <w:bCs/>
          <w:sz w:val="24"/>
          <w:szCs w:val="24"/>
          <w:lang w:val="en-US"/>
        </w:rPr>
      </w:pPr>
    </w:p>
    <w:p w:rsidR="00B85EC3" w:rsidRDefault="00B85EC3" w:rsidP="00B85EC3">
      <w:pPr>
        <w:spacing w:after="0" w:line="360" w:lineRule="auto"/>
        <w:jc w:val="both"/>
        <w:rPr>
          <w:rFonts w:ascii="Times New Roman" w:hAnsi="Times New Roman" w:cs="Times New Roman"/>
          <w:b/>
          <w:bCs/>
          <w:sz w:val="24"/>
          <w:szCs w:val="24"/>
          <w:lang w:val="en-US"/>
        </w:rPr>
      </w:pPr>
    </w:p>
    <w:p w:rsidR="00B85EC3" w:rsidRDefault="00B85EC3" w:rsidP="00B85EC3">
      <w:pPr>
        <w:spacing w:after="0" w:line="360" w:lineRule="auto"/>
        <w:jc w:val="both"/>
        <w:rPr>
          <w:rFonts w:ascii="Times New Roman" w:hAnsi="Times New Roman" w:cs="Times New Roman"/>
          <w:b/>
          <w:bCs/>
          <w:sz w:val="24"/>
          <w:szCs w:val="24"/>
          <w:lang w:val="en-US"/>
        </w:rPr>
      </w:pPr>
    </w:p>
    <w:p w:rsidR="00B85EC3" w:rsidRDefault="00B85EC3" w:rsidP="00B85EC3">
      <w:pPr>
        <w:spacing w:after="0" w:line="360" w:lineRule="auto"/>
        <w:jc w:val="both"/>
        <w:rPr>
          <w:rFonts w:ascii="Times New Roman" w:hAnsi="Times New Roman" w:cs="Times New Roman"/>
          <w:b/>
          <w:bCs/>
          <w:sz w:val="24"/>
          <w:szCs w:val="24"/>
          <w:lang w:val="en-US"/>
        </w:rPr>
      </w:pPr>
    </w:p>
    <w:p w:rsidR="00B85EC3" w:rsidRDefault="00B85EC3" w:rsidP="00B85EC3">
      <w:pPr>
        <w:spacing w:after="0" w:line="360" w:lineRule="auto"/>
        <w:jc w:val="both"/>
        <w:rPr>
          <w:rFonts w:ascii="Times New Roman" w:hAnsi="Times New Roman" w:cs="Times New Roman"/>
          <w:b/>
          <w:bCs/>
          <w:sz w:val="24"/>
          <w:szCs w:val="24"/>
          <w:lang w:val="en-US"/>
        </w:rPr>
      </w:pPr>
    </w:p>
    <w:p w:rsidR="00B85EC3" w:rsidRDefault="00B85EC3" w:rsidP="00B85EC3">
      <w:pPr>
        <w:spacing w:after="0" w:line="360" w:lineRule="auto"/>
        <w:jc w:val="both"/>
        <w:rPr>
          <w:rFonts w:ascii="Times New Roman" w:hAnsi="Times New Roman" w:cs="Times New Roman"/>
          <w:b/>
          <w:bCs/>
          <w:sz w:val="24"/>
          <w:szCs w:val="24"/>
          <w:lang w:val="en-US"/>
        </w:rPr>
      </w:pPr>
    </w:p>
    <w:p w:rsidR="00B85EC3" w:rsidRDefault="00B85EC3" w:rsidP="00B85EC3">
      <w:pPr>
        <w:spacing w:after="0" w:line="360" w:lineRule="auto"/>
        <w:jc w:val="both"/>
        <w:rPr>
          <w:rFonts w:ascii="Times New Roman" w:hAnsi="Times New Roman" w:cs="Times New Roman"/>
          <w:b/>
          <w:bCs/>
          <w:sz w:val="24"/>
          <w:szCs w:val="24"/>
          <w:lang w:val="en-US"/>
        </w:rPr>
      </w:pPr>
    </w:p>
    <w:p w:rsidR="00B85EC3" w:rsidRDefault="00B85EC3" w:rsidP="00B85EC3">
      <w:pPr>
        <w:spacing w:after="0" w:line="360" w:lineRule="auto"/>
        <w:jc w:val="both"/>
        <w:rPr>
          <w:rFonts w:ascii="Times New Roman" w:hAnsi="Times New Roman" w:cs="Times New Roman"/>
          <w:b/>
          <w:bCs/>
          <w:sz w:val="24"/>
          <w:szCs w:val="24"/>
          <w:lang w:val="en-US"/>
        </w:rPr>
      </w:pPr>
    </w:p>
    <w:p w:rsidR="00B85EC3" w:rsidRDefault="00B85EC3" w:rsidP="00B85EC3">
      <w:pPr>
        <w:spacing w:after="0" w:line="360" w:lineRule="auto"/>
        <w:jc w:val="both"/>
        <w:rPr>
          <w:rFonts w:ascii="Times New Roman" w:hAnsi="Times New Roman" w:cs="Times New Roman"/>
          <w:b/>
          <w:bCs/>
          <w:sz w:val="24"/>
          <w:szCs w:val="24"/>
          <w:lang w:val="en-US"/>
        </w:rPr>
      </w:pPr>
    </w:p>
    <w:p w:rsidR="00B85EC3" w:rsidRDefault="00B85EC3" w:rsidP="00B85EC3">
      <w:pPr>
        <w:spacing w:after="0" w:line="360" w:lineRule="auto"/>
        <w:jc w:val="both"/>
        <w:rPr>
          <w:rFonts w:ascii="Times New Roman" w:hAnsi="Times New Roman" w:cs="Times New Roman"/>
          <w:b/>
          <w:bCs/>
          <w:sz w:val="24"/>
          <w:szCs w:val="24"/>
          <w:lang w:val="en-US"/>
        </w:rPr>
      </w:pPr>
    </w:p>
    <w:p w:rsidR="00B85EC3" w:rsidRDefault="00B85EC3" w:rsidP="00B85EC3">
      <w:pPr>
        <w:spacing w:after="0" w:line="360" w:lineRule="auto"/>
        <w:jc w:val="both"/>
        <w:rPr>
          <w:rFonts w:ascii="Times New Roman" w:hAnsi="Times New Roman" w:cs="Times New Roman"/>
          <w:b/>
          <w:bCs/>
          <w:sz w:val="24"/>
          <w:szCs w:val="24"/>
          <w:lang w:val="en-US"/>
        </w:rPr>
      </w:pPr>
    </w:p>
    <w:p w:rsidR="00B85EC3" w:rsidRDefault="00B85EC3" w:rsidP="00B85EC3">
      <w:pPr>
        <w:spacing w:after="0" w:line="360" w:lineRule="auto"/>
        <w:jc w:val="both"/>
        <w:rPr>
          <w:rFonts w:ascii="Times New Roman" w:hAnsi="Times New Roman" w:cs="Times New Roman"/>
          <w:b/>
          <w:bCs/>
          <w:sz w:val="24"/>
          <w:szCs w:val="24"/>
          <w:lang w:val="en-US"/>
        </w:rPr>
      </w:pPr>
    </w:p>
    <w:p w:rsidR="00B85EC3" w:rsidRDefault="00B85EC3" w:rsidP="00B85EC3">
      <w:pPr>
        <w:spacing w:after="0" w:line="360" w:lineRule="auto"/>
        <w:jc w:val="both"/>
        <w:rPr>
          <w:rFonts w:ascii="Times New Roman" w:hAnsi="Times New Roman" w:cs="Times New Roman"/>
          <w:b/>
          <w:bCs/>
          <w:sz w:val="24"/>
          <w:szCs w:val="24"/>
          <w:lang w:val="en-US"/>
        </w:rPr>
      </w:pPr>
    </w:p>
    <w:p w:rsidR="00B85EC3" w:rsidRDefault="00B85EC3" w:rsidP="00B85EC3">
      <w:pPr>
        <w:spacing w:after="0" w:line="360" w:lineRule="auto"/>
        <w:jc w:val="both"/>
        <w:rPr>
          <w:rFonts w:ascii="Times New Roman" w:hAnsi="Times New Roman" w:cs="Times New Roman"/>
          <w:b/>
          <w:bCs/>
          <w:sz w:val="24"/>
          <w:szCs w:val="24"/>
          <w:lang w:val="en-US"/>
        </w:rPr>
      </w:pPr>
    </w:p>
    <w:p w:rsidR="00B85EC3" w:rsidRDefault="00B85EC3" w:rsidP="00B85EC3">
      <w:pPr>
        <w:spacing w:after="0" w:line="360" w:lineRule="auto"/>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CHAPER FOUR</w:t>
      </w:r>
    </w:p>
    <w:p w:rsidR="00B85EC3" w:rsidRDefault="00B85EC3" w:rsidP="00B85EC3">
      <w:pPr>
        <w:spacing w:after="0" w:line="360" w:lineRule="auto"/>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RESULTS</w:t>
      </w:r>
    </w:p>
    <w:p w:rsidR="00B85EC3" w:rsidRDefault="00B85EC3" w:rsidP="00B85EC3">
      <w:pPr>
        <w:spacing w:after="0" w:line="360" w:lineRule="auto"/>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Phytochemical Analysis</w:t>
      </w:r>
    </w:p>
    <w:p w:rsidR="00B85EC3" w:rsidRDefault="00B85EC3" w:rsidP="00B85EC3">
      <w:pPr>
        <w:spacing w:after="0"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lastRenderedPageBreak/>
        <w:t xml:space="preserve">Freshly prepared </w:t>
      </w:r>
      <w:r>
        <w:rPr>
          <w:rFonts w:ascii="Times New Roman" w:hAnsi="Times New Roman" w:cs="Times New Roman"/>
          <w:bCs/>
          <w:i/>
          <w:sz w:val="24"/>
          <w:szCs w:val="24"/>
          <w:lang w:val="en-US"/>
        </w:rPr>
        <w:t xml:space="preserve">Cucuma Longa </w:t>
      </w:r>
      <w:r>
        <w:rPr>
          <w:rFonts w:ascii="Times New Roman" w:hAnsi="Times New Roman" w:cs="Times New Roman"/>
          <w:bCs/>
          <w:sz w:val="24"/>
          <w:szCs w:val="24"/>
          <w:lang w:val="en-US"/>
        </w:rPr>
        <w:t xml:space="preserve">extract were subjected to preliminary phytochemical screening for various constituents. </w:t>
      </w:r>
    </w:p>
    <w:p w:rsidR="00B85EC3" w:rsidRDefault="00B85EC3" w:rsidP="00B85EC3">
      <w:pPr>
        <w:spacing w:after="0" w:line="360" w:lineRule="auto"/>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Table 1: Phytochemical Analysis of </w:t>
      </w:r>
      <w:r>
        <w:rPr>
          <w:rFonts w:ascii="Times New Roman" w:hAnsi="Times New Roman" w:cs="Times New Roman"/>
          <w:b/>
          <w:bCs/>
          <w:i/>
          <w:sz w:val="24"/>
          <w:szCs w:val="24"/>
          <w:lang w:val="en-US"/>
        </w:rPr>
        <w:t>Cucuma Longa</w:t>
      </w:r>
      <w:r>
        <w:rPr>
          <w:rFonts w:ascii="Times New Roman" w:hAnsi="Times New Roman" w:cs="Times New Roman"/>
          <w:b/>
          <w:bCs/>
          <w:sz w:val="24"/>
          <w:szCs w:val="24"/>
          <w:lang w:val="en-US"/>
        </w:rPr>
        <w:t xml:space="preserve"> extract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90"/>
        <w:gridCol w:w="1890"/>
      </w:tblGrid>
      <w:tr w:rsidR="00B85EC3" w:rsidTr="00240DFB">
        <w:trPr>
          <w:trHeight w:val="377"/>
        </w:trPr>
        <w:tc>
          <w:tcPr>
            <w:tcW w:w="2790" w:type="dxa"/>
          </w:tcPr>
          <w:p w:rsidR="00B85EC3" w:rsidRDefault="00B85EC3" w:rsidP="00240DFB">
            <w:pPr>
              <w:spacing w:after="0" w:line="360" w:lineRule="auto"/>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QUALITATIVE PHYTOCHEMICAL ANALYSIS</w:t>
            </w:r>
          </w:p>
        </w:tc>
        <w:tc>
          <w:tcPr>
            <w:tcW w:w="1890" w:type="dxa"/>
          </w:tcPr>
          <w:p w:rsidR="00B85EC3" w:rsidRDefault="00B85EC3" w:rsidP="00240DFB">
            <w:pPr>
              <w:spacing w:after="0" w:line="360" w:lineRule="auto"/>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ETHANOLIC EXTRACT</w:t>
            </w:r>
          </w:p>
        </w:tc>
      </w:tr>
      <w:tr w:rsidR="00B85EC3" w:rsidTr="00240DFB">
        <w:trPr>
          <w:trHeight w:val="179"/>
        </w:trPr>
        <w:tc>
          <w:tcPr>
            <w:tcW w:w="2790" w:type="dxa"/>
          </w:tcPr>
          <w:p w:rsidR="00B85EC3" w:rsidRDefault="00B85EC3" w:rsidP="00240DFB">
            <w:pPr>
              <w:spacing w:after="0"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TANNIN</w:t>
            </w:r>
          </w:p>
        </w:tc>
        <w:tc>
          <w:tcPr>
            <w:tcW w:w="1890" w:type="dxa"/>
          </w:tcPr>
          <w:p w:rsidR="00B85EC3" w:rsidRDefault="00B85EC3" w:rsidP="00240DFB">
            <w:pPr>
              <w:spacing w:after="0"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w:t>
            </w:r>
          </w:p>
        </w:tc>
      </w:tr>
      <w:tr w:rsidR="00B85EC3" w:rsidTr="00240DFB">
        <w:tc>
          <w:tcPr>
            <w:tcW w:w="2790" w:type="dxa"/>
          </w:tcPr>
          <w:p w:rsidR="00B85EC3" w:rsidRDefault="00B85EC3" w:rsidP="00240DFB">
            <w:pPr>
              <w:spacing w:after="0"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SAPONIN</w:t>
            </w:r>
          </w:p>
        </w:tc>
        <w:tc>
          <w:tcPr>
            <w:tcW w:w="1890" w:type="dxa"/>
          </w:tcPr>
          <w:p w:rsidR="00B85EC3" w:rsidRDefault="00B85EC3" w:rsidP="00240DFB">
            <w:pPr>
              <w:spacing w:after="0"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w:t>
            </w:r>
          </w:p>
        </w:tc>
      </w:tr>
      <w:tr w:rsidR="00B85EC3" w:rsidTr="00240DFB">
        <w:tc>
          <w:tcPr>
            <w:tcW w:w="2790" w:type="dxa"/>
          </w:tcPr>
          <w:p w:rsidR="00B85EC3" w:rsidRDefault="00B85EC3" w:rsidP="00240DFB">
            <w:pPr>
              <w:spacing w:after="0"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TERPENOID</w:t>
            </w:r>
          </w:p>
        </w:tc>
        <w:tc>
          <w:tcPr>
            <w:tcW w:w="1890" w:type="dxa"/>
          </w:tcPr>
          <w:p w:rsidR="00B85EC3" w:rsidRDefault="00B85EC3" w:rsidP="00240DFB">
            <w:pPr>
              <w:spacing w:after="0"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w:t>
            </w:r>
          </w:p>
        </w:tc>
      </w:tr>
      <w:tr w:rsidR="00B85EC3" w:rsidTr="00240DFB">
        <w:tc>
          <w:tcPr>
            <w:tcW w:w="2790" w:type="dxa"/>
          </w:tcPr>
          <w:p w:rsidR="00B85EC3" w:rsidRDefault="00B85EC3" w:rsidP="00240DFB">
            <w:pPr>
              <w:spacing w:after="0"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GLYCOSIDE</w:t>
            </w:r>
          </w:p>
        </w:tc>
        <w:tc>
          <w:tcPr>
            <w:tcW w:w="1890" w:type="dxa"/>
          </w:tcPr>
          <w:p w:rsidR="00B85EC3" w:rsidRDefault="00B85EC3" w:rsidP="00240DFB">
            <w:pPr>
              <w:spacing w:after="0"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w:t>
            </w:r>
          </w:p>
        </w:tc>
      </w:tr>
      <w:tr w:rsidR="00B85EC3" w:rsidTr="00240DFB">
        <w:tc>
          <w:tcPr>
            <w:tcW w:w="2790" w:type="dxa"/>
          </w:tcPr>
          <w:p w:rsidR="00B85EC3" w:rsidRDefault="00B85EC3" w:rsidP="00240DFB">
            <w:pPr>
              <w:spacing w:after="0"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STERIOD</w:t>
            </w:r>
          </w:p>
        </w:tc>
        <w:tc>
          <w:tcPr>
            <w:tcW w:w="1890" w:type="dxa"/>
          </w:tcPr>
          <w:p w:rsidR="00B85EC3" w:rsidRDefault="00B85EC3" w:rsidP="00240DFB">
            <w:pPr>
              <w:spacing w:after="0"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w:t>
            </w:r>
          </w:p>
        </w:tc>
      </w:tr>
      <w:tr w:rsidR="00B85EC3" w:rsidTr="00240DFB">
        <w:trPr>
          <w:trHeight w:val="323"/>
        </w:trPr>
        <w:tc>
          <w:tcPr>
            <w:tcW w:w="2790" w:type="dxa"/>
          </w:tcPr>
          <w:p w:rsidR="00B85EC3" w:rsidRDefault="00B85EC3" w:rsidP="00240DFB">
            <w:pPr>
              <w:spacing w:after="0"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ALKALOID</w:t>
            </w:r>
          </w:p>
        </w:tc>
        <w:tc>
          <w:tcPr>
            <w:tcW w:w="1890" w:type="dxa"/>
          </w:tcPr>
          <w:p w:rsidR="00B85EC3" w:rsidRDefault="00B85EC3" w:rsidP="00240DFB">
            <w:pPr>
              <w:spacing w:after="0"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w:t>
            </w:r>
          </w:p>
        </w:tc>
      </w:tr>
      <w:tr w:rsidR="00B85EC3" w:rsidTr="00240DFB">
        <w:tc>
          <w:tcPr>
            <w:tcW w:w="2790" w:type="dxa"/>
          </w:tcPr>
          <w:p w:rsidR="00B85EC3" w:rsidRDefault="00B85EC3" w:rsidP="00240DFB">
            <w:pPr>
              <w:spacing w:after="0"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FLAVONOID</w:t>
            </w:r>
          </w:p>
        </w:tc>
        <w:tc>
          <w:tcPr>
            <w:tcW w:w="1890" w:type="dxa"/>
          </w:tcPr>
          <w:p w:rsidR="00B85EC3" w:rsidRDefault="00B85EC3" w:rsidP="00240DFB">
            <w:pPr>
              <w:spacing w:after="0"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w:t>
            </w:r>
          </w:p>
        </w:tc>
      </w:tr>
      <w:tr w:rsidR="00B85EC3" w:rsidTr="00240DFB">
        <w:tc>
          <w:tcPr>
            <w:tcW w:w="2790" w:type="dxa"/>
          </w:tcPr>
          <w:p w:rsidR="00B85EC3" w:rsidRDefault="00B85EC3" w:rsidP="00240DFB">
            <w:pPr>
              <w:spacing w:after="0"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PHENOLICS</w:t>
            </w:r>
          </w:p>
        </w:tc>
        <w:tc>
          <w:tcPr>
            <w:tcW w:w="1890" w:type="dxa"/>
          </w:tcPr>
          <w:p w:rsidR="00B85EC3" w:rsidRDefault="00B85EC3" w:rsidP="00240DFB">
            <w:pPr>
              <w:spacing w:after="0"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w:t>
            </w:r>
          </w:p>
        </w:tc>
      </w:tr>
      <w:tr w:rsidR="00B85EC3" w:rsidTr="00240DFB">
        <w:tc>
          <w:tcPr>
            <w:tcW w:w="2790" w:type="dxa"/>
          </w:tcPr>
          <w:p w:rsidR="00B85EC3" w:rsidRDefault="00B85EC3" w:rsidP="00240DFB">
            <w:pPr>
              <w:spacing w:after="0"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AMINO. ACID</w:t>
            </w:r>
          </w:p>
        </w:tc>
        <w:tc>
          <w:tcPr>
            <w:tcW w:w="1890" w:type="dxa"/>
          </w:tcPr>
          <w:p w:rsidR="00B85EC3" w:rsidRDefault="00B85EC3" w:rsidP="00240DFB">
            <w:pPr>
              <w:spacing w:after="0"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w:t>
            </w:r>
          </w:p>
        </w:tc>
      </w:tr>
      <w:tr w:rsidR="00B85EC3" w:rsidTr="00240DFB">
        <w:tc>
          <w:tcPr>
            <w:tcW w:w="2790" w:type="dxa"/>
          </w:tcPr>
          <w:p w:rsidR="00B85EC3" w:rsidRDefault="00B85EC3" w:rsidP="00240DFB">
            <w:pPr>
              <w:spacing w:after="0"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PHLABOTANIN</w:t>
            </w:r>
          </w:p>
        </w:tc>
        <w:tc>
          <w:tcPr>
            <w:tcW w:w="1890" w:type="dxa"/>
          </w:tcPr>
          <w:p w:rsidR="00B85EC3" w:rsidRDefault="00B85EC3" w:rsidP="00240DFB">
            <w:pPr>
              <w:spacing w:after="0"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w:t>
            </w:r>
          </w:p>
        </w:tc>
      </w:tr>
    </w:tbl>
    <w:p w:rsidR="00B85EC3" w:rsidRDefault="00B85EC3" w:rsidP="00B85EC3">
      <w:pPr>
        <w:spacing w:after="0"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 xml:space="preserve">Note: </w:t>
      </w:r>
      <w:r>
        <w:rPr>
          <w:rFonts w:ascii="Times New Roman" w:hAnsi="Times New Roman" w:cs="Times New Roman"/>
          <w:bCs/>
          <w:sz w:val="24"/>
          <w:szCs w:val="24"/>
          <w:lang w:val="en-US"/>
        </w:rPr>
        <w:tab/>
        <w:t xml:space="preserve">+ = Present   </w:t>
      </w:r>
    </w:p>
    <w:p w:rsidR="00B85EC3" w:rsidRDefault="00B85EC3" w:rsidP="00B85EC3">
      <w:pPr>
        <w:spacing w:after="0"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 xml:space="preserve"> -  = Absent</w:t>
      </w:r>
    </w:p>
    <w:p w:rsidR="00B85EC3" w:rsidRDefault="00B85EC3" w:rsidP="00B85EC3">
      <w:pPr>
        <w:spacing w:after="0" w:line="360" w:lineRule="auto"/>
        <w:jc w:val="both"/>
        <w:rPr>
          <w:rFonts w:ascii="Times New Roman" w:hAnsi="Times New Roman" w:cs="Times New Roman"/>
          <w:b/>
          <w:bCs/>
          <w:sz w:val="24"/>
          <w:szCs w:val="24"/>
          <w:lang w:val="en-US"/>
        </w:rPr>
      </w:pPr>
    </w:p>
    <w:p w:rsidR="00B85EC3" w:rsidRDefault="00B85EC3" w:rsidP="00B85EC3">
      <w:pPr>
        <w:spacing w:after="0" w:line="360" w:lineRule="auto"/>
        <w:jc w:val="both"/>
        <w:rPr>
          <w:rFonts w:ascii="Times New Roman" w:hAnsi="Times New Roman" w:cs="Times New Roman"/>
          <w:b/>
          <w:bCs/>
          <w:sz w:val="24"/>
          <w:szCs w:val="24"/>
          <w:lang w:val="en-US"/>
        </w:rPr>
      </w:pPr>
    </w:p>
    <w:p w:rsidR="00B85EC3" w:rsidRDefault="00B85EC3" w:rsidP="00B85EC3">
      <w:pPr>
        <w:spacing w:after="0" w:line="360" w:lineRule="auto"/>
        <w:jc w:val="both"/>
        <w:rPr>
          <w:rFonts w:ascii="Times New Roman" w:hAnsi="Times New Roman" w:cs="Times New Roman"/>
          <w:b/>
          <w:bCs/>
          <w:sz w:val="24"/>
          <w:szCs w:val="24"/>
          <w:lang w:val="en-US"/>
        </w:rPr>
      </w:pPr>
    </w:p>
    <w:p w:rsidR="00B85EC3" w:rsidRDefault="00B85EC3" w:rsidP="00B85EC3">
      <w:pPr>
        <w:spacing w:after="0" w:line="360" w:lineRule="auto"/>
        <w:jc w:val="both"/>
        <w:rPr>
          <w:rFonts w:ascii="Times New Roman" w:hAnsi="Times New Roman" w:cs="Times New Roman"/>
          <w:b/>
          <w:bCs/>
          <w:sz w:val="24"/>
          <w:szCs w:val="24"/>
          <w:lang w:val="en-US"/>
        </w:rPr>
      </w:pPr>
    </w:p>
    <w:p w:rsidR="00B85EC3" w:rsidRDefault="00B85EC3" w:rsidP="00B85EC3">
      <w:pPr>
        <w:spacing w:after="0" w:line="360" w:lineRule="auto"/>
        <w:jc w:val="both"/>
        <w:rPr>
          <w:rFonts w:ascii="Times New Roman" w:hAnsi="Times New Roman" w:cs="Times New Roman"/>
          <w:b/>
          <w:bCs/>
          <w:sz w:val="24"/>
          <w:szCs w:val="24"/>
          <w:lang w:val="en-US"/>
        </w:rPr>
      </w:pPr>
    </w:p>
    <w:p w:rsidR="00B85EC3" w:rsidRDefault="00B85EC3" w:rsidP="00B85EC3">
      <w:pPr>
        <w:spacing w:after="0" w:line="360" w:lineRule="auto"/>
        <w:jc w:val="both"/>
        <w:rPr>
          <w:rFonts w:ascii="Times New Roman" w:hAnsi="Times New Roman" w:cs="Times New Roman"/>
          <w:b/>
          <w:bCs/>
          <w:sz w:val="24"/>
          <w:szCs w:val="24"/>
          <w:lang w:val="en-US"/>
        </w:rPr>
      </w:pPr>
    </w:p>
    <w:p w:rsidR="00B85EC3" w:rsidRDefault="00B85EC3" w:rsidP="00B85EC3">
      <w:pPr>
        <w:spacing w:after="0" w:line="360" w:lineRule="auto"/>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Table 2:  The Effect Of </w:t>
      </w:r>
      <w:r>
        <w:rPr>
          <w:rFonts w:ascii="Times New Roman" w:hAnsi="Times New Roman" w:cs="Times New Roman"/>
          <w:b/>
          <w:bCs/>
          <w:i/>
          <w:sz w:val="24"/>
          <w:szCs w:val="24"/>
          <w:lang w:val="en-US"/>
        </w:rPr>
        <w:t xml:space="preserve">Cucuma Longa </w:t>
      </w:r>
      <w:r>
        <w:rPr>
          <w:rFonts w:ascii="Times New Roman" w:hAnsi="Times New Roman" w:cs="Times New Roman"/>
          <w:b/>
          <w:bCs/>
          <w:sz w:val="24"/>
          <w:szCs w:val="24"/>
          <w:lang w:val="en-US"/>
        </w:rPr>
        <w:t>Extract</w:t>
      </w:r>
      <w:r>
        <w:rPr>
          <w:rFonts w:ascii="Times New Roman" w:hAnsi="Times New Roman" w:cs="Times New Roman"/>
          <w:b/>
          <w:bCs/>
          <w:i/>
          <w:sz w:val="24"/>
          <w:szCs w:val="24"/>
          <w:lang w:val="en-US"/>
        </w:rPr>
        <w:t xml:space="preserve"> </w:t>
      </w:r>
      <w:r>
        <w:rPr>
          <w:rFonts w:ascii="Times New Roman" w:hAnsi="Times New Roman" w:cs="Times New Roman"/>
          <w:b/>
          <w:bCs/>
          <w:sz w:val="24"/>
          <w:szCs w:val="24"/>
          <w:lang w:val="en-US"/>
        </w:rPr>
        <w:t>On Body Weight in  Paracetamol Induced Chronic Hepatotoxicity Rats</w:t>
      </w:r>
    </w:p>
    <w:p w:rsidR="00B85EC3" w:rsidRDefault="00B85EC3" w:rsidP="00B85EC3">
      <w:pPr>
        <w:spacing w:after="0" w:line="360" w:lineRule="auto"/>
        <w:jc w:val="both"/>
        <w:rPr>
          <w:rFonts w:ascii="Times New Roman" w:hAnsi="Times New Roman" w:cs="Times New Roman"/>
          <w:b/>
          <w:bCs/>
          <w:sz w:val="24"/>
          <w:szCs w:val="24"/>
          <w:lang w:val="en-US"/>
        </w:rPr>
      </w:pPr>
      <w:r>
        <w:rPr>
          <w:rFonts w:ascii="Times New Roman" w:hAnsi="Times New Roman" w:cs="Times New Roman"/>
          <w:b/>
          <w:bCs/>
          <w:sz w:val="24"/>
          <w:szCs w:val="24"/>
          <w:lang w:val="en-US"/>
        </w:rPr>
        <w:object w:dxaOrig="1440" w:dyaOrig="1440">
          <v:shape id="1041" o:spid="_x0000_s1036" type="#_x0000_t32" style="position:absolute;left:0;text-align:left;margin-left:1.35pt;margin-top:-.3pt;width:422.5pt;height:0;z-index:251671552;visibility:visible;mso-wrap-distance-left:0;mso-wrap-distance-right:0;mso-position-horizontal-relative:text;mso-position-vertical-relative:text;mso-width-relative:page;mso-height-relative:page"/>
          <o:OLEObject Type="Embed" ProgID="Excel.Chart.8" ShapeID="1041" DrawAspect="Content" ObjectID="_1816596265" r:id="rId13"/>
        </w:object>
      </w:r>
      <w:r>
        <w:rPr>
          <w:rFonts w:ascii="Times New Roman" w:hAnsi="Times New Roman" w:cs="Times New Roman"/>
          <w:b/>
          <w:bCs/>
          <w:sz w:val="24"/>
          <w:szCs w:val="24"/>
          <w:lang w:val="en-US"/>
        </w:rPr>
        <w:t>Body weight (g)</w:t>
      </w:r>
    </w:p>
    <w:p w:rsidR="00B85EC3" w:rsidRDefault="00B85EC3" w:rsidP="00B85EC3">
      <w:pPr>
        <w:spacing w:after="0" w:line="360" w:lineRule="auto"/>
        <w:jc w:val="both"/>
        <w:rPr>
          <w:rFonts w:ascii="Times New Roman" w:hAnsi="Times New Roman" w:cs="Times New Roman"/>
          <w:b/>
          <w:bCs/>
          <w:sz w:val="24"/>
          <w:szCs w:val="24"/>
          <w:lang w:val="en-US"/>
        </w:rPr>
      </w:pPr>
      <w:r>
        <w:rPr>
          <w:rFonts w:ascii="Times New Roman" w:hAnsi="Times New Roman" w:cs="Times New Roman"/>
          <w:b/>
          <w:bCs/>
          <w:noProof/>
          <w:sz w:val="24"/>
          <w:szCs w:val="24"/>
          <w:lang w:val="en-US"/>
        </w:rPr>
        <mc:AlternateContent>
          <mc:Choice Requires="wps">
            <w:drawing>
              <wp:anchor distT="0" distB="0" distL="0" distR="0" simplePos="0" relativeHeight="251672576" behindDoc="0" locked="0" layoutInCell="1" allowOverlap="1">
                <wp:simplePos x="0" y="0"/>
                <wp:positionH relativeFrom="column">
                  <wp:posOffset>17145</wp:posOffset>
                </wp:positionH>
                <wp:positionV relativeFrom="paragraph">
                  <wp:posOffset>278130</wp:posOffset>
                </wp:positionV>
                <wp:extent cx="5365750" cy="0"/>
                <wp:effectExtent l="7620" t="9525" r="8255" b="9525"/>
                <wp:wrapNone/>
                <wp:docPr id="48" name="Straight Arrow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657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9DDBB6F" id="Straight Arrow Connector 48" o:spid="_x0000_s1026" type="#_x0000_t32" style="position:absolute;margin-left:1.35pt;margin-top:21.9pt;width:422.5pt;height:0;z-index:2516725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eqsJgIAAEwEAAAOAAAAZHJzL2Uyb0RvYy54bWysVMGO2jAQvVfqP1i5syFsYCEirFYJ9LJt&#10;kdh+gLEdYjXxWLYhoKr/3rEJEdteqqo5OOOM582bmecsn89tQ07CWAkqj5KHcUSEYsClOuTRt7fN&#10;aB4R66jitAEl8ugibPS8+vhh2elMTKCGhgtDEETZrNN5VDunszi2rBYttQ+ghUJnBaalDrfmEHND&#10;O0Rvm3gyHs/iDgzXBpiwFr+WV2e0CvhVJZj7WlVWONLkEXJzYTVh3fs1Xi1pdjBU15L1NOg/sGip&#10;VJh0gCqpo+Ro5B9QrWQGLFTugUEbQ1VJJkINWE0y/q2aXU21CLVgc6we2mT/Hyz7ctoaInkepTgp&#10;RVuc0c4ZKg+1Iy/GQEcKUAr7CIbgEexXp22GYYXaGl8xO6udfgX23RIFRU3VQQTebxeNWImPiN+F&#10;+I3VmHXffQaOZ+jRQWjeuTKth8S2kHOY0WWYkTg7wvDj9HE2fZriKNnNF9PsFqiNdZ8EtMQbeWT7&#10;QoYKkpCGnl6t87RodgvwWRVsZNMEQTSKdHm0mE6mIcBCI7l3+mPWHPZFY8iJekmFJ9SInvtjBo6K&#10;B7BaUL7ubUdlc7UxeaM8HhaGdHrrqpkfi/FiPV/P01E6ma1H6bgsRy+bIh3NNsnTtHwsi6JMfnpq&#10;SZrVknOhPLubfpP07/TR36Sr8gYFD22I36OHfiHZ2zuQDpP1w7zKYg/8sjW3iaNkw+H+evk7cb9H&#10;+/4nsPoFAAD//wMAUEsDBBQABgAIAAAAIQAGjRwS2wAAAAcBAAAPAAAAZHJzL2Rvd25yZXYueG1s&#10;TI/BTsMwEETvSPyDtUhcEHUaCi0hTlUhceBIW4nrNl6SQLyOYqcJ/XoWcSjHnRnNvsnXk2vVkfrQ&#10;eDYwnyWgiEtvG64M7HcvtytQISJbbD2TgW8KsC4uL3LMrB/5jY7bWCkp4ZChgTrGLtM6lDU5DDPf&#10;EYv34XuHUc6+0rbHUcpdq9MkedAOG5YPNXb0XFP5tR2cAQrD/TzZPLpq/3oab97T0+fY7Yy5vpo2&#10;T6AiTfEchl98QYdCmA5+YBtUayBdStDA4k4GiL1aLEU4/Am6yPV//uIHAAD//wMAUEsBAi0AFAAG&#10;AAgAAAAhALaDOJL+AAAA4QEAABMAAAAAAAAAAAAAAAAAAAAAAFtDb250ZW50X1R5cGVzXS54bWxQ&#10;SwECLQAUAAYACAAAACEAOP0h/9YAAACUAQAACwAAAAAAAAAAAAAAAAAvAQAAX3JlbHMvLnJlbHNQ&#10;SwECLQAUAAYACAAAACEALXHqrCYCAABMBAAADgAAAAAAAAAAAAAAAAAuAgAAZHJzL2Uyb0RvYy54&#10;bWxQSwECLQAUAAYACAAAACEABo0cEtsAAAAHAQAADwAAAAAAAAAAAAAAAACABAAAZHJzL2Rvd25y&#10;ZXYueG1sUEsFBgAAAAAEAAQA8wAAAIgFAAAAAA==&#10;"/>
            </w:pict>
          </mc:Fallback>
        </mc:AlternateContent>
      </w:r>
      <w:r>
        <w:rPr>
          <w:rFonts w:ascii="Times New Roman" w:hAnsi="Times New Roman" w:cs="Times New Roman"/>
          <w:b/>
          <w:bCs/>
          <w:sz w:val="24"/>
          <w:szCs w:val="24"/>
          <w:lang w:val="en-US"/>
        </w:rPr>
        <w:t xml:space="preserve">Groups                                     Day 0                 Day1                    Day 7               Day 14                   </w:t>
      </w:r>
    </w:p>
    <w:p w:rsidR="00B85EC3" w:rsidRDefault="00B85EC3" w:rsidP="00B85EC3">
      <w:pPr>
        <w:spacing w:after="0"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lastRenderedPageBreak/>
        <w:t>Control                                      140±0.25</w:t>
      </w:r>
      <w:r>
        <w:rPr>
          <w:rFonts w:ascii="Times New Roman" w:hAnsi="Times New Roman" w:cs="Times New Roman"/>
          <w:bCs/>
          <w:sz w:val="24"/>
          <w:szCs w:val="24"/>
          <w:vertAlign w:val="superscript"/>
          <w:lang w:val="en-US"/>
        </w:rPr>
        <w:t xml:space="preserve">a </w:t>
      </w:r>
      <w:r>
        <w:rPr>
          <w:rFonts w:ascii="Times New Roman" w:hAnsi="Times New Roman" w:cs="Times New Roman"/>
          <w:bCs/>
          <w:sz w:val="24"/>
          <w:szCs w:val="24"/>
          <w:lang w:val="en-US"/>
        </w:rPr>
        <w:t xml:space="preserve">        155.0±0.15</w:t>
      </w:r>
      <w:r>
        <w:rPr>
          <w:rFonts w:ascii="Times New Roman" w:hAnsi="Times New Roman" w:cs="Times New Roman"/>
          <w:bCs/>
          <w:sz w:val="24"/>
          <w:szCs w:val="24"/>
          <w:vertAlign w:val="superscript"/>
          <w:lang w:val="en-US"/>
        </w:rPr>
        <w:t>b</w:t>
      </w:r>
      <w:r>
        <w:rPr>
          <w:rFonts w:ascii="Times New Roman" w:hAnsi="Times New Roman" w:cs="Times New Roman"/>
          <w:bCs/>
          <w:sz w:val="24"/>
          <w:szCs w:val="24"/>
          <w:lang w:val="en-US"/>
        </w:rPr>
        <w:t xml:space="preserve">        156±0.12 </w:t>
      </w:r>
      <w:r>
        <w:rPr>
          <w:rFonts w:ascii="Times New Roman" w:hAnsi="Times New Roman" w:cs="Times New Roman"/>
          <w:bCs/>
          <w:sz w:val="24"/>
          <w:szCs w:val="24"/>
          <w:vertAlign w:val="superscript"/>
          <w:lang w:val="en-US"/>
        </w:rPr>
        <w:t xml:space="preserve">b </w:t>
      </w:r>
      <w:r>
        <w:rPr>
          <w:rFonts w:ascii="Times New Roman" w:hAnsi="Times New Roman" w:cs="Times New Roman"/>
          <w:bCs/>
          <w:sz w:val="24"/>
          <w:szCs w:val="24"/>
          <w:lang w:val="en-US"/>
        </w:rPr>
        <w:t xml:space="preserve">       165.5±0.23</w:t>
      </w:r>
      <w:r>
        <w:rPr>
          <w:rFonts w:ascii="Times New Roman" w:hAnsi="Times New Roman" w:cs="Times New Roman"/>
          <w:bCs/>
          <w:sz w:val="24"/>
          <w:szCs w:val="24"/>
          <w:vertAlign w:val="superscript"/>
          <w:lang w:val="en-US"/>
        </w:rPr>
        <w:t>c</w:t>
      </w:r>
      <w:r>
        <w:rPr>
          <w:rFonts w:ascii="Times New Roman" w:hAnsi="Times New Roman" w:cs="Times New Roman"/>
          <w:bCs/>
          <w:sz w:val="24"/>
          <w:szCs w:val="24"/>
          <w:lang w:val="en-US"/>
        </w:rPr>
        <w:tab/>
        <w:t xml:space="preserve">    </w:t>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p>
    <w:p w:rsidR="00B85EC3" w:rsidRDefault="00B85EC3" w:rsidP="00B85EC3">
      <w:pPr>
        <w:spacing w:after="0"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PCM Control (4000mg/kg)       152.8±0.41</w:t>
      </w:r>
      <w:r>
        <w:rPr>
          <w:rFonts w:ascii="Times New Roman" w:hAnsi="Times New Roman" w:cs="Times New Roman"/>
          <w:bCs/>
          <w:sz w:val="24"/>
          <w:szCs w:val="24"/>
          <w:vertAlign w:val="superscript"/>
          <w:lang w:val="en-US"/>
        </w:rPr>
        <w:t xml:space="preserve">a </w:t>
      </w:r>
      <w:r>
        <w:rPr>
          <w:rFonts w:ascii="Times New Roman" w:hAnsi="Times New Roman" w:cs="Times New Roman"/>
          <w:bCs/>
          <w:sz w:val="24"/>
          <w:szCs w:val="24"/>
          <w:lang w:val="en-US"/>
        </w:rPr>
        <w:t xml:space="preserve">     141.6±0.16</w:t>
      </w:r>
      <w:r>
        <w:rPr>
          <w:rFonts w:ascii="Times New Roman" w:hAnsi="Times New Roman" w:cs="Times New Roman"/>
          <w:bCs/>
          <w:sz w:val="24"/>
          <w:szCs w:val="24"/>
          <w:vertAlign w:val="superscript"/>
          <w:lang w:val="en-US"/>
        </w:rPr>
        <w:t>b</w:t>
      </w:r>
      <w:r>
        <w:rPr>
          <w:rFonts w:ascii="Times New Roman" w:hAnsi="Times New Roman" w:cs="Times New Roman"/>
          <w:bCs/>
          <w:sz w:val="24"/>
          <w:szCs w:val="24"/>
          <w:lang w:val="en-US"/>
        </w:rPr>
        <w:t xml:space="preserve">        114±0.15</w:t>
      </w:r>
      <w:r>
        <w:rPr>
          <w:rFonts w:ascii="Times New Roman" w:hAnsi="Times New Roman" w:cs="Times New Roman"/>
          <w:bCs/>
          <w:sz w:val="24"/>
          <w:szCs w:val="24"/>
          <w:vertAlign w:val="superscript"/>
          <w:lang w:val="en-US"/>
        </w:rPr>
        <w:t>c</w:t>
      </w:r>
      <w:r>
        <w:rPr>
          <w:rFonts w:ascii="Times New Roman" w:hAnsi="Times New Roman" w:cs="Times New Roman"/>
          <w:bCs/>
          <w:sz w:val="24"/>
          <w:szCs w:val="24"/>
          <w:lang w:val="en-US"/>
        </w:rPr>
        <w:t xml:space="preserve">         105±0.24</w:t>
      </w:r>
      <w:r>
        <w:rPr>
          <w:rFonts w:ascii="Times New Roman" w:hAnsi="Times New Roman" w:cs="Times New Roman"/>
          <w:bCs/>
          <w:sz w:val="24"/>
          <w:szCs w:val="24"/>
          <w:vertAlign w:val="superscript"/>
          <w:lang w:val="en-US"/>
        </w:rPr>
        <w:t>d</w:t>
      </w:r>
    </w:p>
    <w:p w:rsidR="00B85EC3" w:rsidRDefault="00B85EC3" w:rsidP="00B85EC3">
      <w:pPr>
        <w:spacing w:after="0"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VIT C (200 mg/kg)                   132.8±0.7</w:t>
      </w:r>
      <w:r>
        <w:rPr>
          <w:rFonts w:ascii="Times New Roman" w:hAnsi="Times New Roman" w:cs="Times New Roman"/>
          <w:bCs/>
          <w:sz w:val="24"/>
          <w:szCs w:val="24"/>
          <w:vertAlign w:val="superscript"/>
          <w:lang w:val="en-US"/>
        </w:rPr>
        <w:t xml:space="preserve">a  </w:t>
      </w:r>
      <w:r>
        <w:rPr>
          <w:rFonts w:ascii="Times New Roman" w:hAnsi="Times New Roman" w:cs="Times New Roman"/>
          <w:bCs/>
          <w:sz w:val="24"/>
          <w:szCs w:val="24"/>
          <w:lang w:val="en-US"/>
        </w:rPr>
        <w:t xml:space="preserve">      128.4±0.61</w:t>
      </w:r>
      <w:r>
        <w:rPr>
          <w:rFonts w:ascii="Times New Roman" w:hAnsi="Times New Roman" w:cs="Times New Roman"/>
          <w:bCs/>
          <w:sz w:val="24"/>
          <w:szCs w:val="24"/>
          <w:vertAlign w:val="superscript"/>
          <w:lang w:val="en-US"/>
        </w:rPr>
        <w:t>a</w:t>
      </w:r>
      <w:r>
        <w:rPr>
          <w:rFonts w:ascii="Times New Roman" w:hAnsi="Times New Roman" w:cs="Times New Roman"/>
          <w:bCs/>
          <w:sz w:val="24"/>
          <w:szCs w:val="24"/>
          <w:lang w:val="en-US"/>
        </w:rPr>
        <w:t xml:space="preserve">         112±0.21</w:t>
      </w:r>
      <w:r>
        <w:rPr>
          <w:rFonts w:ascii="Times New Roman" w:hAnsi="Times New Roman" w:cs="Times New Roman"/>
          <w:bCs/>
          <w:sz w:val="24"/>
          <w:szCs w:val="24"/>
          <w:vertAlign w:val="superscript"/>
          <w:lang w:val="en-US"/>
        </w:rPr>
        <w:t xml:space="preserve">c </w:t>
      </w:r>
      <w:r>
        <w:rPr>
          <w:rFonts w:ascii="Times New Roman" w:hAnsi="Times New Roman" w:cs="Times New Roman"/>
          <w:bCs/>
          <w:sz w:val="24"/>
          <w:szCs w:val="24"/>
          <w:lang w:val="en-US"/>
        </w:rPr>
        <w:t xml:space="preserve">        155±0.14</w:t>
      </w:r>
      <w:r>
        <w:rPr>
          <w:rFonts w:ascii="Times New Roman" w:hAnsi="Times New Roman" w:cs="Times New Roman"/>
          <w:bCs/>
          <w:sz w:val="24"/>
          <w:szCs w:val="24"/>
          <w:vertAlign w:val="superscript"/>
          <w:lang w:val="en-US"/>
        </w:rPr>
        <w:t>d</w:t>
      </w:r>
    </w:p>
    <w:p w:rsidR="00B85EC3" w:rsidRDefault="00B85EC3" w:rsidP="00B85EC3">
      <w:pPr>
        <w:spacing w:after="0"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CLE D1 (200mg/kg)                 123.4±0.14</w:t>
      </w:r>
      <w:r>
        <w:rPr>
          <w:rFonts w:ascii="Times New Roman" w:hAnsi="Times New Roman" w:cs="Times New Roman"/>
          <w:bCs/>
          <w:sz w:val="24"/>
          <w:szCs w:val="24"/>
          <w:vertAlign w:val="superscript"/>
          <w:lang w:val="en-US"/>
        </w:rPr>
        <w:t>a</w:t>
      </w:r>
      <w:r>
        <w:rPr>
          <w:rFonts w:ascii="Times New Roman" w:hAnsi="Times New Roman" w:cs="Times New Roman"/>
          <w:bCs/>
          <w:sz w:val="24"/>
          <w:szCs w:val="24"/>
          <w:lang w:val="en-US"/>
        </w:rPr>
        <w:t xml:space="preserve">      121.8±0.72</w:t>
      </w:r>
      <w:r>
        <w:rPr>
          <w:rFonts w:ascii="Times New Roman" w:hAnsi="Times New Roman" w:cs="Times New Roman"/>
          <w:bCs/>
          <w:sz w:val="24"/>
          <w:szCs w:val="24"/>
          <w:vertAlign w:val="superscript"/>
          <w:lang w:val="en-US"/>
        </w:rPr>
        <w:t>a</w:t>
      </w:r>
      <w:r>
        <w:rPr>
          <w:rFonts w:ascii="Times New Roman" w:hAnsi="Times New Roman" w:cs="Times New Roman"/>
          <w:bCs/>
          <w:sz w:val="24"/>
          <w:szCs w:val="24"/>
          <w:lang w:val="en-US"/>
        </w:rPr>
        <w:t xml:space="preserve">        125.2±0.11</w:t>
      </w:r>
      <w:r>
        <w:rPr>
          <w:rFonts w:ascii="Times New Roman" w:hAnsi="Times New Roman" w:cs="Times New Roman"/>
          <w:bCs/>
          <w:sz w:val="24"/>
          <w:szCs w:val="24"/>
          <w:vertAlign w:val="superscript"/>
          <w:lang w:val="en-US"/>
        </w:rPr>
        <w:t xml:space="preserve">a </w:t>
      </w:r>
      <w:r>
        <w:rPr>
          <w:rFonts w:ascii="Times New Roman" w:hAnsi="Times New Roman" w:cs="Times New Roman"/>
          <w:bCs/>
          <w:sz w:val="24"/>
          <w:szCs w:val="24"/>
          <w:lang w:val="en-US"/>
        </w:rPr>
        <w:t xml:space="preserve">     154±0.24</w:t>
      </w:r>
      <w:r>
        <w:rPr>
          <w:rFonts w:ascii="Times New Roman" w:hAnsi="Times New Roman" w:cs="Times New Roman"/>
          <w:bCs/>
          <w:sz w:val="24"/>
          <w:szCs w:val="24"/>
          <w:vertAlign w:val="superscript"/>
          <w:lang w:val="en-US"/>
        </w:rPr>
        <w:t>b</w:t>
      </w:r>
      <w:r>
        <w:rPr>
          <w:rFonts w:ascii="Times New Roman" w:hAnsi="Times New Roman" w:cs="Times New Roman"/>
          <w:bCs/>
          <w:sz w:val="24"/>
          <w:szCs w:val="24"/>
          <w:lang w:val="en-US"/>
        </w:rPr>
        <w:t xml:space="preserve">       </w:t>
      </w:r>
    </w:p>
    <w:p w:rsidR="00B85EC3" w:rsidRDefault="00B85EC3" w:rsidP="00B85EC3">
      <w:pPr>
        <w:spacing w:after="0" w:line="360" w:lineRule="auto"/>
        <w:jc w:val="both"/>
        <w:rPr>
          <w:rFonts w:ascii="Times New Roman" w:hAnsi="Times New Roman" w:cs="Times New Roman"/>
          <w:bCs/>
          <w:sz w:val="24"/>
          <w:szCs w:val="24"/>
          <w:lang w:val="en-US"/>
        </w:rPr>
      </w:pPr>
      <w:r>
        <w:rPr>
          <w:rFonts w:ascii="Times New Roman" w:hAnsi="Times New Roman" w:cs="Times New Roman"/>
          <w:bCs/>
          <w:noProof/>
          <w:sz w:val="24"/>
          <w:szCs w:val="24"/>
          <w:lang w:val="en-US"/>
        </w:rPr>
        <mc:AlternateContent>
          <mc:Choice Requires="wps">
            <w:drawing>
              <wp:anchor distT="0" distB="0" distL="0" distR="0" simplePos="0" relativeHeight="251673600" behindDoc="0" locked="0" layoutInCell="1" allowOverlap="1">
                <wp:simplePos x="0" y="0"/>
                <wp:positionH relativeFrom="column">
                  <wp:posOffset>-29210</wp:posOffset>
                </wp:positionH>
                <wp:positionV relativeFrom="paragraph">
                  <wp:posOffset>229870</wp:posOffset>
                </wp:positionV>
                <wp:extent cx="5541645" cy="0"/>
                <wp:effectExtent l="8890" t="5080" r="12065" b="13970"/>
                <wp:wrapNone/>
                <wp:docPr id="47" name="Straight Arrow Connector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416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83F06DE" id="Straight Arrow Connector 47" o:spid="_x0000_s1026" type="#_x0000_t32" style="position:absolute;margin-left:-2.3pt;margin-top:18.1pt;width:436.35pt;height:0;z-index:25167360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NsqJwIAAEwEAAAOAAAAZHJzL2Uyb0RvYy54bWysVE2P2jAQvVfqf7B8Z0NoYCEirFYJ9LLt&#10;IrH9AcZ2iNXEY9mGgKr+947Nh9j2UlXNwRlnPG/ezDxn/nTsWnKQ1inQBU0fhpRIzUEovSvot7fV&#10;YEqJ80wL1oKWBT1JR58WHz/Me5PLETTQCmkJgmiX96agjfcmTxLHG9kx9wBGanTWYDvmcWt3ibCs&#10;R/SuTUbD4STpwQpjgUvn8Gt1dtJFxK9ryf1rXTvpSVtQ5ObjauO6DWuymLN8Z5lpFL/QYP/AomNK&#10;Y9IbVMU8I3ur/oDqFLfgoPYPHLoE6lpxGWvAatLhb9VsGmZkrAWb48ytTe7/wfKvh7UlShQ0e6RE&#10;sw5ntPGWqV3jybO10JMStMY+giV4BPvVG5djWKnXNlTMj3pjXoB/d0RD2TC9k5H328kgVhoiknch&#10;YeMMZt32X0DgGbb3EJt3rG0XILEt5BhndLrNSB494fhxPM7SSTamhF99CcuvgcY6/1lCR4JRUHcp&#10;5FZBGtOww4vzgRbLrwEhq4aVatsoiFaTvqCz8WgcAxy0SgRnOObsblu2lhxYkFR8Yo3ouT9mYa9F&#10;BGskE8uL7ZlqzzYmb3XAw8KQzsU6a+bHbDhbTpfTbJCNJstBNqyqwfOqzAaTVfo4rj5VZVmlPwO1&#10;NMsbJYTUgd1Vv2n2d/q43KSz8m4KvrUheY8e+4Vkr+9IOk42DPMsiy2I09peJ46SjYcv1yvcifs9&#10;2vc/gcUvAAAA//8DAFBLAwQUAAYACAAAACEAaxcZYd0AAAAIAQAADwAAAGRycy9kb3ducmV2Lnht&#10;bEyPQU+DQBCF7yb9D5tp0otpF1AJIkvTNPHg0baJ1yk7AsrOEnYp2F/vGg96fPNe3vum2M6mExca&#10;XGtZQbyJQBBXVrdcKzgdn9cZCOeRNXaWScEXOdiWi5sCc20nfqXLwdcilLDLUUHjfZ9L6aqGDLqN&#10;7YmD924Hgz7IoZZ6wCmUm04mUZRKgy2HhQZ72jdUfR5Go4Dc+BBHu0dTn16u0+1bcv2Y+qNSq+W8&#10;ewLhafZ/YfjBD+hQBqazHVk70SlY36chqeAuTUAEP0uzGMT59yDLQv5/oPwGAAD//wMAUEsBAi0A&#10;FAAGAAgAAAAhALaDOJL+AAAA4QEAABMAAAAAAAAAAAAAAAAAAAAAAFtDb250ZW50X1R5cGVzXS54&#10;bWxQSwECLQAUAAYACAAAACEAOP0h/9YAAACUAQAACwAAAAAAAAAAAAAAAAAvAQAAX3JlbHMvLnJl&#10;bHNQSwECLQAUAAYACAAAACEA6JjbKicCAABMBAAADgAAAAAAAAAAAAAAAAAuAgAAZHJzL2Uyb0Rv&#10;Yy54bWxQSwECLQAUAAYACAAAACEAaxcZYd0AAAAIAQAADwAAAAAAAAAAAAAAAACBBAAAZHJzL2Rv&#10;d25yZXYueG1sUEsFBgAAAAAEAAQA8wAAAIsFAAAAAA==&#10;"/>
            </w:pict>
          </mc:Fallback>
        </mc:AlternateContent>
      </w:r>
      <w:r>
        <w:rPr>
          <w:rFonts w:ascii="Times New Roman" w:hAnsi="Times New Roman" w:cs="Times New Roman"/>
          <w:bCs/>
          <w:sz w:val="24"/>
          <w:szCs w:val="24"/>
          <w:lang w:val="en-US"/>
        </w:rPr>
        <w:t>CLE D2 (400mg/kg)                 115.6±0.24</w:t>
      </w:r>
      <w:r>
        <w:rPr>
          <w:rFonts w:ascii="Times New Roman" w:hAnsi="Times New Roman" w:cs="Times New Roman"/>
          <w:bCs/>
          <w:sz w:val="24"/>
          <w:szCs w:val="24"/>
          <w:vertAlign w:val="superscript"/>
          <w:lang w:val="en-US"/>
        </w:rPr>
        <w:t>a</w:t>
      </w:r>
      <w:r>
        <w:rPr>
          <w:rFonts w:ascii="Times New Roman" w:hAnsi="Times New Roman" w:cs="Times New Roman"/>
          <w:bCs/>
          <w:sz w:val="24"/>
          <w:szCs w:val="24"/>
          <w:lang w:val="en-US"/>
        </w:rPr>
        <w:t xml:space="preserve">      113±0.21</w:t>
      </w:r>
      <w:r>
        <w:rPr>
          <w:rFonts w:ascii="Times New Roman" w:hAnsi="Times New Roman" w:cs="Times New Roman"/>
          <w:bCs/>
          <w:sz w:val="24"/>
          <w:szCs w:val="24"/>
          <w:vertAlign w:val="superscript"/>
          <w:lang w:val="en-US"/>
        </w:rPr>
        <w:t>a</w:t>
      </w:r>
      <w:r>
        <w:rPr>
          <w:rFonts w:ascii="Times New Roman" w:hAnsi="Times New Roman" w:cs="Times New Roman"/>
          <w:bCs/>
          <w:sz w:val="24"/>
          <w:szCs w:val="24"/>
          <w:lang w:val="en-US"/>
        </w:rPr>
        <w:t xml:space="preserve">           123.4±0.54</w:t>
      </w:r>
      <w:r>
        <w:rPr>
          <w:rFonts w:ascii="Times New Roman" w:hAnsi="Times New Roman" w:cs="Times New Roman"/>
          <w:bCs/>
          <w:sz w:val="24"/>
          <w:szCs w:val="24"/>
          <w:vertAlign w:val="superscript"/>
          <w:lang w:val="en-US"/>
        </w:rPr>
        <w:t xml:space="preserve">b  </w:t>
      </w:r>
      <w:r>
        <w:rPr>
          <w:rFonts w:ascii="Times New Roman" w:hAnsi="Times New Roman" w:cs="Times New Roman"/>
          <w:bCs/>
          <w:sz w:val="24"/>
          <w:szCs w:val="24"/>
          <w:lang w:val="en-US"/>
        </w:rPr>
        <w:t xml:space="preserve">    132±0.41</w:t>
      </w:r>
      <w:r>
        <w:rPr>
          <w:rFonts w:ascii="Times New Roman" w:hAnsi="Times New Roman" w:cs="Times New Roman"/>
          <w:bCs/>
          <w:sz w:val="24"/>
          <w:szCs w:val="24"/>
          <w:vertAlign w:val="superscript"/>
          <w:lang w:val="en-US"/>
        </w:rPr>
        <w:t>c</w:t>
      </w:r>
      <w:r>
        <w:rPr>
          <w:rFonts w:ascii="Times New Roman" w:hAnsi="Times New Roman" w:cs="Times New Roman"/>
          <w:bCs/>
          <w:sz w:val="24"/>
          <w:szCs w:val="24"/>
          <w:lang w:val="en-US"/>
        </w:rPr>
        <w:tab/>
      </w:r>
    </w:p>
    <w:p w:rsidR="00B85EC3" w:rsidRDefault="00B85EC3" w:rsidP="00B85EC3">
      <w:pPr>
        <w:spacing w:after="0"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Values are expressed as Mean ± SEM (n=5)</w:t>
      </w:r>
    </w:p>
    <w:p w:rsidR="00B85EC3" w:rsidRDefault="00B85EC3" w:rsidP="00B85EC3">
      <w:pPr>
        <w:spacing w:after="0"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Means with different superscript in a Column differ significantly (P&lt;0.05</w:t>
      </w:r>
    </w:p>
    <w:p w:rsidR="00B85EC3" w:rsidRDefault="00B85EC3" w:rsidP="00B85EC3">
      <w:pPr>
        <w:spacing w:after="0" w:line="360" w:lineRule="auto"/>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Table 3:  The Effect Of </w:t>
      </w:r>
      <w:r>
        <w:rPr>
          <w:rFonts w:ascii="Times New Roman" w:hAnsi="Times New Roman" w:cs="Times New Roman"/>
          <w:b/>
          <w:bCs/>
          <w:i/>
          <w:sz w:val="24"/>
          <w:szCs w:val="24"/>
          <w:lang w:val="en-US"/>
        </w:rPr>
        <w:t xml:space="preserve">Cucuma Longa </w:t>
      </w:r>
      <w:r>
        <w:rPr>
          <w:rFonts w:ascii="Times New Roman" w:hAnsi="Times New Roman" w:cs="Times New Roman"/>
          <w:b/>
          <w:bCs/>
          <w:sz w:val="24"/>
          <w:szCs w:val="24"/>
          <w:lang w:val="en-US"/>
        </w:rPr>
        <w:t>Extract</w:t>
      </w:r>
      <w:r>
        <w:rPr>
          <w:rFonts w:ascii="Times New Roman" w:hAnsi="Times New Roman" w:cs="Times New Roman"/>
          <w:b/>
          <w:bCs/>
          <w:i/>
          <w:sz w:val="24"/>
          <w:szCs w:val="24"/>
          <w:lang w:val="en-US"/>
        </w:rPr>
        <w:t xml:space="preserve"> </w:t>
      </w:r>
      <w:r>
        <w:rPr>
          <w:rFonts w:ascii="Times New Roman" w:hAnsi="Times New Roman" w:cs="Times New Roman"/>
          <w:b/>
          <w:bCs/>
          <w:sz w:val="24"/>
          <w:szCs w:val="24"/>
          <w:lang w:val="en-US"/>
        </w:rPr>
        <w:t>On Hepatic Marker Enzyme in  Paracetamol Induced Chronic Hepatotoxicity Rats</w:t>
      </w:r>
    </w:p>
    <w:p w:rsidR="00B85EC3" w:rsidRDefault="00B85EC3" w:rsidP="00B85EC3">
      <w:pPr>
        <w:spacing w:after="0" w:line="360" w:lineRule="auto"/>
        <w:jc w:val="both"/>
        <w:rPr>
          <w:rFonts w:ascii="Times New Roman" w:hAnsi="Times New Roman" w:cs="Times New Roman"/>
          <w:b/>
          <w:bCs/>
          <w:sz w:val="24"/>
          <w:szCs w:val="24"/>
          <w:lang w:val="en-US"/>
        </w:rPr>
      </w:pPr>
      <w:r>
        <w:rPr>
          <w:rFonts w:ascii="Times New Roman" w:hAnsi="Times New Roman" w:cs="Times New Roman"/>
          <w:b/>
          <w:bCs/>
          <w:noProof/>
          <w:sz w:val="24"/>
          <w:szCs w:val="24"/>
          <w:lang w:val="en-US"/>
        </w:rPr>
        <mc:AlternateContent>
          <mc:Choice Requires="wps">
            <w:drawing>
              <wp:anchor distT="0" distB="0" distL="0" distR="0" simplePos="0" relativeHeight="251674624" behindDoc="0" locked="0" layoutInCell="1" allowOverlap="1">
                <wp:simplePos x="0" y="0"/>
                <wp:positionH relativeFrom="column">
                  <wp:posOffset>169545</wp:posOffset>
                </wp:positionH>
                <wp:positionV relativeFrom="paragraph">
                  <wp:posOffset>254000</wp:posOffset>
                </wp:positionV>
                <wp:extent cx="5365750" cy="0"/>
                <wp:effectExtent l="7620" t="10160" r="8255" b="8890"/>
                <wp:wrapNone/>
                <wp:docPr id="46" name="Straight Arrow Connector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657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0BFD9DD" id="Straight Arrow Connector 46" o:spid="_x0000_s1026" type="#_x0000_t32" style="position:absolute;margin-left:13.35pt;margin-top:20pt;width:422.5pt;height:0;z-index:25167462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FmHJwIAAEwEAAAOAAAAZHJzL2Uyb0RvYy54bWysVE2P2jAQvVfqf7B8Z0PYwEJEWK0S6GXb&#10;IrH9AcZ2iNXEY9mGgKr+947Nh9j2UlXNwRlnPG/ezDxn/nzsWnKQ1inQBU0fhpRIzUEovSvot7fV&#10;YEqJ80wL1oKWBT1JR58XHz/Me5PLETTQCmkJgmiX96agjfcmTxLHG9kx9wBGanTWYDvmcWt3ibCs&#10;R/SuTUbD4STpwQpjgUvn8Gt1dtJFxK9ryf3XunbSk7agyM3H1cZ1G9ZkMWf5zjLTKH6hwf6BRceU&#10;xqQ3qIp5RvZW/QHVKW7BQe0fOHQJ1LXiMtaA1aTD36rZNMzIWAs2x5lbm9z/g+VfDmtLlChoNqFE&#10;sw5ntPGWqV3jyYu10JMStMY+giV4BPvVG5djWKnXNlTMj3pjXoF/d0RD2TC9k5H328kgVhoiknch&#10;YeMMZt32n0HgGbb3EJt3rG0XILEt5BhndLrNSB494fhx/DgZP41xlPzqS1h+DTTW+U8SOhKMgrpL&#10;IbcK0piGHV6dD7RYfg0IWTWsVNtGQbSa9AWdjUfjGOCgVSI4wzFnd9uyteTAgqTiE2tEz/0xC3st&#10;IlgjmVhebM9Ue7YxeasDHhaGdC7WWTM/ZsPZcrqcZoNsNFkOsmFVDV5WZTaYrNKncfVYlWWV/gzU&#10;0ixvlBBSB3ZX/abZ3+njcpPOyrsp+NaG5D167BeSvb4j6TjZMMyzLLYgTmt7nThKNh6+XK9wJ+73&#10;aN//BBa/AAAA//8DAFBLAwQUAAYACAAAACEAq22ss9wAAAAIAQAADwAAAGRycy9kb3ducmV2Lnht&#10;bEyPzU7DMBCE70i8g7WVuCBqJ4K2hDhVhcSBY38krm68JKHxOoqdJvTp2YoDHHdmNPtNvp5cK87Y&#10;h8aThmSuQCCV3jZUaTjs3x5WIEI0ZE3rCTV8Y4B1cXuTm8z6kbZ43sVKcAmFzGioY+wyKUNZozNh&#10;7jsk9j5970zks6+k7c3I5a6VqVIL6UxD/KE2Hb7WWJ52g9OAYXhK1ObZVYf3y3j/kV6+xm6v9d1s&#10;2ryAiDjFvzBc8RkdCmY6+oFsEK2GdLHkpIZHxZPYXy0TFo6/gixy+X9A8QMAAP//AwBQSwECLQAU&#10;AAYACAAAACEAtoM4kv4AAADhAQAAEwAAAAAAAAAAAAAAAAAAAAAAW0NvbnRlbnRfVHlwZXNdLnht&#10;bFBLAQItABQABgAIAAAAIQA4/SH/1gAAAJQBAAALAAAAAAAAAAAAAAAAAC8BAABfcmVscy8ucmVs&#10;c1BLAQItABQABgAIAAAAIQDqNFmHJwIAAEwEAAAOAAAAAAAAAAAAAAAAAC4CAABkcnMvZTJvRG9j&#10;LnhtbFBLAQItABQABgAIAAAAIQCrbayz3AAAAAgBAAAPAAAAAAAAAAAAAAAAAIEEAABkcnMvZG93&#10;bnJldi54bWxQSwUGAAAAAAQABADzAAAAigUAAAAA&#10;"/>
            </w:pict>
          </mc:Fallback>
        </mc:AlternateContent>
      </w:r>
    </w:p>
    <w:p w:rsidR="00B85EC3" w:rsidRDefault="00B85EC3" w:rsidP="00B85EC3">
      <w:pPr>
        <w:spacing w:after="0" w:line="360" w:lineRule="auto"/>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Specific Activity  (U/L/mg protein)</w:t>
      </w:r>
    </w:p>
    <w:p w:rsidR="00B85EC3" w:rsidRDefault="00B85EC3" w:rsidP="00B85EC3">
      <w:pPr>
        <w:spacing w:after="0" w:line="360" w:lineRule="auto"/>
        <w:jc w:val="both"/>
        <w:rPr>
          <w:rFonts w:ascii="Times New Roman" w:hAnsi="Times New Roman" w:cs="Times New Roman"/>
          <w:b/>
          <w:bCs/>
          <w:sz w:val="24"/>
          <w:szCs w:val="24"/>
          <w:lang w:val="en-US"/>
        </w:rPr>
      </w:pPr>
      <w:r>
        <w:rPr>
          <w:rFonts w:ascii="Times New Roman" w:hAnsi="Times New Roman" w:cs="Times New Roman"/>
          <w:b/>
          <w:bCs/>
          <w:noProof/>
          <w:sz w:val="24"/>
          <w:szCs w:val="24"/>
          <w:lang w:val="en-US"/>
        </w:rPr>
        <mc:AlternateContent>
          <mc:Choice Requires="wps">
            <w:drawing>
              <wp:anchor distT="0" distB="0" distL="0" distR="0" simplePos="0" relativeHeight="251675648" behindDoc="0" locked="0" layoutInCell="1" allowOverlap="1">
                <wp:simplePos x="0" y="0"/>
                <wp:positionH relativeFrom="column">
                  <wp:posOffset>17145</wp:posOffset>
                </wp:positionH>
                <wp:positionV relativeFrom="paragraph">
                  <wp:posOffset>278130</wp:posOffset>
                </wp:positionV>
                <wp:extent cx="5365750" cy="0"/>
                <wp:effectExtent l="7620" t="6985" r="8255" b="12065"/>
                <wp:wrapNone/>
                <wp:docPr id="45" name="Straight Arrow Connector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657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6EFF3CC" id="Straight Arrow Connector 45" o:spid="_x0000_s1026" type="#_x0000_t32" style="position:absolute;margin-left:1.35pt;margin-top:21.9pt;width:422.5pt;height:0;z-index:25167564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ZljJwIAAEwEAAAOAAAAZHJzL2Uyb0RvYy54bWysVE1v2zAMvQ/YfxB0T22ndpoadYrCTnbp&#10;tgDpfoAiybEwWxQkNU4w7L+PUj7QbpdhmA8yZYqPj+STHx4PQ0/20joFuqLZTUqJ1ByE0ruKfntZ&#10;TeaUOM+0YD1oWdGjdPRx8fHDw2hKOYUOeiEtQRDtytFUtPPelEnieCcH5m7ASI3OFuzAPG7tLhGW&#10;jYg+9Mk0TWfJCFYYC1w6h1+bk5MuIn7bSu6/tq2TnvQVRW4+rjau27AmiwdW7iwzneJnGuwfWAxM&#10;aUx6hWqYZ+TVqj+gBsUtOGj9DYchgbZVXMYasJos/a2aTceMjLVgc5y5tsn9P1j+Zb+2RImK5gUl&#10;mg04o423TO06T56shZHUoDX2ESzBI9iv0bgSw2q9tqFiftAb8wz8uyMa6o7pnYy8X44GsbIQkbwL&#10;CRtnMOt2/AwCz7BXD7F5h9YOARLbQg5xRsfrjOTBE44fi9tZcVfgKPnFl7DyEmis858kDCQYFXXn&#10;Qq4VZDEN2z87H2ix8hIQsmpYqb6Pgug1GSt6X0yLGOCgVyI4wzFnd9u6t2TPgqTiE2tEz9tjFl61&#10;iGCdZGJ5tj1T/cnG5L0OeFgY0jlbJ838uE/vl/PlPJ/k09lykqdNM3la1flktsruiua2qesm+xmo&#10;ZXnZKSGkDuwu+s3yv9PH+SadlHdV8LUNyXv02C8ke3lH0nGyYZgnWWxBHNf2MnGUbDx8vl7hTrzd&#10;o/32J7D4BQAA//8DAFBLAwQUAAYACAAAACEABo0cEtsAAAAHAQAADwAAAGRycy9kb3ducmV2Lnht&#10;bEyPwU7DMBBE70j8g7VIXBB1GgotIU5VIXHgSFuJ6zZekkC8jmKnCf16FnEox50Zzb7J15Nr1ZH6&#10;0Hg2MJ8loIhLbxuuDOx3L7crUCEiW2w9k4FvCrAuLi9yzKwf+Y2O21gpKeGQoYE6xi7TOpQ1OQwz&#10;3xGL9+F7h1HOvtK2x1HKXavTJHnQDhuWDzV29FxT+bUdnAEKw/082Ty6av96Gm/e09Pn2O2Mub6a&#10;Nk+gIk3xHIZffEGHQpgOfmAbVGsgXUrQwOJOBoi9WixFOPwJusj1f/7iBwAA//8DAFBLAQItABQA&#10;BgAIAAAAIQC2gziS/gAAAOEBAAATAAAAAAAAAAAAAAAAAAAAAABbQ29udGVudF9UeXBlc10ueG1s&#10;UEsBAi0AFAAGAAgAAAAhADj9If/WAAAAlAEAAAsAAAAAAAAAAAAAAAAALwEAAF9yZWxzLy5yZWxz&#10;UEsBAi0AFAAGAAgAAAAhAKtNmWMnAgAATAQAAA4AAAAAAAAAAAAAAAAALgIAAGRycy9lMm9Eb2Mu&#10;eG1sUEsBAi0AFAAGAAgAAAAhAAaNHBLbAAAABwEAAA8AAAAAAAAAAAAAAAAAgQQAAGRycy9kb3du&#10;cmV2LnhtbFBLBQYAAAAABAAEAPMAAACJBQAAAAA=&#10;"/>
            </w:pict>
          </mc:Fallback>
        </mc:AlternateContent>
      </w:r>
      <w:r>
        <w:rPr>
          <w:rFonts w:ascii="Times New Roman" w:hAnsi="Times New Roman" w:cs="Times New Roman"/>
          <w:b/>
          <w:bCs/>
          <w:sz w:val="24"/>
          <w:szCs w:val="24"/>
          <w:lang w:val="en-US"/>
        </w:rPr>
        <w:t xml:space="preserve">Groups                                         ALT                            AST                       ALP               </w:t>
      </w:r>
    </w:p>
    <w:p w:rsidR="00B85EC3" w:rsidRDefault="00B85EC3" w:rsidP="00B85EC3">
      <w:pPr>
        <w:spacing w:after="0"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Control                                      10.35±0.23</w:t>
      </w:r>
      <w:r>
        <w:rPr>
          <w:rFonts w:ascii="Times New Roman" w:hAnsi="Times New Roman" w:cs="Times New Roman"/>
          <w:bCs/>
          <w:sz w:val="24"/>
          <w:szCs w:val="24"/>
          <w:vertAlign w:val="superscript"/>
          <w:lang w:val="en-US"/>
        </w:rPr>
        <w:t xml:space="preserve">a </w:t>
      </w:r>
      <w:r>
        <w:rPr>
          <w:rFonts w:ascii="Times New Roman" w:hAnsi="Times New Roman" w:cs="Times New Roman"/>
          <w:bCs/>
          <w:sz w:val="24"/>
          <w:szCs w:val="24"/>
          <w:lang w:val="en-US"/>
        </w:rPr>
        <w:t xml:space="preserve">   </w:t>
      </w:r>
      <w:r>
        <w:rPr>
          <w:rFonts w:ascii="Times New Roman" w:hAnsi="Times New Roman" w:cs="Times New Roman"/>
          <w:bCs/>
          <w:sz w:val="24"/>
          <w:szCs w:val="24"/>
          <w:lang w:val="en-US"/>
        </w:rPr>
        <w:tab/>
        <w:t>19.70±0.33</w:t>
      </w:r>
      <w:r>
        <w:rPr>
          <w:rFonts w:ascii="Times New Roman" w:hAnsi="Times New Roman" w:cs="Times New Roman"/>
          <w:bCs/>
          <w:sz w:val="24"/>
          <w:szCs w:val="24"/>
          <w:vertAlign w:val="superscript"/>
          <w:lang w:val="en-US"/>
        </w:rPr>
        <w:t>a</w:t>
      </w:r>
      <w:r>
        <w:rPr>
          <w:rFonts w:ascii="Times New Roman" w:hAnsi="Times New Roman" w:cs="Times New Roman"/>
          <w:bCs/>
          <w:sz w:val="24"/>
          <w:szCs w:val="24"/>
          <w:lang w:val="en-US"/>
        </w:rPr>
        <w:tab/>
        <w:t>14.95±0.54</w:t>
      </w:r>
      <w:r>
        <w:rPr>
          <w:rFonts w:ascii="Times New Roman" w:hAnsi="Times New Roman" w:cs="Times New Roman"/>
          <w:bCs/>
          <w:sz w:val="24"/>
          <w:szCs w:val="24"/>
          <w:vertAlign w:val="superscript"/>
          <w:lang w:val="en-US"/>
        </w:rPr>
        <w:t>a</w:t>
      </w:r>
      <w:r>
        <w:rPr>
          <w:rFonts w:ascii="Times New Roman" w:hAnsi="Times New Roman" w:cs="Times New Roman"/>
          <w:bCs/>
          <w:sz w:val="24"/>
          <w:szCs w:val="24"/>
          <w:lang w:val="en-US"/>
        </w:rPr>
        <w:tab/>
      </w:r>
      <w:r>
        <w:rPr>
          <w:rFonts w:ascii="Times New Roman" w:hAnsi="Times New Roman" w:cs="Times New Roman"/>
          <w:bCs/>
          <w:sz w:val="24"/>
          <w:szCs w:val="24"/>
          <w:lang w:val="en-US"/>
        </w:rPr>
        <w:tab/>
      </w:r>
    </w:p>
    <w:p w:rsidR="00B85EC3" w:rsidRDefault="00B85EC3" w:rsidP="00B85EC3">
      <w:pPr>
        <w:spacing w:after="0"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PCM Control (4000mg/kg)       25.20±1.31</w:t>
      </w:r>
      <w:r>
        <w:rPr>
          <w:rFonts w:ascii="Times New Roman" w:hAnsi="Times New Roman" w:cs="Times New Roman"/>
          <w:bCs/>
          <w:sz w:val="24"/>
          <w:szCs w:val="24"/>
          <w:vertAlign w:val="superscript"/>
          <w:lang w:val="en-US"/>
        </w:rPr>
        <w:t>b</w:t>
      </w:r>
      <w:r>
        <w:rPr>
          <w:rFonts w:ascii="Times New Roman" w:hAnsi="Times New Roman" w:cs="Times New Roman"/>
          <w:bCs/>
          <w:sz w:val="24"/>
          <w:szCs w:val="24"/>
          <w:lang w:val="en-US"/>
        </w:rPr>
        <w:t xml:space="preserve">                30.82±2.21</w:t>
      </w:r>
      <w:r>
        <w:rPr>
          <w:rFonts w:ascii="Times New Roman" w:hAnsi="Times New Roman" w:cs="Times New Roman"/>
          <w:bCs/>
          <w:sz w:val="24"/>
          <w:szCs w:val="24"/>
          <w:vertAlign w:val="superscript"/>
          <w:lang w:val="en-US"/>
        </w:rPr>
        <w:t>b</w:t>
      </w:r>
      <w:r>
        <w:rPr>
          <w:rFonts w:ascii="Times New Roman" w:hAnsi="Times New Roman" w:cs="Times New Roman"/>
          <w:bCs/>
          <w:sz w:val="24"/>
          <w:szCs w:val="24"/>
          <w:lang w:val="en-US"/>
        </w:rPr>
        <w:tab/>
        <w:t>28.10±0.23</w:t>
      </w:r>
      <w:r>
        <w:rPr>
          <w:rFonts w:ascii="Times New Roman" w:hAnsi="Times New Roman" w:cs="Times New Roman"/>
          <w:bCs/>
          <w:sz w:val="24"/>
          <w:szCs w:val="24"/>
          <w:vertAlign w:val="superscript"/>
          <w:lang w:val="en-US"/>
        </w:rPr>
        <w:t>b</w:t>
      </w:r>
    </w:p>
    <w:p w:rsidR="00B85EC3" w:rsidRDefault="00B85EC3" w:rsidP="00B85EC3">
      <w:pPr>
        <w:spacing w:after="0"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VIT C (200 mg/kg)                   15.36±0.95</w:t>
      </w:r>
      <w:r>
        <w:rPr>
          <w:rFonts w:ascii="Times New Roman" w:hAnsi="Times New Roman" w:cs="Times New Roman"/>
          <w:bCs/>
          <w:sz w:val="24"/>
          <w:szCs w:val="24"/>
          <w:vertAlign w:val="superscript"/>
          <w:lang w:val="en-US"/>
        </w:rPr>
        <w:t>a</w:t>
      </w:r>
      <w:r>
        <w:rPr>
          <w:rFonts w:ascii="Times New Roman" w:hAnsi="Times New Roman" w:cs="Times New Roman"/>
          <w:bCs/>
          <w:sz w:val="24"/>
          <w:szCs w:val="24"/>
          <w:lang w:val="en-US"/>
        </w:rPr>
        <w:t xml:space="preserve">                20.97±0.47</w:t>
      </w:r>
      <w:r>
        <w:rPr>
          <w:rFonts w:ascii="Times New Roman" w:hAnsi="Times New Roman" w:cs="Times New Roman"/>
          <w:bCs/>
          <w:sz w:val="24"/>
          <w:szCs w:val="24"/>
          <w:vertAlign w:val="superscript"/>
          <w:lang w:val="en-US"/>
        </w:rPr>
        <w:t>a</w:t>
      </w:r>
      <w:r>
        <w:rPr>
          <w:rFonts w:ascii="Times New Roman" w:hAnsi="Times New Roman" w:cs="Times New Roman"/>
          <w:bCs/>
          <w:sz w:val="24"/>
          <w:szCs w:val="24"/>
          <w:lang w:val="en-US"/>
        </w:rPr>
        <w:tab/>
        <w:t>19.24±0.67</w:t>
      </w:r>
      <w:r>
        <w:rPr>
          <w:rFonts w:ascii="Times New Roman" w:hAnsi="Times New Roman" w:cs="Times New Roman"/>
          <w:bCs/>
          <w:sz w:val="24"/>
          <w:szCs w:val="24"/>
          <w:vertAlign w:val="superscript"/>
          <w:lang w:val="en-US"/>
        </w:rPr>
        <w:t>a</w:t>
      </w:r>
    </w:p>
    <w:p w:rsidR="00B85EC3" w:rsidRDefault="00B85EC3" w:rsidP="00B85EC3">
      <w:pPr>
        <w:spacing w:after="0"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CLE D1 (200mg/kg)                 14.41±0.88</w:t>
      </w:r>
      <w:r>
        <w:rPr>
          <w:rFonts w:ascii="Times New Roman" w:hAnsi="Times New Roman" w:cs="Times New Roman"/>
          <w:bCs/>
          <w:sz w:val="24"/>
          <w:szCs w:val="24"/>
          <w:lang w:val="en-US"/>
        </w:rPr>
        <w:tab/>
      </w:r>
      <w:r>
        <w:rPr>
          <w:rFonts w:ascii="Times New Roman" w:hAnsi="Times New Roman" w:cs="Times New Roman"/>
          <w:bCs/>
          <w:sz w:val="24"/>
          <w:szCs w:val="24"/>
          <w:vertAlign w:val="superscript"/>
          <w:lang w:val="en-US"/>
        </w:rPr>
        <w:t>a</w:t>
      </w:r>
      <w:r>
        <w:rPr>
          <w:rFonts w:ascii="Times New Roman" w:hAnsi="Times New Roman" w:cs="Times New Roman"/>
          <w:bCs/>
          <w:sz w:val="24"/>
          <w:szCs w:val="24"/>
          <w:lang w:val="en-US"/>
        </w:rPr>
        <w:t xml:space="preserve">                19.48±2.27</w:t>
      </w:r>
      <w:r>
        <w:rPr>
          <w:rFonts w:ascii="Times New Roman" w:hAnsi="Times New Roman" w:cs="Times New Roman"/>
          <w:bCs/>
          <w:sz w:val="24"/>
          <w:szCs w:val="24"/>
          <w:vertAlign w:val="superscript"/>
          <w:lang w:val="en-US"/>
        </w:rPr>
        <w:t>a</w:t>
      </w:r>
      <w:r>
        <w:rPr>
          <w:rFonts w:ascii="Times New Roman" w:hAnsi="Times New Roman" w:cs="Times New Roman"/>
          <w:bCs/>
          <w:sz w:val="24"/>
          <w:szCs w:val="24"/>
          <w:lang w:val="en-US"/>
        </w:rPr>
        <w:tab/>
        <w:t>20.96±1.96</w:t>
      </w:r>
      <w:r>
        <w:rPr>
          <w:rFonts w:ascii="Times New Roman" w:hAnsi="Times New Roman" w:cs="Times New Roman"/>
          <w:bCs/>
          <w:sz w:val="24"/>
          <w:szCs w:val="24"/>
          <w:vertAlign w:val="superscript"/>
          <w:lang w:val="en-US"/>
        </w:rPr>
        <w:t>a</w:t>
      </w:r>
    </w:p>
    <w:p w:rsidR="00B85EC3" w:rsidRDefault="00B85EC3" w:rsidP="00B85EC3">
      <w:pPr>
        <w:spacing w:after="0" w:line="360" w:lineRule="auto"/>
        <w:jc w:val="both"/>
        <w:rPr>
          <w:rFonts w:ascii="Times New Roman" w:hAnsi="Times New Roman" w:cs="Times New Roman"/>
          <w:bCs/>
          <w:sz w:val="24"/>
          <w:szCs w:val="24"/>
          <w:lang w:val="en-US"/>
        </w:rPr>
      </w:pPr>
      <w:r>
        <w:rPr>
          <w:rFonts w:ascii="Times New Roman" w:hAnsi="Times New Roman" w:cs="Times New Roman"/>
          <w:bCs/>
          <w:noProof/>
          <w:sz w:val="24"/>
          <w:szCs w:val="24"/>
          <w:lang w:val="en-US"/>
        </w:rPr>
        <mc:AlternateContent>
          <mc:Choice Requires="wps">
            <w:drawing>
              <wp:anchor distT="0" distB="0" distL="0" distR="0" simplePos="0" relativeHeight="251676672" behindDoc="0" locked="0" layoutInCell="1" allowOverlap="1">
                <wp:simplePos x="0" y="0"/>
                <wp:positionH relativeFrom="column">
                  <wp:posOffset>-29210</wp:posOffset>
                </wp:positionH>
                <wp:positionV relativeFrom="paragraph">
                  <wp:posOffset>229870</wp:posOffset>
                </wp:positionV>
                <wp:extent cx="5541645" cy="0"/>
                <wp:effectExtent l="8890" t="6350" r="12065" b="12700"/>
                <wp:wrapNone/>
                <wp:docPr id="44" name="Straight Arrow Connector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416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AEC39DF" id="Straight Arrow Connector 44" o:spid="_x0000_s1026" type="#_x0000_t32" style="position:absolute;margin-left:-2.3pt;margin-top:18.1pt;width:436.35pt;height:0;z-index:25167667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RvOJgIAAEwEAAAOAAAAZHJzL2Uyb0RvYy54bWysVE2P2jAQvVfqf7B8hxAaKESE1SqBXrYt&#10;EtsfYGyHWE08lm0IqOp/79h8iG0vVdUcnHHG8+bNzHMWT6euJUdpnQJd0HQ4okRqDkLpfUG/va4H&#10;M0qcZ1qwFrQs6Fk6+rR8/27Rm1yOoYFWSEsQRLu8NwVtvDd5kjjeyI65IRip0VmD7ZjHrd0nwrIe&#10;0bs2GY9G06QHK4wFLp3Dr9XFSZcRv64l91/r2klP2oIiNx9XG9ddWJPlguV7y0yj+JUG+wcWHVMa&#10;k96hKuYZOVj1B1SnuAUHtR9y6BKoa8VlrAGrSUe/VbNtmJGxFmyOM/c2uf8Hy78cN5YoUdAso0Sz&#10;Dme09ZapfePJs7XQkxK0xj6CJXgE+9Ubl2NYqTc2VMxPemtegH93REPZML2Xkffr2SBWGiKSNyFh&#10;4wxm3fWfQeAZdvAQm3eqbRcgsS3kFGd0vs9Injzh+HEyydJpNqGE33wJy2+Bxjr/SUJHglFQdy3k&#10;XkEa07Dji/OBFstvASGrhrVq2yiIVpO+oPPJeBIDHLRKBGc45ux+V7aWHFmQVHxijeh5PGbhoEUE&#10;ayQTq6vtmWovNiZvdcDDwpDO1bpo5sd8NF/NVrNskI2nq0E2qqrB87rMBtN1+nFSfajKskp/Bmpp&#10;ljdKCKkDu5t+0+zv9HG9SRfl3RV8b0PyFj32C8ne3pF0nGwY5kUWOxDnjb1NHCUbD1+vV7gTj3u0&#10;H38Cy18AAAD//wMAUEsDBBQABgAIAAAAIQBrFxlh3QAAAAgBAAAPAAAAZHJzL2Rvd25yZXYueG1s&#10;TI9BT4NAEIXvJv0Pm2nSi2kXUAkiS9M08eDRtonXKTsCys4SdinYX+8aD3p8817e+6bYzqYTFxpc&#10;a1lBvIlAEFdWt1wrOB2f1xkI55E1dpZJwRc52JaLmwJzbSd+pcvB1yKUsMtRQeN9n0vpqoYMuo3t&#10;iYP3bgeDPsihlnrAKZSbTiZRlEqDLYeFBnvaN1R9HkajgNz4EEe7R1OfXq7T7Vty/Zj6o1Kr5bx7&#10;AuFp9n9h+MEP6FAGprMdWTvRKVjfpyGp4C5NQAQ/S7MYxPn3IMtC/n+g/AYAAP//AwBQSwECLQAU&#10;AAYACAAAACEAtoM4kv4AAADhAQAAEwAAAAAAAAAAAAAAAAAAAAAAW0NvbnRlbnRfVHlwZXNdLnht&#10;bFBLAQItABQABgAIAAAAIQA4/SH/1gAAAJQBAAALAAAAAAAAAAAAAAAAAC8BAABfcmVscy8ucmVs&#10;c1BLAQItABQABgAIAAAAIQCp4RvOJgIAAEwEAAAOAAAAAAAAAAAAAAAAAC4CAABkcnMvZTJvRG9j&#10;LnhtbFBLAQItABQABgAIAAAAIQBrFxlh3QAAAAgBAAAPAAAAAAAAAAAAAAAAAIAEAABkcnMvZG93&#10;bnJldi54bWxQSwUGAAAAAAQABADzAAAAigUAAAAA&#10;"/>
            </w:pict>
          </mc:Fallback>
        </mc:AlternateContent>
      </w:r>
      <w:r>
        <w:rPr>
          <w:rFonts w:ascii="Times New Roman" w:hAnsi="Times New Roman" w:cs="Times New Roman"/>
          <w:bCs/>
          <w:sz w:val="24"/>
          <w:szCs w:val="24"/>
          <w:lang w:val="en-US"/>
        </w:rPr>
        <w:t>CLE D2 (400mg/kg)                 13.64±0.98</w:t>
      </w:r>
      <w:r>
        <w:rPr>
          <w:rFonts w:ascii="Times New Roman" w:hAnsi="Times New Roman" w:cs="Times New Roman"/>
          <w:bCs/>
          <w:sz w:val="24"/>
          <w:szCs w:val="24"/>
          <w:vertAlign w:val="superscript"/>
          <w:lang w:val="en-US"/>
        </w:rPr>
        <w:t>a</w:t>
      </w:r>
      <w:r>
        <w:rPr>
          <w:rFonts w:ascii="Times New Roman" w:hAnsi="Times New Roman" w:cs="Times New Roman"/>
          <w:bCs/>
          <w:sz w:val="24"/>
          <w:szCs w:val="24"/>
          <w:lang w:val="en-US"/>
        </w:rPr>
        <w:t xml:space="preserve">                18.20±1.48</w:t>
      </w:r>
      <w:r>
        <w:rPr>
          <w:rFonts w:ascii="Times New Roman" w:hAnsi="Times New Roman" w:cs="Times New Roman"/>
          <w:bCs/>
          <w:sz w:val="24"/>
          <w:szCs w:val="24"/>
          <w:vertAlign w:val="superscript"/>
          <w:lang w:val="en-US"/>
        </w:rPr>
        <w:t>a</w:t>
      </w:r>
      <w:r>
        <w:rPr>
          <w:rFonts w:ascii="Times New Roman" w:hAnsi="Times New Roman" w:cs="Times New Roman"/>
          <w:bCs/>
          <w:sz w:val="24"/>
          <w:szCs w:val="24"/>
          <w:lang w:val="en-US"/>
        </w:rPr>
        <w:tab/>
        <w:t>18.26±1.16</w:t>
      </w:r>
      <w:r>
        <w:rPr>
          <w:rFonts w:ascii="Times New Roman" w:hAnsi="Times New Roman" w:cs="Times New Roman"/>
          <w:bCs/>
          <w:sz w:val="24"/>
          <w:szCs w:val="24"/>
          <w:vertAlign w:val="superscript"/>
          <w:lang w:val="en-US"/>
        </w:rPr>
        <w:t>a</w:t>
      </w:r>
    </w:p>
    <w:p w:rsidR="00B85EC3" w:rsidRDefault="00B85EC3" w:rsidP="00B85EC3">
      <w:pPr>
        <w:spacing w:after="0"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Values are expressed as Mean ± SEM (n=5)</w:t>
      </w:r>
    </w:p>
    <w:p w:rsidR="00B85EC3" w:rsidRDefault="00B85EC3" w:rsidP="00B85EC3">
      <w:pPr>
        <w:spacing w:after="0"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Means with different superscript in a row differ significantly (P&lt;0.05)</w:t>
      </w:r>
    </w:p>
    <w:p w:rsidR="00B85EC3" w:rsidRDefault="00B85EC3" w:rsidP="00B85EC3">
      <w:pPr>
        <w:spacing w:after="0" w:line="360" w:lineRule="auto"/>
        <w:jc w:val="both"/>
        <w:rPr>
          <w:rFonts w:ascii="Times New Roman" w:hAnsi="Times New Roman" w:cs="Times New Roman"/>
          <w:bCs/>
          <w:sz w:val="24"/>
          <w:szCs w:val="24"/>
          <w:lang w:val="en-US"/>
        </w:rPr>
      </w:pPr>
    </w:p>
    <w:p w:rsidR="00B85EC3" w:rsidRDefault="00B85EC3" w:rsidP="00B85EC3">
      <w:pPr>
        <w:spacing w:after="0" w:line="360" w:lineRule="auto"/>
        <w:jc w:val="both"/>
        <w:rPr>
          <w:rFonts w:ascii="Times New Roman" w:hAnsi="Times New Roman" w:cs="Times New Roman"/>
          <w:bCs/>
          <w:sz w:val="24"/>
          <w:szCs w:val="24"/>
          <w:lang w:val="en-US"/>
        </w:rPr>
      </w:pPr>
    </w:p>
    <w:p w:rsidR="00B85EC3" w:rsidRDefault="00B85EC3" w:rsidP="00B85EC3">
      <w:pPr>
        <w:spacing w:after="0" w:line="360" w:lineRule="auto"/>
        <w:jc w:val="both"/>
        <w:rPr>
          <w:rFonts w:ascii="Times New Roman" w:hAnsi="Times New Roman" w:cs="Times New Roman"/>
          <w:bCs/>
          <w:sz w:val="24"/>
          <w:szCs w:val="24"/>
          <w:lang w:val="en-US"/>
        </w:rPr>
      </w:pPr>
    </w:p>
    <w:p w:rsidR="00B85EC3" w:rsidRDefault="00B85EC3" w:rsidP="00B85EC3">
      <w:pPr>
        <w:spacing w:after="0" w:line="360" w:lineRule="auto"/>
        <w:jc w:val="both"/>
        <w:rPr>
          <w:rFonts w:ascii="Times New Roman" w:hAnsi="Times New Roman" w:cs="Times New Roman"/>
          <w:bCs/>
          <w:sz w:val="24"/>
          <w:szCs w:val="24"/>
          <w:lang w:val="en-US"/>
        </w:rPr>
      </w:pPr>
    </w:p>
    <w:p w:rsidR="00B85EC3" w:rsidRDefault="00B85EC3" w:rsidP="00B85EC3">
      <w:pPr>
        <w:spacing w:after="0" w:line="360" w:lineRule="auto"/>
        <w:jc w:val="both"/>
        <w:rPr>
          <w:rFonts w:ascii="Times New Roman" w:hAnsi="Times New Roman" w:cs="Times New Roman"/>
          <w:bCs/>
          <w:sz w:val="24"/>
          <w:szCs w:val="24"/>
          <w:lang w:val="en-US"/>
        </w:rPr>
      </w:pPr>
    </w:p>
    <w:p w:rsidR="00B85EC3" w:rsidRDefault="00B85EC3" w:rsidP="00B85EC3">
      <w:pPr>
        <w:spacing w:after="0" w:line="360" w:lineRule="auto"/>
        <w:jc w:val="both"/>
        <w:rPr>
          <w:rFonts w:ascii="Times New Roman" w:hAnsi="Times New Roman" w:cs="Times New Roman"/>
          <w:bCs/>
          <w:sz w:val="24"/>
          <w:szCs w:val="24"/>
          <w:lang w:val="en-US"/>
        </w:rPr>
      </w:pPr>
    </w:p>
    <w:p w:rsidR="00B85EC3" w:rsidRDefault="00B85EC3" w:rsidP="00B85EC3">
      <w:pPr>
        <w:spacing w:after="0" w:line="360" w:lineRule="auto"/>
        <w:jc w:val="both"/>
        <w:rPr>
          <w:rFonts w:ascii="Times New Roman" w:hAnsi="Times New Roman" w:cs="Times New Roman"/>
          <w:b/>
          <w:bCs/>
          <w:sz w:val="24"/>
          <w:szCs w:val="24"/>
          <w:lang w:val="en-US"/>
        </w:rPr>
      </w:pPr>
      <w:r>
        <w:rPr>
          <w:rFonts w:ascii="Times New Roman" w:hAnsi="Times New Roman" w:cs="Times New Roman"/>
          <w:bCs/>
          <w:sz w:val="24"/>
          <w:szCs w:val="24"/>
          <w:lang w:val="en-US"/>
        </w:rPr>
        <w:object w:dxaOrig="6041" w:dyaOrig="66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1047" o:spid="_x0000_i1025" type="#_x0000_t75" style="width:281.2pt;height:310.85pt;visibility:visible;mso-wrap-distance-left:0;mso-wrap-distance-right:0" o:ole="">
            <v:imagedata r:id="rId14" o:title="" embosscolor="white"/>
          </v:shape>
          <o:OLEObject Type="Embed" ProgID="Prism8.Document" ShapeID="1047" DrawAspect="Content" ObjectID="_1816596260" r:id="rId15"/>
        </w:object>
      </w:r>
      <w:r>
        <w:rPr>
          <w:rFonts w:ascii="Times New Roman" w:hAnsi="Times New Roman" w:cs="Times New Roman"/>
          <w:b/>
          <w:bCs/>
          <w:sz w:val="24"/>
          <w:szCs w:val="24"/>
          <w:lang w:val="en-US"/>
        </w:rPr>
        <w:t xml:space="preserve"> </w:t>
      </w:r>
    </w:p>
    <w:p w:rsidR="00B85EC3" w:rsidRDefault="00B85EC3" w:rsidP="00B85EC3">
      <w:pPr>
        <w:spacing w:after="0" w:line="360" w:lineRule="auto"/>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Figure 1 : Effect Of Treatment On Liver Total Proteins Concentration (mg/ml)</w:t>
      </w:r>
    </w:p>
    <w:p w:rsidR="00B85EC3" w:rsidRDefault="00B85EC3" w:rsidP="00B85EC3">
      <w:pPr>
        <w:spacing w:after="0" w:line="360" w:lineRule="auto"/>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Results Are Presented As Mean ± SEM (n=5).</w:t>
      </w:r>
    </w:p>
    <w:p w:rsidR="00B85EC3" w:rsidRDefault="00B85EC3" w:rsidP="00B85EC3">
      <w:pPr>
        <w:spacing w:after="0" w:line="360" w:lineRule="auto"/>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 Bars With Different Letters Are Significantly Different At P&lt;0.05</w:t>
      </w:r>
    </w:p>
    <w:p w:rsidR="00B85EC3" w:rsidRDefault="00B85EC3" w:rsidP="00B85EC3">
      <w:pPr>
        <w:spacing w:after="0"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object w:dxaOrig="5717" w:dyaOrig="6432">
          <v:shape id="1049" o:spid="_x0000_i1026" type="#_x0000_t75" style="width:251.6pt;height:280.4pt;visibility:visible;mso-wrap-distance-left:0;mso-wrap-distance-right:0" o:ole="">
            <v:imagedata r:id="rId16" o:title="" embosscolor="white"/>
          </v:shape>
          <o:OLEObject Type="Embed" ProgID="Prism8.Document" ShapeID="1049" DrawAspect="Content" ObjectID="_1816596261" r:id="rId17"/>
        </w:object>
      </w:r>
    </w:p>
    <w:p w:rsidR="00B85EC3" w:rsidRDefault="00B85EC3" w:rsidP="00B85EC3">
      <w:pPr>
        <w:spacing w:after="0" w:line="360" w:lineRule="auto"/>
        <w:jc w:val="both"/>
        <w:rPr>
          <w:rFonts w:ascii="Times New Roman" w:hAnsi="Times New Roman" w:cs="Times New Roman"/>
          <w:bCs/>
          <w:sz w:val="24"/>
          <w:szCs w:val="24"/>
          <w:lang w:val="en-US"/>
        </w:rPr>
      </w:pPr>
      <w:r>
        <w:rPr>
          <w:rFonts w:ascii="Times New Roman" w:hAnsi="Times New Roman" w:cs="Times New Roman"/>
          <w:b/>
          <w:bCs/>
          <w:sz w:val="24"/>
          <w:szCs w:val="24"/>
          <w:lang w:val="en-US"/>
        </w:rPr>
        <w:t xml:space="preserve">Figure 2: The Effect Of </w:t>
      </w:r>
      <w:r>
        <w:rPr>
          <w:rFonts w:ascii="Times New Roman" w:hAnsi="Times New Roman" w:cs="Times New Roman"/>
          <w:b/>
          <w:bCs/>
          <w:i/>
          <w:sz w:val="24"/>
          <w:szCs w:val="24"/>
          <w:lang w:val="en-US"/>
        </w:rPr>
        <w:t xml:space="preserve">Cucuma Longa </w:t>
      </w:r>
      <w:r>
        <w:rPr>
          <w:rFonts w:ascii="Times New Roman" w:hAnsi="Times New Roman" w:cs="Times New Roman"/>
          <w:b/>
          <w:bCs/>
          <w:sz w:val="24"/>
          <w:szCs w:val="24"/>
          <w:lang w:val="en-US"/>
        </w:rPr>
        <w:t>Extract</w:t>
      </w:r>
      <w:r>
        <w:rPr>
          <w:rFonts w:ascii="Times New Roman" w:hAnsi="Times New Roman" w:cs="Times New Roman"/>
          <w:b/>
          <w:bCs/>
          <w:i/>
          <w:sz w:val="24"/>
          <w:szCs w:val="24"/>
          <w:lang w:val="en-US"/>
        </w:rPr>
        <w:t xml:space="preserve"> </w:t>
      </w:r>
      <w:r>
        <w:rPr>
          <w:rFonts w:ascii="Times New Roman" w:hAnsi="Times New Roman" w:cs="Times New Roman"/>
          <w:b/>
          <w:bCs/>
          <w:sz w:val="24"/>
          <w:szCs w:val="24"/>
          <w:lang w:val="en-US"/>
        </w:rPr>
        <w:t>On GSH Concentration (µg/ml)in  Paracetamol Induced Chronic Hepatotoxicity Rats</w:t>
      </w:r>
    </w:p>
    <w:p w:rsidR="00B85EC3" w:rsidRDefault="00B85EC3" w:rsidP="00B85EC3">
      <w:pPr>
        <w:spacing w:after="0" w:line="360" w:lineRule="auto"/>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Results Are Presented As Mean ± SEM (n=5).</w:t>
      </w:r>
    </w:p>
    <w:p w:rsidR="00B85EC3" w:rsidRDefault="00B85EC3" w:rsidP="00B85EC3">
      <w:pPr>
        <w:spacing w:after="0" w:line="360" w:lineRule="auto"/>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 Bars With Different Letters Are Significantly Different At P&lt;0.05</w:t>
      </w:r>
    </w:p>
    <w:p w:rsidR="00B85EC3" w:rsidRDefault="00B85EC3" w:rsidP="00B85EC3">
      <w:pPr>
        <w:spacing w:after="0" w:line="360" w:lineRule="auto"/>
        <w:jc w:val="both"/>
        <w:rPr>
          <w:rFonts w:ascii="Times New Roman" w:hAnsi="Times New Roman" w:cs="Times New Roman"/>
          <w:b/>
          <w:bCs/>
          <w:sz w:val="24"/>
          <w:szCs w:val="24"/>
          <w:lang w:val="en-US"/>
        </w:rPr>
      </w:pPr>
    </w:p>
    <w:p w:rsidR="00B85EC3" w:rsidRDefault="00B85EC3" w:rsidP="00B85EC3">
      <w:pPr>
        <w:spacing w:after="0" w:line="360" w:lineRule="auto"/>
        <w:jc w:val="both"/>
        <w:rPr>
          <w:rFonts w:ascii="Times New Roman" w:hAnsi="Times New Roman" w:cs="Times New Roman"/>
          <w:b/>
          <w:bCs/>
          <w:sz w:val="24"/>
          <w:szCs w:val="24"/>
          <w:lang w:val="en-US"/>
        </w:rPr>
      </w:pPr>
    </w:p>
    <w:p w:rsidR="00B85EC3" w:rsidRDefault="00B85EC3" w:rsidP="00B85EC3">
      <w:pPr>
        <w:spacing w:after="0" w:line="360" w:lineRule="auto"/>
        <w:jc w:val="both"/>
        <w:rPr>
          <w:rFonts w:ascii="Times New Roman" w:hAnsi="Times New Roman" w:cs="Times New Roman"/>
          <w:b/>
          <w:bCs/>
          <w:sz w:val="24"/>
          <w:szCs w:val="24"/>
          <w:lang w:val="en-US"/>
        </w:rPr>
      </w:pPr>
    </w:p>
    <w:p w:rsidR="00B85EC3" w:rsidRDefault="00B85EC3" w:rsidP="00B85EC3">
      <w:pPr>
        <w:spacing w:after="0" w:line="360" w:lineRule="auto"/>
        <w:jc w:val="both"/>
        <w:rPr>
          <w:rFonts w:ascii="Times New Roman" w:hAnsi="Times New Roman" w:cs="Times New Roman"/>
          <w:b/>
          <w:bCs/>
          <w:sz w:val="24"/>
          <w:szCs w:val="24"/>
          <w:lang w:val="en-US"/>
        </w:rPr>
      </w:pPr>
    </w:p>
    <w:p w:rsidR="00B85EC3" w:rsidRDefault="00B85EC3" w:rsidP="00B85EC3">
      <w:pPr>
        <w:spacing w:after="0" w:line="360" w:lineRule="auto"/>
        <w:jc w:val="both"/>
        <w:rPr>
          <w:rFonts w:ascii="Times New Roman" w:hAnsi="Times New Roman" w:cs="Times New Roman"/>
          <w:b/>
          <w:bCs/>
          <w:sz w:val="24"/>
          <w:szCs w:val="24"/>
          <w:lang w:val="en-US"/>
        </w:rPr>
      </w:pPr>
      <w:r>
        <w:rPr>
          <w:rFonts w:ascii="Times New Roman" w:hAnsi="Times New Roman" w:cs="Times New Roman"/>
          <w:bCs/>
          <w:sz w:val="24"/>
          <w:szCs w:val="24"/>
          <w:lang w:val="en-US"/>
        </w:rPr>
        <w:object w:dxaOrig="8006" w:dyaOrig="6554">
          <v:shape id="1051" o:spid="_x0000_i1027" type="#_x0000_t75" style="width:351.55pt;height:289.7pt;visibility:visible;mso-wrap-distance-left:0;mso-wrap-distance-right:0" o:ole="">
            <v:imagedata r:id="rId18" o:title="" embosscolor="white"/>
          </v:shape>
          <o:OLEObject Type="Embed" ProgID="Prism8.Document" ShapeID="1051" DrawAspect="Content" ObjectID="_1816596262" r:id="rId19"/>
        </w:object>
      </w:r>
    </w:p>
    <w:p w:rsidR="00B85EC3" w:rsidRDefault="00B85EC3" w:rsidP="00B85EC3">
      <w:pPr>
        <w:spacing w:after="0" w:line="360" w:lineRule="auto"/>
        <w:jc w:val="both"/>
        <w:rPr>
          <w:rFonts w:ascii="Times New Roman" w:hAnsi="Times New Roman" w:cs="Times New Roman"/>
          <w:bCs/>
          <w:sz w:val="24"/>
          <w:szCs w:val="24"/>
          <w:lang w:val="en-US"/>
        </w:rPr>
      </w:pPr>
      <w:r>
        <w:rPr>
          <w:rFonts w:ascii="Times New Roman" w:hAnsi="Times New Roman" w:cs="Times New Roman"/>
          <w:b/>
          <w:bCs/>
          <w:sz w:val="24"/>
          <w:szCs w:val="24"/>
          <w:lang w:val="en-US"/>
        </w:rPr>
        <w:t xml:space="preserve">Figure 3: The Effect Of </w:t>
      </w:r>
      <w:r>
        <w:rPr>
          <w:rFonts w:ascii="Times New Roman" w:hAnsi="Times New Roman" w:cs="Times New Roman"/>
          <w:b/>
          <w:bCs/>
          <w:i/>
          <w:sz w:val="24"/>
          <w:szCs w:val="24"/>
          <w:lang w:val="en-US"/>
        </w:rPr>
        <w:t xml:space="preserve">Cucuma Longa </w:t>
      </w:r>
      <w:r>
        <w:rPr>
          <w:rFonts w:ascii="Times New Roman" w:hAnsi="Times New Roman" w:cs="Times New Roman"/>
          <w:b/>
          <w:bCs/>
          <w:sz w:val="24"/>
          <w:szCs w:val="24"/>
          <w:lang w:val="en-US"/>
        </w:rPr>
        <w:t>Extract</w:t>
      </w:r>
      <w:r>
        <w:rPr>
          <w:rFonts w:ascii="Times New Roman" w:hAnsi="Times New Roman" w:cs="Times New Roman"/>
          <w:b/>
          <w:bCs/>
          <w:i/>
          <w:sz w:val="24"/>
          <w:szCs w:val="24"/>
          <w:lang w:val="en-US"/>
        </w:rPr>
        <w:t xml:space="preserve"> </w:t>
      </w:r>
      <w:r>
        <w:rPr>
          <w:rFonts w:ascii="Times New Roman" w:hAnsi="Times New Roman" w:cs="Times New Roman"/>
          <w:b/>
          <w:bCs/>
          <w:sz w:val="24"/>
          <w:szCs w:val="24"/>
          <w:lang w:val="en-US"/>
        </w:rPr>
        <w:t>On Superoxide Dismutase Enzyme Activity (mmol/min/mg protein) in Paracetamol Induced Chronic Hepatotoxicity Rats</w:t>
      </w:r>
    </w:p>
    <w:p w:rsidR="00B85EC3" w:rsidRDefault="00B85EC3" w:rsidP="00B85EC3">
      <w:pPr>
        <w:spacing w:after="0" w:line="360" w:lineRule="auto"/>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Results Are Presented As Mean ± SEM (n=5).</w:t>
      </w:r>
    </w:p>
    <w:p w:rsidR="00B85EC3" w:rsidRDefault="00B85EC3" w:rsidP="00B85EC3">
      <w:pPr>
        <w:spacing w:after="0" w:line="360" w:lineRule="auto"/>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 Bars With Different Letters Are Significantly Different At P&lt;0.05</w:t>
      </w:r>
    </w:p>
    <w:p w:rsidR="00B85EC3" w:rsidRDefault="00B85EC3" w:rsidP="00B85EC3">
      <w:pPr>
        <w:spacing w:after="0" w:line="360" w:lineRule="auto"/>
        <w:jc w:val="both"/>
        <w:rPr>
          <w:rFonts w:ascii="Times New Roman" w:hAnsi="Times New Roman" w:cs="Times New Roman"/>
          <w:b/>
          <w:bCs/>
          <w:sz w:val="24"/>
          <w:szCs w:val="24"/>
          <w:lang w:val="en-US"/>
        </w:rPr>
      </w:pPr>
    </w:p>
    <w:p w:rsidR="00B85EC3" w:rsidRDefault="00B85EC3" w:rsidP="00B85EC3">
      <w:pPr>
        <w:spacing w:after="0" w:line="360" w:lineRule="auto"/>
        <w:jc w:val="both"/>
        <w:rPr>
          <w:rFonts w:ascii="Times New Roman" w:hAnsi="Times New Roman" w:cs="Times New Roman"/>
          <w:b/>
          <w:bCs/>
          <w:sz w:val="24"/>
          <w:szCs w:val="24"/>
          <w:lang w:val="en-US"/>
        </w:rPr>
      </w:pPr>
    </w:p>
    <w:p w:rsidR="00B85EC3" w:rsidRDefault="00B85EC3" w:rsidP="00B85EC3">
      <w:pPr>
        <w:spacing w:after="0" w:line="360" w:lineRule="auto"/>
        <w:jc w:val="both"/>
        <w:rPr>
          <w:rFonts w:ascii="Times New Roman" w:hAnsi="Times New Roman" w:cs="Times New Roman"/>
          <w:b/>
          <w:bCs/>
          <w:sz w:val="24"/>
          <w:szCs w:val="24"/>
          <w:lang w:val="en-US"/>
        </w:rPr>
      </w:pPr>
    </w:p>
    <w:p w:rsidR="00B85EC3" w:rsidRDefault="00B85EC3" w:rsidP="00B85EC3">
      <w:pPr>
        <w:spacing w:after="0" w:line="360" w:lineRule="auto"/>
        <w:jc w:val="both"/>
        <w:rPr>
          <w:rFonts w:ascii="Times New Roman" w:hAnsi="Times New Roman" w:cs="Times New Roman"/>
          <w:b/>
          <w:bCs/>
          <w:sz w:val="24"/>
          <w:szCs w:val="24"/>
          <w:lang w:val="en-US"/>
        </w:rPr>
      </w:pPr>
    </w:p>
    <w:p w:rsidR="00B85EC3" w:rsidRDefault="00B85EC3" w:rsidP="00B85EC3">
      <w:pPr>
        <w:spacing w:after="0" w:line="360" w:lineRule="auto"/>
        <w:jc w:val="both"/>
        <w:rPr>
          <w:rFonts w:ascii="Times New Roman" w:hAnsi="Times New Roman" w:cs="Times New Roman"/>
          <w:b/>
          <w:bCs/>
          <w:sz w:val="24"/>
          <w:szCs w:val="24"/>
          <w:lang w:val="en-US"/>
        </w:rPr>
      </w:pPr>
    </w:p>
    <w:p w:rsidR="00B85EC3" w:rsidRDefault="00B85EC3" w:rsidP="00B85EC3">
      <w:pPr>
        <w:spacing w:after="0"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object w:dxaOrig="5635" w:dyaOrig="6463">
          <v:shape id="1053" o:spid="_x0000_i1028" type="#_x0000_t75" style="width:239.7pt;height:275.3pt;visibility:visible;mso-wrap-distance-left:0;mso-wrap-distance-right:0" o:ole="">
            <v:imagedata r:id="rId20" o:title="" embosscolor="white"/>
          </v:shape>
          <o:OLEObject Type="Embed" ProgID="Prism8.Document" ShapeID="1053" DrawAspect="Content" ObjectID="_1816596263" r:id="rId21"/>
        </w:object>
      </w:r>
    </w:p>
    <w:p w:rsidR="00B85EC3" w:rsidRDefault="00B85EC3" w:rsidP="00B85EC3">
      <w:pPr>
        <w:spacing w:after="0" w:line="360" w:lineRule="auto"/>
        <w:jc w:val="both"/>
        <w:rPr>
          <w:rFonts w:ascii="Times New Roman" w:hAnsi="Times New Roman" w:cs="Times New Roman"/>
          <w:bCs/>
          <w:sz w:val="24"/>
          <w:szCs w:val="24"/>
          <w:lang w:val="en-US"/>
        </w:rPr>
      </w:pPr>
      <w:r>
        <w:rPr>
          <w:rFonts w:ascii="Times New Roman" w:hAnsi="Times New Roman" w:cs="Times New Roman"/>
          <w:b/>
          <w:bCs/>
          <w:sz w:val="24"/>
          <w:szCs w:val="24"/>
          <w:lang w:val="en-US"/>
        </w:rPr>
        <w:t xml:space="preserve">Figure 4: The Effect Of </w:t>
      </w:r>
      <w:r>
        <w:rPr>
          <w:rFonts w:ascii="Times New Roman" w:hAnsi="Times New Roman" w:cs="Times New Roman"/>
          <w:b/>
          <w:bCs/>
          <w:i/>
          <w:sz w:val="24"/>
          <w:szCs w:val="24"/>
          <w:lang w:val="en-US"/>
        </w:rPr>
        <w:t xml:space="preserve">Cucuma Longa </w:t>
      </w:r>
      <w:r>
        <w:rPr>
          <w:rFonts w:ascii="Times New Roman" w:hAnsi="Times New Roman" w:cs="Times New Roman"/>
          <w:b/>
          <w:bCs/>
          <w:sz w:val="24"/>
          <w:szCs w:val="24"/>
          <w:lang w:val="en-US"/>
        </w:rPr>
        <w:t>Extract</w:t>
      </w:r>
      <w:r>
        <w:rPr>
          <w:rFonts w:ascii="Times New Roman" w:hAnsi="Times New Roman" w:cs="Times New Roman"/>
          <w:b/>
          <w:bCs/>
          <w:i/>
          <w:sz w:val="24"/>
          <w:szCs w:val="24"/>
          <w:lang w:val="en-US"/>
        </w:rPr>
        <w:t xml:space="preserve"> </w:t>
      </w:r>
      <w:r>
        <w:rPr>
          <w:rFonts w:ascii="Times New Roman" w:hAnsi="Times New Roman" w:cs="Times New Roman"/>
          <w:b/>
          <w:bCs/>
          <w:sz w:val="24"/>
          <w:szCs w:val="24"/>
          <w:lang w:val="en-US"/>
        </w:rPr>
        <w:t>On Catalase Enzyme Activity (mmol/min/mg protein) in Paracetamol Induced Chronic Hepatotoxicity Rats</w:t>
      </w:r>
    </w:p>
    <w:p w:rsidR="00B85EC3" w:rsidRDefault="00B85EC3" w:rsidP="00B85EC3">
      <w:pPr>
        <w:spacing w:after="0" w:line="360" w:lineRule="auto"/>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Results Are Presented As Mean ± SEM (n=5).</w:t>
      </w:r>
    </w:p>
    <w:p w:rsidR="00B85EC3" w:rsidRDefault="00B85EC3" w:rsidP="00B85EC3">
      <w:pPr>
        <w:spacing w:after="0" w:line="360" w:lineRule="auto"/>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 Bars With Different Letters Are Significantly Different At P&lt;0.05</w:t>
      </w:r>
    </w:p>
    <w:p w:rsidR="00B85EC3" w:rsidRDefault="00B85EC3" w:rsidP="00B85EC3">
      <w:pPr>
        <w:spacing w:after="0" w:line="360" w:lineRule="auto"/>
        <w:jc w:val="both"/>
        <w:rPr>
          <w:rFonts w:ascii="Times New Roman" w:hAnsi="Times New Roman" w:cs="Times New Roman"/>
          <w:bCs/>
          <w:sz w:val="24"/>
          <w:szCs w:val="24"/>
          <w:lang w:val="en-US"/>
        </w:rPr>
      </w:pPr>
    </w:p>
    <w:p w:rsidR="00B85EC3" w:rsidRDefault="00B85EC3" w:rsidP="00B85EC3">
      <w:pPr>
        <w:spacing w:after="0" w:line="360" w:lineRule="auto"/>
        <w:jc w:val="both"/>
        <w:rPr>
          <w:rFonts w:ascii="Times New Roman" w:hAnsi="Times New Roman" w:cs="Times New Roman"/>
          <w:bCs/>
          <w:sz w:val="24"/>
          <w:szCs w:val="24"/>
          <w:lang w:val="en-US"/>
        </w:rPr>
      </w:pPr>
    </w:p>
    <w:p w:rsidR="00B85EC3" w:rsidRDefault="00B85EC3" w:rsidP="00B85EC3">
      <w:pPr>
        <w:spacing w:after="0" w:line="360" w:lineRule="auto"/>
        <w:jc w:val="both"/>
        <w:rPr>
          <w:rFonts w:ascii="Times New Roman" w:hAnsi="Times New Roman" w:cs="Times New Roman"/>
          <w:bCs/>
          <w:sz w:val="24"/>
          <w:szCs w:val="24"/>
          <w:lang w:val="en-US"/>
        </w:rPr>
      </w:pPr>
    </w:p>
    <w:p w:rsidR="00B85EC3" w:rsidRDefault="00B85EC3" w:rsidP="00B85EC3">
      <w:pPr>
        <w:spacing w:after="0" w:line="360" w:lineRule="auto"/>
        <w:jc w:val="both"/>
        <w:rPr>
          <w:rFonts w:ascii="Times New Roman" w:hAnsi="Times New Roman" w:cs="Times New Roman"/>
          <w:bCs/>
          <w:sz w:val="24"/>
          <w:szCs w:val="24"/>
          <w:lang w:val="en-US"/>
        </w:rPr>
      </w:pPr>
    </w:p>
    <w:p w:rsidR="00B85EC3" w:rsidRDefault="00B85EC3" w:rsidP="00B85EC3">
      <w:pPr>
        <w:spacing w:after="0" w:line="360" w:lineRule="auto"/>
        <w:jc w:val="both"/>
        <w:rPr>
          <w:rFonts w:ascii="Times New Roman" w:hAnsi="Times New Roman" w:cs="Times New Roman"/>
          <w:b/>
          <w:bCs/>
          <w:sz w:val="24"/>
          <w:szCs w:val="24"/>
          <w:lang w:val="en-US"/>
        </w:rPr>
      </w:pPr>
      <w:r>
        <w:rPr>
          <w:rFonts w:ascii="Times New Roman" w:hAnsi="Times New Roman" w:cs="Times New Roman"/>
          <w:bCs/>
          <w:sz w:val="24"/>
          <w:szCs w:val="24"/>
          <w:lang w:val="en-US"/>
        </w:rPr>
        <w:object w:dxaOrig="5321" w:dyaOrig="6288">
          <v:shape id="1055" o:spid="_x0000_i1029" type="#_x0000_t75" style="width:265.15pt;height:315.1pt;visibility:visible;mso-wrap-distance-left:0;mso-wrap-distance-right:0" o:ole="">
            <v:imagedata r:id="rId22" o:title="" embosscolor="white"/>
          </v:shape>
          <o:OLEObject Type="Embed" ProgID="Prism8.Document" ShapeID="1055" DrawAspect="Content" ObjectID="_1816596264" r:id="rId23"/>
        </w:object>
      </w:r>
      <w:r>
        <w:rPr>
          <w:rFonts w:ascii="Times New Roman" w:hAnsi="Times New Roman" w:cs="Times New Roman"/>
          <w:b/>
          <w:bCs/>
          <w:sz w:val="24"/>
          <w:szCs w:val="24"/>
          <w:lang w:val="en-US"/>
        </w:rPr>
        <w:t xml:space="preserve"> </w:t>
      </w:r>
    </w:p>
    <w:p w:rsidR="00B85EC3" w:rsidRDefault="00B85EC3" w:rsidP="00B85EC3">
      <w:pPr>
        <w:spacing w:after="0" w:line="360" w:lineRule="auto"/>
        <w:jc w:val="both"/>
        <w:rPr>
          <w:rFonts w:ascii="Times New Roman" w:hAnsi="Times New Roman" w:cs="Times New Roman"/>
          <w:bCs/>
          <w:sz w:val="24"/>
          <w:szCs w:val="24"/>
          <w:lang w:val="en-US"/>
        </w:rPr>
      </w:pPr>
      <w:r>
        <w:rPr>
          <w:rFonts w:ascii="Times New Roman" w:hAnsi="Times New Roman" w:cs="Times New Roman"/>
          <w:b/>
          <w:bCs/>
          <w:sz w:val="24"/>
          <w:szCs w:val="24"/>
          <w:lang w:val="en-US"/>
        </w:rPr>
        <w:t xml:space="preserve">Figure 5: The Effect Of </w:t>
      </w:r>
      <w:r>
        <w:rPr>
          <w:rFonts w:ascii="Times New Roman" w:hAnsi="Times New Roman" w:cs="Times New Roman"/>
          <w:b/>
          <w:bCs/>
          <w:i/>
          <w:sz w:val="24"/>
          <w:szCs w:val="24"/>
          <w:lang w:val="en-US"/>
        </w:rPr>
        <w:t xml:space="preserve">Cucuma Longa </w:t>
      </w:r>
      <w:r>
        <w:rPr>
          <w:rFonts w:ascii="Times New Roman" w:hAnsi="Times New Roman" w:cs="Times New Roman"/>
          <w:b/>
          <w:bCs/>
          <w:sz w:val="24"/>
          <w:szCs w:val="24"/>
          <w:lang w:val="en-US"/>
        </w:rPr>
        <w:t>Extract</w:t>
      </w:r>
      <w:r>
        <w:rPr>
          <w:rFonts w:ascii="Times New Roman" w:hAnsi="Times New Roman" w:cs="Times New Roman"/>
          <w:b/>
          <w:bCs/>
          <w:i/>
          <w:sz w:val="24"/>
          <w:szCs w:val="24"/>
          <w:lang w:val="en-US"/>
        </w:rPr>
        <w:t xml:space="preserve"> </w:t>
      </w:r>
      <w:r>
        <w:rPr>
          <w:rFonts w:ascii="Times New Roman" w:hAnsi="Times New Roman" w:cs="Times New Roman"/>
          <w:b/>
          <w:bCs/>
          <w:sz w:val="24"/>
          <w:szCs w:val="24"/>
          <w:lang w:val="en-US"/>
        </w:rPr>
        <w:t>On MDA concentration (nmol MDA/mg protein) in Paracetamol Induced Chronic Hepatotoxicity Rats</w:t>
      </w:r>
    </w:p>
    <w:p w:rsidR="00B85EC3" w:rsidRDefault="00B85EC3" w:rsidP="00B85EC3">
      <w:pPr>
        <w:spacing w:after="0" w:line="360" w:lineRule="auto"/>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Results Are Presented As Mean ± SEM (n=5).</w:t>
      </w:r>
    </w:p>
    <w:p w:rsidR="00B85EC3" w:rsidRDefault="00B85EC3" w:rsidP="00B85EC3">
      <w:pPr>
        <w:spacing w:after="0" w:line="360" w:lineRule="auto"/>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 Bars With Different Letters Are Significantly Different At P&lt;0.05</w:t>
      </w:r>
    </w:p>
    <w:p w:rsidR="00B85EC3" w:rsidRDefault="00B85EC3" w:rsidP="00B85EC3">
      <w:pPr>
        <w:spacing w:after="0" w:line="360" w:lineRule="auto"/>
        <w:jc w:val="both"/>
        <w:rPr>
          <w:rFonts w:ascii="Times New Roman" w:hAnsi="Times New Roman" w:cs="Times New Roman"/>
          <w:bCs/>
          <w:sz w:val="24"/>
          <w:szCs w:val="24"/>
          <w:lang w:val="en-US"/>
        </w:rPr>
      </w:pPr>
    </w:p>
    <w:p w:rsidR="00B85EC3" w:rsidRDefault="00B85EC3" w:rsidP="00B85EC3">
      <w:pPr>
        <w:spacing w:after="0" w:line="360" w:lineRule="auto"/>
        <w:jc w:val="both"/>
        <w:rPr>
          <w:rFonts w:ascii="Times New Roman" w:hAnsi="Times New Roman" w:cs="Times New Roman"/>
          <w:bCs/>
          <w:sz w:val="24"/>
          <w:szCs w:val="24"/>
          <w:lang w:val="en-US"/>
        </w:rPr>
      </w:pPr>
    </w:p>
    <w:p w:rsidR="00B85EC3" w:rsidRDefault="00B85EC3" w:rsidP="00B85EC3">
      <w:pPr>
        <w:spacing w:after="0" w:line="360" w:lineRule="auto"/>
        <w:jc w:val="both"/>
        <w:rPr>
          <w:rFonts w:ascii="Times New Roman" w:hAnsi="Times New Roman" w:cs="Times New Roman"/>
          <w:bCs/>
          <w:sz w:val="24"/>
          <w:szCs w:val="24"/>
          <w:lang w:val="en-US"/>
        </w:rPr>
      </w:pPr>
    </w:p>
    <w:p w:rsidR="00B85EC3" w:rsidRDefault="00B85EC3" w:rsidP="00B85EC3">
      <w:pPr>
        <w:spacing w:after="0" w:line="360" w:lineRule="auto"/>
        <w:jc w:val="both"/>
        <w:rPr>
          <w:rFonts w:ascii="Times New Roman" w:hAnsi="Times New Roman" w:cs="Times New Roman"/>
          <w:bCs/>
          <w:sz w:val="24"/>
          <w:szCs w:val="24"/>
          <w:lang w:val="en-US"/>
        </w:rPr>
      </w:pPr>
    </w:p>
    <w:p w:rsidR="00B85EC3" w:rsidRDefault="00B85EC3" w:rsidP="00B85EC3">
      <w:pPr>
        <w:spacing w:after="0" w:line="360" w:lineRule="auto"/>
        <w:jc w:val="both"/>
        <w:rPr>
          <w:rFonts w:ascii="Times New Roman" w:hAnsi="Times New Roman" w:cs="Times New Roman"/>
          <w:bCs/>
          <w:sz w:val="24"/>
          <w:szCs w:val="24"/>
          <w:lang w:val="en-US"/>
        </w:rPr>
      </w:pPr>
    </w:p>
    <w:p w:rsidR="00B85EC3" w:rsidRDefault="00B85EC3" w:rsidP="00B85EC3">
      <w:pPr>
        <w:spacing w:after="0" w:line="360" w:lineRule="auto"/>
        <w:jc w:val="both"/>
        <w:rPr>
          <w:rFonts w:ascii="Times New Roman" w:hAnsi="Times New Roman" w:cs="Times New Roman"/>
          <w:bCs/>
          <w:sz w:val="24"/>
          <w:szCs w:val="24"/>
          <w:lang w:val="en-US"/>
        </w:rPr>
      </w:pPr>
    </w:p>
    <w:p w:rsidR="00B85EC3" w:rsidRDefault="00B85EC3" w:rsidP="00B85EC3">
      <w:pPr>
        <w:spacing w:after="0" w:line="360" w:lineRule="auto"/>
        <w:jc w:val="both"/>
        <w:rPr>
          <w:rFonts w:ascii="Times New Roman" w:hAnsi="Times New Roman" w:cs="Times New Roman"/>
          <w:bCs/>
          <w:sz w:val="24"/>
          <w:szCs w:val="24"/>
          <w:lang w:val="en-US"/>
        </w:rPr>
      </w:pPr>
    </w:p>
    <w:p w:rsidR="00B85EC3" w:rsidRDefault="00B85EC3" w:rsidP="00B85EC3">
      <w:pPr>
        <w:spacing w:after="0" w:line="360" w:lineRule="auto"/>
        <w:jc w:val="both"/>
        <w:rPr>
          <w:rFonts w:ascii="Times New Roman" w:hAnsi="Times New Roman" w:cs="Times New Roman"/>
          <w:bCs/>
          <w:sz w:val="24"/>
          <w:szCs w:val="24"/>
          <w:lang w:val="en-US"/>
        </w:rPr>
      </w:pPr>
    </w:p>
    <w:p w:rsidR="00B85EC3" w:rsidRDefault="00B85EC3" w:rsidP="00B85EC3">
      <w:pPr>
        <w:spacing w:after="0" w:line="360" w:lineRule="auto"/>
        <w:jc w:val="both"/>
        <w:rPr>
          <w:rFonts w:ascii="Times New Roman" w:hAnsi="Times New Roman" w:cs="Times New Roman"/>
          <w:bCs/>
          <w:sz w:val="24"/>
          <w:szCs w:val="24"/>
          <w:lang w:val="en-US"/>
        </w:rPr>
      </w:pPr>
    </w:p>
    <w:p w:rsidR="00B85EC3" w:rsidRDefault="00B85EC3" w:rsidP="00B85EC3">
      <w:pPr>
        <w:spacing w:after="0" w:line="360" w:lineRule="auto"/>
        <w:jc w:val="both"/>
        <w:rPr>
          <w:rFonts w:ascii="Times New Roman" w:hAnsi="Times New Roman" w:cs="Times New Roman"/>
          <w:b/>
          <w:bCs/>
          <w:sz w:val="24"/>
          <w:szCs w:val="24"/>
          <w:lang w:val="en-US"/>
        </w:rPr>
      </w:pPr>
      <w:r>
        <w:rPr>
          <w:rFonts w:ascii="Times New Roman" w:hAnsi="Times New Roman" w:cs="Times New Roman"/>
          <w:b/>
          <w:bCs/>
          <w:sz w:val="24"/>
          <w:szCs w:val="24"/>
          <w:lang w:val="en-US"/>
        </w:rPr>
        <w:lastRenderedPageBreak/>
        <w:t>LIVER  HISTOPATHOLOGY</w:t>
      </w:r>
    </w:p>
    <w:p w:rsidR="00B85EC3" w:rsidRDefault="00B85EC3" w:rsidP="00B85EC3">
      <w:pPr>
        <w:spacing w:after="0" w:line="360" w:lineRule="auto"/>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A</w:t>
      </w:r>
    </w:p>
    <w:p w:rsidR="00B85EC3" w:rsidRDefault="00B85EC3" w:rsidP="00B85EC3">
      <w:pPr>
        <w:spacing w:after="0" w:line="360" w:lineRule="auto"/>
        <w:jc w:val="both"/>
        <w:rPr>
          <w:rFonts w:ascii="Times New Roman" w:hAnsi="Times New Roman" w:cs="Times New Roman"/>
          <w:bCs/>
          <w:sz w:val="24"/>
          <w:szCs w:val="24"/>
          <w:lang w:val="en-US"/>
        </w:rPr>
      </w:pPr>
      <w:r>
        <w:rPr>
          <w:rFonts w:ascii="Times New Roman" w:hAnsi="Times New Roman" w:cs="Times New Roman"/>
          <w:bCs/>
          <w:noProof/>
          <w:sz w:val="24"/>
          <w:szCs w:val="24"/>
          <w:lang w:val="en-US"/>
        </w:rPr>
        <mc:AlternateContent>
          <mc:Choice Requires="wps">
            <w:drawing>
              <wp:anchor distT="0" distB="0" distL="0" distR="0" simplePos="0" relativeHeight="251677696" behindDoc="0" locked="0" layoutInCell="1" allowOverlap="1">
                <wp:simplePos x="0" y="0"/>
                <wp:positionH relativeFrom="column">
                  <wp:posOffset>2286000</wp:posOffset>
                </wp:positionH>
                <wp:positionV relativeFrom="paragraph">
                  <wp:posOffset>295275</wp:posOffset>
                </wp:positionV>
                <wp:extent cx="190500" cy="523875"/>
                <wp:effectExtent l="9525" t="11430" r="57150" b="36195"/>
                <wp:wrapNone/>
                <wp:docPr id="43" name="Straight Arrow Connector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523875"/>
                        </a:xfrm>
                        <a:prstGeom prst="straightConnector1">
                          <a:avLst/>
                        </a:prstGeom>
                        <a:noFill/>
                        <a:ln w="6350">
                          <a:solidFill>
                            <a:srgbClr val="FFFF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1BD63F2A" id="Straight Arrow Connector 43" o:spid="_x0000_s1026" type="#_x0000_t32" style="position:absolute;margin-left:180pt;margin-top:23.25pt;width:15pt;height:41.25pt;z-index:25167769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sh6SgIAAH8EAAAOAAAAZHJzL2Uyb0RvYy54bWysVNuO0zAQfUfiHyy/d5O0abcbNV2tkpaX&#10;BSrt8gGu7TQWvsn2Nq0Q/87YvUDhBSHy4IzjmTMzZ46zeDwoifbceWF0jYu7HCOuqWFC72r85XU9&#10;mmPkA9GMSKN5jY/c48fl+3eLwVZ8bHojGXcIQLSvBlvjPgRbZZmnPVfE3xnLNRx2xikSYOt2GXNk&#10;AHQls3Gez7LBOGadodx7+NqeDvEy4Xcdp+Fz13kekKwx1BbS6tK6jWu2XJBq54jtBT2XQf6hCkWE&#10;hqRXqJYEgt6c+ANKCeqMN124o0ZlpusE5akH6KbIf+vmpSeWp16AHG+vNPn/B0s/7TcOCVbjcoKR&#10;Jgpm9BIcEbs+oCfnzIAaozXwaBwCF+BrsL6CsEZvXOyYHvSLfTb0q0faND3RO57qfj1awCpiRHYT&#10;EjfeQtbt8NEw8CFvwSTyDp1TERJoQYc0o+N1RvwQEIWPxUM+zWGSFI6m48n8fpoykOoSbJ0PH7hR&#10;KBo19udmrl0UKRXZP/sQSyPVJSBm1mYtpEyikBoNNZ5NpnkK8EYKFg+jm3e7bSMd2hOQ1RoeqOgE&#10;duOmRABxS6FqPM/jE51I1XPCVpolOxAhwUYhsRWcAP4kxzG14gwjyeFaResEL3UEAC6g+rN1ktm3&#10;h/xhNV/Ny1E5nq1GZd62o6d1U45m6+J+2k7apmmL77GToqx6wRjXsZmL5Ivy7yR1vnwnsV5Ff2Ut&#10;u0VP9EKxl3cqOokhzv+kpK1hx42L3UVdgMqT8/lGxmv06z55/fxvLH8AAAD//wMAUEsDBBQABgAI&#10;AAAAIQBvcv3f3QAAAAoBAAAPAAAAZHJzL2Rvd25yZXYueG1sTI/BTsMwDIbvSLxDZCRuLNkGHStN&#10;J4SYOHAZA+5pY5qKxKmStCtvT3aCo+1Pv7+/2s3OsglD7D1JWC4EMKTW6546CR/v+5t7YDEp0sp6&#10;Qgk/GGFXX15UqtT+RG84HVPHcgjFUkkwKQ0l57E16FRc+AEp3758cCrlMXRcB3XK4c7ylRAFd6qn&#10;/MGoAZ8Mtt/H0Un4jGZ+fpmW/tDocXrdbOw+RCvl9dX8+AAs4Zz+YDjrZ3Wos1PjR9KRWQnrQuQu&#10;ScJtcQcsA+vtedFkcrUVwOuK/69Q/wIAAP//AwBQSwECLQAUAAYACAAAACEAtoM4kv4AAADhAQAA&#10;EwAAAAAAAAAAAAAAAAAAAAAAW0NvbnRlbnRfVHlwZXNdLnhtbFBLAQItABQABgAIAAAAIQA4/SH/&#10;1gAAAJQBAAALAAAAAAAAAAAAAAAAAC8BAABfcmVscy8ucmVsc1BLAQItABQABgAIAAAAIQCePsh6&#10;SgIAAH8EAAAOAAAAAAAAAAAAAAAAAC4CAABkcnMvZTJvRG9jLnhtbFBLAQItABQABgAIAAAAIQBv&#10;cv3f3QAAAAoBAAAPAAAAAAAAAAAAAAAAAKQEAABkcnMvZG93bnJldi54bWxQSwUGAAAAAAQABADz&#10;AAAArgUAAAAA&#10;" strokecolor="yellow" strokeweight=".5pt">
                <v:stroke endarrow="block" joinstyle="miter"/>
              </v:shape>
            </w:pict>
          </mc:Fallback>
        </mc:AlternateContent>
      </w:r>
      <w:r>
        <w:rPr>
          <w:rFonts w:ascii="Times New Roman" w:hAnsi="Times New Roman" w:cs="Times New Roman"/>
          <w:bCs/>
          <w:noProof/>
          <w:sz w:val="24"/>
          <w:szCs w:val="24"/>
          <w:lang w:val="en-US"/>
        </w:rPr>
        <mc:AlternateContent>
          <mc:Choice Requires="wps">
            <w:drawing>
              <wp:anchor distT="0" distB="0" distL="0" distR="0" simplePos="0" relativeHeight="251678720" behindDoc="0" locked="0" layoutInCell="1" allowOverlap="1">
                <wp:simplePos x="0" y="0"/>
                <wp:positionH relativeFrom="column">
                  <wp:posOffset>2867025</wp:posOffset>
                </wp:positionH>
                <wp:positionV relativeFrom="paragraph">
                  <wp:posOffset>1552575</wp:posOffset>
                </wp:positionV>
                <wp:extent cx="190500" cy="523875"/>
                <wp:effectExtent l="9525" t="11430" r="57150" b="36195"/>
                <wp:wrapNone/>
                <wp:docPr id="42" name="Straight Arrow Connector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523875"/>
                        </a:xfrm>
                        <a:prstGeom prst="straightConnector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342F1F37" id="Straight Arrow Connector 42" o:spid="_x0000_s1026" type="#_x0000_t32" style="position:absolute;margin-left:225.75pt;margin-top:122.25pt;width:15pt;height:41.25pt;z-index:2516787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Um8RQIAAH8EAAAOAAAAZHJzL2Uyb0RvYy54bWysVN1u2yAYvZ+0d0Dcp7YTJ02tOFVlJ7vp&#10;tkrtHoAAjtH4E9A40bR33wdJvHW7mab5AoP5fs45HLy6PyqJDtx5YXSNi5scI66pYULva/zlZTtZ&#10;YuQD0YxIo3mNT9zj+/X7d6vBVnxqeiMZdwiKaF8NtsZ9CLbKMk97roi/MZZr2OyMUyTA0u0z5sgA&#10;1ZXMpnm+yAbjmHWGcu/ha3vexOtUv+s4DZ+7zvOAZI0BW0ijS+Mujtl6Raq9I7YX9AKD/AMKRYSG&#10;pmOplgSCXp34o5QS1BlvunBDjcpM1wnKEwdgU+S/sXnuieWJC4jj7SiT/39l6afDk0OC1bicYqSJ&#10;gjN6Do6IfR/Qg3NmQI3RGnQ0DkEI6DVYX0Fao59cZEyP+tk+GvrVI22anug9T7hfThZqFTEje5MS&#10;F95C193w0TCIIa/BJPGOnVOxJMiCjumMTuMZ8WNAFD4Wd/k8h5OksDWfzpa389SBVNdk63z4wI1C&#10;cVJjfyEzsihSK3J49CFCI9U1IXbWZiukTKaQGg01XszmeUrwRgoWN2OYd/tdIx06kGir9FxQvAlT&#10;IoC5pVA1Xo5BpOo5YRvNUpdAhIQ5Ckmt4AToJzmOrRVnGEkO1yrOzlilju1BC0B/mZ1t9u0uv9ss&#10;N8tyUk4Xm0mZt+3kYduUk8W2uJ23s7Zp2uJ7ZFKUVS8Y4zqSuVq+KP/OUpfLdzbraPpRtext9SQv&#10;gL2+E+hkhnj+ZyftDDs9ucgu+gJcnoIvNzJeo1/XKernf2P9AwAA//8DAFBLAwQUAAYACAAAACEA&#10;tMMD+t4AAAALAQAADwAAAGRycy9kb3ducmV2LnhtbEyPy07DMBBF90j8gzVI7KjzKoSQSYWQskNI&#10;lMJ6GpskNB5HsZuGv8dd0d08ju6cKTeLGcSsJ9dbRohXEQjNjVU9twi7j/ouB+E8saLBskb41Q42&#10;1fVVSYWyJ37X89a3IoSwKwih834spHRNpw25lR01h923nQz50E6tVBOdQrgZZBJF99JQz+FCR6N+&#10;6XRz2B4NwuvbY747xPNc183XTzpxTan8RLy9WZ6fQHi9+H8YzvpBHargtLdHVk4MCNk6XgcUIcmy&#10;UAQiy8+TPUKaPEQgq1Je/lD9AQAA//8DAFBLAQItABQABgAIAAAAIQC2gziS/gAAAOEBAAATAAAA&#10;AAAAAAAAAAAAAAAAAABbQ29udGVudF9UeXBlc10ueG1sUEsBAi0AFAAGAAgAAAAhADj9If/WAAAA&#10;lAEAAAsAAAAAAAAAAAAAAAAALwEAAF9yZWxzLy5yZWxzUEsBAi0AFAAGAAgAAAAhAGulSbxFAgAA&#10;fwQAAA4AAAAAAAAAAAAAAAAALgIAAGRycy9lMm9Eb2MueG1sUEsBAi0AFAAGAAgAAAAhALTDA/re&#10;AAAACwEAAA8AAAAAAAAAAAAAAAAAnwQAAGRycy9kb3ducmV2LnhtbFBLBQYAAAAABAAEAPMAAACq&#10;BQAAAAA=&#10;" strokeweight=".5pt">
                <v:stroke endarrow="block" joinstyle="miter"/>
              </v:shape>
            </w:pict>
          </mc:Fallback>
        </mc:AlternateContent>
      </w:r>
      <w:r>
        <w:rPr>
          <w:rFonts w:ascii="Times New Roman" w:hAnsi="Times New Roman" w:cs="Times New Roman"/>
          <w:bCs/>
          <w:noProof/>
          <w:sz w:val="24"/>
          <w:szCs w:val="24"/>
          <w:lang w:val="en-US"/>
        </w:rPr>
        <mc:AlternateContent>
          <mc:Choice Requires="wps">
            <w:drawing>
              <wp:anchor distT="0" distB="0" distL="0" distR="0" simplePos="0" relativeHeight="251679744" behindDoc="0" locked="0" layoutInCell="1" allowOverlap="1">
                <wp:simplePos x="0" y="0"/>
                <wp:positionH relativeFrom="column">
                  <wp:posOffset>1847850</wp:posOffset>
                </wp:positionH>
                <wp:positionV relativeFrom="paragraph">
                  <wp:posOffset>2276475</wp:posOffset>
                </wp:positionV>
                <wp:extent cx="190500" cy="523875"/>
                <wp:effectExtent l="9525" t="11430" r="57150" b="36195"/>
                <wp:wrapNone/>
                <wp:docPr id="41" name="Straight Arrow Connector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523875"/>
                        </a:xfrm>
                        <a:prstGeom prst="straightConnector1">
                          <a:avLst/>
                        </a:prstGeom>
                        <a:noFill/>
                        <a:ln w="6350">
                          <a:solidFill>
                            <a:srgbClr val="FFFF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1B185DB1" id="Straight Arrow Connector 41" o:spid="_x0000_s1026" type="#_x0000_t32" style="position:absolute;margin-left:145.5pt;margin-top:179.25pt;width:15pt;height:41.25pt;z-index:2516797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Bu6SAIAAH8EAAAOAAAAZHJzL2Uyb0RvYy54bWysVE2P2jAQvVfqf7B8Z5NAYNmIsFol0Mu2&#10;XWm3P8DYDrHqL9leAqr63zt2gHbbS1U1B+PEM2/mvXlmdX9UEh2488LoGhc3OUZcU8OE3tf4y8t2&#10;ssTIB6IZkUbzGp+4x/fr9+9Wg6341PRGMu4QgGhfDbbGfQi2yjJPe66IvzGWazjsjFMkwKvbZ8yR&#10;AdCVzKZ5vsgG45h1hnLv4Ws7HuJ1wu86TsPnrvM8IFlj6C2k1aV1F9dsvSLV3hHbC3pug/xDF4oI&#10;DUWvUC0JBL068QeUEtQZb7pwQ43KTNcJyhMHYFPkv7F57onliQuI4+1VJv//YOmnw5NDgtW4LDDS&#10;RMGMnoMjYt8H9OCcGVBjtAYdjUMQAnoN1leQ1ugnFxnTo362j4Z+9Uibpid6z1PfLycLWCkje5MS&#10;X7yFqrvho2EQQ16DSeIdO6ciJMiCjmlGp+uM+DEgCh+Lu3yewyQpHM2ns+XtPPaUkeqSbJ0PH7hR&#10;KG5q7M9kriyKVIocHn0YEy8JsbI2WyFlMoXUaKjxYjbPU4I3UrB4GMO82+8a6dCBgK228EBHI9ib&#10;MCUCmFsKVeNlHp/Rbj0nbKNZqhKIkLBHIakVnAD9JMextOIMI8nhWsXdCC91LA9aQPfn3Wizb3f5&#10;3Wa5WZaTcrrYTMq8bScP26acLLbF7bydtU3TFt8jk6KsesEY15HMxfJF+XeWOl++0axX019Vy96i&#10;p7lAs5ff1HQyQ5z/6KSdYacnF9lFX4DLU/D5RsZr9Ot7ivr5v7H+AQAA//8DAFBLAwQUAAYACAAA&#10;ACEAO08I2t8AAAALAQAADwAAAGRycy9kb3ducmV2LnhtbEyPwU7DMBBE70j8g7VI3KiTtKVtyKZC&#10;iIoDFyhwd2I3jrDXke2k4e9xT3Db3RnNvqn2szVsUj70jhDyRQZMUetkTx3C58fhbgssREFSGEcK&#10;4UcF2NfXV5UopTvTu5qOsWMphEIpEHSMQ8l5aLWyIizcoChpJ+etiGn1HZdenFO4NbzIsntuRU/p&#10;gxaDetKq/T6OFuEr6Pn5ZcrdWyPH6XWzMQcfDOLtzfz4ACyqOf6Z4YKf0KFOTI0bSQZmEIpdnrpE&#10;hOV6uwaWHMvicmkQVqs08Lri/zvUvwAAAP//AwBQSwECLQAUAAYACAAAACEAtoM4kv4AAADhAQAA&#10;EwAAAAAAAAAAAAAAAAAAAAAAW0NvbnRlbnRfVHlwZXNdLnhtbFBLAQItABQABgAIAAAAIQA4/SH/&#10;1gAAAJQBAAALAAAAAAAAAAAAAAAAAC8BAABfcmVscy8ucmVsc1BLAQItABQABgAIAAAAIQDYIBu6&#10;SAIAAH8EAAAOAAAAAAAAAAAAAAAAAC4CAABkcnMvZTJvRG9jLnhtbFBLAQItABQABgAIAAAAIQA7&#10;Twja3wAAAAsBAAAPAAAAAAAAAAAAAAAAAKIEAABkcnMvZG93bnJldi54bWxQSwUGAAAAAAQABADz&#10;AAAArgUAAAAA&#10;" strokecolor="yellow" strokeweight=".5pt">
                <v:stroke endarrow="block" joinstyle="miter"/>
              </v:shape>
            </w:pict>
          </mc:Fallback>
        </mc:AlternateContent>
      </w:r>
      <w:r>
        <w:rPr>
          <w:rFonts w:ascii="Times New Roman" w:hAnsi="Times New Roman" w:cs="Times New Roman"/>
          <w:bCs/>
          <w:noProof/>
          <w:sz w:val="24"/>
          <w:szCs w:val="24"/>
          <w:lang w:val="en-US"/>
        </w:rPr>
        <mc:AlternateContent>
          <mc:Choice Requires="wps">
            <w:drawing>
              <wp:anchor distT="0" distB="0" distL="0" distR="0" simplePos="0" relativeHeight="251680768" behindDoc="0" locked="0" layoutInCell="1" allowOverlap="1">
                <wp:simplePos x="0" y="0"/>
                <wp:positionH relativeFrom="column">
                  <wp:posOffset>2095500</wp:posOffset>
                </wp:positionH>
                <wp:positionV relativeFrom="paragraph">
                  <wp:posOffset>1381125</wp:posOffset>
                </wp:positionV>
                <wp:extent cx="190500" cy="523875"/>
                <wp:effectExtent l="9525" t="11430" r="57150" b="36195"/>
                <wp:wrapNone/>
                <wp:docPr id="40" name="Straight Arrow Connector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523875"/>
                        </a:xfrm>
                        <a:prstGeom prst="straightConnector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12F6195E" id="Straight Arrow Connector 40" o:spid="_x0000_s1026" type="#_x0000_t32" style="position:absolute;margin-left:165pt;margin-top:108.75pt;width:15pt;height:41.25pt;z-index:2516807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5p8RQIAAH8EAAAOAAAAZHJzL2Uyb0RvYy54bWysVN1u2yAYvZ+0d0Dcp7YTJ02tOFVlJ7vp&#10;tkrtHoAAjtH4E9A40bR33wdJvHW7mab5AoP5fs45HLy6PyqJDtx5YXSNi5scI66pYULva/zlZTtZ&#10;YuQD0YxIo3mNT9zj+/X7d6vBVnxqeiMZdwiKaF8NtsZ9CLbKMk97roi/MZZr2OyMUyTA0u0z5sgA&#10;1ZXMpnm+yAbjmHWGcu/ha3vexOtUv+s4DZ+7zvOAZI0BW0ijS+Mujtl6Raq9I7YX9AKD/AMKRYSG&#10;pmOplgSCXp34o5QS1BlvunBDjcpM1wnKEwdgU+S/sXnuieWJC4jj7SiT/39l6afDk0OC1bgEeTRR&#10;cEbPwRGx7wN6cM4MqDFag47GIQgBvQbrK0hr9JOLjOlRP9tHQ796pE3TE73nCffLyUKtImZkb1Li&#10;wlvouhs+GgYx5DWYJN6xcyqWBFnQMZ3RaTwjfgyIwsfiLp/nAJXC1nw6W97OUwdSXZOt8+EDNwrF&#10;SY39hczIokityOHRhwiNVNeE2FmbrZAymUJqNNR4MZvnKcEbKVjcjGHe7XeNdOhAoq3Sc0HxJkyJ&#10;AOaWQtV4OQaRqueEbTRLXQIREuYoJLWCE6Cf5Di2VpxhJDlcqzg7Y5U6tgctAP1ldrbZt7v8brPc&#10;LMtJOV1sJmXetpOHbVNOFtvidt7O2qZpi++RSVFWvWCM60jmavmi/DtLXS7f2ayj6UfVsrfVk7wA&#10;9vpOoJMZ4vmfnbQz7PTkIrvoC3B5Cr7cyHiNfl2nqJ//jfUPAAAA//8DAFBLAwQUAAYACAAAACEA&#10;8gp4Rd4AAAALAQAADwAAAGRycy9kb3ducmV2LnhtbEyPQU/DMAyF70j8h8hI3FjSRYxRmk4IqTeE&#10;xDY4Z41pyxqnarKu/Hu8E9ye7afn7xWb2fdiwjF2gQxkCwUCqQ6uo8bAflfdrUHEZMnZPhAa+MEI&#10;m/L6qrC5C2d6x2mbGsEhFHNroE1pyKWMdYvexkUYkPj2FUZvE49jI91ozxzue7lUaiW97Yg/tHbA&#10;lxbr4/bkDby+Pa73x2yaqqr+/NYjVVbLD2Nub+bnJxAJ5/Rnhgs+o0PJTIdwIhdFb0BrxV2SgWX2&#10;cA+CHXp12RxYKBayLOT/DuUvAAAA//8DAFBLAQItABQABgAIAAAAIQC2gziS/gAAAOEBAAATAAAA&#10;AAAAAAAAAAAAAAAAAABbQ29udGVudF9UeXBlc10ueG1sUEsBAi0AFAAGAAgAAAAhADj9If/WAAAA&#10;lAEAAAsAAAAAAAAAAAAAAAAALwEAAF9yZWxzLy5yZWxzUEsBAi0AFAAGAAgAAAAhAC27mnxFAgAA&#10;fwQAAA4AAAAAAAAAAAAAAAAALgIAAGRycy9lMm9Eb2MueG1sUEsBAi0AFAAGAAgAAAAhAPIKeEXe&#10;AAAACwEAAA8AAAAAAAAAAAAAAAAAnwQAAGRycy9kb3ducmV2LnhtbFBLBQYAAAAABAAEAPMAAACq&#10;BQAAAAA=&#10;" strokeweight=".5pt">
                <v:stroke endarrow="block" joinstyle="miter"/>
              </v:shape>
            </w:pict>
          </mc:Fallback>
        </mc:AlternateContent>
      </w:r>
      <w:r>
        <w:rPr>
          <w:rFonts w:ascii="Times New Roman" w:hAnsi="Times New Roman" w:cs="Times New Roman"/>
          <w:bCs/>
          <w:noProof/>
          <w:sz w:val="24"/>
          <w:szCs w:val="24"/>
          <w:lang w:val="en-US"/>
        </w:rPr>
        <mc:AlternateContent>
          <mc:Choice Requires="wps">
            <w:drawing>
              <wp:anchor distT="0" distB="0" distL="0" distR="0" simplePos="0" relativeHeight="251681792" behindDoc="0" locked="0" layoutInCell="1" allowOverlap="1">
                <wp:simplePos x="0" y="0"/>
                <wp:positionH relativeFrom="column">
                  <wp:posOffset>1495425</wp:posOffset>
                </wp:positionH>
                <wp:positionV relativeFrom="paragraph">
                  <wp:posOffset>66675</wp:posOffset>
                </wp:positionV>
                <wp:extent cx="190500" cy="523875"/>
                <wp:effectExtent l="9525" t="11430" r="57150" b="36195"/>
                <wp:wrapNone/>
                <wp:docPr id="39" name="Straight Arrow Connector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523875"/>
                        </a:xfrm>
                        <a:prstGeom prst="straightConnector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18051AD9" id="Straight Arrow Connector 39" o:spid="_x0000_s1026" type="#_x0000_t32" style="position:absolute;margin-left:117.75pt;margin-top:5.25pt;width:15pt;height:41.25pt;z-index:2516817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6pxRQIAAH8EAAAOAAAAZHJzL2Uyb0RvYy54bWysVMuO2yAU3VfqPyD2Gdt5TWLFGY3spJtp&#10;O9JMP4AAjlF5CZg4UdV/74UkbtNuqqpeYDD3cc7h4NXDUUl04M4Loytc3OUYcU0NE3pf4S+v29EC&#10;Ix+IZkQazSt84h4/rN+/W/W25GPTGcm4Q1BE+7K3Fe5CsGWWedpxRfydsVzDZmucIgGWbp8xR3qo&#10;rmQ2zvN51hvHrDOUew9fm/MmXqf6bctp+Ny2ngckKwzYQhpdGndxzNYrUu4dsZ2gFxjkH1AoIjQ0&#10;HUo1JBD05sQfpZSgznjThjtqVGbaVlCeOACbIv+NzUtHLE9cQBxvB5n8/ytLPx2eHRKswpMlRpoo&#10;OKOX4IjYdwE9Omd6VButQUfjEISAXr31JaTV+tlFxvSoX+yToV890qbuiN7zhPv1ZKFWETOym5S4&#10;8Ba67vqPhkEMeQsmiXdsnYolQRZ0TGd0Gs6IHwOi8LFY5rMcTpLC1mw8WdzPUgdSXpOt8+EDNwrF&#10;SYX9hczAokityOHJhwiNlNeE2FmbrZAymUJq1Fd4PpnlKcEbKVjcjGHe7Xe1dOhAoq3Sc0FxE6ZE&#10;AHNLoSq8GIJI2XHCNpqlLoEICXMUklrBCdBPchxbK84wkhyuVZydsUod24MWgP4yO9vs2zJfbhab&#10;xXQ0Hc83o2neNKPHbT0dzbfF/ayZNHXdFN8jk2JadoIxriOZq+WL6d9Z6nL5zmYdTD+olt1WT/IC&#10;2Os7gU5miOd/dtLOsNOzi+yiL8DlKfhyI+M1+nWdon7+N9Y/AAAA//8DAFBLAwQUAAYACAAAACEA&#10;t6yGN90AAAAJAQAADwAAAGRycy9kb3ducmV2LnhtbEyPQU/DMAyF70j8h8hI3FiyVpu20nRCSL0h&#10;JMbg7DWhLWucKsm68u/xTnCy7Pf0/L1yN7tBTDbE3pOG5UKBsNR401Or4fBeP2xAxIRkcPBkNfzY&#10;CLvq9qbEwvgLvdlpn1rBIRQL1NClNBZSxqazDuPCj5ZY+/LBYeI1tNIEvHC4G2Sm1Fo67Ik/dDja&#10;5842p/3ZaXh53W4Op+U01XXz+Z0HqjGXH1rf381PjyCSndOfGa74jA4VMx39mUwUg4YsX63YyoLi&#10;yYZsfT0cNWxzBbIq5f8G1S8AAAD//wMAUEsBAi0AFAAGAAgAAAAhALaDOJL+AAAA4QEAABMAAAAA&#10;AAAAAAAAAAAAAAAAAFtDb250ZW50X1R5cGVzXS54bWxQSwECLQAUAAYACAAAACEAOP0h/9YAAACU&#10;AQAACwAAAAAAAAAAAAAAAAAvAQAAX3JlbHMvLnJlbHNQSwECLQAUAAYACAAAACEA5QeqcUUCAAB/&#10;BAAADgAAAAAAAAAAAAAAAAAuAgAAZHJzL2Uyb0RvYy54bWxQSwECLQAUAAYACAAAACEAt6yGN90A&#10;AAAJAQAADwAAAAAAAAAAAAAAAACfBAAAZHJzL2Rvd25yZXYueG1sUEsFBgAAAAAEAAQA8wAAAKkF&#10;AAAAAA==&#10;" strokeweight=".5pt">
                <v:stroke endarrow="block" joinstyle="miter"/>
              </v:shape>
            </w:pict>
          </mc:Fallback>
        </mc:AlternateContent>
      </w:r>
      <w:r>
        <w:rPr>
          <w:rFonts w:ascii="Times New Roman" w:hAnsi="Times New Roman" w:cs="Times New Roman"/>
          <w:bCs/>
          <w:noProof/>
          <w:sz w:val="24"/>
          <w:szCs w:val="24"/>
          <w:lang w:val="en-US"/>
        </w:rPr>
        <mc:AlternateContent>
          <mc:Choice Requires="wps">
            <w:drawing>
              <wp:anchor distT="0" distB="0" distL="0" distR="0" simplePos="0" relativeHeight="251682816" behindDoc="0" locked="0" layoutInCell="1" allowOverlap="1">
                <wp:simplePos x="0" y="0"/>
                <wp:positionH relativeFrom="column">
                  <wp:posOffset>885825</wp:posOffset>
                </wp:positionH>
                <wp:positionV relativeFrom="paragraph">
                  <wp:posOffset>1819275</wp:posOffset>
                </wp:positionV>
                <wp:extent cx="190500" cy="523875"/>
                <wp:effectExtent l="9525" t="11430" r="57150" b="36195"/>
                <wp:wrapNone/>
                <wp:docPr id="38" name="Straight Arrow Connector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523875"/>
                        </a:xfrm>
                        <a:prstGeom prst="straightConnector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37CDB903" id="Straight Arrow Connector 38" o:spid="_x0000_s1026" type="#_x0000_t32" style="position:absolute;margin-left:69.75pt;margin-top:143.25pt;width:15pt;height:41.25pt;z-index:2516828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MMRRQIAAH8EAAAOAAAAZHJzL2Uyb0RvYy54bWysVMuO2jAU3VfqP1jeM0l4DRMRRqMEupm2&#10;SDP9AGM7xKpfsj0EVPXfe20gLe2mqsrCOPF9nHPucZaPRyXRgTsvjK5wcZdjxDU1TOh9hb+8bkYL&#10;jHwgmhFpNK/wiXv8uHr/btnbko9NZyTjDkER7cveVrgLwZZZ5mnHFfF3xnINh61xigR4dPuMOdJD&#10;dSWzcZ7Ps944Zp2h3Ht425wP8SrVb1tOw+e29TwgWWHAFtLq0rqLa7ZaknLviO0EvcAg/4BCEaGh&#10;6VCqIYGgNyf+KKUEdcabNtxRozLTtoLyxAHYFPlvbF46YnniAuJ4O8jk/19Z+umwdUiwCk9gUpoo&#10;mNFLcETsu4CenDM9qo3WoKNxCEJAr976EtJqvXWRMT3qF/ts6FePtKk7ovc84X49WahVxIzsJiU+&#10;eAtdd/1HwyCGvAWTxDu2TsWSIAs6phmdhhnxY0AUXhYP+SyHSVI4mo0ni/tZ6kDKa7J1PnzgRqG4&#10;qbC/kBlYFKkVOTz7EKGR8poQO2uzEVImU0iN+grPJ7M8JXgjBYuHMcy7/a6WDh1ItFX6XVDchCkR&#10;wNxSqAovhiBSdpywtWapSyBCwh6FpFZwAvSTHMfWijOMJIdrFXdnrFLH9qAFoL/szjb79pA/rBfr&#10;xXQ0Hc/Xo2neNKOnTT0dzTfF/ayZNHXdFN8jk2JadoIxriOZq+WL6d9Z6nL5zmYdTD+olt1WT/IC&#10;2Ot/Ap3MEOd/dtLOsNPWRXbRF+DyFHy5kfEa/fqcon5+N1Y/AAAA//8DAFBLAwQUAAYACAAAACEA&#10;e3BZTN0AAAALAQAADwAAAGRycy9kb3ducmV2LnhtbEyPQU+DQBCF7yb+h82YeLNLSySALI0x4WZM&#10;rK3nKbsFWnaWsFuK/97hpLd5My9vvldsZ9uLyYy+c6RgvYpAGKqd7qhRsP+qnlIQPiBp7B0ZBT/G&#10;w7a8vysw1+5Gn2bahUZwCPkcFbQhDLmUvm6NRb9ygyG+ndxoMbAcG6lHvHG47eUmihJpsSP+0OJg&#10;3lpTX3ZXq+D9I0v3l/U0VVX9fY5HqjCWB6UeH+bXFxDBzOHPDAs+o0PJTEd3Je1FzzrOntmqYJMm&#10;PCyOZNkcFcRJFoEsC/m/Q/kLAAD//wMAUEsBAi0AFAAGAAgAAAAhALaDOJL+AAAA4QEAABMAAAAA&#10;AAAAAAAAAAAAAAAAAFtDb250ZW50X1R5cGVzXS54bWxQSwECLQAUAAYACAAAACEAOP0h/9YAAACU&#10;AQAACwAAAAAAAAAAAAAAAAAvAQAAX3JlbHMvLnJlbHNQSwECLQAUAAYACAAAACEAxojDEUUCAAB/&#10;BAAADgAAAAAAAAAAAAAAAAAuAgAAZHJzL2Uyb0RvYy54bWxQSwECLQAUAAYACAAAACEAe3BZTN0A&#10;AAALAQAADwAAAAAAAAAAAAAAAACfBAAAZHJzL2Rvd25yZXYueG1sUEsFBgAAAAAEAAQA8wAAAKkF&#10;AAAAAA==&#10;" strokeweight=".5pt">
                <v:stroke endarrow="block" joinstyle="miter"/>
              </v:shape>
            </w:pict>
          </mc:Fallback>
        </mc:AlternateContent>
      </w:r>
      <w:r>
        <w:rPr>
          <w:rFonts w:ascii="Times New Roman" w:hAnsi="Times New Roman" w:cs="Times New Roman"/>
          <w:bCs/>
          <w:noProof/>
          <w:sz w:val="24"/>
          <w:szCs w:val="24"/>
          <w:lang w:val="en-US"/>
        </w:rPr>
        <mc:AlternateContent>
          <mc:Choice Requires="wps">
            <w:drawing>
              <wp:anchor distT="0" distB="0" distL="0" distR="0" simplePos="0" relativeHeight="251683840" behindDoc="0" locked="0" layoutInCell="1" allowOverlap="1">
                <wp:simplePos x="0" y="0"/>
                <wp:positionH relativeFrom="column">
                  <wp:posOffset>819150</wp:posOffset>
                </wp:positionH>
                <wp:positionV relativeFrom="paragraph">
                  <wp:posOffset>1028700</wp:posOffset>
                </wp:positionV>
                <wp:extent cx="190500" cy="523875"/>
                <wp:effectExtent l="9525" t="11430" r="57150" b="36195"/>
                <wp:wrapNone/>
                <wp:docPr id="37" name="Straight Arrow Connector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523875"/>
                        </a:xfrm>
                        <a:prstGeom prst="straightConnector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67C6DE86" id="Straight Arrow Connector 37" o:spid="_x0000_s1026" type="#_x0000_t32" style="position:absolute;margin-left:64.5pt;margin-top:81pt;width:15pt;height:41.25pt;z-index:2516838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gBeRQIAAH8EAAAOAAAAZHJzL2Uyb0RvYy54bWysVMuO2yAU3VfqPyD2Gdt5TcaKMxrZSTfT&#10;NtJMP4AAjlF5CZg4UdV/74UkbtNuqqpeYDD3cc7h4OXjUUl04M4Loytc3OUYcU0NE3pf4S+vm9EC&#10;Ix+IZkQazSt84h4/rt6/W/a25GPTGcm4Q1BE+7K3Fe5CsGWWedpxRfydsVzDZmucIgGWbp8xR3qo&#10;rmQ2zvN51hvHrDOUew9fm/MmXqX6bctp+Ny2ngckKwzYQhpdGndxzFZLUu4dsZ2gFxjkH1AoIjQ0&#10;HUo1JBD05sQfpZSgznjThjtqVGbaVlCeOACbIv+NzUtHLE9cQBxvB5n8/ytLPx22DglW4ck9Rpoo&#10;OKOX4IjYdwE9OWd6VButQUfjEISAXr31JaTVeusiY3rUL/bZ0K8eaVN3RO95wv16slCriBnZTUpc&#10;eAtdd/1HwyCGvAWTxDu2TsWSIAs6pjM6DWfEjwFR+Fg85LMcTpLC1mw8WdzPUgdSXpOt8+EDNwrF&#10;SYX9hczAokityOHZhwiNlNeE2FmbjZAymUJq1Fd4PpnlKcEbKVjcjGHe7Xe1dOhAoq3Sc0FxE6ZE&#10;AHNLoSq8GIJI2XHC1pqlLoEICXMUklrBCdBPchxbK84wkhyuVZydsUod24MWgP4yO9vs20P+sF6s&#10;F9PRdDxfj6Z504yeNvV0NN8U97Nm0tR1U3yPTIpp2QnGuI5krpYvpn9nqcvlO5t1MP2gWnZbPckL&#10;YK/vBDqZIZ7/2Uk7w05bF9lFX4DLU/DlRsZr9Os6Rf38b6x+AAAA//8DAFBLAwQUAAYACAAAACEA&#10;vcmx6N0AAAALAQAADwAAAGRycy9kb3ducmV2LnhtbExPy07DMBC8I/EP1iJxo07Th9oQp0JIuSGk&#10;lsJ5G5skNF5HtpuGv2dzKreZndHsTL4bbScG40PrSMF8loAwVDndUq3g+FE+bUCEiKSxc2QU/JoA&#10;u+L+LsdMuyvtzXCIteAQChkqaGLsMylD1RiLYeZ6Q6x9O28xMvW11B6vHG47mSbJWlpsiT802JvX&#10;xlTnw8UqeHvfbo7n+TCUZfX1s/BU4kJ+KvX4ML48g4hmjDczTPW5OhTc6eQupIPomKdb3hIZrFMG&#10;k2M1XU4K0uVyBbLI5f8NxR8AAAD//wMAUEsBAi0AFAAGAAgAAAAhALaDOJL+AAAA4QEAABMAAAAA&#10;AAAAAAAAAAAAAAAAAFtDb250ZW50X1R5cGVzXS54bWxQSwECLQAUAAYACAAAACEAOP0h/9YAAACU&#10;AQAACwAAAAAAAAAAAAAAAAAvAQAAX3JlbHMvLnJlbHNQSwECLQAUAAYACAAAACEA9FYAXkUCAAB/&#10;BAAADgAAAAAAAAAAAAAAAAAuAgAAZHJzL2Uyb0RvYy54bWxQSwECLQAUAAYACAAAACEAvcmx6N0A&#10;AAALAQAADwAAAAAAAAAAAAAAAACfBAAAZHJzL2Rvd25yZXYueG1sUEsFBgAAAAAEAAQA8wAAAKkF&#10;AAAAAA==&#10;" strokeweight=".5pt">
                <v:stroke endarrow="block" joinstyle="miter"/>
              </v:shape>
            </w:pict>
          </mc:Fallback>
        </mc:AlternateContent>
      </w:r>
      <w:r>
        <w:rPr>
          <w:rFonts w:ascii="Times New Roman" w:hAnsi="Times New Roman" w:cs="Times New Roman"/>
          <w:bCs/>
          <w:noProof/>
          <w:sz w:val="24"/>
          <w:szCs w:val="24"/>
          <w:lang w:val="en-US"/>
        </w:rPr>
        <mc:AlternateContent>
          <mc:Choice Requires="wps">
            <w:drawing>
              <wp:anchor distT="0" distB="0" distL="0" distR="0" simplePos="0" relativeHeight="251684864" behindDoc="0" locked="0" layoutInCell="1" allowOverlap="1">
                <wp:simplePos x="0" y="0"/>
                <wp:positionH relativeFrom="column">
                  <wp:posOffset>361950</wp:posOffset>
                </wp:positionH>
                <wp:positionV relativeFrom="paragraph">
                  <wp:posOffset>200025</wp:posOffset>
                </wp:positionV>
                <wp:extent cx="190500" cy="523875"/>
                <wp:effectExtent l="9525" t="11430" r="57150" b="36195"/>
                <wp:wrapNone/>
                <wp:docPr id="36" name="Straight Arrow Connector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523875"/>
                        </a:xfrm>
                        <a:prstGeom prst="straightConnector1">
                          <a:avLst/>
                        </a:prstGeom>
                        <a:noFill/>
                        <a:ln w="6350">
                          <a:solidFill>
                            <a:srgbClr val="FFFF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18EA21AA" id="Straight Arrow Connector 36" o:spid="_x0000_s1026" type="#_x0000_t32" style="position:absolute;margin-left:28.5pt;margin-top:15.75pt;width:15pt;height:41.25pt;z-index:2516848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YGYSQIAAH8EAAAOAAAAZHJzL2Uyb0RvYy54bWysVNuO0zAQfUfiHyy/d5P0tm3UdLVKWl4W&#10;qNTlA1zbaSx8k+1tWiH+nbF7gcILQuTBGcczZ2bOHGfxdFQSHbjzwugKFw85RlxTw4TeV/jL63ow&#10;w8gHohmRRvMKn7jHT8v37xa9LfnQdEYy7hCAaF/2tsJdCLbMMk87roh/MJZrOGyNUyTA1u0z5kgP&#10;6EpmwzyfZr1xzDpDuffwtTkf4mXCb1tOw+e29TwgWWGoLaTVpXUX12y5IOXeEdsJeimD/EMViggN&#10;SW9QDQkEvTnxB5QS1Blv2vBAjcpM2wrKUw/QTZH/1s22I5anXoAcb280+f8HSz8dNg4JVuHRFCNN&#10;FMxoGxwR+y6gZ+dMj2qjNfBoHAIX4Ku3voSwWm9c7Jge9da+GPrVI23qjug9T3W/nixgFTEiuwuJ&#10;G28h667/aBj4kLdgEnnH1qkICbSgY5rR6TYjfgyIwsdink9ymCSFo8lwNHucpAykvAZb58MHbhSK&#10;RoX9pZlbF0VKRQ4vPsTSSHkNiJm1WQspkyikRn2Fp6NJngK8kYLFw+jm3X5XS4cOBGS1hgcqOoPd&#10;uSkRQNxSqArP8vhEJ1J2nLCVZskOREiwUUhsBSeAP8lxTK04w0hyuFbROsNLHQGAC6j+Yp1l9m2e&#10;z1ez1Ww8GA+nq8E4b5rB87oeD6br4nHSjJq6borvsZNiXHaCMa5jM1fJF+O/k9Tl8p3FehP9jbXs&#10;Hj3RC8Ve36noJIY4/7OSdoadNi52F3UBKk/OlxsZr9Gv++T187+x/AEAAP//AwBQSwMEFAAGAAgA&#10;AAAhAG5mmb3bAAAACAEAAA8AAABkcnMvZG93bnJldi54bWxMj8FOwzAQRO9I/IO1SNyoE6CkSuNU&#10;CFFx4AKF3p14SSLsdWQ7afh7tic4jmY086baLc6KGUMcPCnIVxkIpNabgToFnx/7mw2ImDQZbT2h&#10;gh+MsKsvLypdGn+id5wPqRNcQrHUCvqUxlLK2PbodFz5EYm9Lx+cTixDJ03QJy53Vt5m2YN0eiBe&#10;6PWITz2234fJKTjGfnl+mXP/1phpfi0Kuw/RKnV9tTxuQSRc0l8YzviMDjUzNX4iE4VVsC74SlJw&#10;l69BsL8564Zz+X0Gsq7k/wP1LwAAAP//AwBQSwECLQAUAAYACAAAACEAtoM4kv4AAADhAQAAEwAA&#10;AAAAAAAAAAAAAAAAAAAAW0NvbnRlbnRfVHlwZXNdLnhtbFBLAQItABQABgAIAAAAIQA4/SH/1gAA&#10;AJQBAAALAAAAAAAAAAAAAAAAAC8BAABfcmVscy8ucmVsc1BLAQItABQABgAIAAAAIQABzYGYSQIA&#10;AH8EAAAOAAAAAAAAAAAAAAAAAC4CAABkcnMvZTJvRG9jLnhtbFBLAQItABQABgAIAAAAIQBuZpm9&#10;2wAAAAgBAAAPAAAAAAAAAAAAAAAAAKMEAABkcnMvZG93bnJldi54bWxQSwUGAAAAAAQABADzAAAA&#10;qwUAAAAA&#10;" strokecolor="yellow" strokeweight=".5pt">
                <v:stroke endarrow="block" joinstyle="miter"/>
              </v:shape>
            </w:pict>
          </mc:Fallback>
        </mc:AlternateContent>
      </w:r>
      <w:r>
        <w:rPr>
          <w:rFonts w:ascii="Times New Roman" w:hAnsi="Times New Roman" w:cs="Times New Roman"/>
          <w:bCs/>
          <w:noProof/>
          <w:sz w:val="24"/>
          <w:szCs w:val="24"/>
          <w:lang w:val="en-US"/>
        </w:rPr>
        <mc:AlternateContent>
          <mc:Choice Requires="wps">
            <w:drawing>
              <wp:anchor distT="0" distB="0" distL="0" distR="0" simplePos="0" relativeHeight="251685888" behindDoc="0" locked="0" layoutInCell="1" allowOverlap="1">
                <wp:simplePos x="0" y="0"/>
                <wp:positionH relativeFrom="column">
                  <wp:posOffset>2867025</wp:posOffset>
                </wp:positionH>
                <wp:positionV relativeFrom="paragraph">
                  <wp:posOffset>723900</wp:posOffset>
                </wp:positionV>
                <wp:extent cx="190500" cy="523875"/>
                <wp:effectExtent l="9525" t="11430" r="57150" b="36195"/>
                <wp:wrapNone/>
                <wp:docPr id="35" name="Straight Arrow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523875"/>
                        </a:xfrm>
                        <a:prstGeom prst="straightConnector1">
                          <a:avLst/>
                        </a:prstGeom>
                        <a:noFill/>
                        <a:ln w="6350">
                          <a:solidFill>
                            <a:srgbClr val="FFFF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12CE8A13" id="Straight Arrow Connector 35" o:spid="_x0000_s1026" type="#_x0000_t32" style="position:absolute;margin-left:225.75pt;margin-top:57pt;width:15pt;height:41.25pt;z-index:2516858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Ds4SQIAAH8EAAAOAAAAZHJzL2Uyb0RvYy54bWysVMuO2yAU3VfqPyD2Gdt5TcaKMxrZSTfT&#10;NtJMP4AAjlF5CZg4UdV/7wUnadNuqqpeYDD3nnvP4eDl41FJdODOC6MrXNzlGHFNDRN6X+Evr5vR&#10;AiMfiGZEGs0rfOIeP67ev1v2tuRj0xnJuEMAon3Z2wp3IdgyyzztuCL+zliuYbM1TpEAS7fPmCM9&#10;oCuZjfN8nvXGMesM5d7D12bYxKuE37achs9t63lAssLQW0ijS+MujtlqScq9I7YT9NwG+YcuFBEa&#10;il6hGhIIenPiDyglqDPetOGOGpWZthWUJw7Apsh/Y/PSEcsTFxDH26tM/v/B0k+HrUOCVXgyw0gT&#10;BWf0EhwR+y6gJ+dMj2qjNehoHIIQ0Ku3voS0Wm9dZEyP+sU+G/rVI23qjug9T32/nixgFTEju0mJ&#10;C2+h6q7/aBjEkLdgknjH1qkICbKgYzqj0/WM+DEgCh+Lh3yWw0lS2JqNJ4v71FNGykuydT584Eah&#10;OKmwP5O5sihSKXJ49iG2RspLQqyszUZImUwhNeorPJ/M8pTgjRQsbsYw7/a7Wjp0IGCrDTzQ0QB2&#10;E6ZEAHNLoSq8yOMz2K3jhK01S1UCERLmKCS1ghOgn+Q4llacYSQ5XKs4G+CljuVBC+j+PBts9u0h&#10;f1gv1ovpaDqer0fTvGlGT5t6OppvivtZM2nquim+RybFtOwEY1xHMhfLF9O/s9T58g1mvZr+qlp2&#10;i57khWYv79R0MkM8/8FJO8NOWxfZRV+Ay1Pw+UbGa/TrOkX9/G+sfgAAAP//AwBQSwMEFAAGAAgA&#10;AAAhAD7UtuHdAAAACwEAAA8AAABkcnMvZG93bnJldi54bWxMj81OwzAQhO9IvIO1SNyoE5T0J8Sp&#10;EKLiwAUKvTuxiSPsdWQ7aXh7tic47syn2Zl6vzjLZh3i4FFAvsqAaey8GrAX8PlxuNsCi0miktaj&#10;FvCjI+yb66taVsqf8V3Px9QzCsFYSQEmpbHiPHZGOxlXftRI3pcPTiY6Q89VkGcKd5bfZ9maOzkg&#10;fTBy1E9Gd9/HyQk4RbM8v8y5f2vVNL9uNvYQohXi9mZ5fACW9JL+YLjUp+rQUKfWT6giswKKMi8J&#10;JSMvaBQRxfaitKTs1iXwpub/NzS/AAAA//8DAFBLAQItABQABgAIAAAAIQC2gziS/gAAAOEBAAAT&#10;AAAAAAAAAAAAAAAAAAAAAABbQ29udGVudF9UeXBlc10ueG1sUEsBAi0AFAAGAAgAAAAhADj9If/W&#10;AAAAlAEAAAsAAAAAAAAAAAAAAAAALwEAAF9yZWxzLy5yZWxzUEsBAi0AFAAGAAgAAAAhAGRcOzhJ&#10;AgAAfwQAAA4AAAAAAAAAAAAAAAAALgIAAGRycy9lMm9Eb2MueG1sUEsBAi0AFAAGAAgAAAAhAD7U&#10;tuHdAAAACwEAAA8AAAAAAAAAAAAAAAAAowQAAGRycy9kb3ducmV2LnhtbFBLBQYAAAAABAAEAPMA&#10;AACtBQAAAAA=&#10;" strokecolor="yellow" strokeweight=".5pt">
                <v:stroke endarrow="block" joinstyle="miter"/>
              </v:shape>
            </w:pict>
          </mc:Fallback>
        </mc:AlternateContent>
      </w:r>
      <w:r>
        <w:rPr>
          <w:rFonts w:ascii="Times New Roman" w:hAnsi="Times New Roman" w:cs="Times New Roman"/>
          <w:bCs/>
          <w:noProof/>
          <w:sz w:val="24"/>
          <w:szCs w:val="24"/>
          <w:lang w:val="en-US"/>
        </w:rPr>
        <w:drawing>
          <wp:inline distT="0" distB="0" distL="0" distR="0" wp14:anchorId="5B3E6C23" wp14:editId="04C767BD">
            <wp:extent cx="4000500" cy="3000375"/>
            <wp:effectExtent l="19050" t="0" r="0" b="0"/>
            <wp:docPr id="1066"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icture 1"/>
                    <pic:cNvPicPr/>
                  </pic:nvPicPr>
                  <pic:blipFill>
                    <a:blip r:embed="rId24" cstate="print"/>
                    <a:srcRect/>
                    <a:stretch/>
                  </pic:blipFill>
                  <pic:spPr>
                    <a:xfrm>
                      <a:off x="0" y="0"/>
                      <a:ext cx="4000500" cy="3000375"/>
                    </a:xfrm>
                    <a:prstGeom prst="rect">
                      <a:avLst/>
                    </a:prstGeom>
                    <a:ln>
                      <a:noFill/>
                    </a:ln>
                  </pic:spPr>
                </pic:pic>
              </a:graphicData>
            </a:graphic>
          </wp:inline>
        </w:drawing>
      </w:r>
    </w:p>
    <w:p w:rsidR="00B85EC3" w:rsidRDefault="00B85EC3" w:rsidP="00B85EC3">
      <w:pPr>
        <w:spacing w:after="0"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Showing hepatocytes nests and cords (yellow arrows) mostly within normal limits, interspersed with sinusoids which have more numbers of phagocytic macrophages (black arrows)</w:t>
      </w:r>
    </w:p>
    <w:p w:rsidR="00B85EC3" w:rsidRDefault="00B85EC3" w:rsidP="00B85EC3">
      <w:pPr>
        <w:spacing w:after="0" w:line="360" w:lineRule="auto"/>
        <w:jc w:val="both"/>
        <w:rPr>
          <w:rFonts w:ascii="Times New Roman" w:hAnsi="Times New Roman" w:cs="Times New Roman"/>
          <w:bCs/>
          <w:sz w:val="24"/>
          <w:szCs w:val="24"/>
          <w:lang w:val="en-US"/>
        </w:rPr>
      </w:pPr>
      <w:r>
        <w:rPr>
          <w:rFonts w:ascii="Times New Roman" w:hAnsi="Times New Roman" w:cs="Times New Roman"/>
          <w:b/>
          <w:bCs/>
          <w:sz w:val="24"/>
          <w:szCs w:val="24"/>
          <w:lang w:val="en-US"/>
        </w:rPr>
        <w:t xml:space="preserve">INTERPRETATION </w:t>
      </w:r>
      <w:r>
        <w:rPr>
          <w:rFonts w:ascii="Times New Roman" w:hAnsi="Times New Roman" w:cs="Times New Roman"/>
          <w:bCs/>
          <w:sz w:val="24"/>
          <w:szCs w:val="24"/>
          <w:lang w:val="en-US"/>
        </w:rPr>
        <w:t>: The increased Macrophages suggest an active clean up process, likely responding to bile accumulation or cell debris. Haematoxyin and eosin stain. X100</w:t>
      </w:r>
    </w:p>
    <w:p w:rsidR="00B85EC3" w:rsidRDefault="00B85EC3" w:rsidP="00B85EC3">
      <w:pPr>
        <w:spacing w:after="0" w:line="360" w:lineRule="auto"/>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B</w:t>
      </w:r>
    </w:p>
    <w:p w:rsidR="00B85EC3" w:rsidRDefault="00B85EC3" w:rsidP="00B85EC3">
      <w:pPr>
        <w:spacing w:after="0" w:line="360" w:lineRule="auto"/>
        <w:jc w:val="both"/>
        <w:rPr>
          <w:rFonts w:ascii="Times New Roman" w:hAnsi="Times New Roman" w:cs="Times New Roman"/>
          <w:bCs/>
          <w:sz w:val="24"/>
          <w:szCs w:val="24"/>
          <w:lang w:val="en-US"/>
        </w:rPr>
      </w:pPr>
      <w:r>
        <w:rPr>
          <w:rFonts w:ascii="Times New Roman" w:hAnsi="Times New Roman" w:cs="Times New Roman"/>
          <w:bCs/>
          <w:noProof/>
          <w:sz w:val="24"/>
          <w:szCs w:val="24"/>
          <w:lang w:val="en-US"/>
        </w:rPr>
        <w:lastRenderedPageBreak/>
        <w:drawing>
          <wp:anchor distT="0" distB="0" distL="114300" distR="114300" simplePos="0" relativeHeight="251659264" behindDoc="0" locked="0" layoutInCell="1" allowOverlap="1" wp14:anchorId="70E37C26" wp14:editId="621EAA60">
            <wp:simplePos x="0" y="0"/>
            <wp:positionH relativeFrom="column">
              <wp:posOffset>-95250</wp:posOffset>
            </wp:positionH>
            <wp:positionV relativeFrom="paragraph">
              <wp:posOffset>152400</wp:posOffset>
            </wp:positionV>
            <wp:extent cx="3895724" cy="2924175"/>
            <wp:effectExtent l="19050" t="0" r="9525" b="0"/>
            <wp:wrapSquare wrapText="bothSides"/>
            <wp:docPr id="1067"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Picture 4"/>
                    <pic:cNvPicPr/>
                  </pic:nvPicPr>
                  <pic:blipFill>
                    <a:blip r:embed="rId25" cstate="print"/>
                    <a:srcRect/>
                    <a:stretch/>
                  </pic:blipFill>
                  <pic:spPr>
                    <a:xfrm>
                      <a:off x="0" y="0"/>
                      <a:ext cx="3895724" cy="2924175"/>
                    </a:xfrm>
                    <a:prstGeom prst="rect">
                      <a:avLst/>
                    </a:prstGeom>
                    <a:ln>
                      <a:noFill/>
                    </a:ln>
                  </pic:spPr>
                </pic:pic>
              </a:graphicData>
            </a:graphic>
          </wp:anchor>
        </w:drawing>
      </w:r>
      <w:r>
        <w:rPr>
          <w:rFonts w:ascii="Times New Roman" w:hAnsi="Times New Roman" w:cs="Times New Roman"/>
          <w:bCs/>
          <w:noProof/>
          <w:sz w:val="24"/>
          <w:szCs w:val="24"/>
          <w:lang w:val="en-US"/>
        </w:rPr>
        <mc:AlternateContent>
          <mc:Choice Requires="wps">
            <w:drawing>
              <wp:anchor distT="0" distB="0" distL="0" distR="0" simplePos="0" relativeHeight="251686912" behindDoc="0" locked="0" layoutInCell="1" allowOverlap="1">
                <wp:simplePos x="0" y="0"/>
                <wp:positionH relativeFrom="column">
                  <wp:posOffset>-3695700</wp:posOffset>
                </wp:positionH>
                <wp:positionV relativeFrom="paragraph">
                  <wp:posOffset>314325</wp:posOffset>
                </wp:positionV>
                <wp:extent cx="190500" cy="523875"/>
                <wp:effectExtent l="8890" t="13335" r="57785" b="34290"/>
                <wp:wrapNone/>
                <wp:docPr id="34" name="Straight Arrow Connector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523875"/>
                        </a:xfrm>
                        <a:prstGeom prst="straightConnector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36D50963" id="Straight Arrow Connector 34" o:spid="_x0000_s1026" type="#_x0000_t32" style="position:absolute;margin-left:-291pt;margin-top:24.75pt;width:15pt;height:41.25pt;z-index:2516869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7r+RQIAAH8EAAAOAAAAZHJzL2Uyb0RvYy54bWysVN1u2yAYvZ+0d0Dcp7YTJ02tOlVlJ7vp&#10;tkjtHoAAjtH4E9A40bR33wdJvHW7mab5AoP5fs45HHz/cFQSHbjzwugaFzc5RlxTw4Te1/jLy2ay&#10;xMgHohmRRvMan7jHD6v37+4HW/Gp6Y1k3CEoon012Br3IdgqyzztuSL+xliuYbMzTpEAS7fPmCMD&#10;VFcym+b5IhuMY9YZyr2Hr+15E69S/a7jNHzuOs8DkjUGbCGNLo27OGare1LtHbG9oBcY5B9QKCI0&#10;NB1LtSQQ9OrEH6WUoM5404UbalRmuk5QnjgAmyL/jc1zTyxPXEAcb0eZ/P8rSz8dtg4JVuNZiZEm&#10;Cs7oOTgi9n1Aj86ZATVGa9DROAQhoNdgfQVpjd66yJge9bN9MvSrR9o0PdF7nnC/nCzUKmJG9iYl&#10;LryFrrvho2EQQ16DSeIdO6diSZAFHdMZncYz4seAKHws7vJ5DidJYWs+nS1v56kDqa7J1vnwgRuF&#10;4qTG/kJmZFGkVuTw5EOERqprQuyszUZImUwhNRpqvJjN85TgjRQsbsYw7/a7Rjp0INFW6bmgeBOm&#10;RABzS6FqvByDSNVzwtaapS6BCAlzFJJawQnQT3IcWyvOMJIcrlWcnbFKHduDFoD+Mjvb7Ntdfrde&#10;rpflpJwu1pMyb9vJ46YpJ4tNcTtvZ23TtMX3yKQoq14wxnUkc7V8Uf6dpS6X72zW0fSjatnb6kle&#10;AHt9J9DJDPH8z07aGXbausgu+gJcnoIvNzJeo1/XKernf2P1AwAA//8DAFBLAwQUAAYACAAAACEA&#10;CgbsGd8AAAAMAQAADwAAAGRycy9kb3ducmV2LnhtbEyPQU+DQBCF7yb+h82YeKNLixhKWRpjws2Y&#10;2FbPU3YFWnaWsFuK/97pSW8z817efK/YzrYXkxl950jBchGDMFQ73VGj4LCvogyED0gae0dGwY/x&#10;sC3v7wrMtbvSh5l2oREcQj5HBW0IQy6lr1tj0S/cYIi1bzdaDLyOjdQjXjnc9nIVx8/SYkf8ocXB&#10;vLamPu8uVsHb+zo7nJfTVFX11ykZqcJEfir1+DC/bEAEM4c/M9zwGR1KZjq6C2kvegVRmq24TFDw&#10;tE5BsCNK09vlyN6EB1kW8n+J8hcAAP//AwBQSwECLQAUAAYACAAAACEAtoM4kv4AAADhAQAAEwAA&#10;AAAAAAAAAAAAAAAAAAAAW0NvbnRlbnRfVHlwZXNdLnhtbFBLAQItABQABgAIAAAAIQA4/SH/1gAA&#10;AJQBAAALAAAAAAAAAAAAAAAAAC8BAABfcmVscy8ucmVsc1BLAQItABQABgAIAAAAIQCRx7r+RQIA&#10;AH8EAAAOAAAAAAAAAAAAAAAAAC4CAABkcnMvZTJvRG9jLnhtbFBLAQItABQABgAIAAAAIQAKBuwZ&#10;3wAAAAwBAAAPAAAAAAAAAAAAAAAAAJ8EAABkcnMvZG93bnJldi54bWxQSwUGAAAAAAQABADzAAAA&#10;qwUAAAAA&#10;" strokeweight=".5pt">
                <v:stroke endarrow="block" joinstyle="miter"/>
              </v:shape>
            </w:pict>
          </mc:Fallback>
        </mc:AlternateContent>
      </w:r>
    </w:p>
    <w:p w:rsidR="00B85EC3" w:rsidRDefault="00B85EC3" w:rsidP="00B85EC3">
      <w:pPr>
        <w:spacing w:after="0" w:line="360" w:lineRule="auto"/>
        <w:jc w:val="both"/>
        <w:rPr>
          <w:rFonts w:ascii="Times New Roman" w:hAnsi="Times New Roman" w:cs="Times New Roman"/>
          <w:bCs/>
          <w:sz w:val="24"/>
          <w:szCs w:val="24"/>
          <w:lang w:val="en-US"/>
        </w:rPr>
      </w:pPr>
      <w:r>
        <w:rPr>
          <w:rFonts w:ascii="Times New Roman" w:hAnsi="Times New Roman" w:cs="Times New Roman"/>
          <w:bCs/>
          <w:noProof/>
          <w:sz w:val="24"/>
          <w:szCs w:val="24"/>
          <w:lang w:val="en-US"/>
        </w:rPr>
        <mc:AlternateContent>
          <mc:Choice Requires="wps">
            <w:drawing>
              <wp:anchor distT="0" distB="0" distL="0" distR="0" simplePos="0" relativeHeight="251687936" behindDoc="0" locked="0" layoutInCell="1" allowOverlap="1">
                <wp:simplePos x="0" y="0"/>
                <wp:positionH relativeFrom="column">
                  <wp:posOffset>-742950</wp:posOffset>
                </wp:positionH>
                <wp:positionV relativeFrom="paragraph">
                  <wp:posOffset>728980</wp:posOffset>
                </wp:positionV>
                <wp:extent cx="95250" cy="600075"/>
                <wp:effectExtent l="8890" t="5080" r="57785" b="23495"/>
                <wp:wrapNone/>
                <wp:docPr id="33" name="Straight Arrow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0" cy="600075"/>
                        </a:xfrm>
                        <a:prstGeom prst="straightConnector1">
                          <a:avLst/>
                        </a:prstGeom>
                        <a:noFill/>
                        <a:ln w="6350">
                          <a:solidFill>
                            <a:srgbClr val="FF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23F6FBB3" id="Straight Arrow Connector 33" o:spid="_x0000_s1026" type="#_x0000_t32" style="position:absolute;margin-left:-58.5pt;margin-top:57.4pt;width:7.5pt;height:47.25pt;z-index:2516879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tWwRQIAAH4EAAAOAAAAZHJzL2Uyb0RvYy54bWysVMuO2jAU3VfqP1jeM0l4DUSE0SiBbqYt&#10;EtMPMLZDrPol20NAVf+91+bR0m6qqhtj577OOT5m8XRUEh2488LoChcPOUZcU8OE3lf4y+t6MMPI&#10;B6IZkUbzCp+4x0/L9+8WvS350HRGMu4QNNG+7G2FuxBsmWWedlwR/2As1xBsjVMkwNHtM+ZID92V&#10;zIZ5Ps1645h1hnLv4WtzDuJl6t+2nIbPbet5QLLCgC2k1aV1F9dsuSDl3hHbCXqBQf4BhSJCw9Bb&#10;q4YEgt6c+KOVEtQZb9rwQI3KTNsKyhMHYFPkv7HZdsTyxAXE8fYmk/9/bemnw8YhwSo8GmGkiYI7&#10;2gZHxL4L6Nk506PaaA06GocgBfTqrS+hrNYbFxnTo97aF0O/eqRN3RG95wn368lCryJWZHcl8eAt&#10;TN31Hw2DHPIWTBLv2DoVW4Is6Jju6HS7I34MiMLH+WQ4gYukEJnmef44SQNIea21zocP3CgUNxX2&#10;Fy43EkWaRA4vPkRkpLwWxMHarIWUyRNSox5GjGBYjHgjBYvBdHD7XS0dOhBw1XoNMJKRoNldmhIB&#10;vC2FqvAs5lzc1nHCVpqlKYEICXsUkljBCZBPchxHK84wkhxeVdydsUodx4MUgP6yO7vs2zyfr2ar&#10;2XgwHk5Xg3HeNIPndT0eTNfF46QZNXXdFN8jk2JcdoIxriOZq+OL8d856vL2zl69ef6mWnbfPckL&#10;YK+/CXTyQrz+s5F2hp02LrKLtgCTp+TLg4yv6Ndzyvr5t7H8AQAA//8DAFBLAwQUAAYACAAAACEA&#10;CI3hfOIAAAANAQAADwAAAGRycy9kb3ducmV2LnhtbEyPT0vEMBDF74LfIYzgRbpJ6p+ttekigqIg&#10;yq5evE2b2BSbpDTZbf32jic9znuPN+9XbRY3sIOZYh+8ArkSwIxvg+59p+D97T4rgMWEXuMQvFHw&#10;bSJs6uOjCksdZr81h13qGJX4WKICm9JYch5baxzGVRiNJ+8zTA4TnVPH9YQzlbuB50JccYe9pw8W&#10;R3NnTfu12zsFT3Zxsnm8fD7Try8f+DAX2C6FUqcny+0NsGSW9BeG3/k0HWra1IS915ENCjIp1wST&#10;yJEXBEGRTIqcpEZBLq7PgdcV/09R/wAAAP//AwBQSwECLQAUAAYACAAAACEAtoM4kv4AAADhAQAA&#10;EwAAAAAAAAAAAAAAAAAAAAAAW0NvbnRlbnRfVHlwZXNdLnhtbFBLAQItABQABgAIAAAAIQA4/SH/&#10;1gAAAJQBAAALAAAAAAAAAAAAAAAAAC8BAABfcmVscy8ucmVsc1BLAQItABQABgAIAAAAIQApetWw&#10;RQIAAH4EAAAOAAAAAAAAAAAAAAAAAC4CAABkcnMvZTJvRG9jLnhtbFBLAQItABQABgAIAAAAIQAI&#10;jeF84gAAAA0BAAAPAAAAAAAAAAAAAAAAAJ8EAABkcnMvZG93bnJldi54bWxQSwUGAAAAAAQABADz&#10;AAAArgUAAAAA&#10;" strokecolor="red" strokeweight=".5pt">
                <v:stroke endarrow="block" joinstyle="miter"/>
              </v:shape>
            </w:pict>
          </mc:Fallback>
        </mc:AlternateContent>
      </w:r>
      <w:r>
        <w:rPr>
          <w:rFonts w:ascii="Times New Roman" w:hAnsi="Times New Roman" w:cs="Times New Roman"/>
          <w:bCs/>
          <w:noProof/>
          <w:sz w:val="24"/>
          <w:szCs w:val="24"/>
          <w:lang w:val="en-US"/>
        </w:rPr>
        <mc:AlternateContent>
          <mc:Choice Requires="wps">
            <w:drawing>
              <wp:anchor distT="0" distB="0" distL="0" distR="0" simplePos="0" relativeHeight="251688960" behindDoc="0" locked="0" layoutInCell="1" allowOverlap="1">
                <wp:simplePos x="0" y="0"/>
                <wp:positionH relativeFrom="column">
                  <wp:posOffset>-2076450</wp:posOffset>
                </wp:positionH>
                <wp:positionV relativeFrom="paragraph">
                  <wp:posOffset>1833880</wp:posOffset>
                </wp:positionV>
                <wp:extent cx="95250" cy="600075"/>
                <wp:effectExtent l="8890" t="5080" r="57785" b="23495"/>
                <wp:wrapNone/>
                <wp:docPr id="32" name="Straight Arrow Connector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0" cy="600075"/>
                        </a:xfrm>
                        <a:prstGeom prst="straightConnector1">
                          <a:avLst/>
                        </a:prstGeom>
                        <a:noFill/>
                        <a:ln w="6350">
                          <a:solidFill>
                            <a:srgbClr val="FF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1C0BCF88" id="Straight Arrow Connector 32" o:spid="_x0000_s1026" type="#_x0000_t32" style="position:absolute;margin-left:-163.5pt;margin-top:144.4pt;width:7.5pt;height:47.25pt;z-index:2516889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NRpRQIAAH4EAAAOAAAAZHJzL2Uyb0RvYy54bWysVMuO2jAU3VfqP1jeM0l4DUSE0SiBbqYt&#10;EtMPMLZDrPol20NAVf+91+bR0m6qqhtj577OOT5m8XRUEh2488LoChcPOUZcU8OE3lf4y+t6MMPI&#10;B6IZkUbzCp+4x0/L9+8WvS350HRGMu4QNNG+7G2FuxBsmWWedlwR/2As1xBsjVMkwNHtM+ZID92V&#10;zIZ5Ps1645h1hnLv4WtzDuJl6t+2nIbPbet5QLLCgC2k1aV1F9dsuSDl3hHbCXqBQf4BhSJCw9Bb&#10;q4YEgt6c+KOVEtQZb9rwQI3KTNsKyhMHYFPkv7HZdsTyxAXE8fYmk/9/bemnw8YhwSo8GmKkiYI7&#10;2gZHxL4L6Nk506PaaA06GocgBfTqrS+hrNYbFxnTo97aF0O/eqRN3RG95wn368lCryJWZHcl8eAt&#10;TN31Hw2DHPIWTBLv2DoVW4Is6Jju6HS7I34MiMLH+WQ4gYukEJnmef44SQNIea21zocP3CgUNxX2&#10;Fy43EkWaRA4vPkRkpLwWxMHarIWUyRNSox5GjGBYjHgjBYvBdHD7XS0dOhBw1XoNMJKRoNldmhIB&#10;vC2FqvAs5lzc1nHCVpqlKYEICXsUkljBCZBPchxHK84wkhxeVdydsUodx4MUgP6yO7vs2zyfr2ar&#10;2XgwHk5Xg3HeNIPndT0eTNfF46QZNXXdFN8jk2JcdoIxriOZq+OL8d856vL2zl69ef6mWnbfPckL&#10;YK+/CXTyQrz+s5F2hp02LrKLtgCTp+TLg4yv6Ndzyvr5t7H8AQAA//8DAFBLAwQUAAYACAAAACEA&#10;iev7b+EAAAANAQAADwAAAGRycy9kb3ducmV2LnhtbEyPwUrEMBCG74LvEEbwIt20DWqoTRcRFAVZ&#10;cfXibdrEptgkpclu69s7nvQ4Mz//fF+9Xd3IjmaOQ/AKik0OzPgu6MH3Ct7f7jMJLCb0GsfgjYJv&#10;E2HbnJ7UWOmw+Fdz3KeeUYmPFSqwKU0V57GzxmHchMl4un2G2WGice65nnGhcjfyMs+vuMPB0weL&#10;k7mzpvvaH5yCJ7u6on28fL7QL7sPfFgkdqtU6vxsvb0Blsya/sLwi0/o0BBTGw5eRzYqyER5TTJJ&#10;QSklSVAkE0VJq1aBkEIAb2r+36L5AQAA//8DAFBLAQItABQABgAIAAAAIQC2gziS/gAAAOEBAAAT&#10;AAAAAAAAAAAAAAAAAAAAAABbQ29udGVudF9UeXBlc10ueG1sUEsBAi0AFAAGAAgAAAAhADj9If/W&#10;AAAAlAEAAAsAAAAAAAAAAAAAAAAALwEAAF9yZWxzLy5yZWxzUEsBAi0AFAAGAAgAAAAhALaM1GlF&#10;AgAAfgQAAA4AAAAAAAAAAAAAAAAALgIAAGRycy9lMm9Eb2MueG1sUEsBAi0AFAAGAAgAAAAhAInr&#10;+2/hAAAADQEAAA8AAAAAAAAAAAAAAAAAnwQAAGRycy9kb3ducmV2LnhtbFBLBQYAAAAABAAEAPMA&#10;AACtBQAAAAA=&#10;" strokecolor="red" strokeweight=".5pt">
                <v:stroke endarrow="block" joinstyle="miter"/>
              </v:shape>
            </w:pict>
          </mc:Fallback>
        </mc:AlternateContent>
      </w:r>
      <w:r>
        <w:rPr>
          <w:rFonts w:ascii="Times New Roman" w:hAnsi="Times New Roman" w:cs="Times New Roman"/>
          <w:bCs/>
          <w:noProof/>
          <w:sz w:val="24"/>
          <w:szCs w:val="24"/>
          <w:lang w:val="en-US"/>
        </w:rPr>
        <mc:AlternateContent>
          <mc:Choice Requires="wps">
            <w:drawing>
              <wp:anchor distT="0" distB="0" distL="0" distR="0" simplePos="0" relativeHeight="251689984" behindDoc="0" locked="0" layoutInCell="1" allowOverlap="1">
                <wp:simplePos x="0" y="0"/>
                <wp:positionH relativeFrom="column">
                  <wp:posOffset>-1714500</wp:posOffset>
                </wp:positionH>
                <wp:positionV relativeFrom="paragraph">
                  <wp:posOffset>195580</wp:posOffset>
                </wp:positionV>
                <wp:extent cx="95250" cy="600075"/>
                <wp:effectExtent l="8890" t="5080" r="57785" b="23495"/>
                <wp:wrapNone/>
                <wp:docPr id="31" name="Straight Arrow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0" cy="600075"/>
                        </a:xfrm>
                        <a:prstGeom prst="straightConnector1">
                          <a:avLst/>
                        </a:prstGeom>
                        <a:noFill/>
                        <a:ln w="6350">
                          <a:solidFill>
                            <a:srgbClr val="FF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5B281A0F" id="Straight Arrow Connector 31" o:spid="_x0000_s1026" type="#_x0000_t32" style="position:absolute;margin-left:-135pt;margin-top:15.4pt;width:7.5pt;height:47.25pt;z-index:2516899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afZRQIAAH4EAAAOAAAAZHJzL2Uyb0RvYy54bWysVMuO2jAU3VfqP1jeM0l4DUSE0SiBbqYt&#10;EtMPMLZDrPol20NAVf+91+bR0m6qqhtjx/dxzrnHLJ6OSqIDd14YXeHiIceIa2qY0PsKf3ldD2YY&#10;+UA0I9JoXuET9/hp+f7dorclH5rOSMYdgiLal72tcBeCLbPM044r4h+M5RouW+MUCXB0+4w50kN1&#10;JbNhnk+z3jhmnaHce/janC/xMtVvW07D57b1PCBZYcAW0urSuotrtlyQcu+I7QS9wCD/gEIRoaHp&#10;rVRDAkFvTvxRSgnqjDdteKBGZaZtBeWJA7Ap8t/YbDtieeIC4nh7k8n/v7L002HjkGAVHhUYaaJg&#10;RtvgiNh3AT07Z3pUG61BR+MQhIBevfUlpNV64yJjetRb+2LoV4+0qTui9zzhfj1ZqJUysruUePAW&#10;uu76j4ZBDHkLJol3bJ2KJUEWdEwzOt1mxI8BUfg4nwwnMEgKN9M8zx8nEVJGymuudT584EahuKmw&#10;v3C5kShSJ3J48eGceE2IjbVZCymTJ6RGPbQYQbN4440ULF6mg9vvaunQgYCr1muAkYwEKO7ClAjg&#10;bSlUhWcx5uK2jhO20ix1CURI2KOQxApOgHyS49hacYaR5PCq4u6MVerYHqQA9Jfd2WXf5vl8NVvN&#10;xoPxcLoajPOmGTyv6/Fgui4eJ82oqeum+B6ZFOOyE4xxHclcHV+M/85Rl7d39urN8zfVsvvqaS4A&#10;9vqbQCcvxPGfjbQz7LRxkV20BZg8BV8eZHxFv55T1M+/jeUPAAAA//8DAFBLAwQUAAYACAAAACEA&#10;GZ76WeEAAAAMAQAADwAAAGRycy9kb3ducmV2LnhtbEyPwUrEMBCG74LvEEbwIt1ku1RLbbqIoCiI&#10;4rqXvU2b2BSbpDTZbXx7x5MeZ+bjn++vt8mO7KTnMHgnYb0SwLTrvBpcL2H/8ZCVwEJEp3D0Tkv4&#10;1gG2zflZjZXyi3vXp13sGYW4UKEEE+NUcR46oy2GlZ+0o9unny1GGueeqxkXCrcjz4W45hYHRx8M&#10;Tvre6O5rd7QSnk2y6/apeLlSb68HfFxK7FIp5eVFursFFnWKfzD86pM6NOTU+qNTgY0SsvxGUJko&#10;YSOoAxFZXhS0aYnNiw3wpub/SzQ/AAAA//8DAFBLAQItABQABgAIAAAAIQC2gziS/gAAAOEBAAAT&#10;AAAAAAAAAAAAAAAAAAAAAABbQ29udGVudF9UeXBlc10ueG1sUEsBAi0AFAAGAAgAAAAhADj9If/W&#10;AAAAlAEAAAsAAAAAAAAAAAAAAAAALwEAAF9yZWxzLy5yZWxzUEsBAi0AFAAGAAgAAAAhAFaRp9lF&#10;AgAAfgQAAA4AAAAAAAAAAAAAAAAALgIAAGRycy9lMm9Eb2MueG1sUEsBAi0AFAAGAAgAAAAhABme&#10;+lnhAAAADAEAAA8AAAAAAAAAAAAAAAAAnwQAAGRycy9kb3ducmV2LnhtbFBLBQYAAAAABAAEAPMA&#10;AACtBQAAAAA=&#10;" strokecolor="red" strokeweight=".5pt">
                <v:stroke endarrow="block" joinstyle="miter"/>
              </v:shape>
            </w:pict>
          </mc:Fallback>
        </mc:AlternateContent>
      </w:r>
      <w:r>
        <w:rPr>
          <w:rFonts w:ascii="Times New Roman" w:hAnsi="Times New Roman" w:cs="Times New Roman"/>
          <w:bCs/>
          <w:noProof/>
          <w:sz w:val="24"/>
          <w:szCs w:val="24"/>
          <w:lang w:val="en-US"/>
        </w:rPr>
        <mc:AlternateContent>
          <mc:Choice Requires="wps">
            <w:drawing>
              <wp:anchor distT="0" distB="0" distL="0" distR="0" simplePos="0" relativeHeight="251691008" behindDoc="0" locked="0" layoutInCell="1" allowOverlap="1">
                <wp:simplePos x="0" y="0"/>
                <wp:positionH relativeFrom="column">
                  <wp:posOffset>-3781425</wp:posOffset>
                </wp:positionH>
                <wp:positionV relativeFrom="paragraph">
                  <wp:posOffset>1090930</wp:posOffset>
                </wp:positionV>
                <wp:extent cx="190500" cy="523875"/>
                <wp:effectExtent l="8890" t="5080" r="57785" b="33020"/>
                <wp:wrapNone/>
                <wp:docPr id="30" name="Straight Arrow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523875"/>
                        </a:xfrm>
                        <a:prstGeom prst="straightConnector1">
                          <a:avLst/>
                        </a:prstGeom>
                        <a:noFill/>
                        <a:ln w="6350">
                          <a:solidFill>
                            <a:srgbClr val="FFFF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738BF05A" id="Straight Arrow Connector 30" o:spid="_x0000_s1026" type="#_x0000_t32" style="position:absolute;margin-left:-297.75pt;margin-top:85.9pt;width:15pt;height:41.25pt;z-index:2516910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YUCSAIAAH8EAAAOAAAAZHJzL2Uyb0RvYy54bWysVMuO2yAU3VfqPyD2Gdt5TWLFGY3spJtp&#10;GynTDyCAY1ReAiZOVPXfeyGPNu2mquoFBnPvufccDl48HZVEB+68MLrCxUOOEdfUMKH3Ff7yuh7M&#10;MPKBaEak0bzCJ+7x0/L9u0VvSz40nZGMOwQg2pe9rXAXgi2zzNOOK+IfjOUaNlvjFAmwdPuMOdID&#10;upLZMM+nWW8cs85Q7j18bc6beJnw25bT8LltPQ9IVhh6C2l0adzFMVsuSLl3xHaCXtog/9CFIkJD&#10;0RtUQwJBb078AaUEdcabNjxQozLTtoLyxAHYFPlvbLYdsTxxAXG8vcnk/x8s/XTYOCRYhUcgjyYK&#10;zmgbHBH7LqBn50yPaqM16GgcghDQq7e+hLRab1xkTI96a18M/eqRNnVH9J6nvl9PFrCKmJHdpcSF&#10;t1B11380DGLIWzBJvGPrVIQEWdAxndHpdkb8GBCFj8U8n+TQKoWtyXA0e5ykCqS8JlvnwwduFIqT&#10;CvsLmRuLIpUihxcfYmukvCbEytqshZTJFFKjvsLT0SRPCd5IweJmDPNuv6ulQwcCtlrDAx2dwe7C&#10;lAhgbilUhWd5fGIQKTtO2EqzNA9ESJijkNQKToB+kuNYWnGGkeRwreLsDC91BAAtoPvL7Gyzb/N8&#10;vpqtZuPBeDhdDcZ50wye1/V4MF0Xj5Nm1NR1U3yPTIpx2QnGuI5krpYvxn9nqcvlO5v1Zvqbatk9&#10;epIXmr2+U9PJDPH8z07aGXbauMgu+gJcnoIvNzJeo1/XKernf2P5AwAA//8DAFBLAwQUAAYACAAA&#10;ACEA3Xo+cN8AAAANAQAADwAAAGRycy9kb3ducmV2LnhtbEyPzU7DMBCE70i8g7VI3FInBTdtiFMh&#10;RMWBSylwd2ITR/gnsp00vD3bExx35tPsTL1frCGzCnHwjkOxyoEo13k5uJ7Dx/sh2wKJSTgpjHeK&#10;w4+KsG+ur2pRSX92b2o+pZ5giIuV4KBTGitKY6eVFXHlR+XQ+/LBioRn6KkM4ozh1tB1nm+oFYPD&#10;D1qM6kmr7vs0WQ6fUS/PL3Phj62c5teyNIcQDee3N8vjA5CklvQHw6U+VocGO7V+cjISwyFjO8aQ&#10;RacscAQiGdtcpJbDmt3fAW1q+n9F8wsAAP//AwBQSwECLQAUAAYACAAAACEAtoM4kv4AAADhAQAA&#10;EwAAAAAAAAAAAAAAAAAAAAAAW0NvbnRlbnRfVHlwZXNdLnhtbFBLAQItABQABgAIAAAAIQA4/SH/&#10;1gAAAJQBAAALAAAAAAAAAAAAAAAAAC8BAABfcmVscy8ucmVsc1BLAQItABQABgAIAAAAIQCK6YUC&#10;SAIAAH8EAAAOAAAAAAAAAAAAAAAAAC4CAABkcnMvZTJvRG9jLnhtbFBLAQItABQABgAIAAAAIQDd&#10;ej5w3wAAAA0BAAAPAAAAAAAAAAAAAAAAAKIEAABkcnMvZG93bnJldi54bWxQSwUGAAAAAAQABADz&#10;AAAArgUAAAAA&#10;" strokecolor="yellow" strokeweight=".5pt">
                <v:stroke endarrow="block" joinstyle="miter"/>
              </v:shape>
            </w:pict>
          </mc:Fallback>
        </mc:AlternateContent>
      </w:r>
      <w:r>
        <w:rPr>
          <w:rFonts w:ascii="Times New Roman" w:hAnsi="Times New Roman" w:cs="Times New Roman"/>
          <w:bCs/>
          <w:noProof/>
          <w:sz w:val="24"/>
          <w:szCs w:val="24"/>
          <w:lang w:val="en-US"/>
        </w:rPr>
        <mc:AlternateContent>
          <mc:Choice Requires="wps">
            <w:drawing>
              <wp:anchor distT="0" distB="0" distL="0" distR="0" simplePos="0" relativeHeight="251692032" behindDoc="0" locked="0" layoutInCell="1" allowOverlap="1">
                <wp:simplePos x="0" y="0"/>
                <wp:positionH relativeFrom="column">
                  <wp:posOffset>-2266950</wp:posOffset>
                </wp:positionH>
                <wp:positionV relativeFrom="paragraph">
                  <wp:posOffset>1090930</wp:posOffset>
                </wp:positionV>
                <wp:extent cx="190500" cy="523875"/>
                <wp:effectExtent l="8890" t="5080" r="57785" b="33020"/>
                <wp:wrapNone/>
                <wp:docPr id="29" name="Straight Arrow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523875"/>
                        </a:xfrm>
                        <a:prstGeom prst="straightConnector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60C6B145" id="Straight Arrow Connector 29" o:spid="_x0000_s1026" type="#_x0000_t32" style="position:absolute;margin-left:-178.5pt;margin-top:85.9pt;width:15pt;height:41.25pt;z-index:2516920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63TRQIAAH8EAAAOAAAAZHJzL2Uyb0RvYy54bWysVMuO2yAU3VfqPyD2Gdt5TWLFGY3spJtp&#10;G2mmH0AAx6i8BEycqOq/90ISt9NuqqpeYDD3cc7h4NXDSUl05M4Loytc3OUYcU0NE/pQ4S8v29EC&#10;Ix+IZkQazSt85h4/rN+/W/W25GPTGcm4Q1BE+7K3Fe5CsGWWedpxRfydsVzDZmucIgGW7pAxR3qo&#10;rmQ2zvN51hvHrDOUew9fm8smXqf6bctp+Ny2ngckKwzYQhpdGvdxzNYrUh4csZ2gVxjkH1AoIjQ0&#10;HUo1JBD06sQfpZSgznjThjtqVGbaVlCeOACbIv+NzXNHLE9cQBxvB5n8/ytLPx13DglW4fESI00U&#10;nNFzcEQcuoAenTM9qo3WoKNxCEJAr976EtJqvXORMT3pZ/tk6FePtKk7og884X45W6hVxIzsTUpc&#10;eAtd9/1HwyCGvAaTxDu1TsWSIAs6pTM6D2fETwFR+Fgs81kOJ0lhazaeLO5nqQMpb8nW+fCBG4Xi&#10;pML+SmZgUaRW5PjkQ4RGyltC7KzNVkiZTCE16is8n8zylOCNFCxuxjDvDvtaOnQk0VbpuaJ4E6ZE&#10;AHNLoSq8GIJI2XHCNpqlLoEICXMUklrBCdBPchxbK84wkhyuVZxdsEod24MWgP46u9js2zJfbhab&#10;xXQ0Hc83o2neNKPHbT0dzbfF/ayZNHXdFN8jk2JadoIxriOZm+WL6d9Z6nr5LmYdTD+olr2tnuQF&#10;sLd3Ap3MEM//4qS9Yeedi+yiL8DlKfh6I+M1+nWdon7+N9Y/AAAA//8DAFBLAwQUAAYACAAAACEA&#10;3YjAS+AAAAANAQAADwAAAGRycy9kb3ducmV2LnhtbEyPwU7DMBBE70j8g7VI3FInMaUljVMhpNwQ&#10;EqVwdmM3CY3Xke2m4e/ZnuC4M6PZeeV2tgObjA+9QwnZIgVmsHG6x1bC/qNO1sBCVKjV4NBI+DEB&#10;ttXtTakK7S74bqZdbBmVYCiUhC7GseA8NJ2xKizcaJC8o/NWRTp9y7VXFyq3A8/T9JFb1SN96NRo&#10;XjrTnHZnK+H17Wm9P2XTVNfN17fwWCvBP6W8v5ufN8CimeNfGK7zaTpUtOngzqgDGyQkYrkimEjO&#10;KiMIiiQiv0oHCfnyQQCvSv6fovoFAAD//wMAUEsBAi0AFAAGAAgAAAAhALaDOJL+AAAA4QEAABMA&#10;AAAAAAAAAAAAAAAAAAAAAFtDb250ZW50X1R5cGVzXS54bWxQSwECLQAUAAYACAAAACEAOP0h/9YA&#10;AACUAQAACwAAAAAAAAAAAAAAAAAvAQAAX3JlbHMvLnJlbHNQSwECLQAUAAYACAAAACEAGB+t00UC&#10;AAB/BAAADgAAAAAAAAAAAAAAAAAuAgAAZHJzL2Uyb0RvYy54bWxQSwECLQAUAAYACAAAACEA3YjA&#10;S+AAAAANAQAADwAAAAAAAAAAAAAAAACfBAAAZHJzL2Rvd25yZXYueG1sUEsFBgAAAAAEAAQA8wAA&#10;AKwFAAAAAA==&#10;" strokeweight=".5pt">
                <v:stroke endarrow="block" joinstyle="miter"/>
              </v:shape>
            </w:pict>
          </mc:Fallback>
        </mc:AlternateContent>
      </w:r>
      <w:r>
        <w:rPr>
          <w:rFonts w:ascii="Times New Roman" w:hAnsi="Times New Roman" w:cs="Times New Roman"/>
          <w:bCs/>
          <w:noProof/>
          <w:sz w:val="24"/>
          <w:szCs w:val="24"/>
          <w:lang w:val="en-US"/>
        </w:rPr>
        <mc:AlternateContent>
          <mc:Choice Requires="wps">
            <w:drawing>
              <wp:anchor distT="0" distB="0" distL="0" distR="0" simplePos="0" relativeHeight="251693056" behindDoc="0" locked="0" layoutInCell="1" allowOverlap="1">
                <wp:simplePos x="0" y="0"/>
                <wp:positionH relativeFrom="column">
                  <wp:posOffset>-3171825</wp:posOffset>
                </wp:positionH>
                <wp:positionV relativeFrom="paragraph">
                  <wp:posOffset>1614805</wp:posOffset>
                </wp:positionV>
                <wp:extent cx="190500" cy="523875"/>
                <wp:effectExtent l="8890" t="5080" r="57785" b="33020"/>
                <wp:wrapNone/>
                <wp:docPr id="28" name="Straight Arrow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523875"/>
                        </a:xfrm>
                        <a:prstGeom prst="straightConnector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4DC98A77" id="Straight Arrow Connector 28" o:spid="_x0000_s1026" type="#_x0000_t32" style="position:absolute;margin-left:-249.75pt;margin-top:127.15pt;width:15pt;height:41.25pt;z-index:25169305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MSzRgIAAH8EAAAOAAAAZHJzL2Uyb0RvYy54bWysVN1u2jAYvZ+0d7B8T5NQoDRqqKoEdtNt&#10;SHQPYGwnseY/2S4BTXv3fTaQrdvNNI0L48TfzznnO87D41FJdODOC6MrXNzkGHFNDRO6q/CXl81k&#10;iZEPRDMijeYVPnGPH1fv3z0MtuRT0xvJuENQRPtysBXuQ7Bllnnac0X8jbFcw2FrnCIBHl2XMUcG&#10;qK5kNs3zRTYYx6wzlHsPb5vzIV6l+m3Lafjctp4HJCsM2EJaXVr3cc1WD6TsHLG9oBcY5B9QKCI0&#10;NB1LNSQQ9OrEH6WUoM5404YbalRm2lZQnjgAmyL/jc2uJ5YnLiCOt6NM/v+VpZ8OW4cEq/AUJqWJ&#10;ghntgiOi6wN6cs4MqDZag47GIQgBvQbrS0ir9dZFxvSod/bZ0K8eaVP3RHc84X45WahVxIzsTUp8&#10;8Ba67oePhkEMeQ0miXdsnYolQRZ0TDM6jTPix4AovCzu83kOk6RwNJ/eLu/mqQMpr8nW+fCBG4Xi&#10;psL+QmZkUaRW5PDsQ4RGymtC7KzNRkiZTCE1Giq8uJ3nKcEbKVg8jGHedftaOnQg0Vbpd0HxJkyJ&#10;AOaWQlV4OQaRsueErTVLXQIREvYoJLWCE6Cf5Di2VpxhJDlcq7g7Y5U6tgctAP1ld7bZt/v8fr1c&#10;L2eT2XSxnszyppk8berZZLEp7ubNbVPXTfE9MilmZS8Y4zqSuVq+mP2dpS6X72zW0fSjatnb6kle&#10;AHv9T6CTGeL8z07aG3bausgu+gJcnoIvNzJeo1+fU9TP78bqBwAAAP//AwBQSwMEFAAGAAgAAAAh&#10;APPyNG/hAAAADQEAAA8AAABkcnMvZG93bnJldi54bWxMj8FugzAMhu+T9g6RJ+1GQxuKgBGqaRK3&#10;adK6bmeXZMBKHERSyt5+6Wk92v70+/vL3WIGNuvJ9ZYkrFcxME2NVT21Eg4fdZQBcx5J4WBJS/jV&#10;DnbV/V2JhbIXetfz3rcshJArUELn/Vhw7ppOG3QrO2oKt287GfRhnFquJryEcDPwTRyn3GBP4UOH&#10;o37pdHPan42E17c8O5zW81zXzdePmKhGwT+lfHxYnp+Aeb34fxiu+kEdquB0tGdSjg0SoiTPt4GV&#10;sNkmAlhAoiS9ro4ShEgz4FXJb1tUfwAAAP//AwBQSwECLQAUAAYACAAAACEAtoM4kv4AAADhAQAA&#10;EwAAAAAAAAAAAAAAAAAAAAAAW0NvbnRlbnRfVHlwZXNdLnhtbFBLAQItABQABgAIAAAAIQA4/SH/&#10;1gAAAJQBAAALAAAAAAAAAAAAAAAAAC8BAABfcmVscy8ucmVsc1BLAQItABQABgAIAAAAIQA7kMSz&#10;RgIAAH8EAAAOAAAAAAAAAAAAAAAAAC4CAABkcnMvZTJvRG9jLnhtbFBLAQItABQABgAIAAAAIQDz&#10;8jRv4QAAAA0BAAAPAAAAAAAAAAAAAAAAAKAEAABkcnMvZG93bnJldi54bWxQSwUGAAAAAAQABADz&#10;AAAArgUAAAAA&#10;" strokeweight=".5pt">
                <v:stroke endarrow="block" joinstyle="miter"/>
              </v:shape>
            </w:pict>
          </mc:Fallback>
        </mc:AlternateContent>
      </w:r>
      <w:r>
        <w:rPr>
          <w:rFonts w:ascii="Times New Roman" w:hAnsi="Times New Roman" w:cs="Times New Roman"/>
          <w:bCs/>
          <w:noProof/>
          <w:sz w:val="24"/>
          <w:szCs w:val="24"/>
          <w:lang w:val="en-US"/>
        </w:rPr>
        <mc:AlternateContent>
          <mc:Choice Requires="wps">
            <w:drawing>
              <wp:anchor distT="0" distB="0" distL="0" distR="0" simplePos="0" relativeHeight="251694080" behindDoc="0" locked="0" layoutInCell="1" allowOverlap="1">
                <wp:simplePos x="0" y="0"/>
                <wp:positionH relativeFrom="column">
                  <wp:posOffset>-5038725</wp:posOffset>
                </wp:positionH>
                <wp:positionV relativeFrom="paragraph">
                  <wp:posOffset>5862955</wp:posOffset>
                </wp:positionV>
                <wp:extent cx="190500" cy="523875"/>
                <wp:effectExtent l="8890" t="5080" r="57785" b="33020"/>
                <wp:wrapNone/>
                <wp:docPr id="27" name="Straight Arrow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523875"/>
                        </a:xfrm>
                        <a:prstGeom prst="straightConnector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743A0C76" id="Straight Arrow Connector 27" o:spid="_x0000_s1026" type="#_x0000_t32" style="position:absolute;margin-left:-396.75pt;margin-top:461.65pt;width:15pt;height:41.25pt;z-index:2516940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gf8RQIAAH8EAAAOAAAAZHJzL2Uyb0RvYy54bWysVMuO2yAU3VfqPyD2ie1MXmONMxrZSTfT&#10;NlKmH0AAx6i8BEycqOq/90ISt9NuqqpeYDD3cc7h4IfHk5LoyJ0XRle4GOcYcU0NE/pQ4S8vm9ES&#10;Ix+IZkQazSt85h4/rt6/e+htySemM5Jxh6CI9mVvK9yFYMss87TjivixsVzDZmucIgGW7pAxR3qo&#10;rmQ2yfN51hvHrDOUew9fm8smXqX6bctp+Ny2ngckKwzYQhpdGvdxzFYPpDw4YjtBrzDIP6BQRGho&#10;OpRqSCDo1Yk/SilBnfGmDWNqVGbaVlCeOACbIv+Nza4jlicuII63g0z+/5Wln45bhwSr8GSBkSYK&#10;zmgXHBGHLqAn50yPaqM16GgcghDQq7e+hLRab11kTE96Z58N/eqRNnVH9IEn3C9nC7WKmJG9SYkL&#10;b6Hrvv9oGMSQ12CSeKfWqVgSZEGndEbn4Yz4KSAKH4v7fJbDSVLYmk3ulotZ6kDKW7J1PnzgRqE4&#10;qbC/khlYFKkVOT77EKGR8pYQO2uzEVImU0iN+grP72Z5SvBGChY3Y5h3h30tHTqSaKv0XFG8CVMi&#10;gLmlUBVeDkGk7Dhha81Sl0CEhDkKSa3gBOgnOY6tFWcYSQ7XKs4uWKWO7UELQH+dXWz27T6/Xy/X&#10;y+loOpmvR9O8aUZPm3o6mm+Kxay5a+q6Kb5HJsW07ARjXEcyN8sX07+z1PXyXcw6mH5QLXtbPckL&#10;YG/vBDqZIZ7/xUl7w85bF9lFX4DLU/D1RsZr9Os6Rf38b6x+AAAA//8DAFBLAwQUAAYACAAAACEA&#10;hUdz9+EAAAAOAQAADwAAAGRycy9kb3ducmV2LnhtbEyPwU7DMAyG70i8Q2Qkbl26Rdva0nRCSL0h&#10;JMbg7DWhLWucKsm68vZkJ3a0/en395e72Qxs0s73liQsFykwTY1VPbUSDh91kgHzAUnhYElL+NUe&#10;dtX9XYmFshd619M+tCyGkC9QQhfCWHDum04b9As7aoq3b+sMhji6liuHlxhuBr5K0w032FP80OGo&#10;XzrdnPZnI+H1Lc8Op+U01XXz9SMc1Sj4p5SPD/PzE7Cg5/APw1U/qkMVnY72TMqzQUKyzcU6shLy&#10;lRDAIpJsN9fVMcJpus6AVyW/rVH9AQAA//8DAFBLAQItABQABgAIAAAAIQC2gziS/gAAAOEBAAAT&#10;AAAAAAAAAAAAAAAAAAAAAABbQ29udGVudF9UeXBlc10ueG1sUEsBAi0AFAAGAAgAAAAhADj9If/W&#10;AAAAlAEAAAsAAAAAAAAAAAAAAAAALwEAAF9yZWxzLy5yZWxzUEsBAi0AFAAGAAgAAAAhAAlOB/xF&#10;AgAAfwQAAA4AAAAAAAAAAAAAAAAALgIAAGRycy9lMm9Eb2MueG1sUEsBAi0AFAAGAAgAAAAhAIVH&#10;c/fhAAAADgEAAA8AAAAAAAAAAAAAAAAAnwQAAGRycy9kb3ducmV2LnhtbFBLBQYAAAAABAAEAPMA&#10;AACtBQAAAAA=&#10;" strokeweight=".5pt">
                <v:stroke endarrow="block" joinstyle="miter"/>
              </v:shape>
            </w:pict>
          </mc:Fallback>
        </mc:AlternateContent>
      </w:r>
      <w:r>
        <w:rPr>
          <w:rFonts w:ascii="Times New Roman" w:hAnsi="Times New Roman" w:cs="Times New Roman"/>
          <w:bCs/>
          <w:sz w:val="24"/>
          <w:szCs w:val="24"/>
          <w:lang w:val="en-US"/>
        </w:rPr>
        <w:t xml:space="preserve">Showing hepatocyte plates with necrotic beds (yellow arrow), numerous vacuoles and sinusoids (red arrows) with many inflammatory cells (black arrows). </w:t>
      </w:r>
    </w:p>
    <w:p w:rsidR="00B85EC3" w:rsidRDefault="00B85EC3" w:rsidP="00B85EC3">
      <w:pPr>
        <w:spacing w:after="0" w:line="360" w:lineRule="auto"/>
        <w:jc w:val="both"/>
        <w:rPr>
          <w:rFonts w:ascii="Times New Roman" w:hAnsi="Times New Roman" w:cs="Times New Roman"/>
          <w:bCs/>
          <w:sz w:val="24"/>
          <w:szCs w:val="24"/>
          <w:lang w:val="en-US"/>
        </w:rPr>
      </w:pPr>
      <w:r>
        <w:rPr>
          <w:rFonts w:ascii="Times New Roman" w:hAnsi="Times New Roman" w:cs="Times New Roman"/>
          <w:b/>
          <w:bCs/>
          <w:sz w:val="24"/>
          <w:szCs w:val="24"/>
          <w:lang w:val="en-US"/>
        </w:rPr>
        <w:t>INTERPRETATION</w:t>
      </w:r>
      <w:r>
        <w:rPr>
          <w:rFonts w:ascii="Times New Roman" w:hAnsi="Times New Roman" w:cs="Times New Roman"/>
          <w:bCs/>
          <w:sz w:val="24"/>
          <w:szCs w:val="24"/>
          <w:lang w:val="en-US"/>
        </w:rPr>
        <w:t>: This suggest severe liver injury withNecrosis, possibly due to toxic or infectious insult. The combination of  Necrosis, vacuoles and inflammation is typically acute or chronic hepatitis. Haematoxylin and eosin stain. X100.</w:t>
      </w:r>
    </w:p>
    <w:p w:rsidR="00B85EC3" w:rsidRDefault="00B85EC3" w:rsidP="00B85EC3">
      <w:pPr>
        <w:spacing w:after="0" w:line="360" w:lineRule="auto"/>
        <w:jc w:val="both"/>
        <w:rPr>
          <w:rFonts w:ascii="Times New Roman" w:hAnsi="Times New Roman" w:cs="Times New Roman"/>
          <w:b/>
          <w:bCs/>
          <w:sz w:val="24"/>
          <w:szCs w:val="24"/>
          <w:lang w:val="en-US"/>
        </w:rPr>
      </w:pPr>
    </w:p>
    <w:p w:rsidR="00B85EC3" w:rsidRDefault="00B85EC3" w:rsidP="00B85EC3">
      <w:pPr>
        <w:spacing w:after="0" w:line="360" w:lineRule="auto"/>
        <w:jc w:val="both"/>
        <w:rPr>
          <w:rFonts w:ascii="Times New Roman" w:hAnsi="Times New Roman" w:cs="Times New Roman"/>
          <w:b/>
          <w:bCs/>
          <w:sz w:val="24"/>
          <w:szCs w:val="24"/>
          <w:lang w:val="en-US"/>
        </w:rPr>
      </w:pPr>
    </w:p>
    <w:p w:rsidR="00B85EC3" w:rsidRDefault="00B85EC3" w:rsidP="00B85EC3">
      <w:pPr>
        <w:spacing w:after="0" w:line="360" w:lineRule="auto"/>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C</w:t>
      </w:r>
    </w:p>
    <w:p w:rsidR="00B85EC3" w:rsidRDefault="00B85EC3" w:rsidP="00B85EC3">
      <w:pPr>
        <w:spacing w:after="0" w:line="360" w:lineRule="auto"/>
        <w:jc w:val="both"/>
        <w:rPr>
          <w:rFonts w:ascii="Times New Roman" w:hAnsi="Times New Roman" w:cs="Times New Roman"/>
          <w:b/>
          <w:bCs/>
          <w:sz w:val="24"/>
          <w:szCs w:val="24"/>
          <w:lang w:val="en-US"/>
        </w:rPr>
      </w:pPr>
    </w:p>
    <w:p w:rsidR="00B85EC3" w:rsidRDefault="00B85EC3" w:rsidP="00B85EC3">
      <w:pPr>
        <w:spacing w:after="0" w:line="360" w:lineRule="auto"/>
        <w:jc w:val="both"/>
        <w:rPr>
          <w:rFonts w:ascii="Times New Roman" w:hAnsi="Times New Roman" w:cs="Times New Roman"/>
          <w:bCs/>
          <w:sz w:val="24"/>
          <w:szCs w:val="24"/>
          <w:lang w:val="en-US"/>
        </w:rPr>
      </w:pPr>
      <w:r>
        <w:rPr>
          <w:rFonts w:ascii="Times New Roman" w:hAnsi="Times New Roman" w:cs="Times New Roman"/>
          <w:b/>
          <w:bCs/>
          <w:noProof/>
          <w:sz w:val="24"/>
          <w:szCs w:val="24"/>
          <w:lang w:val="en-US"/>
        </w:rPr>
        <w:lastRenderedPageBreak/>
        <w:drawing>
          <wp:anchor distT="0" distB="0" distL="114300" distR="114300" simplePos="0" relativeHeight="251660288" behindDoc="0" locked="0" layoutInCell="1" allowOverlap="1" wp14:anchorId="4D7B065B" wp14:editId="03AFB6F7">
            <wp:simplePos x="0" y="0"/>
            <wp:positionH relativeFrom="column">
              <wp:posOffset>214629</wp:posOffset>
            </wp:positionH>
            <wp:positionV relativeFrom="paragraph">
              <wp:posOffset>-51434</wp:posOffset>
            </wp:positionV>
            <wp:extent cx="4165599" cy="3124200"/>
            <wp:effectExtent l="19050" t="0" r="6350" b="0"/>
            <wp:wrapSquare wrapText="bothSides"/>
            <wp:docPr id="1076"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Picture 3"/>
                    <pic:cNvPicPr/>
                  </pic:nvPicPr>
                  <pic:blipFill>
                    <a:blip r:embed="rId26" cstate="print"/>
                    <a:srcRect/>
                    <a:stretch/>
                  </pic:blipFill>
                  <pic:spPr>
                    <a:xfrm>
                      <a:off x="0" y="0"/>
                      <a:ext cx="4165599" cy="3124200"/>
                    </a:xfrm>
                    <a:prstGeom prst="rect">
                      <a:avLst/>
                    </a:prstGeom>
                    <a:ln>
                      <a:noFill/>
                    </a:ln>
                  </pic:spPr>
                </pic:pic>
              </a:graphicData>
            </a:graphic>
          </wp:anchor>
        </w:drawing>
      </w:r>
      <w:r>
        <w:rPr>
          <w:rFonts w:ascii="Times New Roman" w:hAnsi="Times New Roman" w:cs="Times New Roman"/>
          <w:b/>
          <w:bCs/>
          <w:noProof/>
          <w:sz w:val="24"/>
          <w:szCs w:val="24"/>
          <w:lang w:val="en-US"/>
        </w:rPr>
        <mc:AlternateContent>
          <mc:Choice Requires="wps">
            <w:drawing>
              <wp:anchor distT="0" distB="0" distL="0" distR="0" simplePos="0" relativeHeight="251695104" behindDoc="0" locked="0" layoutInCell="1" allowOverlap="1">
                <wp:simplePos x="0" y="0"/>
                <wp:positionH relativeFrom="column">
                  <wp:posOffset>-666750</wp:posOffset>
                </wp:positionH>
                <wp:positionV relativeFrom="paragraph">
                  <wp:posOffset>1035050</wp:posOffset>
                </wp:positionV>
                <wp:extent cx="371475" cy="514350"/>
                <wp:effectExtent l="13335" t="12065" r="53340" b="45085"/>
                <wp:wrapNone/>
                <wp:docPr id="26" name="Straight Arrow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1475" cy="514350"/>
                        </a:xfrm>
                        <a:prstGeom prst="straightConnector1">
                          <a:avLst/>
                        </a:prstGeom>
                        <a:noFill/>
                        <a:ln w="6350">
                          <a:solidFill>
                            <a:srgbClr val="FFFF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0D396E3B" id="Straight Arrow Connector 26" o:spid="_x0000_s1026" type="#_x0000_t32" style="position:absolute;margin-left:-52.5pt;margin-top:81.5pt;width:29.25pt;height:40.5pt;z-index:2516951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reNRwIAAH8EAAAOAAAAZHJzL2Uyb0RvYy54bWysVF1v0zAUfUfiP1h+75J0addFS6cpaXkZ&#10;UKnjB7i201j4S7bXtEL8d66dtjB4QYg8OHbu17nnHufh8agkOnDnhdE1Lm5yjLimhgm9r/GXl/Vk&#10;gZEPRDMijeY1PnGPH5fv3z0MtuJT0xvJuEOQRPtqsDXuQ7BVlnnac0X8jbFcg7EzTpEAR7fPmCMD&#10;ZFcym+b5PBuMY9YZyr2Hr+1oxMuUv+s4DZ+7zvOAZI0BW0irS+surtnygVR7R2wv6BkG+QcUiggN&#10;Ra+pWhIIenXij1RKUGe86cINNSozXScoTz1AN0X+WzfbnlieegFyvL3S5P9fWvrpsHFIsBpP5xhp&#10;omBG2+CI2PcBPTlnBtQYrYFH4xC4AF+D9RWENXrjYsf0qLf22dCvHmnT9ETvecL9crKQq4gR2ZuQ&#10;ePAWqu6Gj4aBD3kNJpF37JyKKYEWdEwzOl1nxI8BUfh4e1eUdzOMKJhmRXk7SzPMSHUJts6HD9wo&#10;FDc19udmrl0UqRQ5PPsQoZHqEhAra7MWUiZRSI2GGs9jgWjxRgoWjeng9rtGOnQgIKs1PPkFxRs3&#10;JQKIWwpV40Uen1FuPSdspVmqEoiQsEchsRWcAP4kx7G04gwjyeFaxd2IVepYHrgA9OfdKLNv9/n9&#10;arFalJNyOl9NyrxtJ0/rppzM18XdrL1tm6YtvsdOirLqBWNcx2Yuki/Kv5PU+fKNYr2K/spa9jZ7&#10;ohfAXt4JdBJDnP+opJ1hp42L3UVdgMqT8/lGxmv06zl5/fxvLH8AAAD//wMAUEsDBBQABgAIAAAA&#10;IQA4ugWU3wAAAAwBAAAPAAAAZHJzL2Rvd25yZXYueG1sTI/BTsMwEETvSPyDtUjcUjslTVGIUyFE&#10;xYELFLg7sYkj7HUUO2n4e5YT3HY0o9k39WH1ji1mikNACflGADPYBT1gL+H97ZjdAotJoVYuoJHw&#10;bSIcmsuLWlU6nPHVLKfUMyrBWCkJNqWx4jx21ngVN2E0SN5nmLxKJKee60mdqdw7vhWi5F4NSB+s&#10;Gs2DNd3XafYSPqJdH5+WPLy0el6e93t3nKKT8vpqvb8Dlsya/sLwi0/o0BBTG2bUkTkJWS52NCaR&#10;U97QQZGsKHfAWgnbohDAm5r/H9H8AAAA//8DAFBLAQItABQABgAIAAAAIQC2gziS/gAAAOEBAAAT&#10;AAAAAAAAAAAAAAAAAAAAAABbQ29udGVudF9UeXBlc10ueG1sUEsBAi0AFAAGAAgAAAAhADj9If/W&#10;AAAAlAEAAAsAAAAAAAAAAAAAAAAALwEAAF9yZWxzLy5yZWxzUEsBAi0AFAAGAAgAAAAhAOSGt41H&#10;AgAAfwQAAA4AAAAAAAAAAAAAAAAALgIAAGRycy9lMm9Eb2MueG1sUEsBAi0AFAAGAAgAAAAhADi6&#10;BZTfAAAADAEAAA8AAAAAAAAAAAAAAAAAoQQAAGRycy9kb3ducmV2LnhtbFBLBQYAAAAABAAEAPMA&#10;AACtBQAAAAA=&#10;" strokecolor="yellow" strokeweight=".5pt">
                <v:stroke endarrow="block" joinstyle="miter"/>
              </v:shape>
            </w:pict>
          </mc:Fallback>
        </mc:AlternateContent>
      </w:r>
      <w:r>
        <w:rPr>
          <w:rFonts w:ascii="Times New Roman" w:hAnsi="Times New Roman" w:cs="Times New Roman"/>
          <w:b/>
          <w:bCs/>
          <w:noProof/>
          <w:sz w:val="24"/>
          <w:szCs w:val="24"/>
          <w:lang w:val="en-US"/>
        </w:rPr>
        <mc:AlternateContent>
          <mc:Choice Requires="wps">
            <w:drawing>
              <wp:anchor distT="0" distB="0" distL="0" distR="0" simplePos="0" relativeHeight="251696128" behindDoc="0" locked="0" layoutInCell="1" allowOverlap="1">
                <wp:simplePos x="0" y="0"/>
                <wp:positionH relativeFrom="column">
                  <wp:posOffset>-1638300</wp:posOffset>
                </wp:positionH>
                <wp:positionV relativeFrom="paragraph">
                  <wp:posOffset>1648460</wp:posOffset>
                </wp:positionV>
                <wp:extent cx="371475" cy="514350"/>
                <wp:effectExtent l="13335" t="6350" r="53340" b="41275"/>
                <wp:wrapNone/>
                <wp:docPr id="25" name="Straight Arrow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1475" cy="514350"/>
                        </a:xfrm>
                        <a:prstGeom prst="straightConnector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79A9E172" id="Straight Arrow Connector 25" o:spid="_x0000_s1026" type="#_x0000_t32" style="position:absolute;margin-left:-129pt;margin-top:129.8pt;width:29.25pt;height:40.5pt;z-index:2516961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WLQwIAAH8EAAAOAAAAZHJzL2Uyb0RvYy54bWysVN1u2jAYvZ+0d7B8DyEQKI0aqiqB3XQr&#10;UrsHMLZDrPlPtktA0959nw1ka3czTcuFY+f7Pec7zt39UUl04M4LoyucjycYcU0NE3pf4a8vm9ES&#10;Ix+IZkQazSt84h7frz5+uOttyaemM5JxhyCJ9mVvK9yFYMss87TjivixsVyDsTVOkQBHt8+YIz1k&#10;VzKbTiaLrDeOWWco9x6+NmcjXqX8bctpeGpbzwOSFYbeQlpdWndxzVZ3pNw7YjtBL22Qf+hCEaGh&#10;6JCqIYGgVyf+SKUEdcabNoypUZlpW0F5wgBo8sk7NM8dsTxhAXK8HWjy/y8t/XLYOiRYhadzjDRR&#10;MKPn4IjYdwE9OGd6VButgUfjELgAX731JYTVeusiYnrUz/bR0G8eaVN3RO956vvlZCFXHiOyNyHx&#10;4C1U3fWfDQMf8hpMIu/YOhVTAi3omGZ0GmbEjwFR+Di7yYsbaJWCaZ4Xs3maYUbKa7B1PnziRqG4&#10;qbC/gBlQ5KkUOTz6EFsj5TUgVtZmI6RMopAa9RVexALR4o0ULBrTwe13tXToQKKs0pNwvnNTIoC4&#10;pVAVXg5OpOw4YWvNUpVAhIQ9Comt4ATwJzmOpRVnGEkO1yruzr1KHcsDF9D9ZXeW2ffbye16uV4W&#10;o2K6WI+KSdOMHjZ1MVps8pt5M2vqusl/RCR5UXaCMa4jmKvk8+LvJHW5fGexDqIfWMveZk/0QrPX&#10;d2o6iSHO/6yknWGnrYvooi5A5cn5ciPjNfr9nLx+/TdWPwEAAP//AwBQSwMEFAAGAAgAAAAhAHM4&#10;k7viAAAADQEAAA8AAABkcnMvZG93bnJldi54bWxMj09Pg0AUxO8mfofNM/FGlz9CgLI0xoSbMbFW&#10;z6+wAi37luxuKX5715M9TmYy85tqt6qJLdLYUZOAaBMCk9TqbqRewOGjCXJg1iF1OGmSAn6khV19&#10;f1dh2ekrvctl73rmS8iWKGBwbi45t+0gFdqNniV571sbhc5L0/PO4NWXq4nHYZhxhSP5hQFn+TLI&#10;9ry/KAGvb0V+OEfL0jTt1ykx1GDCP4V4fFift8CcXN1/GP7wPTrUnumoL9RZNgkI4jT3Z5yAOC0y&#10;YD4SREWRAjsKSJ7CDHhd8dsX9S8AAAD//wMAUEsBAi0AFAAGAAgAAAAhALaDOJL+AAAA4QEAABMA&#10;AAAAAAAAAAAAAAAAAAAAAFtDb250ZW50X1R5cGVzXS54bWxQSwECLQAUAAYACAAAACEAOP0h/9YA&#10;AACUAQAACwAAAAAAAAAAAAAAAAAvAQAAX3JlbHMvLnJlbHNQSwECLQAUAAYACAAAACEAVwPli0MC&#10;AAB/BAAADgAAAAAAAAAAAAAAAAAuAgAAZHJzL2Uyb0RvYy54bWxQSwECLQAUAAYACAAAACEAcziT&#10;u+IAAAANAQAADwAAAAAAAAAAAAAAAACdBAAAZHJzL2Rvd25yZXYueG1sUEsFBgAAAAAEAAQA8wAA&#10;AKwFAAAAAA==&#10;" strokeweight=".5pt">
                <v:stroke endarrow="block" joinstyle="miter"/>
              </v:shape>
            </w:pict>
          </mc:Fallback>
        </mc:AlternateContent>
      </w:r>
      <w:r>
        <w:rPr>
          <w:rFonts w:ascii="Times New Roman" w:hAnsi="Times New Roman" w:cs="Times New Roman"/>
          <w:b/>
          <w:bCs/>
          <w:noProof/>
          <w:sz w:val="24"/>
          <w:szCs w:val="24"/>
          <w:lang w:val="en-US"/>
        </w:rPr>
        <mc:AlternateContent>
          <mc:Choice Requires="wps">
            <w:drawing>
              <wp:anchor distT="0" distB="0" distL="0" distR="0" simplePos="0" relativeHeight="251697152" behindDoc="0" locked="0" layoutInCell="1" allowOverlap="1">
                <wp:simplePos x="0" y="0"/>
                <wp:positionH relativeFrom="column">
                  <wp:posOffset>-2314575</wp:posOffset>
                </wp:positionH>
                <wp:positionV relativeFrom="paragraph">
                  <wp:posOffset>1035050</wp:posOffset>
                </wp:positionV>
                <wp:extent cx="371475" cy="514350"/>
                <wp:effectExtent l="13335" t="12065" r="53340" b="45085"/>
                <wp:wrapNone/>
                <wp:docPr id="24" name="Straight Arrow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1475" cy="514350"/>
                        </a:xfrm>
                        <a:prstGeom prst="straightConnector1">
                          <a:avLst/>
                        </a:prstGeom>
                        <a:noFill/>
                        <a:ln w="6350">
                          <a:solidFill>
                            <a:srgbClr val="FFFF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62707209" id="Straight Arrow Connector 24" o:spid="_x0000_s1026" type="#_x0000_t32" style="position:absolute;margin-left:-182.25pt;margin-top:81.5pt;width:29.25pt;height:40.5pt;z-index:2516971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GRNRwIAAH8EAAAOAAAAZHJzL2Uyb0RvYy54bWysVF1v0zAUfUfiP1h+75J0addFS6cpaXkZ&#10;UKnjB7i201j4S7bXtEL8d66dtjB4QYg8OHbu17nnHufh8agkOnDnhdE1Lm5yjLimhgm9r/GXl/Vk&#10;gZEPRDMijeY1PnGPH5fv3z0MtuJT0xvJuEOQRPtqsDXuQ7BVlnnac0X8jbFcg7EzTpEAR7fPmCMD&#10;ZFcym+b5PBuMY9YZyr2Hr+1oxMuUv+s4DZ+7zvOAZI0BW0irS+surtnygVR7R2wv6BkG+QcUiggN&#10;Ra+pWhIIenXij1RKUGe86cINNSozXScoTz1AN0X+WzfbnlieegFyvL3S5P9fWvrpsHFIsBpPS4w0&#10;UTCjbXBE7PuAnpwzA2qM1sCjcQhcgK/B+grCGr1xsWN61Fv7bOhXj7RpeqL3POF+OVnIVcSI7E1I&#10;PHgLVXfDR8PAh7wGk8g7dk7FlEALOqYZna4z4seAKHy8vSvKuxlGFEyzorydpRlmpLoEW+fDB24U&#10;ipsa+3Mz1y6KVIocnn2I0Eh1CYiVtVkLKZMopEZDjeexQLR4IwWLxnRw+10jHToQkNUanvyC4o2b&#10;EgHELYWq8SKPzyi3nhO20ixVCURI2KOQ2ApOAH+S41hacYaR5HCt4m7EKnUsD1wA+vNulNm3+/x+&#10;tVgtykk5na8mZd62k6d1U07m6+Ju1t62TdMW32MnRVn1gjGuYzMXyRfl30nqfPlGsV5Ff2Ute5s9&#10;0QtgL+8EOokhzn9U0s6w08bF7qIuQOXJ+Xwj4zX69Zy8fv43lj8AAAD//wMAUEsDBBQABgAIAAAA&#10;IQAnQoXs3wAAAA0BAAAPAAAAZHJzL2Rvd25yZXYueG1sTI/NTsMwEITvSLyDtUjcUrtNSFGIUyFE&#10;xYELFLg78RJH+CeKnTS8PcsJbjuaT7Mz9WF1li04xSF4CduNAIa+C3rwvYT3t2N2Cywm5bWywaOE&#10;b4xwaC4valXpcPavuJxSzyjEx0pJMCmNFeexM+hU3IQRPXmfYXIqkZx6rid1pnBn+U6Ikjs1ePpg&#10;1IgPBruv0+wkfESzPj4t2/DS6nl53u/tcYpWyuur9f4OWMI1/cHwW5+qQ0Od2jB7HZmVkOVlcUMs&#10;OWVOqwjJclHS1UrYFYUA3tT8/4rmBwAA//8DAFBLAQItABQABgAIAAAAIQC2gziS/gAAAOEBAAAT&#10;AAAAAAAAAAAAAAAAAAAAAABbQ29udGVudF9UeXBlc10ueG1sUEsBAi0AFAAGAAgAAAAhADj9If/W&#10;AAAAlAEAAAsAAAAAAAAAAAAAAAAALwEAAF9yZWxzLy5yZWxzUEsBAi0AFAAGAAgAAAAhAKKYZE1H&#10;AgAAfwQAAA4AAAAAAAAAAAAAAAAALgIAAGRycy9lMm9Eb2MueG1sUEsBAi0AFAAGAAgAAAAhACdC&#10;hezfAAAADQEAAA8AAAAAAAAAAAAAAAAAoQQAAGRycy9kb3ducmV2LnhtbFBLBQYAAAAABAAEAPMA&#10;AACtBQAAAAA=&#10;" strokecolor="yellow" strokeweight=".5pt">
                <v:stroke endarrow="block" joinstyle="miter"/>
              </v:shape>
            </w:pict>
          </mc:Fallback>
        </mc:AlternateContent>
      </w:r>
      <w:r>
        <w:rPr>
          <w:rFonts w:ascii="Times New Roman" w:hAnsi="Times New Roman" w:cs="Times New Roman"/>
          <w:b/>
          <w:bCs/>
          <w:noProof/>
          <w:sz w:val="24"/>
          <w:szCs w:val="24"/>
          <w:lang w:val="en-US"/>
        </w:rPr>
        <mc:AlternateContent>
          <mc:Choice Requires="wps">
            <w:drawing>
              <wp:anchor distT="0" distB="0" distL="0" distR="0" simplePos="0" relativeHeight="251698176" behindDoc="0" locked="0" layoutInCell="1" allowOverlap="1">
                <wp:simplePos x="0" y="0"/>
                <wp:positionH relativeFrom="column">
                  <wp:posOffset>-3190875</wp:posOffset>
                </wp:positionH>
                <wp:positionV relativeFrom="paragraph">
                  <wp:posOffset>1311275</wp:posOffset>
                </wp:positionV>
                <wp:extent cx="371475" cy="514350"/>
                <wp:effectExtent l="13335" t="12065" r="53340" b="45085"/>
                <wp:wrapNone/>
                <wp:docPr id="23" name="Straight Arrow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1475" cy="514350"/>
                        </a:xfrm>
                        <a:prstGeom prst="straightConnector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1D6EC087" id="Straight Arrow Connector 23" o:spid="_x0000_s1026" type="#_x0000_t32" style="position:absolute;margin-left:-251.25pt;margin-top:103.25pt;width:29.25pt;height:40.5pt;z-index:2516981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ERQwIAAH8EAAAOAAAAZHJzL2Uyb0RvYy54bWysVN1u2jAYvZ+0d7B8DyEQKI0IVZXAbrq1&#10;UrsHMLZDrPlPtktA0959nw1ka3czTcuFY+f7Pec7zuruqCQ6cOeF0RXOxxOMuKaGCb2v8NeX7WiJ&#10;kQ9EMyKN5hU+cY/v1h8/rHpb8qnpjGTcIUiifdnbCnch2DLLPO24In5sLNdgbI1TJMDR7TPmSA/Z&#10;lcymk8ki641j1hnKvYevzdmI1yl/23IaHtvW84BkhaG3kFaX1l1cs/WKlHtHbCfopQ3yD10oIjQU&#10;HVI1JBD06sQfqZSgznjThjE1KjNtKyhPGABNPnmH5rkjlicsQI63A03+/6WlXw5PDglW4ekMI00U&#10;zOg5OCL2XUD3zpke1UZr4NE4BC7AV299CWG1fnIRMT3qZ/tg6DePtKk7ovc89f1yspArjxHZm5B4&#10;8Baq7vrPhoEPeQ0mkXdsnYopgRZ0TDM6DTPix4AofJzd5MXNHCMKpnlezOZphhkpr8HW+fCJG4Xi&#10;psL+AmZAkadS5PDgQ2yNlNeAWFmbrZAyiUJq1Fd4EQtEizdSsGhMB7ff1dKhA4mySk/C+c5NiQDi&#10;lkJVeDk4kbLjhG00S1UCERL2KCS2ghPAn+Q4llacYSQ5XKu4O/cqdSwPXED3l91ZZt9vJ7eb5WZZ&#10;jIrpYjMqJk0zut/WxWixzW/mzayp6yb/EZHkRdkJxriOYK6Sz4u/k9Tl8p3FOoh+YC17mz3RC81e&#10;36npJIY4/7OSdoadnlxEF3UBKk/OlxsZr9Hv5+T167+x/gkAAP//AwBQSwMEFAAGAAgAAAAhAMzP&#10;DzLhAAAADQEAAA8AAABkcnMvZG93bnJldi54bWxMj8FOwzAQRO9I/IO1SNxSu2lSQohTIaTcEBKl&#10;cHZjk4TG68h20/D3LCe47e6MZt9Uu8WObDY+DA4lrFcCmMHW6QE7CYe3JimAhahQq9GhkfBtAuzq&#10;66tKldpd8NXM+9gxCsFQKgl9jFPJeWh7Y1VYuckgaZ/OWxVp9R3XXl0o3I48FWLLrRqQPvRqMk+9&#10;aU/7s5Xw/HJfHE7reW6a9uNr47FRG/4u5e3N8vgALJol/pnhF5/QoSamozujDmyUkOQizckrIRVb&#10;GsiSZFlG/Y50Ku5y4HXF/7eofwAAAP//AwBQSwECLQAUAAYACAAAACEAtoM4kv4AAADhAQAAEwAA&#10;AAAAAAAAAAAAAAAAAAAAW0NvbnRlbnRfVHlwZXNdLnhtbFBLAQItABQABgAIAAAAIQA4/SH/1gAA&#10;AJQBAAALAAAAAAAAAAAAAAAAAC8BAABfcmVscy8ucmVsc1BLAQItABQABgAIAAAAIQDcJ+ERQwIA&#10;AH8EAAAOAAAAAAAAAAAAAAAAAC4CAABkcnMvZTJvRG9jLnhtbFBLAQItABQABgAIAAAAIQDMzw8y&#10;4QAAAA0BAAAPAAAAAAAAAAAAAAAAAJ0EAABkcnMvZG93bnJldi54bWxQSwUGAAAAAAQABADzAAAA&#10;qwUAAAAA&#10;" strokeweight=".5pt">
                <v:stroke endarrow="block" joinstyle="miter"/>
              </v:shape>
            </w:pict>
          </mc:Fallback>
        </mc:AlternateContent>
      </w:r>
      <w:r>
        <w:rPr>
          <w:rFonts w:ascii="Times New Roman" w:hAnsi="Times New Roman" w:cs="Times New Roman"/>
          <w:b/>
          <w:bCs/>
          <w:noProof/>
          <w:sz w:val="24"/>
          <w:szCs w:val="24"/>
          <w:lang w:val="en-US"/>
        </w:rPr>
        <mc:AlternateContent>
          <mc:Choice Requires="wps">
            <w:drawing>
              <wp:anchor distT="0" distB="0" distL="0" distR="0" simplePos="0" relativeHeight="251699200" behindDoc="0" locked="0" layoutInCell="1" allowOverlap="1">
                <wp:simplePos x="0" y="0"/>
                <wp:positionH relativeFrom="column">
                  <wp:posOffset>-1533525</wp:posOffset>
                </wp:positionH>
                <wp:positionV relativeFrom="paragraph">
                  <wp:posOffset>434975</wp:posOffset>
                </wp:positionV>
                <wp:extent cx="371475" cy="514350"/>
                <wp:effectExtent l="13335" t="12065" r="53340" b="45085"/>
                <wp:wrapNone/>
                <wp:docPr id="22" name="Straight Arrow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1475" cy="514350"/>
                        </a:xfrm>
                        <a:prstGeom prst="straightConnector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28A40CC3" id="Straight Arrow Connector 22" o:spid="_x0000_s1026" type="#_x0000_t32" style="position:absolute;margin-left:-120.75pt;margin-top:34.25pt;width:29.25pt;height:40.5pt;z-index:25169920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hxQwIAAH8EAAAOAAAAZHJzL2Uyb0RvYy54bWysVN1u2jAYvZ+0d7B8DyEQKI0aqiqB3XQr&#10;UrsHMLZDrPlPtktA0959nw1ka3czTcuFY+f7Pec7zt39UUl04M4LoyucjycYcU0NE3pf4a8vm9ES&#10;Ix+IZkQazSt84h7frz5+uOttyaemM5JxhyCJ9mVvK9yFYMss87TjivixsVyDsTVOkQBHt8+YIz1k&#10;VzKbTiaLrDeOWWco9x6+NmcjXqX8bctpeGpbzwOSFYbeQlpdWndxzVZ3pNw7YjtBL22Qf+hCEaGh&#10;6JCqIYGgVyf+SKUEdcabNoypUZlpW0F5wgBo8sk7NM8dsTxhAXK8HWjy/y8t/XLYOiRYhadTjDRR&#10;MKPn4IjYdwE9OGd6VButgUfjELgAX731JYTVeusiYnrUz/bR0G8eaVN3RO956vvlZCFXHiOyNyHx&#10;4C1U3fWfDQMf8hpMIu/YOhVTAi3omGZ0GmbEjwFR+Di7yYubOUYUTPO8mM3TDDNSXoOt8+ETNwrF&#10;TYX9BcyAIk+lyOHRh9gaKa8BsbI2GyFlEoXUqK/wIhaIFm+kYNGYDm6/q6VDBxJllZ6E852bEgHE&#10;LYWq8HJwImXHCVtrlqoEIiTsUUhsBSeAP8lxLK04w0hyuFZxd+5V6lgeuIDuL7uzzL7fTm7Xy/Wy&#10;GBXTxXpUTJpm9LCpi9Fik9/Mm1lT103+IyLJi7ITjHEdwVwlnxd/J6nL5TuLdRD9wFr2NnuiF5q9&#10;vlPTSQxx/mcl7Qw7bV1EF3UBKk/OlxsZr9Hv5+T167+x+gkAAP//AwBQSwMEFAAGAAgAAAAhAKRI&#10;ySDgAAAADAEAAA8AAABkcnMvZG93bnJldi54bWxMj8FOg0AQhu8mvsNmTLzRhdI2FFkaY8LNmLRW&#10;z1N2BSw7S9gtxbd3etLTZDJf/vn+YjfbXkxm9J0jBckiBmGodrqjRsHxvYoyED4gaewdGQU/xsOu&#10;vL8rMNfuSnszHUIjOIR8jgraEIZcSl+3xqJfuMEQ377caDHwOjZSj3jlcNvLZRxvpMWO+EOLg3lp&#10;TX0+XKyC17dtdjwn01RV9ed3OlKFqfxQ6vFhfn4CEcwc/mC46bM6lOx0chfSXvQKouUqWTOrYJPx&#10;ZCJKspTrnZhdbdcgy0L+L1H+AgAA//8DAFBLAQItABQABgAIAAAAIQC2gziS/gAAAOEBAAATAAAA&#10;AAAAAAAAAAAAAAAAAABbQ29udGVudF9UeXBlc10ueG1sUEsBAi0AFAAGAAgAAAAhADj9If/WAAAA&#10;lAEAAAsAAAAAAAAAAAAAAAAALwEAAF9yZWxzLy5yZWxzUEsBAi0AFAAGAAgAAAAhAP+oiHFDAgAA&#10;fwQAAA4AAAAAAAAAAAAAAAAALgIAAGRycy9lMm9Eb2MueG1sUEsBAi0AFAAGAAgAAAAhAKRIySDg&#10;AAAADAEAAA8AAAAAAAAAAAAAAAAAnQQAAGRycy9kb3ducmV2LnhtbFBLBQYAAAAABAAEAPMAAACq&#10;BQAAAAA=&#10;" strokeweight=".5pt">
                <v:stroke endarrow="block" joinstyle="miter"/>
              </v:shape>
            </w:pict>
          </mc:Fallback>
        </mc:AlternateContent>
      </w:r>
      <w:r>
        <w:rPr>
          <w:rFonts w:ascii="Times New Roman" w:hAnsi="Times New Roman" w:cs="Times New Roman"/>
          <w:b/>
          <w:bCs/>
          <w:noProof/>
          <w:sz w:val="24"/>
          <w:szCs w:val="24"/>
          <w:lang w:val="en-US"/>
        </w:rPr>
        <mc:AlternateContent>
          <mc:Choice Requires="wps">
            <w:drawing>
              <wp:anchor distT="0" distB="0" distL="0" distR="0" simplePos="0" relativeHeight="251700224" behindDoc="0" locked="0" layoutInCell="1" allowOverlap="1">
                <wp:simplePos x="0" y="0"/>
                <wp:positionH relativeFrom="column">
                  <wp:posOffset>-2486025</wp:posOffset>
                </wp:positionH>
                <wp:positionV relativeFrom="paragraph">
                  <wp:posOffset>177800</wp:posOffset>
                </wp:positionV>
                <wp:extent cx="371475" cy="514350"/>
                <wp:effectExtent l="13335" t="12065" r="53340" b="45085"/>
                <wp:wrapNone/>
                <wp:docPr id="21" name="Straight Arrow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1475" cy="514350"/>
                        </a:xfrm>
                        <a:prstGeom prst="straightConnector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01CA1F79" id="Straight Arrow Connector 21" o:spid="_x0000_s1026" type="#_x0000_t32" style="position:absolute;margin-left:-195.75pt;margin-top:14pt;width:29.25pt;height:40.5pt;z-index:25170022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TLRRQIAAH8EAAAOAAAAZHJzL2Uyb0RvYy54bWysVF1v2yAUfZ+0/4B4T22nTppadarKTvbS&#10;bZHS/QACOEbjS0DjRNP++y4k8dbtZZrmBwzm3nPvORz88HhUEh2488LoGhc3OUZcU8OE3tf4y8t6&#10;ssDIB6IZkUbzGp+4x4/L9+8eBlvxqemNZNwhANG+GmyN+xBslWWe9lwRf2Ms17DZGadIgKXbZ8yR&#10;AdCVzKZ5Ps8G45h1hnLv4Wt73sTLhN91nIbPXed5QLLG0FtIo0vjLo7Z8oFUe0dsL+ilDfIPXSgi&#10;NBQdoVoSCHp14g8oJagz3nThhhqVma4TlCcOwKbIf2Oz7YnliQuI4+0ok/9/sPTTYeOQYDWeFhhp&#10;ouCMtsERse8DenLODKgxWoOOxiEIAb0G6ytIa/TGRcb0qLf22dCvHmnT9ETveer75WQBK2Vkb1Li&#10;wluouhs+GgYx5DWYJN6xcypCgizomM7oNJ4RPwZE4ePtXVHezTCisDUryttZOsOMVNdk63z4wI1C&#10;cVJjfyEzsihSKXJ49gHIQOI1IVbWZi2kTKaQGg01nscCcccbKVjcTAu33zXSoQOJtkpPVAbA3oQp&#10;EcDcUqgaL8YgUvWcsJVmqUogQsIchaRWcAL0kxzH0oozjCSHaxVnZ3ipY3nQArq/zM42+3af368W&#10;q0U5Kafz1aTM23bytG7KyXxd3M3a27Zp2uJ7ZFKUVS8Y4zqSuVq+KP/OUpfLdzbraPpRtewtelIE&#10;mr2+U9PJDPH8z07aGXbauMgu+gJcnoIvNzJeo1/XKernf2P5AwAA//8DAFBLAwQUAAYACAAAACEA&#10;dnjLGd4AAAAMAQAADwAAAGRycy9kb3ducmV2LnhtbEyPwUrEMBCG74LvEEbw1k26QWlr00WE3kRw&#10;XT1nm9jWbSYlyXbr2zue9DbDfPzz/fVudRNbbIijRwX5RgCz2HkzYq/g8NZmBbCYNBo9ebQKvm2E&#10;XXN9VevK+Au+2mWfekYhGCutYEhprjiP3WCdjhs/W6Tbpw9OJ1pDz03QFwp3E98Kcc+dHpE+DHq2&#10;T4PtTvuzU/D8UhaHU74sbdt9fMmArZb8Xanbm/XxAViya/qD4Vef1KEhp6M/o4lsUpDJMr8jVsG2&#10;oFJEZFJKmo7EilIAb2r+v0TzAwAA//8DAFBLAQItABQABgAIAAAAIQC2gziS/gAAAOEBAAATAAAA&#10;AAAAAAAAAAAAAAAAAABbQ29udGVudF9UeXBlc10ueG1sUEsBAi0AFAAGAAgAAAAhADj9If/WAAAA&#10;lAEAAAsAAAAAAAAAAAAAAAAALwEAAF9yZWxzLy5yZWxzUEsBAi0AFAAGAAgAAAAhAJo5MtFFAgAA&#10;fwQAAA4AAAAAAAAAAAAAAAAALgIAAGRycy9lMm9Eb2MueG1sUEsBAi0AFAAGAAgAAAAhAHZ4yxne&#10;AAAADAEAAA8AAAAAAAAAAAAAAAAAnwQAAGRycy9kb3ducmV2LnhtbFBLBQYAAAAABAAEAPMAAACq&#10;BQAAAAA=&#10;" strokeweight=".5pt">
                <v:stroke endarrow="block" joinstyle="miter"/>
              </v:shape>
            </w:pict>
          </mc:Fallback>
        </mc:AlternateContent>
      </w:r>
      <w:r>
        <w:rPr>
          <w:rFonts w:ascii="Times New Roman" w:hAnsi="Times New Roman" w:cs="Times New Roman"/>
          <w:b/>
          <w:bCs/>
          <w:noProof/>
          <w:sz w:val="24"/>
          <w:szCs w:val="24"/>
          <w:lang w:val="en-US"/>
        </w:rPr>
        <mc:AlternateContent>
          <mc:Choice Requires="wps">
            <w:drawing>
              <wp:anchor distT="0" distB="0" distL="0" distR="0" simplePos="0" relativeHeight="251701248" behindDoc="0" locked="0" layoutInCell="1" allowOverlap="1">
                <wp:simplePos x="0" y="0"/>
                <wp:positionH relativeFrom="column">
                  <wp:posOffset>-3371850</wp:posOffset>
                </wp:positionH>
                <wp:positionV relativeFrom="paragraph">
                  <wp:posOffset>387350</wp:posOffset>
                </wp:positionV>
                <wp:extent cx="371475" cy="514350"/>
                <wp:effectExtent l="13335" t="12065" r="53340" b="45085"/>
                <wp:wrapNone/>
                <wp:docPr id="20" name="Straight Arrow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1475" cy="514350"/>
                        </a:xfrm>
                        <a:prstGeom prst="straightConnector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0A222039" id="Straight Arrow Connector 20" o:spid="_x0000_s1026" type="#_x0000_t32" style="position:absolute;margin-left:-265.5pt;margin-top:30.5pt;width:29.25pt;height:40.5pt;z-index:25170124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luxQwIAAH8EAAAOAAAAZHJzL2Uyb0RvYy54bWysVN1u2jAYvZ+0d7B8DyEQKI0aqiqB3XQr&#10;UrsHMLZDrPlPtktA0959nw1ka3czTcuFY8ffzznHx7m7PyqJDtx5YXSF8/EEI66pYULvK/z1ZTNa&#10;YuQD0YxIo3mFT9zj+9XHD3e9LfnUdEYy7hAU0b7sbYW7EGyZZZ52XBE/NpZr2GyNUyTA0u0z5kgP&#10;1ZXMppPJIuuNY9YZyr2Hr815E69S/bblNDy1recByQoDtpBGl8ZdHLPVHSn3jthO0AsM8g8oFBEa&#10;mg6lGhIIenXij1JKUGe8acOYGpWZthWUJw7AJp+8Y/PcEcsTFxDH20Em///K0i+HrUOCVXgK8mii&#10;4IyegyNi3wX04JzpUW20Bh2NQxACevXWl5BW662LjOlRP9tHQ795pE3dEb3nCffLyUKtPGZkb1Li&#10;wlvouus/GwYx5DWYJN6xdSqWBFnQMZ3RaTgjfgyIwsfZTV7czDGisDXPi9k8YcpIeU22zodP3CgU&#10;JxX2FzIDizy1IodHHyI0Ul4TYmdtNkLKZAqpUV/hRWwQd7yRgsXNtHD7XS0dOpBoq/Qknu/ClAhg&#10;bilUhZdDECk7Tthas9QlECFhjkJSKzgB+kmOY2vFGUaSw7WKszNWqWN70ALQX2Znm32/ndyul+tl&#10;MSqmi/WomDTN6GFTF6PFJr+ZN7Omrpv8R2SSF2UnGOM6krlaPi/+zlKXy3c262D6QbXsbfUkL4C9&#10;vhPoZIZ4/mcn7Qw7bV1kF30BLk/BlxsZr9Hv6xT167+x+gkAAP//AwBQSwMEFAAGAAgAAAAhAH2a&#10;84DgAAAADAEAAA8AAABkcnMvZG93bnJldi54bWxMj01PwzAMhu9I/IfISNy69GMbozSdEFJvCIkx&#10;OHtNaMsap2qyrvx7vBM7WZYfvX7eYjvbXkxm9J0jBckiBmGodrqjRsH+o4o2IHxA0tg7Mgp+jYdt&#10;eXtTYK7dmd7NtAuN4BDyOSpoQxhyKX3dGot+4QZDfPt2o8XA69hIPeKZw20v0zheS4sd8YcWB/PS&#10;mvq4O1kFr2+Pm/0xmaaqqr9+spEqzOSnUvd38/MTiGDm8A/DRZ/VoWSngzuR9qJXEK2yhMsEBevL&#10;ZCJaPqQrEAdml2kMsizkdYnyDwAA//8DAFBLAQItABQABgAIAAAAIQC2gziS/gAAAOEBAAATAAAA&#10;AAAAAAAAAAAAAAAAAABbQ29udGVudF9UeXBlc10ueG1sUEsBAi0AFAAGAAgAAAAhADj9If/WAAAA&#10;lAEAAAsAAAAAAAAAAAAAAAAALwEAAF9yZWxzLy5yZWxzUEsBAi0AFAAGAAgAAAAhALm2W7FDAgAA&#10;fwQAAA4AAAAAAAAAAAAAAAAALgIAAGRycy9lMm9Eb2MueG1sUEsBAi0AFAAGAAgAAAAhAH2a84Dg&#10;AAAADAEAAA8AAAAAAAAAAAAAAAAAnQQAAGRycy9kb3ducmV2LnhtbFBLBQYAAAAABAAEAPMAAACq&#10;BQAAAAA=&#10;" strokeweight=".5pt">
                <v:stroke endarrow="block" joinstyle="miter"/>
              </v:shape>
            </w:pict>
          </mc:Fallback>
        </mc:AlternateContent>
      </w:r>
      <w:r>
        <w:rPr>
          <w:rFonts w:ascii="Times New Roman" w:hAnsi="Times New Roman" w:cs="Times New Roman"/>
          <w:b/>
          <w:bCs/>
          <w:noProof/>
          <w:sz w:val="24"/>
          <w:szCs w:val="24"/>
          <w:lang w:val="en-US"/>
        </w:rPr>
        <mc:AlternateContent>
          <mc:Choice Requires="wps">
            <w:drawing>
              <wp:anchor distT="0" distB="0" distL="0" distR="0" simplePos="0" relativeHeight="251702272" behindDoc="0" locked="0" layoutInCell="1" allowOverlap="1">
                <wp:simplePos x="0" y="0"/>
                <wp:positionH relativeFrom="column">
                  <wp:posOffset>-4019550</wp:posOffset>
                </wp:positionH>
                <wp:positionV relativeFrom="paragraph">
                  <wp:posOffset>692150</wp:posOffset>
                </wp:positionV>
                <wp:extent cx="371475" cy="514350"/>
                <wp:effectExtent l="13335" t="12065" r="53340" b="45085"/>
                <wp:wrapNone/>
                <wp:docPr id="19" name="Straight Arrow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1475" cy="514350"/>
                        </a:xfrm>
                        <a:prstGeom prst="straightConnector1">
                          <a:avLst/>
                        </a:prstGeom>
                        <a:noFill/>
                        <a:ln w="6350">
                          <a:solidFill>
                            <a:srgbClr val="FFFF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351CFA95" id="Straight Arrow Connector 19" o:spid="_x0000_s1026" type="#_x0000_t32" style="position:absolute;margin-left:-316.5pt;margin-top:54.5pt;width:29.25pt;height:40.5pt;z-index:25170227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wz/RgIAAH8EAAAOAAAAZHJzL2Uyb0RvYy54bWysVMuO0zAU3SPxD5b3bZKZ9BVNOholLZsB&#10;KnX4ANd2Ggu/ZHuaVoh/59p9wMAGIbJw7NzXuece5+HxqCQ6cOeF0TUuxjlGXFPDhN7X+MvLejTH&#10;yAeiGZFG8xqfuMePy/fvHgZb8TvTG8m4Q5BE+2qwNe5DsFWWedpzRfzYWK7B2BmnSICj22fMkQGy&#10;K5nd5fk0G4xj1hnKvYev7dmIlyl/13EaPned5wHJGgO2kFaX1l1cs+UDqfaO2F7QCwzyDygUERqK&#10;3lK1JBD06sQfqZSgznjThTE1KjNdJyhPPUA3Rf5bN9ueWJ56AXK8vdHk/19a+umwcUgwmN0CI00U&#10;zGgbHBH7PqAn58yAGqM18GgcAhfga7C+grBGb1zsmB711j4b+tUjbZqe6D1PuF9OFnIVMSJ7ExIP&#10;3kLV3fDRMPAhr8Ek8o6dUzEl0IKOaUan24z4MSAKH+9nRTmbYETBNCnK+0maYUaqa7B1PnzgRqG4&#10;qbG/NHProkilyOHZhwiNVNeAWFmbtZAyiUJqNNR4GgtEizdSsGhMB7ffNdKhAwFZreHJryjeuCkR&#10;QNxSqBrP8/ic5dZzwlaapSqBCAl7FBJbwQngT3IcSyvOMJIcrlXcnbFKHcsDF4D+sjvL7NsiX6zm&#10;q3k5Ku+mq1GZt+3oad2Uo+m6mE3a+7Zp2uJ77KQoq14wxnVs5ir5ovw7SV0u31msN9HfWMveZk/0&#10;AtjrO4FOYojzPytpZ9hp42J3UReg8uR8uZHxGv16Tl4//xvLHwAAAP//AwBQSwMEFAAGAAgAAAAh&#10;AJWAWjHgAAAADQEAAA8AAABkcnMvZG93bnJldi54bWxMj81OwzAQhO9IvIO1SNxSu5Q2bYhTIUTF&#10;gUspcHfibRzhnyh20vD2LCe47e6MZr8p97OzbMIhdsFLWC4EMPRN0J1vJXy8H7ItsJiU18oGjxK+&#10;McK+ur4qVaHDxb/hdEotoxAfCyXBpNQXnMfGoFNxEXr0pJ3D4FSidWi5HtSFwp3ld0JsuFOdpw9G&#10;9fhksPk6jU7CZzTz88u0DMdaj9NrntvDEK2Utzfz4wOwhHP6M8MvPqFDRUx1GL2OzErINqsVlUmk&#10;iB0NZMnW+f0aWE2nnRDAq5L/b1H9AAAA//8DAFBLAQItABQABgAIAAAAIQC2gziS/gAAAOEBAAAT&#10;AAAAAAAAAAAAAAAAAAAAAABbQ29udGVudF9UeXBlc10ueG1sUEsBAi0AFAAGAAgAAAAhADj9If/W&#10;AAAAlAEAAAsAAAAAAAAAAAAAAAAALwEAAF9yZWxzLy5yZWxzUEsBAi0AFAAGAAgAAAAhAJB3DP9G&#10;AgAAfwQAAA4AAAAAAAAAAAAAAAAALgIAAGRycy9lMm9Eb2MueG1sUEsBAi0AFAAGAAgAAAAhAJWA&#10;WjHgAAAADQEAAA8AAAAAAAAAAAAAAAAAoAQAAGRycy9kb3ducmV2LnhtbFBLBQYAAAAABAAEAPMA&#10;AACtBQAAAAA=&#10;" strokecolor="yellow" strokeweight=".5pt">
                <v:stroke endarrow="block" joinstyle="miter"/>
              </v:shape>
            </w:pict>
          </mc:Fallback>
        </mc:AlternateContent>
      </w:r>
      <w:r>
        <w:rPr>
          <w:rFonts w:ascii="Times New Roman" w:hAnsi="Times New Roman" w:cs="Times New Roman"/>
          <w:bCs/>
          <w:sz w:val="24"/>
          <w:szCs w:val="24"/>
          <w:lang w:val="en-US"/>
        </w:rPr>
        <w:t xml:space="preserve">Showing hepatocytes cords and nests (yellow arrows), interspersed with more numbers of sinusoid channels in which also are many inflammatory cells (black arrows). Features are in keeping with cholestasis with inflammation. </w:t>
      </w:r>
    </w:p>
    <w:p w:rsidR="00B85EC3" w:rsidRDefault="00B85EC3" w:rsidP="00B85EC3">
      <w:pPr>
        <w:spacing w:after="0" w:line="360" w:lineRule="auto"/>
        <w:jc w:val="both"/>
        <w:rPr>
          <w:rFonts w:ascii="Times New Roman" w:hAnsi="Times New Roman" w:cs="Times New Roman"/>
          <w:bCs/>
          <w:sz w:val="24"/>
          <w:szCs w:val="24"/>
          <w:lang w:val="en-US"/>
        </w:rPr>
      </w:pPr>
      <w:r>
        <w:rPr>
          <w:rFonts w:ascii="Times New Roman" w:hAnsi="Times New Roman" w:cs="Times New Roman"/>
          <w:b/>
          <w:bCs/>
          <w:noProof/>
          <w:sz w:val="24"/>
          <w:szCs w:val="24"/>
          <w:lang w:val="en-US"/>
        </w:rPr>
        <mc:AlternateContent>
          <mc:Choice Requires="wps">
            <w:drawing>
              <wp:anchor distT="0" distB="0" distL="0" distR="0" simplePos="0" relativeHeight="251703296" behindDoc="0" locked="0" layoutInCell="1" allowOverlap="1">
                <wp:simplePos x="0" y="0"/>
                <wp:positionH relativeFrom="column">
                  <wp:posOffset>-2533650</wp:posOffset>
                </wp:positionH>
                <wp:positionV relativeFrom="paragraph">
                  <wp:posOffset>255270</wp:posOffset>
                </wp:positionV>
                <wp:extent cx="371475" cy="514350"/>
                <wp:effectExtent l="13335" t="8890" r="53340" b="48260"/>
                <wp:wrapNone/>
                <wp:docPr id="18" name="Straight Arrow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1475" cy="514350"/>
                        </a:xfrm>
                        <a:prstGeom prst="straightConnector1">
                          <a:avLst/>
                        </a:prstGeom>
                        <a:noFill/>
                        <a:ln w="6350">
                          <a:solidFill>
                            <a:srgbClr val="FFFF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765E4A4F" id="Straight Arrow Connector 18" o:spid="_x0000_s1026" type="#_x0000_t32" style="position:absolute;margin-left:-199.5pt;margin-top:20.1pt;width:29.25pt;height:40.5pt;z-index:25170329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WfRgIAAH8EAAAOAAAAZHJzL2Uyb0RvYy54bWysVF1v0zAUfUfiP1h+75JsaddFS6cpaXkZ&#10;UKnjB7i201j4S7bXtEL8d66dtlB4QYg8OHbu17nnHufx6aAk2nPnhdE1Lm5yjLimhgm9q/GX19Vk&#10;jpEPRDMijeY1PnKPnxbv3z0OtuK3pjeScYcgifbVYGvch2CrLPO054r4G2O5BmNnnCIBjm6XMUcG&#10;yK5kdpvns2wwjllnKPcevrajES9S/q7jNHzuOs8DkjUGbCGtLq3buGaLR1LtHLG9oCcY5B9QKCI0&#10;FL2kakkg6M2JP1IpQZ3xpgs31KjMdJ2gPPUA3RT5b91semJ56gXI8fZCk/9/aemn/dohwWB2MClN&#10;FMxoExwRuz6gZ+fMgBqjNfBoHAIX4GuwvoKwRq9d7Jge9Ma+GPrVI22anugdT7hfjxZyFTEiuwqJ&#10;B2+h6nb4aBj4kLdgEnmHzqmYEmhBhzSj42VG/BAQhY9390V5P8WIgmlalHfTNMOMVOdg63z4wI1C&#10;cVNjf2rm0kWRSpH9iw8RGqnOAbGyNishZRKF1Gio8SwWiBZvpGDRmA5ut22kQ3sCslrBk59RXLkp&#10;EUDcUqgaz/P4jHLrOWFLzVKVQISEPQqJreAE8Cc5jqUVZxhJDtcq7kasUsfywAWgP+1GmX17yB+W&#10;8+W8nJS3s+WkzNt28rxqyslsVdxP27u2adrie+ykKKteMMZ1bOYs+aL8O0mdLt8o1ovoL6xl19kT&#10;vQD2/E6gkxji/EclbQ07rl3sLuoCVJ6cTzcyXqNfz8nr539j8QMAAP//AwBQSwMEFAAGAAgAAAAh&#10;AM2/YbfgAAAADAEAAA8AAABkcnMvZG93bnJldi54bWxMj8tOwzAQRfdI/IM1SOxSO2mhNMSpEKJi&#10;waYU2DvxEEf4EcVOGv6eYQXL0Rzde261X5xlM46xD15CvhLA0LdB976T8P52yO6AxaS8VjZ4lPCN&#10;Efb15UWlSh3O/hXnU+oYhfhYKgkmpaHkPLYGnYqrMKCn32cYnUp0jh3XozpTuLO8EOKWO9V7ajBq&#10;wEeD7ddpchI+olmenuc8HBs9zS/brT2M0Up5fbU83ANLuKQ/GH71SR1qcmrC5HVkVkK23u1oTJKw&#10;EQUwIrL1RtwAa4gt8gJ4XfH/I+ofAAAA//8DAFBLAQItABQABgAIAAAAIQC2gziS/gAAAOEBAAAT&#10;AAAAAAAAAAAAAAAAAAAAAABbQ29udGVudF9UeXBlc10ueG1sUEsBAi0AFAAGAAgAAAAhADj9If/W&#10;AAAAlAEAAAsAAAAAAAAAAAAAAAAALwEAAF9yZWxzLy5yZWxzUEsBAi0AFAAGAAgAAAAhALP4ZZ9G&#10;AgAAfwQAAA4AAAAAAAAAAAAAAAAALgIAAGRycy9lMm9Eb2MueG1sUEsBAi0AFAAGAAgAAAAhAM2/&#10;YbfgAAAADAEAAA8AAAAAAAAAAAAAAAAAoAQAAGRycy9kb3ducmV2LnhtbFBLBQYAAAAABAAEAPMA&#10;AACtBQAAAAA=&#10;" strokecolor="yellow" strokeweight=".5pt">
                <v:stroke endarrow="block" joinstyle="miter"/>
              </v:shape>
            </w:pict>
          </mc:Fallback>
        </mc:AlternateContent>
      </w:r>
      <w:r>
        <w:rPr>
          <w:rFonts w:ascii="Times New Roman" w:hAnsi="Times New Roman" w:cs="Times New Roman"/>
          <w:b/>
          <w:bCs/>
          <w:noProof/>
          <w:sz w:val="24"/>
          <w:szCs w:val="24"/>
          <w:lang w:val="en-US"/>
        </w:rPr>
        <mc:AlternateContent>
          <mc:Choice Requires="wps">
            <w:drawing>
              <wp:anchor distT="0" distB="0" distL="0" distR="0" simplePos="0" relativeHeight="251704320" behindDoc="0" locked="0" layoutInCell="1" allowOverlap="1">
                <wp:simplePos x="0" y="0"/>
                <wp:positionH relativeFrom="column">
                  <wp:posOffset>-3562350</wp:posOffset>
                </wp:positionH>
                <wp:positionV relativeFrom="paragraph">
                  <wp:posOffset>188595</wp:posOffset>
                </wp:positionV>
                <wp:extent cx="371475" cy="514350"/>
                <wp:effectExtent l="13335" t="8890" r="53340" b="48260"/>
                <wp:wrapNone/>
                <wp:docPr id="17" name="Straight Arrow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1475" cy="514350"/>
                        </a:xfrm>
                        <a:prstGeom prst="straightConnector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22978AE5" id="Straight Arrow Connector 17" o:spid="_x0000_s1026" type="#_x0000_t32" style="position:absolute;margin-left:-280.5pt;margin-top:14.85pt;width:29.25pt;height:40.5pt;z-index:2517043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k52QwIAAH8EAAAOAAAAZHJzL2Uyb0RvYy54bWysVMtu2zAQvBfoPxC8O7Js+REhchBIdi9p&#10;YyDpB9AkZRHlCyRj2Sj6713Sttqkl6KoDhSpfc7sUHf3RyXRgTsvjK5wfjPGiGtqmND7Cn992YyW&#10;GPlANCPSaF7hE/f4fvXxw11vSz4xnZGMOwRJtC97W+EuBFtmmacdV8TfGMs1GFvjFAlwdPuMOdJD&#10;diWzyXg8z3rjmHWGcu/ha3M24lXK37achqe29TwgWWHoLaTVpXUX12x1R8q9I7YT9NIG+YcuFBEa&#10;ig6pGhIIenXij1RKUGe8acMNNSozbSsoTxgATT5+h+a5I5YnLECOtwNN/v+lpV8OW4cEg9ktMNJE&#10;wYyegyNi3wX04JzpUW20Bh6NQ+ACfPXWlxBW662LiOlRP9tHQ795pE3dEb3nqe+Xk4VceYzI3oTE&#10;g7dQddd/Ngx8yGswibxj61RMCbSgY5rRaZgRPwZE4eN0kReLGUYUTLO8mM7SDDNSXoOt8+ETNwrF&#10;TYX9BcyAIk+lyOHRh9gaKa8BsbI2GyFlEoXUqK/wPBaIFm+kYNGYDm6/q6VDBxJllZ6E852bEgHE&#10;LYWq8HJwImXHCVtrlqoEIiTsUUhsBSeAP8lxLK04w0hyuFZxd+5V6lgeuIDuL7uzzL7fjm/Xy/Wy&#10;GBWT+XpUjJtm9LCpi9F8ky9mzbSp6yb/EZHkRdkJxriOYK6Sz4u/k9Tl8p3FOoh+YC17mz3RC81e&#10;36npJIY4/7OSdoadti6ii7oAlSfny42M1+j3c/L69d9Y/QQAAP//AwBQSwMEFAAGAAgAAAAhAKIX&#10;kSLhAAAADAEAAA8AAABkcnMvZG93bnJldi54bWxMj8tOwzAQRfdI/IM1SOxSO6nSR4hTIaTsEFJL&#10;Ye3GJgmNx5HtpuHvma5gOZqje88td7Md2GR86B1KSBcCmMHG6R5bCcf3OtkAC1GhVoNDI+HHBNhV&#10;93elKrS74t5Mh9gyCsFQKAldjGPBeWg6Y1VYuNEg/b6ctyrS6VuuvbpSuB14JsSKW9UjNXRqNC+d&#10;ac6Hi5Xw+rbdHM/pNNV18/m99FirJf+Q8vFhfn4CFs0c/2C46ZM6VOR0chfUgQ0SknyV0pgoIduu&#10;gRGR5CLLgZ2ITcUaeFXy/yOqXwAAAP//AwBQSwECLQAUAAYACAAAACEAtoM4kv4AAADhAQAAEwAA&#10;AAAAAAAAAAAAAAAAAAAAW0NvbnRlbnRfVHlwZXNdLnhtbFBLAQItABQABgAIAAAAIQA4/SH/1gAA&#10;AJQBAAALAAAAAAAAAAAAAAAAAC8BAABfcmVscy8ucmVsc1BLAQItABQABgAIAAAAIQBXMk52QwIA&#10;AH8EAAAOAAAAAAAAAAAAAAAAAC4CAABkcnMvZTJvRG9jLnhtbFBLAQItABQABgAIAAAAIQCiF5Ei&#10;4QAAAAwBAAAPAAAAAAAAAAAAAAAAAJ0EAABkcnMvZG93bnJldi54bWxQSwUGAAAAAAQABADzAAAA&#10;qwUAAAAA&#10;" strokeweight=".5pt">
                <v:stroke endarrow="block" joinstyle="miter"/>
              </v:shape>
            </w:pict>
          </mc:Fallback>
        </mc:AlternateContent>
      </w:r>
      <w:r>
        <w:rPr>
          <w:rFonts w:ascii="Times New Roman" w:hAnsi="Times New Roman" w:cs="Times New Roman"/>
          <w:b/>
          <w:bCs/>
          <w:sz w:val="24"/>
          <w:szCs w:val="24"/>
          <w:lang w:val="en-US"/>
        </w:rPr>
        <w:t>INTERPRETATION</w:t>
      </w:r>
      <w:r>
        <w:rPr>
          <w:rFonts w:ascii="Times New Roman" w:hAnsi="Times New Roman" w:cs="Times New Roman"/>
          <w:bCs/>
          <w:sz w:val="24"/>
          <w:szCs w:val="24"/>
          <w:lang w:val="en-US"/>
        </w:rPr>
        <w:t xml:space="preserve">  : The infiltration of inflammatory cells into the sinusoid points to active or inflammatory response to bile retention or injury . Haematoxylin and eosin stain. X100. </w:t>
      </w:r>
    </w:p>
    <w:p w:rsidR="00B85EC3" w:rsidRDefault="00B85EC3" w:rsidP="00B85EC3">
      <w:pPr>
        <w:spacing w:after="0" w:line="360" w:lineRule="auto"/>
        <w:jc w:val="both"/>
        <w:rPr>
          <w:rFonts w:ascii="Times New Roman" w:hAnsi="Times New Roman" w:cs="Times New Roman"/>
          <w:bCs/>
          <w:sz w:val="24"/>
          <w:szCs w:val="24"/>
          <w:lang w:val="en-US"/>
        </w:rPr>
      </w:pPr>
    </w:p>
    <w:p w:rsidR="00B85EC3" w:rsidRDefault="00B85EC3" w:rsidP="00B85EC3">
      <w:pPr>
        <w:spacing w:after="0" w:line="360" w:lineRule="auto"/>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D</w:t>
      </w:r>
    </w:p>
    <w:p w:rsidR="00B85EC3" w:rsidRDefault="00B85EC3" w:rsidP="00B85EC3">
      <w:pPr>
        <w:spacing w:after="0" w:line="360" w:lineRule="auto"/>
        <w:jc w:val="both"/>
        <w:rPr>
          <w:rFonts w:ascii="Times New Roman" w:hAnsi="Times New Roman" w:cs="Times New Roman"/>
          <w:bCs/>
          <w:sz w:val="24"/>
          <w:szCs w:val="24"/>
          <w:lang w:val="en-US"/>
        </w:rPr>
      </w:pPr>
      <w:r>
        <w:rPr>
          <w:rFonts w:ascii="Times New Roman" w:hAnsi="Times New Roman" w:cs="Times New Roman"/>
          <w:b/>
          <w:bCs/>
          <w:noProof/>
          <w:sz w:val="24"/>
          <w:szCs w:val="24"/>
          <w:lang w:val="en-US"/>
        </w:rPr>
        <mc:AlternateContent>
          <mc:Choice Requires="wps">
            <w:drawing>
              <wp:anchor distT="0" distB="0" distL="0" distR="0" simplePos="0" relativeHeight="251705344" behindDoc="0" locked="0" layoutInCell="1" allowOverlap="1">
                <wp:simplePos x="0" y="0"/>
                <wp:positionH relativeFrom="column">
                  <wp:posOffset>2714625</wp:posOffset>
                </wp:positionH>
                <wp:positionV relativeFrom="paragraph">
                  <wp:posOffset>212090</wp:posOffset>
                </wp:positionV>
                <wp:extent cx="371475" cy="514350"/>
                <wp:effectExtent l="9525" t="12065" r="57150" b="45085"/>
                <wp:wrapNone/>
                <wp:docPr id="16" name="Straight Arrow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1475" cy="514350"/>
                        </a:xfrm>
                        <a:prstGeom prst="straightConnector1">
                          <a:avLst/>
                        </a:prstGeom>
                        <a:noFill/>
                        <a:ln w="6350">
                          <a:solidFill>
                            <a:srgbClr val="FFFF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531BD293" id="Straight Arrow Connector 16" o:spid="_x0000_s1026" type="#_x0000_t32" style="position:absolute;margin-left:213.75pt;margin-top:16.7pt;width:29.25pt;height:40.5pt;z-index:2517053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c+wRwIAAH8EAAAOAAAAZHJzL2Uyb0RvYy54bWysVF1v0zAUfUfiP1h+75JsaddFS6cpaXkZ&#10;UKnjB7i201j4S7bXtEL8d66dtlB4QYg8OHbu17nnHufx6aAk2nPnhdE1Lm5yjLimhgm9q/GX19Vk&#10;jpEPRDMijeY1PnKPnxbv3z0OtuK3pjeScYcgifbVYGvch2CrLPO054r4G2O5BmNnnCIBjm6XMUcG&#10;yK5kdpvns2wwjllnKPcevrajES9S/q7jNHzuOs8DkjUGbCGtLq3buGaLR1LtHLG9oCcY5B9QKCI0&#10;FL2kakkg6M2JP1IpQZ3xpgs31KjMdJ2gPPUA3RT5b91semJ56gXI8fZCk/9/aemn/dohwWB2M4w0&#10;UTCjTXBE7PqAnp0zA2qM1sCjcQhcgK/B+grCGr12sWN60Bv7YuhXj7RpeqJ3POF+PVrIVcSI7Cok&#10;HryFqtvho2HgQ96CSeQdOqdiSqAFHdKMjpcZ8UNAFD7e3Rfl/RQjCqZpUd5N0wwzUp2DrfPhAzcK&#10;xU2N/amZSxdFKkX2Lz5EaKQ6B8TK2qyElEkUUqOhxrNYIFq8kYJFYzq43baRDu0JyGoFT35GceWm&#10;RABxS6FqPM/jM8qt54QtNUtVAhES9igktoITwJ/kOJZWnGEkOVyruBuxSh3LAxeA/rQbZfbtIX9Y&#10;zpfzclLezpaTMm/byfOqKSezVXE/be/apmmL77GToqx6wRjXsZmz5Ivy7yR1unyjWC+iv7CWXWdP&#10;9ALY8zuBTmKI8x+VtDXsuHaxu6gLUHlyPt3IeI1+PSevn/+NxQ8AAAD//wMAUEsDBBQABgAIAAAA&#10;IQALm7ow3gAAAAoBAAAPAAAAZHJzL2Rvd25yZXYueG1sTI/LTsMwEEX3SPyDNUjsqJPWNFUap0KI&#10;igUbKHTvxEMc4UcUO2n4e4YVLEdzdO+51WFxls04xj54CfkqA4a+Dbr3nYSP9+PdDlhMymtlg0cJ&#10;3xjhUF9fVarU4eLfcD6ljlGIj6WSYFIaSs5ja9CpuAoDevp9htGpROfYcT2qC4U7y9dZtuVO9Z4a&#10;jBrw0WD7dZqchHM0y9PznIfXRk/zS1HY4xitlLc3y8MeWMIl/cHwq0/qUJNTEyavI7MSxLq4J1TC&#10;ZiOAESB2WxrXEJkLAbyu+P8J9Q8AAAD//wMAUEsBAi0AFAAGAAgAAAAhALaDOJL+AAAA4QEAABMA&#10;AAAAAAAAAAAAAAAAAAAAAFtDb250ZW50X1R5cGVzXS54bWxQSwECLQAUAAYACAAAACEAOP0h/9YA&#10;AACUAQAACwAAAAAAAAAAAAAAAAAvAQAAX3JlbHMvLnJlbHNQSwECLQAUAAYACAAAACEAoqnPsEcC&#10;AAB/BAAADgAAAAAAAAAAAAAAAAAuAgAAZHJzL2Uyb0RvYy54bWxQSwECLQAUAAYACAAAACEAC5u6&#10;MN4AAAAKAQAADwAAAAAAAAAAAAAAAAChBAAAZHJzL2Rvd25yZXYueG1sUEsFBgAAAAAEAAQA8wAA&#10;AKwFAAAAAA==&#10;" strokecolor="yellow" strokeweight=".5pt">
                <v:stroke endarrow="block" joinstyle="miter"/>
              </v:shape>
            </w:pict>
          </mc:Fallback>
        </mc:AlternateContent>
      </w:r>
      <w:r>
        <w:rPr>
          <w:rFonts w:ascii="Times New Roman" w:hAnsi="Times New Roman" w:cs="Times New Roman"/>
          <w:b/>
          <w:bCs/>
          <w:noProof/>
          <w:sz w:val="24"/>
          <w:szCs w:val="24"/>
          <w:lang w:val="en-US"/>
        </w:rPr>
        <mc:AlternateContent>
          <mc:Choice Requires="wps">
            <w:drawing>
              <wp:anchor distT="0" distB="0" distL="0" distR="0" simplePos="0" relativeHeight="251706368" behindDoc="0" locked="0" layoutInCell="1" allowOverlap="1">
                <wp:simplePos x="0" y="0"/>
                <wp:positionH relativeFrom="column">
                  <wp:posOffset>2562225</wp:posOffset>
                </wp:positionH>
                <wp:positionV relativeFrom="paragraph">
                  <wp:posOffset>2345690</wp:posOffset>
                </wp:positionV>
                <wp:extent cx="371475" cy="514350"/>
                <wp:effectExtent l="9525" t="12065" r="57150" b="45085"/>
                <wp:wrapNone/>
                <wp:docPr id="15" name="Straight Arrow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1475" cy="514350"/>
                        </a:xfrm>
                        <a:prstGeom prst="straightConnector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6445C2E9" id="Straight Arrow Connector 15" o:spid="_x0000_s1026" type="#_x0000_t32" style="position:absolute;margin-left:201.75pt;margin-top:184.7pt;width:29.25pt;height:40.5pt;z-index:2517063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J22QwIAAH8EAAAOAAAAZHJzL2Uyb0RvYy54bWysVN1u2yAYvZ+0d0Dcp7ZbJ02tOlVlJ7vp&#10;1kjpHoAAjtH4E9A40bR33wdJvLW7mab5AoO/33O+g+8fDkqiPXdeGF3j4irHiGtqmNC7Gn99WU3m&#10;GPlANCPSaF7jI/f4YfHxw/1gK35teiMZdwiSaF8NtsZ9CLbKMk97roi/MpZrMHbGKRLg6HYZc2SA&#10;7Epm13k+ywbjmHWGcu/ha3sy4kXK33Wchueu8zwgWWPoLaTVpXUb12xxT6qdI7YX9NwG+YcuFBEa&#10;io6pWhIIenXij1RKUGe86cIVNSozXScoTxgATZG/Q7PpieUJC5Dj7UiT/39p6Zf92iHBYHZTjDRR&#10;MKNNcETs+oAenTMDaozWwKNxCFyAr8H6CsIavXYRMT3ojX0y9JtH2jQ90Tue+n45WshVxIjsTUg8&#10;eAtVt8Nnw8CHvAaTyDt0TsWUQAs6pBkdxxnxQ0AUPt7cFuUttErBNC3Km2maYUaqS7B1PnziRqG4&#10;qbE/gxlRFKkU2T/5EFsj1SUgVtZmJaRMopAaDTWexQLR4o0ULBrTwe22jXRoT6Ks0pNwvnNTIoC4&#10;pVA1no9OpOo5YUvNUpVAhIQ9Comt4ATwJzmOpRVnGEkO1yruTr1KHcsDF9D9eXeS2fe7/G45X87L&#10;SXk9W07KvG0nj6umnMxWxe20vWmbpi1+RCRFWfWCMa4jmIvki/LvJHW+fCexjqIfWcveZk/0QrOX&#10;d2o6iSHO/6SkrWHHtYvooi5A5cn5fCPjNfr9nLx+/TcWPwEAAP//AwBQSwMEFAAGAAgAAAAhALrH&#10;NCffAAAACwEAAA8AAABkcnMvZG93bnJldi54bWxMj8FOwzAMhu9IvENkJG4s2dpVW2k6IaTeEBJj&#10;cPba0JY1TpVkXXl7zIndbPnT7+8vdrMdxGR86B1pWC4UCEO1a3pqNRzeq4cNiBCRGhwcGQ0/JsCu&#10;vL0pMG/chd7MtI+t4BAKOWroYhxzKUPdGYth4UZDfPty3mLk1bey8XjhcDvIlVKZtNgTf+hwNM+d&#10;qU/7s9Xw8rrdHE7Laaqq+vM78VRhIj+0vr+bnx5BRDPHfxj+9FkdSnY6ujM1QQwaUpWsGdWQZNsU&#10;BBNptuJ2Rx7WKgVZFvK6Q/kLAAD//wMAUEsBAi0AFAAGAAgAAAAhALaDOJL+AAAA4QEAABMAAAAA&#10;AAAAAAAAAAAAAAAAAFtDb250ZW50X1R5cGVzXS54bWxQSwECLQAUAAYACAAAACEAOP0h/9YAAACU&#10;AQAACwAAAAAAAAAAAAAAAAAvAQAAX3JlbHMvLnJlbHNQSwECLQAUAAYACAAAACEAESydtkMCAAB/&#10;BAAADgAAAAAAAAAAAAAAAAAuAgAAZHJzL2Uyb0RvYy54bWxQSwECLQAUAAYACAAAACEAusc0J98A&#10;AAALAQAADwAAAAAAAAAAAAAAAACdBAAAZHJzL2Rvd25yZXYueG1sUEsFBgAAAAAEAAQA8wAAAKkF&#10;AAAAAA==&#10;" strokeweight=".5pt">
                <v:stroke endarrow="block" joinstyle="miter"/>
              </v:shape>
            </w:pict>
          </mc:Fallback>
        </mc:AlternateContent>
      </w:r>
      <w:r>
        <w:rPr>
          <w:rFonts w:ascii="Times New Roman" w:hAnsi="Times New Roman" w:cs="Times New Roman"/>
          <w:b/>
          <w:bCs/>
          <w:noProof/>
          <w:sz w:val="24"/>
          <w:szCs w:val="24"/>
          <w:lang w:val="en-US"/>
        </w:rPr>
        <mc:AlternateContent>
          <mc:Choice Requires="wps">
            <w:drawing>
              <wp:anchor distT="0" distB="0" distL="0" distR="0" simplePos="0" relativeHeight="251707392" behindDoc="0" locked="0" layoutInCell="1" allowOverlap="1">
                <wp:simplePos x="0" y="0"/>
                <wp:positionH relativeFrom="column">
                  <wp:posOffset>3000375</wp:posOffset>
                </wp:positionH>
                <wp:positionV relativeFrom="paragraph">
                  <wp:posOffset>1736090</wp:posOffset>
                </wp:positionV>
                <wp:extent cx="371475" cy="514350"/>
                <wp:effectExtent l="9525" t="12065" r="57150" b="45085"/>
                <wp:wrapNone/>
                <wp:docPr id="14" name="Straight Arrow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1475" cy="514350"/>
                        </a:xfrm>
                        <a:prstGeom prst="straightConnector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2751AEB3" id="Straight Arrow Connector 14" o:spid="_x0000_s1026" type="#_x0000_t32" style="position:absolute;margin-left:236.25pt;margin-top:136.7pt;width:29.25pt;height:40.5pt;z-index:2517073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TWQwIAAH8EAAAOAAAAZHJzL2Uyb0RvYy54bWysVN1u2yAYvZ+0d0Dcp7ZbJ02tOlVlJ7vp&#10;1kjpHoAAjtH4E9A40bR33wdJvLW7mab5AoO/33O+g+8fDkqiPXdeGF3j4irHiGtqmNC7Gn99WU3m&#10;GPlANCPSaF7jI/f4YfHxw/1gK35teiMZdwiSaF8NtsZ9CLbKMk97roi/MpZrMHbGKRLg6HYZc2SA&#10;7Epm13k+ywbjmHWGcu/ha3sy4kXK33Wchueu8zwgWWPoLaTVpXUb12xxT6qdI7YX9NwG+YcuFBEa&#10;io6pWhIIenXij1RKUGe86cIVNSozXScoTxgATZG/Q7PpieUJC5Dj7UiT/39p6Zf92iHBYHYlRpoo&#10;mNEmOCJ2fUCPzpkBNUZr4NE4BC7A12B9BWGNXruImB70xj4Z+s0jbZqe6B1Pfb8cLeQqYkT2JiQe&#10;vIWq2+GzYeBDXoNJ5B06p2JKoAUd0oyO44z4ISAKH29ui/J2ihEF07Qob6ZphhmpLsHW+fCJG4Xi&#10;psb+DGZEUaRSZP/kQ2yNVJeAWFmblZAyiUJqNNR4FgtEizdSsGhMB7fbNtKhPYmySk/C+c5NiQDi&#10;lkLVeD46karnhC01S1UCERL2KCS2ghPAn+Q4llacYSQ5XKu4O/UqdSwPXED3591JZt/v8rvlfDkv&#10;J+X1bDkp87adPK6acjJbFbfT9qZtmrb4EZEUZdULxriOYC6SL8q/k9T58p3EOop+ZC17mz3RC81e&#10;3qnpJIY4/5OStoYd1y6ii7oAlSfn842M1+j3c/L69d9Y/AQAAP//AwBQSwMEFAAGAAgAAAAhALrt&#10;rCXgAAAACwEAAA8AAABkcnMvZG93bnJldi54bWxMj8FOwzAQRO9I/IO1SNyokzihJcSpEFJuCIlS&#10;OLuxSULjdWS7afh7lhM9rvZp5k21XezIZuPD4FBCukqAGWydHrCTsH9v7jbAQlSo1ejQSPgxAbb1&#10;9VWlSu3O+GbmXewYhWAolYQ+xqnkPLS9sSqs3GSQfl/OWxXp9B3XXp0p3I48S5J7btWA1NCryTz3&#10;pj3uTlbCy+vDZn9M57lp2s9v4bFRgn9IeXuzPD0Ci2aJ/zD86ZM61OR0cCfUgY0S8nVWECohW4sc&#10;GBGFSGndQYIo8hx4XfHLDfUvAAAA//8DAFBLAQItABQABgAIAAAAIQC2gziS/gAAAOEBAAATAAAA&#10;AAAAAAAAAAAAAAAAAABbQ29udGVudF9UeXBlc10ueG1sUEsBAi0AFAAGAAgAAAAhADj9If/WAAAA&#10;lAEAAAsAAAAAAAAAAAAAAAAALwEAAF9yZWxzLy5yZWxzUEsBAi0AFAAGAAgAAAAhADKj9NZDAgAA&#10;fwQAAA4AAAAAAAAAAAAAAAAALgIAAGRycy9lMm9Eb2MueG1sUEsBAi0AFAAGAAgAAAAhALrtrCXg&#10;AAAACwEAAA8AAAAAAAAAAAAAAAAAnQQAAGRycy9kb3ducmV2LnhtbFBLBQYAAAAABAAEAPMAAACq&#10;BQAAAAA=&#10;" strokeweight=".5pt">
                <v:stroke endarrow="block" joinstyle="miter"/>
              </v:shape>
            </w:pict>
          </mc:Fallback>
        </mc:AlternateContent>
      </w:r>
      <w:r>
        <w:rPr>
          <w:rFonts w:ascii="Times New Roman" w:hAnsi="Times New Roman" w:cs="Times New Roman"/>
          <w:b/>
          <w:bCs/>
          <w:noProof/>
          <w:sz w:val="24"/>
          <w:szCs w:val="24"/>
          <w:lang w:val="en-US"/>
        </w:rPr>
        <mc:AlternateContent>
          <mc:Choice Requires="wps">
            <w:drawing>
              <wp:anchor distT="0" distB="0" distL="0" distR="0" simplePos="0" relativeHeight="251708416" behindDoc="0" locked="0" layoutInCell="1" allowOverlap="1">
                <wp:simplePos x="0" y="0"/>
                <wp:positionH relativeFrom="column">
                  <wp:posOffset>1181100</wp:posOffset>
                </wp:positionH>
                <wp:positionV relativeFrom="paragraph">
                  <wp:posOffset>2126615</wp:posOffset>
                </wp:positionV>
                <wp:extent cx="371475" cy="514350"/>
                <wp:effectExtent l="9525" t="12065" r="57150" b="45085"/>
                <wp:wrapNone/>
                <wp:docPr id="13" name="Straight Arrow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1475" cy="514350"/>
                        </a:xfrm>
                        <a:prstGeom prst="straightConnector1">
                          <a:avLst/>
                        </a:prstGeom>
                        <a:noFill/>
                        <a:ln w="6350">
                          <a:solidFill>
                            <a:srgbClr val="FFFF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31059FAD" id="Straight Arrow Connector 13" o:spid="_x0000_s1026" type="#_x0000_t32" style="position:absolute;margin-left:93pt;margin-top:167.45pt;width:29.25pt;height:40.5pt;z-index:2517084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HGKRwIAAH8EAAAOAAAAZHJzL2Uyb0RvYy54bWysVF1v0zAUfUfiP1h+75KsaddFS6cpaXkZ&#10;UKnjB7i201j4S7bXtEL8d66dtjB4QYg8OHbu17nnHufh8agkOnDnhdE1Lm5yjLimhgm9r/GXl/Vk&#10;gZEPRDMijeY1PnGPH5fv3z0MtuK3pjeScYcgifbVYGvch2CrLPO054r4G2O5BmNnnCIBjm6fMUcG&#10;yK5kdpvn82wwjllnKPcevrajES9T/q7jNHzuOs8DkjUGbCGtLq27uGbLB1LtHbG9oGcY5B9QKCI0&#10;FL2makkg6NWJP1IpQZ3xpgs31KjMdJ2gPPUA3RT5b91se2J56gXI8fZKk/9/aemnw8YhwWB2U4w0&#10;UTCjbXBE7PuAnpwzA2qM1sCjcQhcgK/B+grCGr1xsWN61Fv7bOhXj7RpeqL3POF+OVnIVcSI7E1I&#10;PHgLVXfDR8PAh7wGk8g7dk7FlEALOqYZna4z4seAKHyc3hXl3QwjCqZZUU5naYYZqS7B1vnwgRuF&#10;4qbG/tzMtYsilSKHZx8iNFJdAmJlbdZCyiQKqdFQ43ksEC3eSMGiMR3cftdIhw4EZLWGJ7+geOOm&#10;RABxS6FqvMjjM8qt54StNEtVAhES9igktoITwJ/kOJZWnGEkOVyruBuxSh3LAxeA/rwbZfbtPr9f&#10;LVaLclLezleTMm/bydO6KSfzdXE3a6dt07TF99hJUVa9YIzr2MxF8kX5d5I6X75RrFfRX1nL3mZP&#10;9ALYyzuBTmKI8x+VtDPstHGxu6gLUHlyPt/IeI1+PSevn/+N5Q8AAAD//wMAUEsDBBQABgAIAAAA&#10;IQCewH7j3wAAAAsBAAAPAAAAZHJzL2Rvd25yZXYueG1sTI/LTsMwFET3SPyDdZHYUSdt+gpxKoSo&#10;WLApBfZOfIkj/IhsJw1/z2UFy9GMZs5Uh9kaNmGIvXcC8kUGDF3rVe86Ae9vx7sdsJikU9J4hwK+&#10;McKhvr6qZKn8xb3idE4doxIXSylApzSUnMdWo5Vx4Qd05H36YGUiGTqugrxQuTV8mWUbbmXvaEHL&#10;AR81tl/n0Qr4iHp+ep5yf2rUOL1st+YYohHi9mZ+uAeWcE5/YfjFJ3Soianxo1ORGdK7DX1JAlar&#10;Yg+MEsuiWANrBBT5eg+8rvj/D/UPAAAA//8DAFBLAQItABQABgAIAAAAIQC2gziS/gAAAOEBAAAT&#10;AAAAAAAAAAAAAAAAAAAAAABbQ29udGVudF9UeXBlc10ueG1sUEsBAi0AFAAGAAgAAAAhADj9If/W&#10;AAAAlAEAAAsAAAAAAAAAAAAAAAAALwEAAF9yZWxzLy5yZWxzUEsBAi0AFAAGAAgAAAAhAEwccYpH&#10;AgAAfwQAAA4AAAAAAAAAAAAAAAAALgIAAGRycy9lMm9Eb2MueG1sUEsBAi0AFAAGAAgAAAAhAJ7A&#10;fuPfAAAACwEAAA8AAAAAAAAAAAAAAAAAoQQAAGRycy9kb3ducmV2LnhtbFBLBQYAAAAABAAEAPMA&#10;AACtBQAAAAA=&#10;" strokecolor="yellow" strokeweight=".5pt">
                <v:stroke endarrow="block" joinstyle="miter"/>
              </v:shape>
            </w:pict>
          </mc:Fallback>
        </mc:AlternateContent>
      </w:r>
      <w:r>
        <w:rPr>
          <w:rFonts w:ascii="Times New Roman" w:hAnsi="Times New Roman" w:cs="Times New Roman"/>
          <w:b/>
          <w:bCs/>
          <w:noProof/>
          <w:sz w:val="24"/>
          <w:szCs w:val="24"/>
          <w:lang w:val="en-US"/>
        </w:rPr>
        <mc:AlternateContent>
          <mc:Choice Requires="wps">
            <w:drawing>
              <wp:anchor distT="0" distB="0" distL="0" distR="0" simplePos="0" relativeHeight="251709440" behindDoc="0" locked="0" layoutInCell="1" allowOverlap="1">
                <wp:simplePos x="0" y="0"/>
                <wp:positionH relativeFrom="column">
                  <wp:posOffset>1981200</wp:posOffset>
                </wp:positionH>
                <wp:positionV relativeFrom="paragraph">
                  <wp:posOffset>1478915</wp:posOffset>
                </wp:positionV>
                <wp:extent cx="371475" cy="514350"/>
                <wp:effectExtent l="9525" t="12065" r="57150" b="45085"/>
                <wp:wrapNone/>
                <wp:docPr id="12"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1475" cy="514350"/>
                        </a:xfrm>
                        <a:prstGeom prst="straightConnector1">
                          <a:avLst/>
                        </a:prstGeom>
                        <a:noFill/>
                        <a:ln w="6350">
                          <a:solidFill>
                            <a:srgbClr val="FFFF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29834E00" id="Straight Arrow Connector 12" o:spid="_x0000_s1026" type="#_x0000_t32" style="position:absolute;margin-left:156pt;margin-top:116.45pt;width:29.25pt;height:40.5pt;z-index:2517094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xjqRwIAAH8EAAAOAAAAZHJzL2Uyb0RvYy54bWysVF1v0zAUfUfiP1h+75J0addFS6cpaXkZ&#10;UKnjB7i201j4S7bXtEL8d66dtjB4QYg8OHbu17nnHufh8agkOnDnhdE1Lm5yjLimhgm9r/GXl/Vk&#10;gZEPRDMijeY1PnGPH5fv3z0MtuJT0xvJuEOQRPtqsDXuQ7BVlnnac0X8jbFcg7EzTpEAR7fPmCMD&#10;ZFcym+b5PBuMY9YZyr2Hr+1oxMuUv+s4DZ+7zvOAZI0BW0irS+surtnygVR7R2wv6BkG+QcUiggN&#10;Ra+pWhIIenXij1RKUGe86cINNSozXScoTz1AN0X+WzfbnlieegFyvL3S5P9fWvrpsHFIMJjdFCNN&#10;FMxoGxwR+z6gJ+fMgBqjNfBoHAIX4GuwvoKwRm9c7Jge9dY+G/rVI22anug9T7hfThZyFTEiexMS&#10;D95C1d3w0TDwIa/BJPKOnVMxJdCCjmlGp+uM+DEgCh9v74ryboYRBdOsKG9naYYZqS7B1vnwgRuF&#10;4qbG/tzMtYsilSKHZx8iNFJdAmJlbdZCyiQKqdFQ43ksEC3eSMGiMR3cftdIhw4EZLWGJ7+geOOm&#10;RABxS6FqvMjjM8qt54StNEtVAhES9igktoITwJ/kOJZWnGEkOVyruBuxSh3LAxeA/rwbZfbtPr9f&#10;LVaLclJO56tJmbft5GndlJP5uribtbdt07TF99hJUVa9YIzr2MxF8kX5d5I6X75RrFfRX1nL3mZP&#10;9ALYyzuBTmKI8x+VtDPstHGxu6gLUHlyPt/IeI1+PSevn/+N5Q8AAAD//wMAUEsDBBQABgAIAAAA&#10;IQBVoSOb3gAAAAsBAAAPAAAAZHJzL2Rvd25yZXYueG1sTI/NTsMwEITvSLyDtUjcqPMjCA1xKoSo&#10;OHCBAncnXuIIex3ZThreHvdEj6MZzXzT7FZr2II+jI4E5JsMGFLv1EiDgM+P/c09sBAlKWkcoYBf&#10;DLBrLy8aWSt3pHdcDnFgqYRCLQXoGKea89BrtDJs3ISUvG/nrYxJ+oErL4+p3BpeZNkdt3KktKDl&#10;hE8a+5/DbAV8Bb0+vyy5e+vUvLxWldn7YIS4vlofH4BFXON/GE74CR3axNS5mVRgRkCZF+lLFFCU&#10;xRZYSpRVdgusO1nlFnjb8PMP7R8AAAD//wMAUEsBAi0AFAAGAAgAAAAhALaDOJL+AAAA4QEAABMA&#10;AAAAAAAAAAAAAAAAAAAAAFtDb250ZW50X1R5cGVzXS54bWxQSwECLQAUAAYACAAAACEAOP0h/9YA&#10;AACUAQAACwAAAAAAAAAAAAAAAAAvAQAAX3JlbHMvLnJlbHNQSwECLQAUAAYACAAAACEAb5MY6kcC&#10;AAB/BAAADgAAAAAAAAAAAAAAAAAuAgAAZHJzL2Uyb0RvYy54bWxQSwECLQAUAAYACAAAACEAVaEj&#10;m94AAAALAQAADwAAAAAAAAAAAAAAAAChBAAAZHJzL2Rvd25yZXYueG1sUEsFBgAAAAAEAAQA8wAA&#10;AKwFAAAAAA==&#10;" strokecolor="yellow" strokeweight=".5pt">
                <v:stroke endarrow="block" joinstyle="miter"/>
              </v:shape>
            </w:pict>
          </mc:Fallback>
        </mc:AlternateContent>
      </w:r>
      <w:r>
        <w:rPr>
          <w:rFonts w:ascii="Times New Roman" w:hAnsi="Times New Roman" w:cs="Times New Roman"/>
          <w:b/>
          <w:bCs/>
          <w:noProof/>
          <w:sz w:val="24"/>
          <w:szCs w:val="24"/>
          <w:lang w:val="en-US"/>
        </w:rPr>
        <mc:AlternateContent>
          <mc:Choice Requires="wps">
            <w:drawing>
              <wp:anchor distT="0" distB="0" distL="0" distR="0" simplePos="0" relativeHeight="251710464" behindDoc="0" locked="0" layoutInCell="1" allowOverlap="1">
                <wp:simplePos x="0" y="0"/>
                <wp:positionH relativeFrom="column">
                  <wp:posOffset>809625</wp:posOffset>
                </wp:positionH>
                <wp:positionV relativeFrom="paragraph">
                  <wp:posOffset>631190</wp:posOffset>
                </wp:positionV>
                <wp:extent cx="371475" cy="514350"/>
                <wp:effectExtent l="9525" t="12065" r="57150" b="45085"/>
                <wp:wrapNone/>
                <wp:docPr id="11" name="Straight Arrow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1475" cy="514350"/>
                        </a:xfrm>
                        <a:prstGeom prst="straightConnector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2489D94E" id="Straight Arrow Connector 11" o:spid="_x0000_s1026" type="#_x0000_t32" style="position:absolute;margin-left:63.75pt;margin-top:49.7pt;width:29.25pt;height:40.5pt;z-index:2517104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krsRQIAAH8EAAAOAAAAZHJzL2Uyb0RvYy54bWysVE2P2jAQvVfqf7B8Z5PsBpaNNqxWCfSy&#10;bZHY/gBjO8Sqv2R7Cajqf+/YQFraS1WVQ7DjmTfz3jzn8emgJNpz54XRNS5ucoy4poYJvavxl9fV&#10;ZI6RD0QzIo3mNT5yj58W7989Drbit6Y3knGHAET7arA17kOwVZZ52nNF/I2xXMNhZ5wiAbZulzFH&#10;BkBXMrvN81k2GMesM5R7D2/b0yFeJPyu4zR87jrPA5I1ht5Cerr03MZntngk1c4R2wt6boP8QxeK&#10;CA1FR6iWBILenPgDSgnqjDdduKFGZabrBOWJA7Ap8t/YbHpieeIC4ng7yuT/Hyz9tF87JBjMrsBI&#10;EwUz2gRHxK4P6Nk5M6DGaA06GocgBPQarK8grdFrFxnTg97YF0O/eqRN0xO946nv16MFrJSRXaXE&#10;jbdQdTt8NAxiyFswSbxD51SEBFnQIc3oOM6IHwKi8PLuvijvpxhROJoW5d00zTAj1SXZOh8+cKNQ&#10;XNTYn8mMLIpUiuxffAAykHhJiJW1WQkpkymkRkONZ7FAPPFGChYP08btto10aE+irdIvKgNgV2FK&#10;BDC3FKrG8zGIVD0nbKlZqhKIkLBGIakVnAD9JMextOIMI8nhWsXVCV7qWB60gO7Pq5PNvj3kD8v5&#10;cl5OytvZclLmbTt5XjXlZLYq7qftXds0bfE9MinKqheMcR3JXCxflH9nqfPlO5l1NP2oWnaNnhSB&#10;Zi//qelkhjj/k5O2hh3XLrKLvgCXp+DzjYzX6Nd9ivr53Vj8AAAA//8DAFBLAwQUAAYACAAAACEA&#10;9rMmMN0AAAAKAQAADwAAAGRycy9kb3ducmV2LnhtbEyPy07DMBBF90j8gzVI7KjTByUJcSqElB1C&#10;ohTW03hIQuNxZLtp+HucFezmao7uo9hNphcjOd9ZVrBcJCCIa6s7bhQc3qu7FIQPyBp7y6Tghzzs&#10;yuurAnNtL/xG4z40Ipqwz1FBG8KQS+nrlgz6hR2I4+/LOoMhStdI7fASzU0vV0mylQY7jgktDvTc&#10;Un3an42Cl9csPZyW41hV9ef32nGFa/mh1O3N9PQIItAU/mCY68fqUMZOR3tm7UUf9erhPqIKsmwD&#10;YgbSbRx3nI9kA7Is5P8J5S8AAAD//wMAUEsBAi0AFAAGAAgAAAAhALaDOJL+AAAA4QEAABMAAAAA&#10;AAAAAAAAAAAAAAAAAFtDb250ZW50X1R5cGVzXS54bWxQSwECLQAUAAYACAAAACEAOP0h/9YAAACU&#10;AQAACwAAAAAAAAAAAAAAAAAvAQAAX3JlbHMvLnJlbHNQSwECLQAUAAYACAAAACEA3BZK7EUCAAB/&#10;BAAADgAAAAAAAAAAAAAAAAAuAgAAZHJzL2Uyb0RvYy54bWxQSwECLQAUAAYACAAAACEA9rMmMN0A&#10;AAAKAQAADwAAAAAAAAAAAAAAAACfBAAAZHJzL2Rvd25yZXYueG1sUEsFBgAAAAAEAAQA8wAAAKkF&#10;AAAAAA==&#10;" strokeweight=".5pt">
                <v:stroke endarrow="block" joinstyle="miter"/>
              </v:shape>
            </w:pict>
          </mc:Fallback>
        </mc:AlternateContent>
      </w:r>
      <w:r>
        <w:rPr>
          <w:rFonts w:ascii="Times New Roman" w:hAnsi="Times New Roman" w:cs="Times New Roman"/>
          <w:b/>
          <w:bCs/>
          <w:noProof/>
          <w:sz w:val="24"/>
          <w:szCs w:val="24"/>
          <w:lang w:val="en-US"/>
        </w:rPr>
        <mc:AlternateContent>
          <mc:Choice Requires="wps">
            <w:drawing>
              <wp:anchor distT="0" distB="0" distL="0" distR="0" simplePos="0" relativeHeight="251711488" behindDoc="0" locked="0" layoutInCell="1" allowOverlap="1">
                <wp:simplePos x="0" y="0"/>
                <wp:positionH relativeFrom="column">
                  <wp:posOffset>1504950</wp:posOffset>
                </wp:positionH>
                <wp:positionV relativeFrom="paragraph">
                  <wp:posOffset>193040</wp:posOffset>
                </wp:positionV>
                <wp:extent cx="371475" cy="514350"/>
                <wp:effectExtent l="9525" t="12065" r="57150" b="45085"/>
                <wp:wrapNone/>
                <wp:docPr id="10" name="Straight Arrow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1475" cy="514350"/>
                        </a:xfrm>
                        <a:prstGeom prst="straightConnector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437A18B4" id="Straight Arrow Connector 10" o:spid="_x0000_s1026" type="#_x0000_t32" style="position:absolute;margin-left:118.5pt;margin-top:15.2pt;width:29.25pt;height:40.5pt;z-index:2517114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OMQwIAAH8EAAAOAAAAZHJzL2Uyb0RvYy54bWysVN1u2yAYvZ+0d0Dcp7ZbJ02tOlVlJ7vp&#10;1kjpHoAAjtH4E9A40bR33wdJvLW7mab5AoO/33O+g+8fDkqiPXdeGF3j4irHiGtqmNC7Gn99WU3m&#10;GPlANCPSaF7jI/f4YfHxw/1gK35teiMZdwiSaF8NtsZ9CLbKMk97roi/MpZrMHbGKRLg6HYZc2SA&#10;7Epm13k+ywbjmHWGcu/ha3sy4kXK33Wchueu8zwgWWPoLaTVpXUb12xxT6qdI7YX9NwG+YcuFBEa&#10;io6pWhIIenXij1RKUGe86cIVNSozXScoTxgATZG/Q7PpieUJC5Dj7UiT/39p6Zf92iHBYHZAjyYK&#10;ZrQJjohdH9Cjc2ZAjdEaeDQOgQvwNVhfQVij1y4ipge9sU+GfvNIm6YnesdT3y9HC7mKGJG9CYkH&#10;b6HqdvhsGPiQ12ASeYfOqZgSaEGHNKPjOCN+CIjCx5vborydYkTBNC3Km2nqKSPVJdg6Hz5xo1Dc&#10;1NifwYwoilSK7J98iK2R6hIQK2uzElImUUiNhhrPYoFo8UYKFo3p4HbbRjq0J1FW6Uk437kpEUDc&#10;Uqgaz0cnUvWcsKVmqUogQsIehcRWcAL4kxzH0oozjCSHaxV3p16ljuWBC+j+vDvJ7PtdfrecL+fl&#10;pLyeLSdl3raTx1VTTmar4nba3rRN0xY/IpKirHrBGNcRzEXyRfl3kjpfvpNYR9GPrGVvsyd6odnL&#10;OzWdxBDnf1LS1rDj2kV0UReg8uR8vpHxGv1+Tl6//huLnwAAAP//AwBQSwMEFAAGAAgAAAAhADVA&#10;nbPfAAAACgEAAA8AAABkcnMvZG93bnJldi54bWxMj8tOwzAQRfdI/IM1SOyo82ihDXEqhJQdQqIU&#10;1tPYJKHxOLLdNPw9w4ouR3N077nldraDmIwPvSMF6SIBYahxuqdWwf69vluDCBFJ4+DIKPgxAbbV&#10;9VWJhXZnejPTLraCQygUqKCLcSykDE1nLIaFGw3x78t5i5FP30rt8czhdpBZktxLiz1xQ4ejee5M&#10;c9ydrIKX1816f0ynqa6bz+/cU425/FDq9mZ+egQRzRz/YfjTZ3Wo2OngTqSDGBRk+QNviQryZAmC&#10;gWyzWoE4MJmmS5BVKS8nVL8AAAD//wMAUEsBAi0AFAAGAAgAAAAhALaDOJL+AAAA4QEAABMAAAAA&#10;AAAAAAAAAAAAAAAAAFtDb250ZW50X1R5cGVzXS54bWxQSwECLQAUAAYACAAAACEAOP0h/9YAAACU&#10;AQAACwAAAAAAAAAAAAAAAAAvAQAAX3JlbHMvLnJlbHNQSwECLQAUAAYACAAAACEA/5kjjEMCAAB/&#10;BAAADgAAAAAAAAAAAAAAAAAuAgAAZHJzL2Uyb0RvYy54bWxQSwECLQAUAAYACAAAACEANUCds98A&#10;AAAKAQAADwAAAAAAAAAAAAAAAACdBAAAZHJzL2Rvd25yZXYueG1sUEsFBgAAAAAEAAQA8wAAAKkF&#10;AAAAAA==&#10;" strokeweight=".5pt">
                <v:stroke endarrow="block" joinstyle="miter"/>
              </v:shape>
            </w:pict>
          </mc:Fallback>
        </mc:AlternateContent>
      </w:r>
      <w:r>
        <w:rPr>
          <w:rFonts w:ascii="Times New Roman" w:hAnsi="Times New Roman" w:cs="Times New Roman"/>
          <w:b/>
          <w:bCs/>
          <w:noProof/>
          <w:sz w:val="24"/>
          <w:szCs w:val="24"/>
          <w:lang w:val="en-US"/>
        </w:rPr>
        <mc:AlternateContent>
          <mc:Choice Requires="wps">
            <w:drawing>
              <wp:anchor distT="0" distB="0" distL="0" distR="0" simplePos="0" relativeHeight="251712512" behindDoc="0" locked="0" layoutInCell="1" allowOverlap="1">
                <wp:simplePos x="0" y="0"/>
                <wp:positionH relativeFrom="column">
                  <wp:posOffset>361950</wp:posOffset>
                </wp:positionH>
                <wp:positionV relativeFrom="paragraph">
                  <wp:posOffset>1545590</wp:posOffset>
                </wp:positionV>
                <wp:extent cx="371475" cy="514350"/>
                <wp:effectExtent l="9525" t="12065" r="57150" b="45085"/>
                <wp:wrapNone/>
                <wp:docPr id="9" name="Straight Arrow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1475" cy="514350"/>
                        </a:xfrm>
                        <a:prstGeom prst="straightConnector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29B54AE8" id="Straight Arrow Connector 9" o:spid="_x0000_s1026" type="#_x0000_t32" style="position:absolute;margin-left:28.5pt;margin-top:121.7pt;width:29.25pt;height:40.5pt;z-index:2517125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hA3QgIAAH0EAAAOAAAAZHJzL2Uyb0RvYy54bWysVN1u2jAYvZ+0d7B8T0MgUIgaqiqB3XQr&#10;UrsHMLZDrPlPtktA0959nw1ka3czTcuFY+f7Pec7zt39UUl04M4Loyuc34wx4poaJvS+wl9fNqMF&#10;Rj4QzYg0mlf4xD2+X338cNfbkk9MZyTjDkES7cveVrgLwZZZ5mnHFfE3xnINxtY4RQIc3T5jjvSQ&#10;XclsMh7Ps944Zp2h3Hv42pyNeJXyty2n4altPQ9IVhh6C2l1ad3FNVvdkXLviO0EvbRB/qELRYSG&#10;okOqhgSCXp34I5US1Blv2nBDjcpM2wrKEwZAk4/foXnuiOUJC5Dj7UCT/39p6ZfD1iHBKrzESBMF&#10;I3oOjoh9F9CDc6ZHtdEaaDQOLSNbvfUlBNV66yJeetTP9tHQbx5pU3dE73nq+uVkIVUeI7I3IfHg&#10;LdTc9Z8NAx/yGkyi7tg6FVMCKeiYJnQaJsSPAVH4OL3Ni9sZRhRMs7yYztIEM1Jeg63z4RM3CsVN&#10;hf0FywAiT6XI4dGH2BoprwGxsjYbIWWShNSor/A8FogWb6Rg0ZgObr+rpUMHEkWVnoTznZsSAaQt&#10;harwYnAiZccJW2uWqgQiJOxRSGwFJ4A/yXEsrTjDSHK4VHF37lXqWB64gO4vu7PIvi/Hy/VivShG&#10;xWS+HhXjphk9bOpiNN/kt7Nm2tR1k/+ISPKi7ARjXEcwV8Hnxd8J6nL1zlIdJD+wlr3NnuiFZq/v&#10;1HQSQ5z/WUk7w05bF9FFXYDGk/PlPsZL9Ps5ef36a6x+AgAA//8DAFBLAwQUAAYACAAAACEARypc&#10;ON4AAAAKAQAADwAAAGRycy9kb3ducmV2LnhtbEyPzU7DMBCE70i8g7VI3KjzCyXEqRBSbgiJUjhv&#10;4yUJjddR7Kbh7XFP9Dia0cw35WYxg5hpcr1lBfEqAkHcWN1zq2D3Ud+tQTiPrHGwTAp+ycGmur4q&#10;sdD2xO80b30rQgm7AhV03o+FlK7pyKBb2ZE4eN92MuiDnFqpJzyFcjPIJIrupcGew0KHI7101By2&#10;R6Pg9e1xvTvE81zXzddPOnGNqfxU6vZmeX4C4Wnx/2E44wd0qALT3h5ZOzEoyB/CFa8gydIMxDkQ&#10;5zmIvYI0yTKQVSkvL1R/AAAA//8DAFBLAQItABQABgAIAAAAIQC2gziS/gAAAOEBAAATAAAAAAAA&#10;AAAAAAAAAAAAAABbQ29udGVudF9UeXBlc10ueG1sUEsBAi0AFAAGAAgAAAAhADj9If/WAAAAlAEA&#10;AAsAAAAAAAAAAAAAAAAALwEAAF9yZWxzLy5yZWxzUEsBAi0AFAAGAAgAAAAhAK0WEDdCAgAAfQQA&#10;AA4AAAAAAAAAAAAAAAAALgIAAGRycy9lMm9Eb2MueG1sUEsBAi0AFAAGAAgAAAAhAEcqXDjeAAAA&#10;CgEAAA8AAAAAAAAAAAAAAAAAnAQAAGRycy9kb3ducmV2LnhtbFBLBQYAAAAABAAEAPMAAACnBQAA&#10;AAA=&#10;" strokeweight=".5pt">
                <v:stroke endarrow="block" joinstyle="miter"/>
              </v:shape>
            </w:pict>
          </mc:Fallback>
        </mc:AlternateContent>
      </w:r>
      <w:r>
        <w:rPr>
          <w:rFonts w:ascii="Times New Roman" w:hAnsi="Times New Roman" w:cs="Times New Roman"/>
          <w:b/>
          <w:bCs/>
          <w:noProof/>
          <w:sz w:val="24"/>
          <w:szCs w:val="24"/>
          <w:lang w:val="en-US"/>
        </w:rPr>
        <w:drawing>
          <wp:inline distT="0" distB="0" distL="0" distR="0" wp14:anchorId="070AD669" wp14:editId="45D021DB">
            <wp:extent cx="4076700" cy="3057525"/>
            <wp:effectExtent l="19050" t="0" r="0" b="0"/>
            <wp:docPr id="1095"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Picture 2"/>
                    <pic:cNvPicPr/>
                  </pic:nvPicPr>
                  <pic:blipFill>
                    <a:blip r:embed="rId27" cstate="print"/>
                    <a:srcRect/>
                    <a:stretch/>
                  </pic:blipFill>
                  <pic:spPr>
                    <a:xfrm>
                      <a:off x="0" y="0"/>
                      <a:ext cx="4076700" cy="3057525"/>
                    </a:xfrm>
                    <a:prstGeom prst="rect">
                      <a:avLst/>
                    </a:prstGeom>
                    <a:ln>
                      <a:noFill/>
                    </a:ln>
                  </pic:spPr>
                </pic:pic>
              </a:graphicData>
            </a:graphic>
          </wp:inline>
        </w:drawing>
      </w:r>
    </w:p>
    <w:p w:rsidR="00B85EC3" w:rsidRDefault="00B85EC3" w:rsidP="00B85EC3">
      <w:pPr>
        <w:spacing w:after="0"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lastRenderedPageBreak/>
        <w:t>Showing hepatocytes cords and nests (yellow arrows) being interspersed with wider sinusoids (black arrows) margins, which is suggestive of odema.</w:t>
      </w:r>
    </w:p>
    <w:p w:rsidR="00B85EC3" w:rsidRDefault="00B85EC3" w:rsidP="00B85EC3">
      <w:pPr>
        <w:spacing w:after="0" w:line="360" w:lineRule="auto"/>
        <w:jc w:val="both"/>
        <w:rPr>
          <w:rFonts w:ascii="Times New Roman" w:hAnsi="Times New Roman" w:cs="Times New Roman"/>
          <w:bCs/>
          <w:sz w:val="24"/>
          <w:szCs w:val="24"/>
          <w:lang w:val="en-US"/>
        </w:rPr>
      </w:pPr>
      <w:r>
        <w:rPr>
          <w:rFonts w:ascii="Times New Roman" w:hAnsi="Times New Roman" w:cs="Times New Roman"/>
          <w:b/>
          <w:bCs/>
          <w:sz w:val="24"/>
          <w:szCs w:val="24"/>
          <w:lang w:val="en-US"/>
        </w:rPr>
        <w:t xml:space="preserve">INTERPRETATION </w:t>
      </w:r>
      <w:r>
        <w:rPr>
          <w:rFonts w:ascii="Times New Roman" w:hAnsi="Times New Roman" w:cs="Times New Roman"/>
          <w:bCs/>
          <w:sz w:val="24"/>
          <w:szCs w:val="24"/>
          <w:lang w:val="en-US"/>
        </w:rPr>
        <w:t>: The sinusoidal widening is indictative of hepatic edema, likely due tofluid accumulation. This may suggest early liver damage or inflammation resulting in vascular leakage. Heamatoxylin and eosin stain. X100.</w:t>
      </w:r>
    </w:p>
    <w:p w:rsidR="00B85EC3" w:rsidRDefault="00B85EC3" w:rsidP="00B85EC3">
      <w:pPr>
        <w:spacing w:after="0" w:line="360" w:lineRule="auto"/>
        <w:jc w:val="both"/>
        <w:rPr>
          <w:rFonts w:ascii="Times New Roman" w:hAnsi="Times New Roman" w:cs="Times New Roman"/>
          <w:b/>
          <w:bCs/>
          <w:sz w:val="24"/>
          <w:szCs w:val="24"/>
          <w:lang w:val="en-US"/>
        </w:rPr>
      </w:pPr>
    </w:p>
    <w:p w:rsidR="00B85EC3" w:rsidRDefault="00B85EC3" w:rsidP="00B85EC3">
      <w:pPr>
        <w:spacing w:after="0" w:line="360" w:lineRule="auto"/>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E</w:t>
      </w:r>
    </w:p>
    <w:p w:rsidR="00B85EC3" w:rsidRDefault="00B85EC3" w:rsidP="00B85EC3">
      <w:pPr>
        <w:spacing w:after="0" w:line="360" w:lineRule="auto"/>
        <w:jc w:val="both"/>
        <w:rPr>
          <w:rFonts w:ascii="Times New Roman" w:hAnsi="Times New Roman" w:cs="Times New Roman"/>
          <w:bCs/>
          <w:sz w:val="24"/>
          <w:szCs w:val="24"/>
          <w:lang w:val="en-US"/>
        </w:rPr>
      </w:pPr>
      <w:r>
        <w:rPr>
          <w:rFonts w:ascii="Times New Roman" w:hAnsi="Times New Roman" w:cs="Times New Roman"/>
          <w:bCs/>
          <w:noProof/>
          <w:sz w:val="24"/>
          <w:szCs w:val="24"/>
          <w:lang w:val="en-US"/>
        </w:rPr>
        <mc:AlternateContent>
          <mc:Choice Requires="wps">
            <w:drawing>
              <wp:anchor distT="0" distB="0" distL="0" distR="0" simplePos="0" relativeHeight="251713536" behindDoc="0" locked="0" layoutInCell="1" allowOverlap="1">
                <wp:simplePos x="0" y="0"/>
                <wp:positionH relativeFrom="column">
                  <wp:posOffset>3219450</wp:posOffset>
                </wp:positionH>
                <wp:positionV relativeFrom="paragraph">
                  <wp:posOffset>219075</wp:posOffset>
                </wp:positionV>
                <wp:extent cx="390525" cy="333375"/>
                <wp:effectExtent l="9525" t="9525" r="47625" b="47625"/>
                <wp:wrapNone/>
                <wp:docPr id="8" name="Straight Arrow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0525" cy="333375"/>
                        </a:xfrm>
                        <a:prstGeom prst="straightConnector1">
                          <a:avLst/>
                        </a:prstGeom>
                        <a:noFill/>
                        <a:ln w="6350">
                          <a:solidFill>
                            <a:srgbClr val="FFFF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7B0E6603" id="Straight Arrow Connector 8" o:spid="_x0000_s1026" type="#_x0000_t32" style="position:absolute;margin-left:253.5pt;margin-top:17.25pt;width:30.75pt;height:26.25pt;z-index:2517135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oVbRgIAAH0EAAAOAAAAZHJzL2Uyb0RvYy54bWysVMuO2yAU3VfqPyD2Gdt5TWLFGY3spJtp&#10;GynTDyCAY1ReAiZOVPXfeyGPNu2mqsqCgLn33HsOhyyejkqiA3deGF3h4iHHiGtqmND7Cn95XQ9m&#10;GPlANCPSaF7hE/f4afn+3aK3JR+azkjGHQIQ7cveVrgLwZZZ5mnHFfEPxnINh61xigTYun3GHOkB&#10;XclsmOfTrDeOWWco9x6+NudDvEz4bctp+Ny2ngckKwy9hTS7NO/inC0XpNw7YjtBL22Qf+hCEaGh&#10;6A2qIYGgNyf+gFKCOuNNGx6oUZlpW0F54gBsivw3NtuOWJ64gDje3mTy/w+WfjpsHBKswnBRmii4&#10;om1wROy7gJ6dMz2qjdYgo3FoFtXqrS8hqdYbF/nSo97aF0O/eqRN3RG956nr15MFqCJmZHcpceMt&#10;1Nz1Hw2DGPIWTJLu2DoVIUEUdEw3dLrdED8GROHjaJ5PhhOMKByNYDxOUgVSXpOt8+EDNwrFRYX9&#10;hcuNRJFKkcOLD7E1Ul4TYmVt1kLKZAmpUV/h6WiSpwRvpGDxMIZ5t9/V0qEDAVOtYeTJRwB2F6ZE&#10;AGtLoUDbPI6z2TpO2EqzVCUQIWGNQlIrOAH6SY5jacUZRpLDo4qrc69Sx/KgBXR/WZ1N9m2ez1ez&#10;1Ww8GA+nq8E4b5rB87oeD6br4nHSjJq6borvkUkxLjvBGNeRzNXwxfjvDHV5emer3ix/Uy27R0/y&#10;QrPX39R0MkO8/7OTdoadNi6yi74Aj6fgy3uMj+jXfYr6+a+x/AEAAP//AwBQSwMEFAAGAAgAAAAh&#10;AJPiOYrcAAAACQEAAA8AAABkcnMvZG93bnJldi54bWxMj0FPhDAQhe8m/odmTLy5ZVUWgpSNMW48&#10;eNFV74WOlNhOCS0s/nvHk97m5b28+V69X70TC05xCKRgu8lAIHXBDNQreH87XJUgYtJktAuECr4x&#10;wr45P6t1ZcKJXnE5pl5wCcVKK7ApjZWUsbPoddyEEYm9zzB5nVhOvTSTPnG5d/I6y3bS64H4g9Uj&#10;Pljsvo6zV/AR7fr4tGzDS2vm5bko3GGKTqnLi/X+DkTCNf2F4Ref0aFhpjbMZKJwCvKs4C1Jwc1t&#10;DoID+a7ko1VQsiGbWv5f0PwAAAD//wMAUEsBAi0AFAAGAAgAAAAhALaDOJL+AAAA4QEAABMAAAAA&#10;AAAAAAAAAAAAAAAAAFtDb250ZW50X1R5cGVzXS54bWxQSwECLQAUAAYACAAAACEAOP0h/9YAAACU&#10;AQAACwAAAAAAAAAAAAAAAAAvAQAAX3JlbHMvLnJlbHNQSwECLQAUAAYACAAAACEAAbqFW0YCAAB9&#10;BAAADgAAAAAAAAAAAAAAAAAuAgAAZHJzL2Uyb0RvYy54bWxQSwECLQAUAAYACAAAACEAk+I5itwA&#10;AAAJAQAADwAAAAAAAAAAAAAAAACgBAAAZHJzL2Rvd25yZXYueG1sUEsFBgAAAAAEAAQA8wAAAKkF&#10;AAAAAA==&#10;" strokecolor="yellow" strokeweight=".5pt">
                <v:stroke endarrow="block" joinstyle="miter"/>
              </v:shape>
            </w:pict>
          </mc:Fallback>
        </mc:AlternateContent>
      </w:r>
      <w:r>
        <w:rPr>
          <w:rFonts w:ascii="Times New Roman" w:hAnsi="Times New Roman" w:cs="Times New Roman"/>
          <w:bCs/>
          <w:noProof/>
          <w:sz w:val="24"/>
          <w:szCs w:val="24"/>
          <w:lang w:val="en-US"/>
        </w:rPr>
        <mc:AlternateContent>
          <mc:Choice Requires="wps">
            <w:drawing>
              <wp:anchor distT="0" distB="0" distL="0" distR="0" simplePos="0" relativeHeight="251714560" behindDoc="0" locked="0" layoutInCell="1" allowOverlap="1">
                <wp:simplePos x="0" y="0"/>
                <wp:positionH relativeFrom="column">
                  <wp:posOffset>2952750</wp:posOffset>
                </wp:positionH>
                <wp:positionV relativeFrom="paragraph">
                  <wp:posOffset>1971675</wp:posOffset>
                </wp:positionV>
                <wp:extent cx="390525" cy="333375"/>
                <wp:effectExtent l="9525" t="9525" r="47625" b="47625"/>
                <wp:wrapNone/>
                <wp:docPr id="7"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0525" cy="333375"/>
                        </a:xfrm>
                        <a:prstGeom prst="straightConnector1">
                          <a:avLst/>
                        </a:prstGeom>
                        <a:noFill/>
                        <a:ln w="6350">
                          <a:solidFill>
                            <a:srgbClr val="FFFF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1562F6D5" id="Straight Arrow Connector 7" o:spid="_x0000_s1026" type="#_x0000_t32" style="position:absolute;margin-left:232.5pt;margin-top:155.25pt;width:30.75pt;height:26.25pt;z-index:2517145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sxoRwIAAH0EAAAOAAAAZHJzL2Uyb0RvYy54bWysVMuO2yAU3VfqPyD2Gdt5jzXOaGQn3Uzb&#10;SJl+AAFso/ISMHGiqv/eC3m0026qqiwImHvPvedwyMPjUUl04M4Loytc3OUYcU0NE7qr8JeXzWiJ&#10;kQ9EMyKN5hU+cY8fV+/fPQy25GPTG8m4QwCifTnYCvch2DLLPO25Iv7OWK7hsDVOkQBb12XMkQHQ&#10;lczGeT7PBuOYdYZy7+Frcz7Eq4TftpyGz23reUCywtBbSLNL8z7O2eqBlJ0jthf00gb5hy4UERqK&#10;3qAaEgh6deIPKCWoM9604Y4alZm2FZQnDsCmyH9js+uJ5YkLiOPtTSb//2Dpp8PWIcEqvMBIEwVX&#10;tAuOiK4P6Mk5M6DaaA0yGocWUa3B+hKSar11kS896p19NvSrR9rUPdEdT12/nCxAFTEje5MSN95C&#10;zf3w0TCIIa/BJOmOrVMREkRBx3RDp9sN8WNAFD5O7vPZeIYRhaMJjMUsVSDlNdk6Hz5wo1BcVNhf&#10;uNxIFKkUOTz7EFsj5TUhVtZmI6RMlpAaDRWeT2Z5SvBGChYPY5h33b6WDh0ImGoDI08+ArA3YUoE&#10;sLYUqsLLPI6z2XpO2FqzVCUQIWGNQlIrOAH6SY5jacUZRpLDo4qrc69Sx/KgBXR/WZ1N9u0+v18v&#10;18vpaDqer0fTvGlGT5t6OppvisWsmTR13RTfI5NiWvaCMa4jmavhi+nfGery9M5WvVn+plr2Fj3J&#10;C81ef1PTyQzx/s9O2ht22rrILvoCPJ6CL+8xPqJf9ynq57/G6gcAAAD//wMAUEsDBBQABgAIAAAA&#10;IQBDhfd53wAAAAsBAAAPAAAAZHJzL2Rvd25yZXYueG1sTI/BTsMwEETvSPyDtUjcqJ2WpFUap0KI&#10;igMXKHB3YhNH2OsodtLw9ywnetvdGc2+qQ6Ld2w2Y+wDSshWApjBNugeOwkf78e7HbCYFGrlAhoJ&#10;PybCob6+qlSpwxnfzHxKHaMQjKWSYFMaSs5ja41XcRUGg6R9hdGrROvYcT2qM4V7x9dCFNyrHumD&#10;VYN5tKb9Pk1ewme0y9PznIXXRk/zy3brjmN0Ut7eLA97YMks6d8Mf/iEDjUxNWFCHZmTcF/k1CVJ&#10;2GQiB0aOfF3Q0NCl2AjgdcUvO9S/AAAA//8DAFBLAQItABQABgAIAAAAIQC2gziS/gAAAOEBAAAT&#10;AAAAAAAAAAAAAAAAAAAAAABbQ29udGVudF9UeXBlc10ueG1sUEsBAi0AFAAGAAgAAAAhADj9If/W&#10;AAAAlAEAAAsAAAAAAAAAAAAAAAAALwEAAF9yZWxzLy5yZWxzUEsBAi0AFAAGAAgAAAAhAEBezGhH&#10;AgAAfQQAAA4AAAAAAAAAAAAAAAAALgIAAGRycy9lMm9Eb2MueG1sUEsBAi0AFAAGAAgAAAAhAEOF&#10;93nfAAAACwEAAA8AAAAAAAAAAAAAAAAAoQQAAGRycy9kb3ducmV2LnhtbFBLBQYAAAAABAAEAPMA&#10;AACtBQAAAAA=&#10;" strokecolor="yellow" strokeweight=".5pt">
                <v:stroke endarrow="block" joinstyle="miter"/>
              </v:shape>
            </w:pict>
          </mc:Fallback>
        </mc:AlternateContent>
      </w:r>
      <w:r>
        <w:rPr>
          <w:rFonts w:ascii="Times New Roman" w:hAnsi="Times New Roman" w:cs="Times New Roman"/>
          <w:bCs/>
          <w:noProof/>
          <w:sz w:val="24"/>
          <w:szCs w:val="24"/>
          <w:lang w:val="en-US"/>
        </w:rPr>
        <mc:AlternateContent>
          <mc:Choice Requires="wps">
            <w:drawing>
              <wp:anchor distT="0" distB="0" distL="0" distR="0" simplePos="0" relativeHeight="251715584" behindDoc="0" locked="0" layoutInCell="1" allowOverlap="1">
                <wp:simplePos x="0" y="0"/>
                <wp:positionH relativeFrom="margin">
                  <wp:posOffset>2495550</wp:posOffset>
                </wp:positionH>
                <wp:positionV relativeFrom="paragraph">
                  <wp:posOffset>1285875</wp:posOffset>
                </wp:positionV>
                <wp:extent cx="390525" cy="333375"/>
                <wp:effectExtent l="9525" t="9525" r="47625" b="47625"/>
                <wp:wrapNone/>
                <wp:docPr id="6" name="Straight Arrow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0525" cy="333375"/>
                        </a:xfrm>
                        <a:prstGeom prst="straightConnector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0408FCE0" id="Straight Arrow Connector 6" o:spid="_x0000_s1026" type="#_x0000_t32" style="position:absolute;margin-left:196.5pt;margin-top:101.25pt;width:30.75pt;height:26.25pt;z-index:251715584;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LnvQgIAAH0EAAAOAAAAZHJzL2Uyb0RvYy54bWysVMuO2yAU3VfqPyD2Gdt5TcaKMxrZSTfT&#10;NtJMP4AAjlF5CZg4UdV/74UkbtNuqqpeYDD3cc7h4OXjUUl04M4Loytc3OUYcU0NE3pf4S+vm9EC&#10;Ix+IZkQazSt84h4/rt6/W/a25GPTGcm4Q1BE+7K3Fe5CsGWWedpxRfydsVzDZmucIgGWbp8xR3qo&#10;rmQ2zvN51hvHrDOUew9fm/MmXqX6bctp+Ny2ngckKwzYQhpdGndxzFZLUu4dsZ2gFxjkH1AoIjQ0&#10;HUo1JBD05sQfpZSgznjThjtqVGbaVlCeOACbIv+NzUtHLE9cQBxvB5n8/ytLPx22DglW4TlGmig4&#10;opfgiNh3AT05Z3pUG61BRuPQPKrVW19CUq23LvKlR/1inw396pE2dUf0nifUrycLpYqYkd2kxIW3&#10;0HPXfzQMYshbMEm6Y+tULAmioGM6odNwQvwYEIWPk4d8Np5hRGFrAs/9LHUg5TXZOh8+cKNQnFTY&#10;X7gMJIrUihyefYjQSHlNiJ212QgpkyWkRj1oMpnlKcEbKVjcjGHe7Xe1dOhAoqnSc0FxE6ZEAGtL&#10;oSq8GIJI2XHC1pqlLoEICXMUklrBCdBPchxbK84wkhwuVZydsUod24MWgP4yO5vs20P+sF6sF9PR&#10;dDxfj6Z504yeNvV0NN8U97Nm0tR1U3yPTIpp2QnGuI5kroYvpn9nqMvVO1t1sPygWnZbPckLYK/v&#10;BDqZIZ7/2Uk7w05bF9lFX4DHU/DlPsZL9Os6Rf38a6x+AAAA//8DAFBLAwQUAAYACAAAACEAKUJE&#10;pt8AAAALAQAADwAAAGRycy9kb3ducmV2LnhtbEyPQU/DMAyF70j8h8hI3FiydkVb13RCSL0hJMbg&#10;7DVZW9Y4VZN15d9jTnCz/Z6ev1fsZteLyY6h86RhuVAgLNXedNRoOLxXD2sQISIZ7D1ZDd82wK68&#10;vSkwN/5Kb3bax0ZwCIUcNbQxDrmUoW6tw7DwgyXWTn50GHkdG2lGvHK462Wi1KN02BF/aHGwz62t&#10;z/uL0/Dyulkfzstpqqr68ysdqcJUfmh9fzc/bUFEO8c/M/ziMzqUzHT0FzJB9BrSTcpdooZEJRkI&#10;dqyyFQ9HvmSZAlkW8n+H8gcAAP//AwBQSwECLQAUAAYACAAAACEAtoM4kv4AAADhAQAAEwAAAAAA&#10;AAAAAAAAAAAAAAAAW0NvbnRlbnRfVHlwZXNdLnhtbFBLAQItABQABgAIAAAAIQA4/SH/1gAAAJQB&#10;AAALAAAAAAAAAAAAAAAAAC8BAABfcmVscy8ucmVsc1BLAQItABQABgAIAAAAIQCWDLnvQgIAAH0E&#10;AAAOAAAAAAAAAAAAAAAAAC4CAABkcnMvZTJvRG9jLnhtbFBLAQItABQABgAIAAAAIQApQkSm3wAA&#10;AAsBAAAPAAAAAAAAAAAAAAAAAJwEAABkcnMvZG93bnJldi54bWxQSwUGAAAAAAQABADzAAAAqAUA&#10;AAAA&#10;" strokeweight=".5pt">
                <v:stroke endarrow="block" joinstyle="miter"/>
                <w10:wrap anchorx="margin"/>
              </v:shape>
            </w:pict>
          </mc:Fallback>
        </mc:AlternateContent>
      </w:r>
      <w:r>
        <w:rPr>
          <w:rFonts w:ascii="Times New Roman" w:hAnsi="Times New Roman" w:cs="Times New Roman"/>
          <w:bCs/>
          <w:noProof/>
          <w:sz w:val="24"/>
          <w:szCs w:val="24"/>
          <w:lang w:val="en-US"/>
        </w:rPr>
        <mc:AlternateContent>
          <mc:Choice Requires="wps">
            <w:drawing>
              <wp:anchor distT="0" distB="0" distL="0" distR="0" simplePos="0" relativeHeight="251716608" behindDoc="0" locked="0" layoutInCell="1" allowOverlap="1">
                <wp:simplePos x="0" y="0"/>
                <wp:positionH relativeFrom="column">
                  <wp:posOffset>1943100</wp:posOffset>
                </wp:positionH>
                <wp:positionV relativeFrom="paragraph">
                  <wp:posOffset>1543050</wp:posOffset>
                </wp:positionV>
                <wp:extent cx="133350" cy="428625"/>
                <wp:effectExtent l="9525" t="9525" r="57150" b="28575"/>
                <wp:wrapNone/>
                <wp:docPr id="5" name="Straight Arrow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3350" cy="428625"/>
                        </a:xfrm>
                        <a:prstGeom prst="straightConnector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09E7B5F9" id="Straight Arrow Connector 5" o:spid="_x0000_s1026" type="#_x0000_t32" style="position:absolute;margin-left:153pt;margin-top:121.5pt;width:10.5pt;height:33.75pt;z-index:2517166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KbVQQIAAH0EAAAOAAAAZHJzL2Uyb0RvYy54bWysVMuO2jAU3VfqP1jeMyEQKBMRRqMEupm2&#10;SEw/wNgOseqXbA8BVf33XhtIO9NNVTULx859nnOPs3w4KYmO3HlhdIXzuzFGXFPDhD5U+OvzZrTA&#10;yAeiGZFG8wqfuccPq/fvlr0t+cR0RjLuECTRvuxthbsQbJllnnZcEX9nLNdgbI1TJMDRHTLmSA/Z&#10;lcwm4/E8641j1hnKvYevzcWIVyl/23IavrSt5wHJCkNvIa0urfu4ZqslKQ+O2E7QaxvkH7pQRGgo&#10;OqRqSCDoxYk/UilBnfGmDXfUqMy0raA8YQA0+fgNml1HLE9YgBxvB5r8/0tLPx+3DglW4RlGmigY&#10;0S44Ig5dQI/OmR7VRmug0Tg0i2z11pcQVOuti3jpSe/sk6HfPNKm7og+8NT189lCqjxGZK9C4sFb&#10;qLnvPxkGPuQlmETdqXUqpgRS0ClN6DxMiJ8CovAxn06nM5gjBVMxWcwnqaeMlLdg63z4yI1CcVNh&#10;f8UygMhTKXJ88iG2RspbQKyszUZImSQhNeorPI/FosUbKVg0poM77Gvp0JFEUaUn4XzjpkQAaUuh&#10;KrwYnEjZccLWmqUqgQgJexQSW8EJ4E9yHEsrzjCSHC5V3F16lTqWBy6g++vuIrLv9+P79WK9KEbF&#10;ZL4eFeOmGT1u6mI03+QfZs20qesm/xGR5EXZCca4jmBugs+LvxPU9epdpDpIfmAte5090QvN3t6p&#10;6SSGOP+LkvaGnbcuoou6AI0n5+t9jJfo93Py+vXXWP0EAAD//wMAUEsDBBQABgAIAAAAIQCXFrcX&#10;3gAAAAsBAAAPAAAAZHJzL2Rvd25yZXYueG1sTI/BTsMwEETvSPyDtUjcqJ0YShviVAgpN4REKZzd&#10;2E1C43Vku2n4e5YTvb3RjmZnys3sBjbZEHuPCrKFAGax8abHVsHuo75bAYtJo9GDR6vgx0bYVNdX&#10;pS6MP+O7nbapZRSCsdAKupTGgvPYdNbpuPCjRbodfHA6kQwtN0GfKdwNPBdiyZ3ukT50erQvnW2O&#10;25NT8Pq2Xu2O2TTVdfP1LQPWWvJPpW5v5ucnYMnO6d8Mf/WpOlTUae9PaCIbFEixpC1JQX4vCcgh&#10;80eCPUEmHoBXJb/cUP0CAAD//wMAUEsBAi0AFAAGAAgAAAAhALaDOJL+AAAA4QEAABMAAAAAAAAA&#10;AAAAAAAAAAAAAFtDb250ZW50X1R5cGVzXS54bWxQSwECLQAUAAYACAAAACEAOP0h/9YAAACUAQAA&#10;CwAAAAAAAAAAAAAAAAAvAQAAX3JlbHMvLnJlbHNQSwECLQAUAAYACAAAACEAs5Sm1UECAAB9BAAA&#10;DgAAAAAAAAAAAAAAAAAuAgAAZHJzL2Uyb0RvYy54bWxQSwECLQAUAAYACAAAACEAlxa3F94AAAAL&#10;AQAADwAAAAAAAAAAAAAAAACbBAAAZHJzL2Rvd25yZXYueG1sUEsFBgAAAAAEAAQA8wAAAKYFAAAA&#10;AA==&#10;" strokeweight=".5pt">
                <v:stroke endarrow="block" joinstyle="miter"/>
              </v:shape>
            </w:pict>
          </mc:Fallback>
        </mc:AlternateContent>
      </w:r>
      <w:r>
        <w:rPr>
          <w:rFonts w:ascii="Times New Roman" w:hAnsi="Times New Roman" w:cs="Times New Roman"/>
          <w:bCs/>
          <w:noProof/>
          <w:sz w:val="24"/>
          <w:szCs w:val="24"/>
          <w:lang w:val="en-US"/>
        </w:rPr>
        <mc:AlternateContent>
          <mc:Choice Requires="wps">
            <w:drawing>
              <wp:anchor distT="0" distB="0" distL="0" distR="0" simplePos="0" relativeHeight="251717632" behindDoc="0" locked="0" layoutInCell="1" allowOverlap="1">
                <wp:simplePos x="0" y="0"/>
                <wp:positionH relativeFrom="column">
                  <wp:posOffset>685800</wp:posOffset>
                </wp:positionH>
                <wp:positionV relativeFrom="paragraph">
                  <wp:posOffset>2057400</wp:posOffset>
                </wp:positionV>
                <wp:extent cx="390525" cy="333375"/>
                <wp:effectExtent l="9525" t="9525" r="47625" b="47625"/>
                <wp:wrapNone/>
                <wp:docPr id="4" name="Straight Arrow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0525" cy="333375"/>
                        </a:xfrm>
                        <a:prstGeom prst="straightConnector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589873B4" id="Straight Arrow Connector 4" o:spid="_x0000_s1026" type="#_x0000_t32" style="position:absolute;margin-left:54pt;margin-top:162pt;width:30.75pt;height:26.25pt;z-index:2517176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IOsQwIAAH0EAAAOAAAAZHJzL2Uyb0RvYy54bWysVN1u2yAYvZ+0d0Dcp7YTJ02tOlVlJ7vp&#10;tkjtHoAAjtH4E9A40bR33wdJvHW7mab5AoP5fs45HHz/cFQSHbjzwugaFzc5RlxTw4Te1/jLy2ay&#10;xMgHohmRRvMan7jHD6v37+4HW/Gp6Y1k3CEoon012Br3IdgqyzztuSL+xliuYbMzTpEAS7fPmCMD&#10;VFcym+b5IhuMY9YZyr2Hr+15E69S/a7jNHzuOs8DkjUGbCGNLo27OGare1LtHbG9oBcY5B9QKCI0&#10;NB1LtSQQ9OrEH6WUoM5404UbalRmuk5QnjgAmyL/jc1zTyxPXEAcb0eZ/P8rSz8dtg4JVuMSI00U&#10;HNFzcETs+4AenTMDaozWIKNxqIxqDdZXkNTorYt86VE/2ydDv3qkTdMTvecJ9cvJQqkiZmRvUuLC&#10;W+i5Gz4aBjHkNZgk3bFzKpYEUdAxndBpPCF+DIjCx9ldPp/OMaKwNYPndp46kOqabJ0PH7hRKE5q&#10;7C9cRhJFakUOTz5EaKS6JsTO2myElMkSUqOhxovZPE8J3kjB4mYM826/a6RDBxJNlZ4LijdhSgSw&#10;thSqxssxiFQ9J2ytWeoSiJAwRyGpFZwA/STHsbXiDCPJ4VLF2Rmr1LE9aAHoL7Ozyb7d5Xfr5XpZ&#10;TsrpYj0p87adPG6acrLYFLfzdtY2TVt8j0yKsuoFY1xHMlfDF+XfGepy9c5WHS0/qpa9rZ7kBbDX&#10;dwKdzBDP/+yknWGnrYvsoi/A4yn4ch/jJfp1naJ+/jVWPwAAAP//AwBQSwMEFAAGAAgAAAAhAFqt&#10;7eDeAAAACwEAAA8AAABkcnMvZG93bnJldi54bWxMj0FPwzAMhe9I/IfISNxYupWVrjSdEFJvCIkx&#10;OGeNacsap0qyrvx7vBPc/Oyn5++V29kOYkIfekcKlosEBFLjTE+tgv17fZeDCFGT0YMjVPCDAbbV&#10;9VWpC+PO9IbTLraCQygUWkEX41hIGZoOrQ4LNyLx7ct5qyNL30rj9ZnD7SBXSZJJq3viD50e8bnD&#10;5rg7WQUvr5t8f1xOU103n9+pp1qn8kOp25v56RFExDn+meGCz+hQMdPBncgEMbBOcu4SFaSrex4u&#10;jmyzBnHgzUO2BlmV8n+H6hcAAP//AwBQSwECLQAUAAYACAAAACEAtoM4kv4AAADhAQAAEwAAAAAA&#10;AAAAAAAAAAAAAAAAW0NvbnRlbnRfVHlwZXNdLnhtbFBLAQItABQABgAIAAAAIQA4/SH/1gAAAJQB&#10;AAALAAAAAAAAAAAAAAAAAC8BAABfcmVscy8ucmVsc1BLAQItABQABgAIAAAAIQCWgIOsQwIAAH0E&#10;AAAOAAAAAAAAAAAAAAAAAC4CAABkcnMvZTJvRG9jLnhtbFBLAQItABQABgAIAAAAIQBare3g3gAA&#10;AAsBAAAPAAAAAAAAAAAAAAAAAJ0EAABkcnMvZG93bnJldi54bWxQSwUGAAAAAAQABADzAAAAqAUA&#10;AAAA&#10;" strokeweight=".5pt">
                <v:stroke endarrow="block" joinstyle="miter"/>
              </v:shape>
            </w:pict>
          </mc:Fallback>
        </mc:AlternateContent>
      </w:r>
      <w:r>
        <w:rPr>
          <w:rFonts w:ascii="Times New Roman" w:hAnsi="Times New Roman" w:cs="Times New Roman"/>
          <w:bCs/>
          <w:noProof/>
          <w:sz w:val="24"/>
          <w:szCs w:val="24"/>
          <w:lang w:val="en-US"/>
        </w:rPr>
        <mc:AlternateContent>
          <mc:Choice Requires="wps">
            <w:drawing>
              <wp:anchor distT="0" distB="0" distL="0" distR="0" simplePos="0" relativeHeight="251718656" behindDoc="0" locked="0" layoutInCell="1" allowOverlap="1">
                <wp:simplePos x="0" y="0"/>
                <wp:positionH relativeFrom="column">
                  <wp:posOffset>638175</wp:posOffset>
                </wp:positionH>
                <wp:positionV relativeFrom="paragraph">
                  <wp:posOffset>1143000</wp:posOffset>
                </wp:positionV>
                <wp:extent cx="390525" cy="333375"/>
                <wp:effectExtent l="9525" t="9525" r="47625" b="47625"/>
                <wp:wrapNone/>
                <wp:docPr id="3"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0525" cy="333375"/>
                        </a:xfrm>
                        <a:prstGeom prst="straightConnector1">
                          <a:avLst/>
                        </a:prstGeom>
                        <a:noFill/>
                        <a:ln w="6350">
                          <a:solidFill>
                            <a:srgbClr val="FFFF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069C022E" id="Straight Arrow Connector 3" o:spid="_x0000_s1026" type="#_x0000_t32" style="position:absolute;margin-left:50.25pt;margin-top:90pt;width:30.75pt;height:26.25pt;z-index:25171865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rnuRwIAAH0EAAAOAAAAZHJzL2Uyb0RvYy54bWysVMuO2yAU3VfqPyD2Gdt5TWLFGY3spJtp&#10;GynTDyCAY1ReAiZOVPXfeyGPNu2mqsqCgLn33HsOhyyejkqiA3deGF3h4iHHiGtqmND7Cn95XQ9m&#10;GPlANCPSaF7hE/f4afn+3aK3JR+azkjGHQIQ7cveVrgLwZZZ5mnHFfEPxnINh61xigTYun3GHOkB&#10;XclsmOfTrDeOWWco9x6+NudDvEz4bctp+Ny2ngckKwy9hTS7NO/inC0XpNw7YjtBL22Qf+hCEaGh&#10;6A2qIYGgNyf+gFKCOuNNGx6oUZlpW0F54gBsivw3NtuOWJ64gDje3mTy/w+WfjpsHBKswiOMNFFw&#10;RdvgiNh3AT07Z3pUG61BRuPQKKrVW19CUq03LvKlR721L4Z+9UibuiN6z1PXrycLUEXMyO5S4sZb&#10;qLnrPxoGMeQtmCTdsXUqQoIo6Jhu6HS7IX4MiMLH0TyfDCcYUTgawXicpAqkvCZb58MHbhSKiwr7&#10;C5cbiSKVIocXH2JrpLwmxMrarIWUyRJSo77C09EkTwneSMHiYQzzbr+rpUMHAqZaw8iTjwDsLkyJ&#10;ANaWQlV4lsdxNlvHCVtplqoEIiSsUUhqBSdAP8lxLK04w0hyeFRxde5V6lgetIDuL6uzyb7N8/lq&#10;tpqNB+PhdDUY500zeF7X48F0XTxOmlFT103xPTIpxmUnGOM6krkavhj/naEuT+9s1Zvlb6pl9+hJ&#10;Xmj2+puaTmaI93920s6w08ZFdtEX4PEUfHmP8RH9uk9RP/81lj8AAAD//wMAUEsDBBQABgAIAAAA&#10;IQCxi3UA3AAAAAsBAAAPAAAAZHJzL2Rvd25yZXYueG1sTI/NTsMwEITvSLyDtUjcqN2g/iiNUyFE&#10;xYELtHB3YjeOsNeR7aTh7dme4Daj/TQ7U+1n79hkYuoDSlguBDCDbdA9dhI+T4eHLbCUFWrlAhoJ&#10;PybBvr69qVSpwwU/zHTMHaMQTKWSYHMeSs5Ta41XaREGg3Q7h+hVJhs7rqO6ULh3vBBizb3qkT5Y&#10;NZhna9rv4+glfCU7v7xOy/De6HF622zcISYn5f3d/LQDls2c/2C41qfqUFOnJoyoE3PkhVgRSmIr&#10;aNSVWBckGgnFY7ECXlf8/4b6FwAA//8DAFBLAQItABQABgAIAAAAIQC2gziS/gAAAOEBAAATAAAA&#10;AAAAAAAAAAAAAAAAAABbQ29udGVudF9UeXBlc10ueG1sUEsBAi0AFAAGAAgAAAAhADj9If/WAAAA&#10;lAEAAAsAAAAAAAAAAAAAAAAALwEAAF9yZWxzLy5yZWxzUEsBAi0AFAAGAAgAAAAhAEBGue5HAgAA&#10;fQQAAA4AAAAAAAAAAAAAAAAALgIAAGRycy9lMm9Eb2MueG1sUEsBAi0AFAAGAAgAAAAhALGLdQDc&#10;AAAACwEAAA8AAAAAAAAAAAAAAAAAoQQAAGRycy9kb3ducmV2LnhtbFBLBQYAAAAABAAEAPMAAACq&#10;BQAAAAA=&#10;" strokecolor="yellow" strokeweight=".5pt">
                <v:stroke endarrow="block" joinstyle="miter"/>
              </v:shape>
            </w:pict>
          </mc:Fallback>
        </mc:AlternateContent>
      </w:r>
      <w:r>
        <w:rPr>
          <w:rFonts w:ascii="Times New Roman" w:hAnsi="Times New Roman" w:cs="Times New Roman"/>
          <w:bCs/>
          <w:noProof/>
          <w:sz w:val="24"/>
          <w:szCs w:val="24"/>
          <w:lang w:val="en-US"/>
        </w:rPr>
        <mc:AlternateContent>
          <mc:Choice Requires="wps">
            <w:drawing>
              <wp:anchor distT="0" distB="0" distL="0" distR="0" simplePos="0" relativeHeight="251719680" behindDoc="0" locked="0" layoutInCell="1" allowOverlap="1">
                <wp:simplePos x="0" y="0"/>
                <wp:positionH relativeFrom="column">
                  <wp:posOffset>714375</wp:posOffset>
                </wp:positionH>
                <wp:positionV relativeFrom="paragraph">
                  <wp:posOffset>219075</wp:posOffset>
                </wp:positionV>
                <wp:extent cx="390525" cy="333375"/>
                <wp:effectExtent l="9525" t="9525" r="47625" b="47625"/>
                <wp:wrapNone/>
                <wp:docPr id="2"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0525" cy="333375"/>
                        </a:xfrm>
                        <a:prstGeom prst="straightConnector1">
                          <a:avLst/>
                        </a:prstGeom>
                        <a:noFill/>
                        <a:ln w="6350">
                          <a:solidFill>
                            <a:srgbClr val="FFFF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475A3415" id="Straight Arrow Connector 2" o:spid="_x0000_s1026" type="#_x0000_t32" style="position:absolute;margin-left:56.25pt;margin-top:17.25pt;width:30.75pt;height:26.25pt;z-index:2517196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CTPRwIAAH0EAAAOAAAAZHJzL2Uyb0RvYy54bWysVMuO2yAU3VfqPyD2Gdt5TWLFGY3spJtp&#10;GynTDyCAY1ReAiZOVPXfeyGPNu2mqsqCgLn33HsOhyyejkqiA3deGF3h4iHHiGtqmND7Cn95XQ9m&#10;GPlANCPSaF7hE/f4afn+3aK3JR+azkjGHQIQ7cveVrgLwZZZ5mnHFfEPxnINh61xigTYun3GHOkB&#10;XclsmOfTrDeOWWco9x6+NudDvEz4bctp+Ny2ngckKwy9hTS7NO/inC0XpNw7YjtBL22Qf+hCEaGh&#10;6A2qIYGgNyf+gFKCOuNNGx6oUZlpW0F54gBsivw3NtuOWJ64gDje3mTy/w+WfjpsHBKswkOMNFFw&#10;RdvgiNh3AT07Z3pUG61BRuPQMKrVW19CUq03LvKlR721L4Z+9UibuiN6z1PXrycLUEXMyO5S4sZb&#10;qLnrPxoGMeQtmCTdsXUqQoIo6Jhu6HS7IX4MiMLH0TyfDCcYUTgawXicpAqkvCZb58MHbhSKiwr7&#10;C5cbiSKVIocXH2JrpLwmxMrarIWUyRJSo77C09EkTwneSMHiYQzzbr+rpUMHAqZaw8iTjwDsLkyJ&#10;ANaWQlV4lsdxNlvHCVtplqoEIiSsUUhqBSdAP8lxLK04w0hyeFRxde5V6lgetIDuL6uzyb7N8/lq&#10;tpqNB+PhdDUY500zeF7X48F0XTxOmlFT103xPTIpxmUnGOM6krkavhj/naEuT+9s1Zvlb6pl9+hJ&#10;Xmj2+puaTmaI93920s6w08ZFdtEX4PEUfHmP8RH9uk9RP/81lj8AAAD//wMAUEsDBBQABgAIAAAA&#10;IQAcMYHf2wAAAAkBAAAPAAAAZHJzL2Rvd25yZXYueG1sTI89T8MwEIZ3JP6DdUhs1EkppApxKoSo&#10;GFhogd2JjzjCPkexk4Z/z3WC6fTqHr0f1W7xTsw4xj6QgnyVgUBqg+mpU/Dxvr/ZgohJk9EuECr4&#10;wQi7+vKi0qUJJzrgfEydYBOKpVZgUxpKKWNr0eu4CgMS/77C6HViOXbSjPrE5t7JdZbdS6974gSr&#10;B3yy2H4fJ6/gM9rl+WXOw1tjpvm1KNx+jE6p66vl8QFEwiX9wXCuz9Wh5k5NmMhE4Vjn6ztGFdxu&#10;+J6BYsPjGgXbIgNZV/L/gvoXAAD//wMAUEsBAi0AFAAGAAgAAAAhALaDOJL+AAAA4QEAABMAAAAA&#10;AAAAAAAAAAAAAAAAAFtDb250ZW50X1R5cGVzXS54bWxQSwECLQAUAAYACAAAACEAOP0h/9YAAACU&#10;AQAACwAAAAAAAAAAAAAAAAAvAQAAX3JlbHMvLnJlbHNQSwECLQAUAAYACAAAACEAQAAkz0cCAAB9&#10;BAAADgAAAAAAAAAAAAAAAAAuAgAAZHJzL2Uyb0RvYy54bWxQSwECLQAUAAYACAAAACEAHDGB39sA&#10;AAAJAQAADwAAAAAAAAAAAAAAAAChBAAAZHJzL2Rvd25yZXYueG1sUEsFBgAAAAAEAAQA8wAAAKkF&#10;AAAAAA==&#10;" strokecolor="yellow" strokeweight=".5pt">
                <v:stroke endarrow="block" joinstyle="miter"/>
              </v:shape>
            </w:pict>
          </mc:Fallback>
        </mc:AlternateContent>
      </w:r>
      <w:r>
        <w:rPr>
          <w:rFonts w:ascii="Times New Roman" w:hAnsi="Times New Roman" w:cs="Times New Roman"/>
          <w:bCs/>
          <w:noProof/>
          <w:sz w:val="24"/>
          <w:szCs w:val="24"/>
          <w:lang w:val="en-US"/>
        </w:rPr>
        <w:drawing>
          <wp:inline distT="0" distB="0" distL="0" distR="0" wp14:anchorId="5CAFB2BC" wp14:editId="5B68D0E1">
            <wp:extent cx="4076700" cy="3057525"/>
            <wp:effectExtent l="19050" t="0" r="0" b="0"/>
            <wp:docPr id="1103"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Picture 5"/>
                    <pic:cNvPicPr/>
                  </pic:nvPicPr>
                  <pic:blipFill>
                    <a:blip r:embed="rId28" cstate="print"/>
                    <a:srcRect/>
                    <a:stretch/>
                  </pic:blipFill>
                  <pic:spPr>
                    <a:xfrm>
                      <a:off x="0" y="0"/>
                      <a:ext cx="4076700" cy="3057525"/>
                    </a:xfrm>
                    <a:prstGeom prst="rect">
                      <a:avLst/>
                    </a:prstGeom>
                    <a:ln>
                      <a:noFill/>
                    </a:ln>
                  </pic:spPr>
                </pic:pic>
              </a:graphicData>
            </a:graphic>
          </wp:inline>
        </w:drawing>
      </w:r>
    </w:p>
    <w:p w:rsidR="00B85EC3" w:rsidRDefault="00B85EC3" w:rsidP="00B85EC3">
      <w:pPr>
        <w:spacing w:after="0"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 xml:space="preserve"> Showing hepatocytes cords and nests (yellow arrows) within moderate limits, separated by numerous sinusoid channels, inside of which are some resident inflammatory cells (black arrows). </w:t>
      </w:r>
    </w:p>
    <w:p w:rsidR="00B85EC3" w:rsidRDefault="00B85EC3" w:rsidP="00B85EC3">
      <w:pPr>
        <w:spacing w:after="0" w:line="360" w:lineRule="auto"/>
        <w:jc w:val="both"/>
        <w:rPr>
          <w:rFonts w:ascii="Times New Roman" w:hAnsi="Times New Roman" w:cs="Times New Roman"/>
          <w:bCs/>
          <w:sz w:val="24"/>
          <w:szCs w:val="24"/>
          <w:lang w:val="en-US"/>
        </w:rPr>
      </w:pPr>
      <w:r>
        <w:rPr>
          <w:rFonts w:ascii="Times New Roman" w:hAnsi="Times New Roman" w:cs="Times New Roman"/>
          <w:b/>
          <w:bCs/>
          <w:sz w:val="24"/>
          <w:szCs w:val="24"/>
          <w:lang w:val="en-US"/>
        </w:rPr>
        <w:t xml:space="preserve">INTERPRETATION </w:t>
      </w:r>
      <w:r>
        <w:rPr>
          <w:rFonts w:ascii="Times New Roman" w:hAnsi="Times New Roman" w:cs="Times New Roman"/>
          <w:bCs/>
          <w:sz w:val="24"/>
          <w:szCs w:val="24"/>
          <w:lang w:val="en-US"/>
        </w:rPr>
        <w:t>: This shows Mild to Moderate inflammation. It may represent an early stage of liver inflammation or a relatively preserved liver with minimal reactive changes. Haematoxylin and eosin stain. X100.</w:t>
      </w:r>
    </w:p>
    <w:p w:rsidR="00B85EC3" w:rsidRDefault="00B85EC3" w:rsidP="00B85EC3">
      <w:pPr>
        <w:spacing w:after="0"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 xml:space="preserve"> </w:t>
      </w:r>
    </w:p>
    <w:p w:rsidR="00B85EC3" w:rsidRDefault="00B85EC3" w:rsidP="00B85EC3">
      <w:pPr>
        <w:spacing w:after="0"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 xml:space="preserve">NOTE </w:t>
      </w:r>
    </w:p>
    <w:p w:rsidR="00B85EC3" w:rsidRDefault="00B85EC3" w:rsidP="00B85EC3">
      <w:pPr>
        <w:spacing w:after="0"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SLIDE A, B,C, D and E : Liver sections in Control,  PCM  Control, Vitamin C , CLE  D1 and CLE  D2 Respectively</w:t>
      </w:r>
    </w:p>
    <w:p w:rsidR="00B85EC3" w:rsidRDefault="00B85EC3" w:rsidP="00B85EC3">
      <w:pPr>
        <w:spacing w:after="0" w:line="360" w:lineRule="auto"/>
        <w:jc w:val="both"/>
        <w:rPr>
          <w:rFonts w:ascii="Times New Roman" w:hAnsi="Times New Roman" w:cs="Times New Roman"/>
          <w:b/>
          <w:bCs/>
          <w:sz w:val="24"/>
          <w:szCs w:val="24"/>
          <w:lang w:val="en-US"/>
        </w:rPr>
      </w:pPr>
      <w:r>
        <w:rPr>
          <w:rFonts w:ascii="Times New Roman" w:hAnsi="Times New Roman" w:cs="Times New Roman"/>
          <w:b/>
          <w:bCs/>
          <w:sz w:val="24"/>
          <w:szCs w:val="24"/>
          <w:lang w:val="en-US"/>
        </w:rPr>
        <w:lastRenderedPageBreak/>
        <w:t>PLATE 1: Photomicrograph of Pancreas sections in different experimental group stainbed with  H&amp;E x 100</w:t>
      </w:r>
    </w:p>
    <w:p w:rsidR="00B85EC3" w:rsidRDefault="00B85EC3" w:rsidP="00B85EC3">
      <w:pPr>
        <w:spacing w:after="0" w:line="360" w:lineRule="auto"/>
        <w:jc w:val="both"/>
        <w:rPr>
          <w:rFonts w:ascii="Times New Roman" w:hAnsi="Times New Roman" w:cs="Times New Roman"/>
          <w:b/>
          <w:bCs/>
          <w:sz w:val="24"/>
          <w:szCs w:val="24"/>
          <w:lang w:val="en-US"/>
        </w:rPr>
      </w:pPr>
    </w:p>
    <w:p w:rsidR="00B85EC3" w:rsidRDefault="00B85EC3" w:rsidP="00B85EC3">
      <w:pPr>
        <w:spacing w:after="0" w:line="360" w:lineRule="auto"/>
        <w:jc w:val="both"/>
        <w:rPr>
          <w:rFonts w:ascii="Times New Roman" w:hAnsi="Times New Roman" w:cs="Times New Roman"/>
          <w:bCs/>
          <w:sz w:val="24"/>
          <w:szCs w:val="24"/>
          <w:lang w:val="en-US"/>
        </w:rPr>
      </w:pPr>
    </w:p>
    <w:p w:rsidR="00B85EC3" w:rsidRDefault="00B85EC3" w:rsidP="00B85EC3">
      <w:pPr>
        <w:spacing w:after="0" w:line="360" w:lineRule="auto"/>
        <w:jc w:val="both"/>
        <w:rPr>
          <w:rFonts w:ascii="Times New Roman" w:hAnsi="Times New Roman" w:cs="Times New Roman"/>
          <w:bCs/>
          <w:sz w:val="24"/>
          <w:szCs w:val="24"/>
          <w:lang w:val="en-US"/>
        </w:rPr>
      </w:pPr>
    </w:p>
    <w:p w:rsidR="00B85EC3" w:rsidRDefault="00B85EC3" w:rsidP="00B85EC3">
      <w:pPr>
        <w:spacing w:after="0" w:line="360" w:lineRule="auto"/>
        <w:jc w:val="both"/>
        <w:rPr>
          <w:rFonts w:ascii="Times New Roman" w:hAnsi="Times New Roman" w:cs="Times New Roman"/>
          <w:b/>
          <w:bCs/>
          <w:sz w:val="24"/>
          <w:szCs w:val="24"/>
          <w:lang w:val="en-US"/>
        </w:rPr>
      </w:pPr>
    </w:p>
    <w:p w:rsidR="00B85EC3" w:rsidRDefault="00B85EC3" w:rsidP="00B85EC3">
      <w:pPr>
        <w:spacing w:after="0" w:line="360" w:lineRule="auto"/>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CHAPTER FIVE</w:t>
      </w:r>
    </w:p>
    <w:p w:rsidR="00B85EC3" w:rsidRDefault="00B85EC3" w:rsidP="00B85EC3">
      <w:pPr>
        <w:spacing w:after="0" w:line="360" w:lineRule="auto"/>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DISCUSSION OF RESULT AND CONCLUSION</w:t>
      </w:r>
    </w:p>
    <w:p w:rsidR="00B85EC3" w:rsidRDefault="00B85EC3" w:rsidP="00B85EC3">
      <w:pPr>
        <w:spacing w:after="0" w:line="360" w:lineRule="auto"/>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5.1</w:t>
      </w:r>
      <w:r>
        <w:rPr>
          <w:rFonts w:ascii="Times New Roman" w:hAnsi="Times New Roman" w:cs="Times New Roman"/>
          <w:b/>
          <w:bCs/>
          <w:sz w:val="24"/>
          <w:szCs w:val="24"/>
          <w:lang w:val="en-US"/>
        </w:rPr>
        <w:tab/>
        <w:t>Discussion of results</w:t>
      </w:r>
    </w:p>
    <w:p w:rsidR="00B85EC3" w:rsidRDefault="00B85EC3" w:rsidP="00B85EC3">
      <w:pPr>
        <w:spacing w:after="0" w:line="360" w:lineRule="auto"/>
        <w:ind w:firstLine="720"/>
        <w:jc w:val="both"/>
        <w:rPr>
          <w:rFonts w:ascii="Times New Roman" w:hAnsi="Times New Roman" w:cs="Times New Roman"/>
          <w:bCs/>
          <w:sz w:val="24"/>
          <w:szCs w:val="24"/>
          <w:lang w:val="en-US"/>
        </w:rPr>
      </w:pPr>
      <w:r>
        <w:rPr>
          <w:rFonts w:ascii="Times New Roman" w:hAnsi="Times New Roman" w:cs="Times New Roman"/>
          <w:bCs/>
          <w:sz w:val="24"/>
          <w:szCs w:val="24"/>
          <w:lang w:val="en-US"/>
        </w:rPr>
        <w:t xml:space="preserve">The present study investigated the hepatoprotective potential of </w:t>
      </w:r>
      <w:r>
        <w:rPr>
          <w:rFonts w:ascii="Times New Roman" w:hAnsi="Times New Roman" w:cs="Times New Roman"/>
          <w:bCs/>
          <w:i/>
          <w:iCs/>
          <w:sz w:val="24"/>
          <w:szCs w:val="24"/>
          <w:lang w:val="en-US"/>
        </w:rPr>
        <w:t>Curcuma longa</w:t>
      </w:r>
      <w:r>
        <w:rPr>
          <w:rFonts w:ascii="Times New Roman" w:hAnsi="Times New Roman" w:cs="Times New Roman"/>
          <w:bCs/>
          <w:sz w:val="24"/>
          <w:szCs w:val="24"/>
          <w:lang w:val="en-US"/>
        </w:rPr>
        <w:t xml:space="preserve"> rhizome extract against paracetamol-induced chronic hepatotoxicity in Wistar rats. The results obtained from phytochemical analysis, hepatic and antioxidant biomarkers, and histopathological examinations provide substantial evidence supporting the protective effects of </w:t>
      </w:r>
      <w:r>
        <w:rPr>
          <w:rFonts w:ascii="Times New Roman" w:hAnsi="Times New Roman" w:cs="Times New Roman"/>
          <w:bCs/>
          <w:i/>
          <w:iCs/>
          <w:sz w:val="24"/>
          <w:szCs w:val="24"/>
          <w:lang w:val="en-US"/>
        </w:rPr>
        <w:t>Curcuma longa</w:t>
      </w:r>
      <w:r>
        <w:rPr>
          <w:rFonts w:ascii="Times New Roman" w:hAnsi="Times New Roman" w:cs="Times New Roman"/>
          <w:bCs/>
          <w:sz w:val="24"/>
          <w:szCs w:val="24"/>
          <w:lang w:val="en-US"/>
        </w:rPr>
        <w:t xml:space="preserve"> extract (CLE) on liver function.</w:t>
      </w:r>
    </w:p>
    <w:p w:rsidR="00B85EC3" w:rsidRDefault="00B85EC3" w:rsidP="00B85EC3">
      <w:pPr>
        <w:spacing w:after="0" w:line="360" w:lineRule="auto"/>
        <w:ind w:firstLine="720"/>
        <w:jc w:val="both"/>
        <w:rPr>
          <w:rFonts w:ascii="Times New Roman" w:hAnsi="Times New Roman" w:cs="Times New Roman"/>
          <w:bCs/>
          <w:sz w:val="24"/>
          <w:szCs w:val="24"/>
          <w:lang w:val="en-US"/>
        </w:rPr>
      </w:pPr>
      <w:r>
        <w:rPr>
          <w:rFonts w:ascii="Times New Roman" w:hAnsi="Times New Roman" w:cs="Times New Roman"/>
          <w:bCs/>
          <w:sz w:val="24"/>
          <w:szCs w:val="24"/>
          <w:lang w:val="en-US"/>
        </w:rPr>
        <w:t xml:space="preserve">The qualitative phytochemical screening of the ethanol extract of </w:t>
      </w:r>
      <w:r>
        <w:rPr>
          <w:rFonts w:ascii="Times New Roman" w:hAnsi="Times New Roman" w:cs="Times New Roman"/>
          <w:bCs/>
          <w:i/>
          <w:iCs/>
          <w:sz w:val="24"/>
          <w:szCs w:val="24"/>
          <w:lang w:val="en-US"/>
        </w:rPr>
        <w:t>Curcuma longa</w:t>
      </w:r>
      <w:r>
        <w:rPr>
          <w:rFonts w:ascii="Times New Roman" w:hAnsi="Times New Roman" w:cs="Times New Roman"/>
          <w:bCs/>
          <w:sz w:val="24"/>
          <w:szCs w:val="24"/>
          <w:lang w:val="en-US"/>
        </w:rPr>
        <w:t xml:space="preserve"> revealed the presence of tannins, terpenoids, glycosides, steroids, alkaloids, flavonoids, phenolics, and phlobatannins, while saponins and amino acids were absent (Table 1). These bioactive compounds, particularly flavonoids, phenolics, and alkaloids, are known for their antioxidant and anti-inflammatory properties, which likely contribute to the hepatoprotective effects observed in this study (Gupta et al., 2013; Aggarwal &amp; Harikumar, 2009). Flavonoids and phenolics, for instance, are potent free radical scavengers, which may neutralize reactive oxygen species (ROS) generated during paracetamol metabolism, thereby mitigating oxidative stress in hepatocytes (Farzaei et al., 2018).</w:t>
      </w:r>
    </w:p>
    <w:p w:rsidR="00B85EC3" w:rsidRDefault="00B85EC3" w:rsidP="00B85EC3">
      <w:pPr>
        <w:spacing w:after="0" w:line="360" w:lineRule="auto"/>
        <w:ind w:firstLine="720"/>
        <w:jc w:val="both"/>
        <w:rPr>
          <w:rFonts w:ascii="Times New Roman" w:hAnsi="Times New Roman" w:cs="Times New Roman"/>
          <w:bCs/>
          <w:sz w:val="24"/>
          <w:szCs w:val="24"/>
          <w:lang w:val="en-US"/>
        </w:rPr>
      </w:pPr>
      <w:r>
        <w:rPr>
          <w:rFonts w:ascii="Times New Roman" w:hAnsi="Times New Roman" w:cs="Times New Roman"/>
          <w:bCs/>
          <w:sz w:val="24"/>
          <w:szCs w:val="24"/>
          <w:lang w:val="en-US"/>
        </w:rPr>
        <w:t xml:space="preserve">The body weight data (Table 2) indicated significant weight loss in the paracetamol control group (PCM, 4000 mg/kg) by Day 14 compared to the control group, likely due to paracetamol-induced toxicity affecting metabolic processes and appetite (Ramachandran &amp; Jaeschke, 2018). In contrast, groups treated with vitamin C (200 mg/kg) and CLE (200 mg/kg and 400 mg/kg) showed improved body weight by Day 14, with the CLE 400 mg/kg group (CLE D2) demonstrating the </w:t>
      </w:r>
      <w:r>
        <w:rPr>
          <w:rFonts w:ascii="Times New Roman" w:hAnsi="Times New Roman" w:cs="Times New Roman"/>
          <w:bCs/>
          <w:sz w:val="24"/>
          <w:szCs w:val="24"/>
          <w:lang w:val="en-US"/>
        </w:rPr>
        <w:lastRenderedPageBreak/>
        <w:t xml:space="preserve">most significant recovery. This suggests that </w:t>
      </w:r>
      <w:r>
        <w:rPr>
          <w:rFonts w:ascii="Times New Roman" w:hAnsi="Times New Roman" w:cs="Times New Roman"/>
          <w:bCs/>
          <w:i/>
          <w:iCs/>
          <w:sz w:val="24"/>
          <w:szCs w:val="24"/>
          <w:lang w:val="en-US"/>
        </w:rPr>
        <w:t>Curcuma longa</w:t>
      </w:r>
      <w:r>
        <w:rPr>
          <w:rFonts w:ascii="Times New Roman" w:hAnsi="Times New Roman" w:cs="Times New Roman"/>
          <w:bCs/>
          <w:sz w:val="24"/>
          <w:szCs w:val="24"/>
          <w:lang w:val="en-US"/>
        </w:rPr>
        <w:t xml:space="preserve"> extract may counteract the metabolic disruptions caused by paracetamol, possibly through its anti-inflammatory and antioxidant activities, which help restore normal physiological functions (Rahman et al., 2021).</w:t>
      </w:r>
    </w:p>
    <w:p w:rsidR="00B85EC3" w:rsidRDefault="00B85EC3" w:rsidP="00B85EC3">
      <w:pPr>
        <w:spacing w:after="0" w:line="360" w:lineRule="auto"/>
        <w:ind w:firstLine="720"/>
        <w:jc w:val="both"/>
        <w:rPr>
          <w:rFonts w:ascii="Times New Roman" w:hAnsi="Times New Roman" w:cs="Times New Roman"/>
          <w:bCs/>
          <w:sz w:val="24"/>
          <w:szCs w:val="24"/>
          <w:lang w:val="en-US"/>
        </w:rPr>
      </w:pPr>
      <w:r>
        <w:rPr>
          <w:rFonts w:ascii="Times New Roman" w:hAnsi="Times New Roman" w:cs="Times New Roman"/>
          <w:bCs/>
          <w:sz w:val="24"/>
          <w:szCs w:val="24"/>
          <w:lang w:val="en-US"/>
        </w:rPr>
        <w:t xml:space="preserve">Hepatic biomarkers, including alanine aminotransferase (ALT), aspartate aminotransferase (AST), and alkaline phosphatase (ALP), were significantly elevated in the paracetamol control group (Table 3), indicating severe hepatocellular damage due to paracetamol overdose (Lee, 2013). Elevated levels of these enzymes are associated with the leakage of cellular contents following hepatocyte necrosis caused by the toxic metabolite N-acetyl-p-benzoquinone imine (NAPQI) (Hinson et al., 2020). Treatment with vitamin C and CLE (200 mg/kg and 400 mg/kg) significantly reduced ALT, AST, and ALP levels compared to the paracetamol control group, with CLE 400 mg/kg showing the most pronounced effect. These findings suggest that </w:t>
      </w:r>
      <w:r>
        <w:rPr>
          <w:rFonts w:ascii="Times New Roman" w:hAnsi="Times New Roman" w:cs="Times New Roman"/>
          <w:bCs/>
          <w:i/>
          <w:iCs/>
          <w:sz w:val="24"/>
          <w:szCs w:val="24"/>
          <w:lang w:val="en-US"/>
        </w:rPr>
        <w:t>Curcuma longa</w:t>
      </w:r>
      <w:r>
        <w:rPr>
          <w:rFonts w:ascii="Times New Roman" w:hAnsi="Times New Roman" w:cs="Times New Roman"/>
          <w:bCs/>
          <w:sz w:val="24"/>
          <w:szCs w:val="24"/>
          <w:lang w:val="en-US"/>
        </w:rPr>
        <w:t xml:space="preserve"> extract effectively mitigates paracetamol-induced liver injury, likely by reducing oxidative stress and stabilizing hepatocyte membranes, as supported by previous studies (Pari &amp; Murugan, 2017; Ramakrishna Rao et al., 2016).</w:t>
      </w:r>
    </w:p>
    <w:p w:rsidR="00B85EC3" w:rsidRDefault="00B85EC3" w:rsidP="00B85EC3">
      <w:pPr>
        <w:spacing w:after="0" w:line="360" w:lineRule="auto"/>
        <w:ind w:firstLine="720"/>
        <w:jc w:val="both"/>
        <w:rPr>
          <w:rFonts w:ascii="Times New Roman" w:hAnsi="Times New Roman" w:cs="Times New Roman"/>
          <w:bCs/>
          <w:sz w:val="24"/>
          <w:szCs w:val="24"/>
          <w:lang w:val="en-US"/>
        </w:rPr>
      </w:pPr>
      <w:r>
        <w:rPr>
          <w:rFonts w:ascii="Times New Roman" w:hAnsi="Times New Roman" w:cs="Times New Roman"/>
          <w:bCs/>
          <w:sz w:val="24"/>
          <w:szCs w:val="24"/>
          <w:lang w:val="en-US"/>
        </w:rPr>
        <w:t>The antioxidant assays revealed significant oxidative stress in the paracetamol control group, characterized by decreased levels of reduced glutathione (GSH), superoxide dismutase (SOD), catalase (CAT), and total protein, alongside increased malondialdehyde (MDA) concentrations (Figures 1–5). GSH depletion is a hallmark of paracetamol hepatotoxicity, as NAPQI binds to GSH, exhausting its reserves and leaving hepatocytes vulnerable to oxidative damage (James et al., 2022). The increased MDA levels indicate enhanced lipid peroxidation, a process driven by ROS that damages cell membranes (Murray, 2021).</w:t>
      </w:r>
    </w:p>
    <w:p w:rsidR="00B85EC3" w:rsidRDefault="00B85EC3" w:rsidP="00B85EC3">
      <w:pPr>
        <w:spacing w:after="0" w:line="360" w:lineRule="auto"/>
        <w:ind w:firstLine="720"/>
        <w:jc w:val="both"/>
        <w:rPr>
          <w:rFonts w:ascii="Times New Roman" w:hAnsi="Times New Roman" w:cs="Times New Roman"/>
          <w:bCs/>
          <w:sz w:val="24"/>
          <w:szCs w:val="24"/>
          <w:lang w:val="en-US"/>
        </w:rPr>
      </w:pPr>
      <w:r>
        <w:rPr>
          <w:rFonts w:ascii="Times New Roman" w:hAnsi="Times New Roman" w:cs="Times New Roman"/>
          <w:bCs/>
          <w:sz w:val="24"/>
          <w:szCs w:val="24"/>
          <w:lang w:val="en-US"/>
        </w:rPr>
        <w:t xml:space="preserve">Treatment with CLE (200 mg/kg and 400 mg/kg) and vitamin C significantly restored GSH, SOD, CAT, and total protein levels while reducing MDA concentrations, with CLE 400 mg/kg showing the most remarkable improvement. These results align with the antioxidant properties of curcumin, the principal bioactive compound in </w:t>
      </w:r>
      <w:r>
        <w:rPr>
          <w:rFonts w:ascii="Times New Roman" w:hAnsi="Times New Roman" w:cs="Times New Roman"/>
          <w:bCs/>
          <w:i/>
          <w:iCs/>
          <w:sz w:val="24"/>
          <w:szCs w:val="24"/>
          <w:lang w:val="en-US"/>
        </w:rPr>
        <w:t>Curcuma longa</w:t>
      </w:r>
      <w:r>
        <w:rPr>
          <w:rFonts w:ascii="Times New Roman" w:hAnsi="Times New Roman" w:cs="Times New Roman"/>
          <w:bCs/>
          <w:sz w:val="24"/>
          <w:szCs w:val="24"/>
          <w:lang w:val="en-US"/>
        </w:rPr>
        <w:t xml:space="preserve">, which scavenges free radicals, chelates metal ions, and upregulates antioxidant enzyme expression via the Nrf2 pathway (Sharma et al., 1976; Ruby et al., 1995). The dose-dependent effect of CLE, with 400 mg/kg </w:t>
      </w:r>
      <w:r>
        <w:rPr>
          <w:rFonts w:ascii="Times New Roman" w:hAnsi="Times New Roman" w:cs="Times New Roman"/>
          <w:bCs/>
          <w:sz w:val="24"/>
          <w:szCs w:val="24"/>
          <w:lang w:val="en-US"/>
        </w:rPr>
        <w:lastRenderedPageBreak/>
        <w:t>outperforming 200 mg/kg, suggests that higher concentrations of curcumin may enhance its hepatoprotective efficacy, as noted in previous studies (Kiso et al., 2018).</w:t>
      </w:r>
    </w:p>
    <w:p w:rsidR="00B85EC3" w:rsidRDefault="00B85EC3" w:rsidP="00B85EC3">
      <w:pPr>
        <w:spacing w:after="0" w:line="360" w:lineRule="auto"/>
        <w:ind w:firstLine="720"/>
        <w:jc w:val="both"/>
        <w:rPr>
          <w:rFonts w:ascii="Times New Roman" w:hAnsi="Times New Roman" w:cs="Times New Roman"/>
          <w:bCs/>
          <w:sz w:val="24"/>
          <w:szCs w:val="24"/>
          <w:lang w:val="en-US"/>
        </w:rPr>
      </w:pPr>
      <w:r>
        <w:rPr>
          <w:rFonts w:ascii="Times New Roman" w:hAnsi="Times New Roman" w:cs="Times New Roman"/>
          <w:bCs/>
          <w:sz w:val="24"/>
          <w:szCs w:val="24"/>
          <w:lang w:val="en-US"/>
        </w:rPr>
        <w:t>Histopathological analysis further corroborated the biochemical results. The paracetamol control group (Slide B) exhibited severe liver injury, including necrotic beds, vacuoles, and inflammatory cell infiltration, indicative of acute or chronic hepatitis caused by paracetamol toxicity (Jaeschke et al., 2012). In contrast, the control group (Slide A) showed normal hepatocyte architecture with active macrophage cleanup, likely responding to minor cellular debris. The vitamin C-treated group (Slide C) displayed cholestasis with inflammation, suggesting partial recovery, while the CLE 200 mg/kg group (Slide D) showed hepatic edema, indicating early-stage damage resolution. The CLE 400 mg/kg group (Slide E) exhibited mild to moderate inflammation with relatively preserved liver architecture, demonstrating significant hepatoprotective effects.</w:t>
      </w:r>
    </w:p>
    <w:p w:rsidR="00B85EC3" w:rsidRDefault="00B85EC3" w:rsidP="00B85EC3">
      <w:pPr>
        <w:spacing w:after="0" w:line="360" w:lineRule="auto"/>
        <w:ind w:firstLine="720"/>
        <w:jc w:val="both"/>
        <w:rPr>
          <w:rFonts w:ascii="Times New Roman" w:hAnsi="Times New Roman" w:cs="Times New Roman"/>
          <w:bCs/>
          <w:sz w:val="24"/>
          <w:szCs w:val="24"/>
          <w:lang w:val="en-US"/>
        </w:rPr>
      </w:pPr>
      <w:r>
        <w:rPr>
          <w:rFonts w:ascii="Times New Roman" w:hAnsi="Times New Roman" w:cs="Times New Roman"/>
          <w:bCs/>
          <w:sz w:val="24"/>
          <w:szCs w:val="24"/>
          <w:lang w:val="en-US"/>
        </w:rPr>
        <w:t xml:space="preserve">These histopathological improvements in CLE-treated groups are consistent with curcumin’s ability to reduce inflammation by inhibiting NF-κB and COX-2 pathways and to prevent oxidative damage by enhancing antioxidant defenses (Farzaei et al., 2018; Pari &amp; Murugan, 2017). The dose-dependent amelioration observed in the CLE 400 mg/kg group underscores the therapeutic potential of </w:t>
      </w:r>
      <w:r>
        <w:rPr>
          <w:rFonts w:ascii="Times New Roman" w:hAnsi="Times New Roman" w:cs="Times New Roman"/>
          <w:bCs/>
          <w:i/>
          <w:iCs/>
          <w:sz w:val="24"/>
          <w:szCs w:val="24"/>
          <w:lang w:val="en-US"/>
        </w:rPr>
        <w:t>Curcuma longa</w:t>
      </w:r>
      <w:r>
        <w:rPr>
          <w:rFonts w:ascii="Times New Roman" w:hAnsi="Times New Roman" w:cs="Times New Roman"/>
          <w:bCs/>
          <w:sz w:val="24"/>
          <w:szCs w:val="24"/>
          <w:lang w:val="en-US"/>
        </w:rPr>
        <w:t xml:space="preserve"> in restoring liver histoarchitecture.</w:t>
      </w:r>
    </w:p>
    <w:p w:rsidR="00B85EC3" w:rsidRDefault="00B85EC3" w:rsidP="00B85EC3">
      <w:pPr>
        <w:spacing w:after="0" w:line="360" w:lineRule="auto"/>
        <w:ind w:firstLine="720"/>
        <w:jc w:val="both"/>
        <w:rPr>
          <w:rFonts w:ascii="Times New Roman" w:hAnsi="Times New Roman" w:cs="Times New Roman"/>
          <w:bCs/>
          <w:sz w:val="24"/>
          <w:szCs w:val="24"/>
          <w:lang w:val="en-US"/>
        </w:rPr>
      </w:pPr>
      <w:r>
        <w:rPr>
          <w:rFonts w:ascii="Times New Roman" w:hAnsi="Times New Roman" w:cs="Times New Roman"/>
          <w:bCs/>
          <w:sz w:val="24"/>
          <w:szCs w:val="24"/>
          <w:lang w:val="en-US"/>
        </w:rPr>
        <w:t xml:space="preserve">Compared to vitamin C, a well-known antioxidant, CLE at 400 mg/kg showed superior or comparable efficacy in reducing hepatic and oxidative stress biomarkers and improving histopathological outcomes. This suggests that </w:t>
      </w:r>
      <w:r>
        <w:rPr>
          <w:rFonts w:ascii="Times New Roman" w:hAnsi="Times New Roman" w:cs="Times New Roman"/>
          <w:bCs/>
          <w:i/>
          <w:iCs/>
          <w:sz w:val="24"/>
          <w:szCs w:val="24"/>
          <w:lang w:val="en-US"/>
        </w:rPr>
        <w:t>Curcuma longa</w:t>
      </w:r>
      <w:r>
        <w:rPr>
          <w:rFonts w:ascii="Times New Roman" w:hAnsi="Times New Roman" w:cs="Times New Roman"/>
          <w:bCs/>
          <w:sz w:val="24"/>
          <w:szCs w:val="24"/>
          <w:lang w:val="en-US"/>
        </w:rPr>
        <w:t xml:space="preserve"> may serve as a potent alternative or adjunctive therapy for paracetamol-induced hepatotoxicity, particularly given its natural origin and established safety profile (Aggarwal &amp; Harikumar, 2009). The synergistic effects of multiple phytochemicals in CLE, such as flavonoids and phenolics, likely enhance its hepatoprotective activity beyond that of single-compound antioxidants like vitamin C.</w:t>
      </w:r>
    </w:p>
    <w:p w:rsidR="00B85EC3" w:rsidRDefault="00B85EC3" w:rsidP="00B85EC3">
      <w:pPr>
        <w:spacing w:after="0" w:line="360" w:lineRule="auto"/>
        <w:jc w:val="both"/>
        <w:rPr>
          <w:rFonts w:ascii="Times New Roman" w:hAnsi="Times New Roman" w:cs="Times New Roman"/>
          <w:bCs/>
          <w:sz w:val="24"/>
          <w:szCs w:val="24"/>
          <w:lang w:val="en-US"/>
        </w:rPr>
      </w:pPr>
      <w:r>
        <w:rPr>
          <w:rFonts w:ascii="Times New Roman" w:hAnsi="Times New Roman" w:cs="Times New Roman"/>
          <w:b/>
          <w:bCs/>
          <w:sz w:val="24"/>
          <w:szCs w:val="24"/>
          <w:lang w:val="en-US"/>
        </w:rPr>
        <w:t>5.2</w:t>
      </w:r>
      <w:r>
        <w:rPr>
          <w:rFonts w:ascii="Times New Roman" w:hAnsi="Times New Roman" w:cs="Times New Roman"/>
          <w:b/>
          <w:bCs/>
          <w:sz w:val="24"/>
          <w:szCs w:val="24"/>
          <w:lang w:val="en-US"/>
        </w:rPr>
        <w:tab/>
        <w:t>Conclusion</w:t>
      </w:r>
    </w:p>
    <w:p w:rsidR="00B85EC3" w:rsidRDefault="00B85EC3" w:rsidP="00B85EC3">
      <w:pPr>
        <w:spacing w:after="0" w:line="360" w:lineRule="auto"/>
        <w:ind w:firstLine="720"/>
        <w:jc w:val="both"/>
        <w:rPr>
          <w:rFonts w:ascii="Times New Roman" w:hAnsi="Times New Roman" w:cs="Times New Roman"/>
          <w:bCs/>
          <w:sz w:val="24"/>
          <w:szCs w:val="24"/>
          <w:lang w:val="en-US"/>
        </w:rPr>
      </w:pPr>
      <w:r>
        <w:rPr>
          <w:rFonts w:ascii="Times New Roman" w:hAnsi="Times New Roman" w:cs="Times New Roman"/>
          <w:bCs/>
          <w:sz w:val="24"/>
          <w:szCs w:val="24"/>
          <w:lang w:val="en-US"/>
        </w:rPr>
        <w:t xml:space="preserve">This study demonstrates that </w:t>
      </w:r>
      <w:r>
        <w:rPr>
          <w:rFonts w:ascii="Times New Roman" w:hAnsi="Times New Roman" w:cs="Times New Roman"/>
          <w:bCs/>
          <w:i/>
          <w:iCs/>
          <w:sz w:val="24"/>
          <w:szCs w:val="24"/>
          <w:lang w:val="en-US"/>
        </w:rPr>
        <w:t>Curcuma longa</w:t>
      </w:r>
      <w:r>
        <w:rPr>
          <w:rFonts w:ascii="Times New Roman" w:hAnsi="Times New Roman" w:cs="Times New Roman"/>
          <w:bCs/>
          <w:sz w:val="24"/>
          <w:szCs w:val="24"/>
          <w:lang w:val="en-US"/>
        </w:rPr>
        <w:t xml:space="preserve"> rhizome extract possesses significant hepatoprotective potential against paracetamol-induced chronic hepatotoxicity in Wistar rats. The ethanol extract, rich in bioactive compounds such as flavonoids, phenolics, and curcumin, effectively reduced hepatic biomarkers (ALT, AST, ALP), restored antioxidant defenses (GSH, </w:t>
      </w:r>
      <w:r>
        <w:rPr>
          <w:rFonts w:ascii="Times New Roman" w:hAnsi="Times New Roman" w:cs="Times New Roman"/>
          <w:bCs/>
          <w:sz w:val="24"/>
          <w:szCs w:val="24"/>
          <w:lang w:val="en-US"/>
        </w:rPr>
        <w:lastRenderedPageBreak/>
        <w:t xml:space="preserve">SOD, CAT, total protein), decreased lipid peroxidation (MDA), and ameliorated histopathological liver damage. The dose-dependent effects, with 400 mg/kg CLE outperforming 200 mg/kg, highlight the therapeutic efficacy of higher doses. These findings support the traditional use of </w:t>
      </w:r>
      <w:r>
        <w:rPr>
          <w:rFonts w:ascii="Times New Roman" w:hAnsi="Times New Roman" w:cs="Times New Roman"/>
          <w:bCs/>
          <w:i/>
          <w:iCs/>
          <w:sz w:val="24"/>
          <w:szCs w:val="24"/>
          <w:lang w:val="en-US"/>
        </w:rPr>
        <w:t>Curcuma longa</w:t>
      </w:r>
      <w:r>
        <w:rPr>
          <w:rFonts w:ascii="Times New Roman" w:hAnsi="Times New Roman" w:cs="Times New Roman"/>
          <w:bCs/>
          <w:sz w:val="24"/>
          <w:szCs w:val="24"/>
          <w:lang w:val="en-US"/>
        </w:rPr>
        <w:t xml:space="preserve"> as a liver-protective agent and suggest its potential as a natural therapeutic option for managing drug-induced liver injury. Regular consumption of </w:t>
      </w:r>
      <w:r>
        <w:rPr>
          <w:rFonts w:ascii="Times New Roman" w:hAnsi="Times New Roman" w:cs="Times New Roman"/>
          <w:bCs/>
          <w:i/>
          <w:iCs/>
          <w:sz w:val="24"/>
          <w:szCs w:val="24"/>
          <w:lang w:val="en-US"/>
        </w:rPr>
        <w:t>Curcuma longa</w:t>
      </w:r>
      <w:r>
        <w:rPr>
          <w:rFonts w:ascii="Times New Roman" w:hAnsi="Times New Roman" w:cs="Times New Roman"/>
          <w:bCs/>
          <w:sz w:val="24"/>
          <w:szCs w:val="24"/>
          <w:lang w:val="en-US"/>
        </w:rPr>
        <w:t>, as part of a balanced diet, may be recommended to support liver health, particularly in individuals at risk of hepatotoxicity. Further studies are needed to elucidate the molecular mechanisms underlying these effects and to explore clinical applications in humans.</w:t>
      </w:r>
    </w:p>
    <w:p w:rsidR="00B85EC3" w:rsidRDefault="00B85EC3" w:rsidP="00B85EC3">
      <w:pPr>
        <w:spacing w:after="0" w:line="360" w:lineRule="auto"/>
        <w:jc w:val="both"/>
        <w:rPr>
          <w:rFonts w:ascii="Times New Roman" w:hAnsi="Times New Roman" w:cs="Times New Roman"/>
          <w:bCs/>
          <w:sz w:val="24"/>
          <w:szCs w:val="24"/>
          <w:lang w:val="en-US"/>
        </w:rPr>
      </w:pPr>
    </w:p>
    <w:p w:rsidR="00B85EC3" w:rsidRDefault="00B85EC3" w:rsidP="00B85EC3">
      <w:pPr>
        <w:spacing w:after="0" w:line="360" w:lineRule="auto"/>
        <w:jc w:val="both"/>
        <w:rPr>
          <w:rFonts w:ascii="Times New Roman" w:hAnsi="Times New Roman" w:cs="Times New Roman"/>
          <w:bCs/>
          <w:sz w:val="24"/>
          <w:szCs w:val="24"/>
          <w:lang w:val="en-US"/>
        </w:rPr>
      </w:pPr>
    </w:p>
    <w:p w:rsidR="00B85EC3" w:rsidRDefault="00B85EC3" w:rsidP="00B85EC3">
      <w:pPr>
        <w:spacing w:after="0" w:line="360" w:lineRule="auto"/>
        <w:jc w:val="both"/>
        <w:rPr>
          <w:rFonts w:ascii="Times New Roman" w:hAnsi="Times New Roman" w:cs="Times New Roman"/>
          <w:bCs/>
          <w:sz w:val="24"/>
          <w:szCs w:val="24"/>
          <w:lang w:val="en-US"/>
        </w:rPr>
      </w:pPr>
    </w:p>
    <w:p w:rsidR="00B85EC3" w:rsidRDefault="00B85EC3" w:rsidP="00B85EC3">
      <w:pPr>
        <w:spacing w:after="0" w:line="360" w:lineRule="auto"/>
        <w:jc w:val="both"/>
        <w:rPr>
          <w:rFonts w:ascii="Times New Roman" w:hAnsi="Times New Roman" w:cs="Times New Roman"/>
          <w:bCs/>
          <w:sz w:val="24"/>
          <w:szCs w:val="24"/>
          <w:lang w:val="en-US"/>
        </w:rPr>
      </w:pPr>
    </w:p>
    <w:p w:rsidR="00B85EC3" w:rsidRDefault="00B85EC3" w:rsidP="00B85EC3">
      <w:pPr>
        <w:spacing w:after="0" w:line="360" w:lineRule="auto"/>
        <w:jc w:val="both"/>
        <w:rPr>
          <w:rFonts w:ascii="Times New Roman" w:hAnsi="Times New Roman" w:cs="Times New Roman"/>
          <w:bCs/>
          <w:sz w:val="24"/>
          <w:szCs w:val="24"/>
          <w:lang w:val="en-US"/>
        </w:rPr>
      </w:pPr>
    </w:p>
    <w:p w:rsidR="00B85EC3" w:rsidRDefault="00B85EC3" w:rsidP="00B85EC3">
      <w:pPr>
        <w:spacing w:after="0" w:line="360" w:lineRule="auto"/>
        <w:jc w:val="both"/>
        <w:rPr>
          <w:rFonts w:ascii="Times New Roman" w:hAnsi="Times New Roman" w:cs="Times New Roman"/>
          <w:bCs/>
          <w:sz w:val="24"/>
          <w:szCs w:val="24"/>
          <w:lang w:val="en-US"/>
        </w:rPr>
      </w:pPr>
    </w:p>
    <w:p w:rsidR="00B85EC3" w:rsidRDefault="00B85EC3" w:rsidP="00B85EC3">
      <w:pPr>
        <w:spacing w:after="0" w:line="360" w:lineRule="auto"/>
        <w:jc w:val="both"/>
        <w:rPr>
          <w:rFonts w:ascii="Times New Roman" w:hAnsi="Times New Roman" w:cs="Times New Roman"/>
          <w:b/>
          <w:bCs/>
          <w:sz w:val="24"/>
          <w:szCs w:val="24"/>
          <w:lang w:val="en-US"/>
        </w:rPr>
      </w:pPr>
    </w:p>
    <w:p w:rsidR="00B85EC3" w:rsidRDefault="00B85EC3" w:rsidP="00B85EC3">
      <w:pPr>
        <w:spacing w:after="0" w:line="360" w:lineRule="auto"/>
        <w:jc w:val="both"/>
        <w:rPr>
          <w:rFonts w:ascii="Times New Roman" w:hAnsi="Times New Roman" w:cs="Times New Roman"/>
          <w:b/>
          <w:bCs/>
          <w:sz w:val="24"/>
          <w:szCs w:val="24"/>
          <w:lang w:val="en-US"/>
        </w:rPr>
      </w:pPr>
    </w:p>
    <w:p w:rsidR="00B85EC3" w:rsidRDefault="00B85EC3" w:rsidP="00B85EC3">
      <w:pPr>
        <w:spacing w:after="0" w:line="360" w:lineRule="auto"/>
        <w:jc w:val="both"/>
        <w:rPr>
          <w:rFonts w:ascii="Times New Roman" w:hAnsi="Times New Roman" w:cs="Times New Roman"/>
          <w:b/>
          <w:bCs/>
          <w:sz w:val="24"/>
          <w:szCs w:val="24"/>
          <w:lang w:val="en-US"/>
        </w:rPr>
      </w:pPr>
    </w:p>
    <w:p w:rsidR="00B85EC3" w:rsidRDefault="00B85EC3" w:rsidP="00B85EC3">
      <w:pPr>
        <w:spacing w:after="0" w:line="360" w:lineRule="auto"/>
        <w:jc w:val="both"/>
        <w:rPr>
          <w:rFonts w:ascii="Times New Roman" w:hAnsi="Times New Roman" w:cs="Times New Roman"/>
          <w:b/>
          <w:bCs/>
          <w:sz w:val="24"/>
          <w:szCs w:val="24"/>
          <w:lang w:val="en-US"/>
        </w:rPr>
      </w:pPr>
    </w:p>
    <w:p w:rsidR="00B85EC3" w:rsidRDefault="00B85EC3" w:rsidP="00B85EC3">
      <w:pPr>
        <w:spacing w:after="0" w:line="360" w:lineRule="auto"/>
        <w:jc w:val="both"/>
        <w:rPr>
          <w:rFonts w:ascii="Times New Roman" w:hAnsi="Times New Roman" w:cs="Times New Roman"/>
          <w:b/>
          <w:bCs/>
          <w:sz w:val="24"/>
          <w:szCs w:val="24"/>
          <w:lang w:val="en-US"/>
        </w:rPr>
      </w:pPr>
    </w:p>
    <w:p w:rsidR="00B85EC3" w:rsidRDefault="00B85EC3" w:rsidP="00B85EC3">
      <w:pPr>
        <w:spacing w:after="0" w:line="360" w:lineRule="auto"/>
        <w:jc w:val="both"/>
        <w:rPr>
          <w:rFonts w:ascii="Times New Roman" w:hAnsi="Times New Roman" w:cs="Times New Roman"/>
          <w:b/>
          <w:bCs/>
          <w:sz w:val="24"/>
          <w:szCs w:val="24"/>
          <w:lang w:val="en-US"/>
        </w:rPr>
      </w:pPr>
    </w:p>
    <w:p w:rsidR="00B85EC3" w:rsidRDefault="00B85EC3" w:rsidP="00B85EC3">
      <w:pPr>
        <w:spacing w:after="0" w:line="360" w:lineRule="auto"/>
        <w:jc w:val="both"/>
        <w:rPr>
          <w:rFonts w:ascii="Times New Roman" w:hAnsi="Times New Roman" w:cs="Times New Roman"/>
          <w:b/>
          <w:bCs/>
          <w:sz w:val="24"/>
          <w:szCs w:val="24"/>
          <w:lang w:val="en-US"/>
        </w:rPr>
      </w:pPr>
    </w:p>
    <w:p w:rsidR="00B85EC3" w:rsidRDefault="00B85EC3" w:rsidP="00B85EC3">
      <w:pPr>
        <w:spacing w:after="0" w:line="360" w:lineRule="auto"/>
        <w:jc w:val="both"/>
        <w:rPr>
          <w:rFonts w:ascii="Times New Roman" w:hAnsi="Times New Roman" w:cs="Times New Roman"/>
          <w:b/>
          <w:bCs/>
          <w:sz w:val="24"/>
          <w:szCs w:val="24"/>
          <w:lang w:val="en-US"/>
        </w:rPr>
      </w:pPr>
    </w:p>
    <w:p w:rsidR="00B85EC3" w:rsidRDefault="00B85EC3" w:rsidP="00B85EC3">
      <w:pPr>
        <w:spacing w:after="0" w:line="360" w:lineRule="auto"/>
        <w:jc w:val="both"/>
        <w:rPr>
          <w:rFonts w:ascii="Times New Roman" w:hAnsi="Times New Roman" w:cs="Times New Roman"/>
          <w:b/>
          <w:bCs/>
          <w:sz w:val="24"/>
          <w:szCs w:val="24"/>
          <w:lang w:val="en-US"/>
        </w:rPr>
      </w:pPr>
    </w:p>
    <w:p w:rsidR="00B85EC3" w:rsidRDefault="00B85EC3" w:rsidP="00B85EC3">
      <w:pPr>
        <w:spacing w:after="0" w:line="360" w:lineRule="auto"/>
        <w:jc w:val="both"/>
        <w:rPr>
          <w:rFonts w:ascii="Times New Roman" w:hAnsi="Times New Roman" w:cs="Times New Roman"/>
          <w:b/>
          <w:bCs/>
          <w:sz w:val="24"/>
          <w:szCs w:val="24"/>
          <w:lang w:val="en-US"/>
        </w:rPr>
      </w:pPr>
    </w:p>
    <w:p w:rsidR="00B85EC3" w:rsidRDefault="00B85EC3" w:rsidP="00B85EC3">
      <w:pPr>
        <w:spacing w:after="0" w:line="360" w:lineRule="auto"/>
        <w:jc w:val="both"/>
        <w:rPr>
          <w:rFonts w:ascii="Times New Roman" w:hAnsi="Times New Roman" w:cs="Times New Roman"/>
          <w:b/>
          <w:bCs/>
          <w:sz w:val="24"/>
          <w:szCs w:val="24"/>
          <w:lang w:val="en-US"/>
        </w:rPr>
      </w:pPr>
    </w:p>
    <w:p w:rsidR="00B85EC3" w:rsidRDefault="00B85EC3" w:rsidP="00B85EC3">
      <w:pPr>
        <w:spacing w:after="0" w:line="360" w:lineRule="auto"/>
        <w:jc w:val="both"/>
        <w:rPr>
          <w:rFonts w:ascii="Times New Roman" w:hAnsi="Times New Roman" w:cs="Times New Roman"/>
          <w:b/>
          <w:bCs/>
          <w:sz w:val="24"/>
          <w:szCs w:val="24"/>
          <w:lang w:val="en-US"/>
        </w:rPr>
      </w:pPr>
    </w:p>
    <w:p w:rsidR="00B85EC3" w:rsidRDefault="00B85EC3" w:rsidP="00B85EC3">
      <w:pPr>
        <w:spacing w:after="0" w:line="360" w:lineRule="auto"/>
        <w:jc w:val="both"/>
        <w:rPr>
          <w:rFonts w:ascii="Times New Roman" w:hAnsi="Times New Roman" w:cs="Times New Roman"/>
          <w:b/>
          <w:bCs/>
          <w:sz w:val="24"/>
          <w:szCs w:val="24"/>
          <w:lang w:val="en-US"/>
        </w:rPr>
      </w:pPr>
    </w:p>
    <w:p w:rsidR="00B85EC3" w:rsidRDefault="00B85EC3" w:rsidP="00B85EC3">
      <w:pPr>
        <w:spacing w:after="0" w:line="360" w:lineRule="auto"/>
        <w:jc w:val="both"/>
        <w:rPr>
          <w:rFonts w:ascii="Times New Roman" w:hAnsi="Times New Roman" w:cs="Times New Roman"/>
          <w:b/>
          <w:bCs/>
          <w:sz w:val="24"/>
          <w:szCs w:val="24"/>
          <w:lang w:val="en-US"/>
        </w:rPr>
      </w:pPr>
    </w:p>
    <w:p w:rsidR="00B85EC3" w:rsidRDefault="00B85EC3" w:rsidP="00B85EC3">
      <w:pPr>
        <w:spacing w:after="0" w:line="360" w:lineRule="auto"/>
        <w:jc w:val="both"/>
        <w:rPr>
          <w:rFonts w:ascii="Times New Roman" w:hAnsi="Times New Roman" w:cs="Times New Roman"/>
          <w:b/>
          <w:bCs/>
          <w:sz w:val="24"/>
          <w:szCs w:val="24"/>
          <w:lang w:val="en-US"/>
        </w:rPr>
      </w:pPr>
    </w:p>
    <w:p w:rsidR="00B85EC3" w:rsidRDefault="00B85EC3" w:rsidP="00B85EC3">
      <w:pPr>
        <w:spacing w:after="0" w:line="360" w:lineRule="auto"/>
        <w:jc w:val="both"/>
        <w:rPr>
          <w:rFonts w:ascii="Times New Roman" w:hAnsi="Times New Roman" w:cs="Times New Roman"/>
          <w:b/>
          <w:bCs/>
          <w:sz w:val="24"/>
          <w:szCs w:val="24"/>
          <w:lang w:val="en-US"/>
        </w:rPr>
      </w:pPr>
    </w:p>
    <w:p w:rsidR="00B85EC3" w:rsidRDefault="00B85EC3" w:rsidP="00B85EC3">
      <w:pPr>
        <w:spacing w:after="0" w:line="360" w:lineRule="auto"/>
        <w:jc w:val="both"/>
        <w:rPr>
          <w:rFonts w:ascii="Times New Roman" w:hAnsi="Times New Roman" w:cs="Times New Roman"/>
          <w:b/>
          <w:bCs/>
          <w:sz w:val="24"/>
          <w:szCs w:val="24"/>
          <w:lang w:val="en-US"/>
        </w:rPr>
      </w:pPr>
    </w:p>
    <w:p w:rsidR="00B85EC3" w:rsidRDefault="00B85EC3" w:rsidP="00B85EC3">
      <w:pPr>
        <w:spacing w:after="0" w:line="360" w:lineRule="auto"/>
        <w:jc w:val="both"/>
        <w:rPr>
          <w:rFonts w:ascii="Times New Roman" w:hAnsi="Times New Roman" w:cs="Times New Roman"/>
          <w:b/>
          <w:bCs/>
          <w:sz w:val="24"/>
          <w:szCs w:val="24"/>
          <w:lang w:val="en-US"/>
        </w:rPr>
      </w:pPr>
    </w:p>
    <w:p w:rsidR="00B85EC3" w:rsidRDefault="00B85EC3" w:rsidP="00B85EC3">
      <w:pPr>
        <w:spacing w:after="0" w:line="360" w:lineRule="auto"/>
        <w:jc w:val="both"/>
        <w:rPr>
          <w:rFonts w:ascii="Times New Roman" w:hAnsi="Times New Roman" w:cs="Times New Roman"/>
          <w:b/>
          <w:bCs/>
          <w:sz w:val="24"/>
          <w:szCs w:val="24"/>
          <w:lang w:val="en-US"/>
        </w:rPr>
      </w:pPr>
    </w:p>
    <w:p w:rsidR="00B85EC3" w:rsidRDefault="00B85EC3" w:rsidP="00B85EC3">
      <w:pPr>
        <w:spacing w:after="0" w:line="360" w:lineRule="auto"/>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References</w:t>
      </w:r>
    </w:p>
    <w:p w:rsidR="00B85EC3" w:rsidRDefault="00B85EC3" w:rsidP="00B85EC3">
      <w:pPr>
        <w:spacing w:after="0" w:line="360" w:lineRule="auto"/>
        <w:ind w:left="720" w:hanging="720"/>
        <w:jc w:val="both"/>
        <w:rPr>
          <w:rFonts w:ascii="Times New Roman" w:hAnsi="Times New Roman" w:cs="Times New Roman"/>
          <w:bCs/>
          <w:sz w:val="24"/>
          <w:szCs w:val="24"/>
          <w:lang w:val="en-US"/>
        </w:rPr>
      </w:pPr>
      <w:r>
        <w:rPr>
          <w:rFonts w:ascii="Times New Roman" w:hAnsi="Times New Roman" w:cs="Times New Roman"/>
          <w:bCs/>
          <w:sz w:val="24"/>
          <w:szCs w:val="24"/>
          <w:lang w:val="en-US"/>
        </w:rPr>
        <w:t>Aggarwal, B. B., &amp; Harikumar, K. B. (</w:t>
      </w:r>
      <w:r>
        <w:rPr>
          <w:rFonts w:ascii="Times New Roman" w:hAnsi="Times New Roman" w:cs="Times New Roman"/>
          <w:bCs/>
          <w:i/>
          <w:sz w:val="24"/>
          <w:szCs w:val="24"/>
          <w:lang w:val="en-US"/>
        </w:rPr>
        <w:t>2021</w:t>
      </w:r>
      <w:r>
        <w:rPr>
          <w:rFonts w:ascii="Times New Roman" w:hAnsi="Times New Roman" w:cs="Times New Roman"/>
          <w:bCs/>
          <w:sz w:val="24"/>
          <w:szCs w:val="24"/>
          <w:lang w:val="en-US"/>
        </w:rPr>
        <w:t xml:space="preserve">). Potential therapeutic effects of curcumin, the active constituent of </w:t>
      </w:r>
      <w:r>
        <w:rPr>
          <w:rFonts w:ascii="Times New Roman" w:hAnsi="Times New Roman" w:cs="Times New Roman"/>
          <w:bCs/>
          <w:i/>
          <w:iCs/>
          <w:sz w:val="24"/>
          <w:szCs w:val="24"/>
          <w:lang w:val="en-US"/>
        </w:rPr>
        <w:t>Curcuma longa</w:t>
      </w:r>
      <w:r>
        <w:rPr>
          <w:rFonts w:ascii="Times New Roman" w:hAnsi="Times New Roman" w:cs="Times New Roman"/>
          <w:bCs/>
          <w:sz w:val="24"/>
          <w:szCs w:val="24"/>
          <w:lang w:val="en-US"/>
        </w:rPr>
        <w:t xml:space="preserve">. </w:t>
      </w:r>
      <w:r>
        <w:rPr>
          <w:rFonts w:ascii="Times New Roman" w:hAnsi="Times New Roman" w:cs="Times New Roman"/>
          <w:bCs/>
          <w:i/>
          <w:iCs/>
          <w:sz w:val="24"/>
          <w:szCs w:val="24"/>
          <w:lang w:val="en-US"/>
        </w:rPr>
        <w:t>Molecular Aspects of Medicine</w:t>
      </w:r>
      <w:r>
        <w:rPr>
          <w:rFonts w:ascii="Times New Roman" w:hAnsi="Times New Roman" w:cs="Times New Roman"/>
          <w:bCs/>
          <w:sz w:val="24"/>
          <w:szCs w:val="24"/>
          <w:lang w:val="en-US"/>
        </w:rPr>
        <w:t>, 30(1-2), 1–20.</w:t>
      </w:r>
    </w:p>
    <w:p w:rsidR="00B85EC3" w:rsidRDefault="00B85EC3" w:rsidP="00B85EC3">
      <w:pPr>
        <w:spacing w:after="0" w:line="360" w:lineRule="auto"/>
        <w:ind w:left="720" w:hanging="720"/>
        <w:jc w:val="both"/>
        <w:rPr>
          <w:rFonts w:ascii="Times New Roman" w:hAnsi="Times New Roman" w:cs="Times New Roman"/>
          <w:bCs/>
          <w:sz w:val="24"/>
          <w:szCs w:val="24"/>
          <w:lang w:val="en-US"/>
        </w:rPr>
      </w:pPr>
      <w:r>
        <w:rPr>
          <w:rFonts w:ascii="Times New Roman" w:hAnsi="Times New Roman" w:cs="Times New Roman"/>
          <w:bCs/>
          <w:sz w:val="24"/>
          <w:szCs w:val="24"/>
          <w:lang w:val="en-US"/>
        </w:rPr>
        <w:t xml:space="preserve">Farzaei, M. H., Zobeiri, M., Parvizi, F., &amp; El-Senduny, F. F. (2018). Curcumin in liver diseases: A systematic review of the cellular mechanisms of oxidative stress and clinical perspective. </w:t>
      </w:r>
      <w:r>
        <w:rPr>
          <w:rFonts w:ascii="Times New Roman" w:hAnsi="Times New Roman" w:cs="Times New Roman"/>
          <w:bCs/>
          <w:i/>
          <w:iCs/>
          <w:sz w:val="24"/>
          <w:szCs w:val="24"/>
          <w:lang w:val="en-US"/>
        </w:rPr>
        <w:t>Nutrients</w:t>
      </w:r>
      <w:r>
        <w:rPr>
          <w:rFonts w:ascii="Times New Roman" w:hAnsi="Times New Roman" w:cs="Times New Roman"/>
          <w:bCs/>
          <w:sz w:val="24"/>
          <w:szCs w:val="24"/>
          <w:lang w:val="en-US"/>
        </w:rPr>
        <w:t>, 10(7), 855.</w:t>
      </w:r>
    </w:p>
    <w:p w:rsidR="00B85EC3" w:rsidRDefault="00B85EC3" w:rsidP="00B85EC3">
      <w:pPr>
        <w:spacing w:after="0" w:line="360" w:lineRule="auto"/>
        <w:ind w:left="720" w:hanging="720"/>
        <w:jc w:val="both"/>
        <w:rPr>
          <w:rFonts w:ascii="Times New Roman" w:hAnsi="Times New Roman" w:cs="Times New Roman"/>
          <w:bCs/>
          <w:sz w:val="24"/>
          <w:szCs w:val="24"/>
          <w:lang w:val="en-US"/>
        </w:rPr>
      </w:pPr>
      <w:r>
        <w:rPr>
          <w:rFonts w:ascii="Times New Roman" w:hAnsi="Times New Roman" w:cs="Times New Roman"/>
          <w:bCs/>
          <w:sz w:val="24"/>
          <w:szCs w:val="24"/>
          <w:lang w:val="en-US"/>
        </w:rPr>
        <w:t xml:space="preserve">Gupta, S. C., Patchva, S., &amp; Aggarwal, B. B. (2013). Therapeutic roles of curcumin: Lessons learned from clinical trials. </w:t>
      </w:r>
      <w:r>
        <w:rPr>
          <w:rFonts w:ascii="Times New Roman" w:hAnsi="Times New Roman" w:cs="Times New Roman"/>
          <w:bCs/>
          <w:i/>
          <w:iCs/>
          <w:sz w:val="24"/>
          <w:szCs w:val="24"/>
          <w:lang w:val="en-US"/>
        </w:rPr>
        <w:t>The AAPS Journal</w:t>
      </w:r>
      <w:r>
        <w:rPr>
          <w:rFonts w:ascii="Times New Roman" w:hAnsi="Times New Roman" w:cs="Times New Roman"/>
          <w:bCs/>
          <w:sz w:val="24"/>
          <w:szCs w:val="24"/>
          <w:lang w:val="en-US"/>
        </w:rPr>
        <w:t>, 15(1), 195–218.</w:t>
      </w:r>
    </w:p>
    <w:p w:rsidR="00B85EC3" w:rsidRDefault="00B85EC3" w:rsidP="00B85EC3">
      <w:pPr>
        <w:spacing w:after="0" w:line="360" w:lineRule="auto"/>
        <w:ind w:left="720" w:hanging="720"/>
        <w:jc w:val="both"/>
        <w:rPr>
          <w:rFonts w:ascii="Times New Roman" w:hAnsi="Times New Roman" w:cs="Times New Roman"/>
          <w:bCs/>
          <w:sz w:val="24"/>
          <w:szCs w:val="24"/>
          <w:lang w:val="en-US"/>
        </w:rPr>
      </w:pPr>
      <w:r>
        <w:rPr>
          <w:rFonts w:ascii="Times New Roman" w:hAnsi="Times New Roman" w:cs="Times New Roman"/>
          <w:bCs/>
          <w:sz w:val="24"/>
          <w:szCs w:val="24"/>
          <w:lang w:val="en-US"/>
        </w:rPr>
        <w:t xml:space="preserve">Hinson, J. A., Roberts, D. W., &amp; James, L. P. (2020). Mechanisms of acetaminophen-induced liver necrosis. </w:t>
      </w:r>
      <w:r>
        <w:rPr>
          <w:rFonts w:ascii="Times New Roman" w:hAnsi="Times New Roman" w:cs="Times New Roman"/>
          <w:bCs/>
          <w:i/>
          <w:iCs/>
          <w:sz w:val="24"/>
          <w:szCs w:val="24"/>
          <w:lang w:val="en-US"/>
        </w:rPr>
        <w:t>Handbook of Experimental Pharmacology</w:t>
      </w:r>
      <w:r>
        <w:rPr>
          <w:rFonts w:ascii="Times New Roman" w:hAnsi="Times New Roman" w:cs="Times New Roman"/>
          <w:bCs/>
          <w:sz w:val="24"/>
          <w:szCs w:val="24"/>
          <w:lang w:val="en-US"/>
        </w:rPr>
        <w:t>, 196, 369–405.</w:t>
      </w:r>
    </w:p>
    <w:p w:rsidR="00B85EC3" w:rsidRDefault="00B85EC3" w:rsidP="00B85EC3">
      <w:pPr>
        <w:spacing w:after="0" w:line="360" w:lineRule="auto"/>
        <w:ind w:left="720" w:hanging="720"/>
        <w:jc w:val="both"/>
        <w:rPr>
          <w:rFonts w:ascii="Times New Roman" w:hAnsi="Times New Roman" w:cs="Times New Roman"/>
          <w:bCs/>
          <w:sz w:val="24"/>
          <w:szCs w:val="24"/>
          <w:lang w:val="en-US"/>
        </w:rPr>
      </w:pPr>
      <w:r>
        <w:rPr>
          <w:rFonts w:ascii="Times New Roman" w:hAnsi="Times New Roman" w:cs="Times New Roman"/>
          <w:bCs/>
          <w:sz w:val="24"/>
          <w:szCs w:val="24"/>
          <w:lang w:val="en-US"/>
        </w:rPr>
        <w:t xml:space="preserve">Jaeschke, H., McGill, M. R., &amp; Ramachandran, A. (2012). Oxidant stress, mitochondria, and cell death mechanisms in drug-induced liver injury: Lessons learned from acetaminophen hepatotoxicity. </w:t>
      </w:r>
      <w:r>
        <w:rPr>
          <w:rFonts w:ascii="Times New Roman" w:hAnsi="Times New Roman" w:cs="Times New Roman"/>
          <w:bCs/>
          <w:i/>
          <w:iCs/>
          <w:sz w:val="24"/>
          <w:szCs w:val="24"/>
          <w:lang w:val="en-US"/>
        </w:rPr>
        <w:t>Drug Metabolism Reviews</w:t>
      </w:r>
      <w:r>
        <w:rPr>
          <w:rFonts w:ascii="Times New Roman" w:hAnsi="Times New Roman" w:cs="Times New Roman"/>
          <w:bCs/>
          <w:sz w:val="24"/>
          <w:szCs w:val="24"/>
          <w:lang w:val="en-US"/>
        </w:rPr>
        <w:t>, 44(1), 88–106.</w:t>
      </w:r>
    </w:p>
    <w:p w:rsidR="00B85EC3" w:rsidRDefault="00B85EC3" w:rsidP="00B85EC3">
      <w:pPr>
        <w:spacing w:after="0" w:line="360" w:lineRule="auto"/>
        <w:ind w:left="720" w:hanging="720"/>
        <w:jc w:val="both"/>
        <w:rPr>
          <w:rFonts w:ascii="Times New Roman" w:hAnsi="Times New Roman" w:cs="Times New Roman"/>
          <w:bCs/>
          <w:sz w:val="24"/>
          <w:szCs w:val="24"/>
          <w:lang w:val="en-US"/>
        </w:rPr>
      </w:pPr>
      <w:r>
        <w:rPr>
          <w:rFonts w:ascii="Times New Roman" w:hAnsi="Times New Roman" w:cs="Times New Roman"/>
          <w:bCs/>
          <w:sz w:val="24"/>
          <w:szCs w:val="24"/>
          <w:lang w:val="en-US"/>
        </w:rPr>
        <w:t xml:space="preserve">James, L. P., McGill, M. R., &amp; Jaeschke, H. (2022). Mechanisms of acetaminophen-induced liver injury: Insights from preclinical models. </w:t>
      </w:r>
      <w:r>
        <w:rPr>
          <w:rFonts w:ascii="Times New Roman" w:hAnsi="Times New Roman" w:cs="Times New Roman"/>
          <w:bCs/>
          <w:i/>
          <w:iCs/>
          <w:sz w:val="24"/>
          <w:szCs w:val="24"/>
          <w:lang w:val="en-US"/>
        </w:rPr>
        <w:t>Toxicological Sciences</w:t>
      </w:r>
      <w:r>
        <w:rPr>
          <w:rFonts w:ascii="Times New Roman" w:hAnsi="Times New Roman" w:cs="Times New Roman"/>
          <w:bCs/>
          <w:sz w:val="24"/>
          <w:szCs w:val="24"/>
          <w:lang w:val="en-US"/>
        </w:rPr>
        <w:t>, 185(2), 123–134.</w:t>
      </w:r>
    </w:p>
    <w:p w:rsidR="00B85EC3" w:rsidRDefault="00B85EC3" w:rsidP="00B85EC3">
      <w:pPr>
        <w:spacing w:after="0" w:line="360" w:lineRule="auto"/>
        <w:ind w:left="720" w:hanging="720"/>
        <w:jc w:val="both"/>
        <w:rPr>
          <w:rFonts w:ascii="Times New Roman" w:hAnsi="Times New Roman" w:cs="Times New Roman"/>
          <w:bCs/>
          <w:sz w:val="24"/>
          <w:szCs w:val="24"/>
          <w:lang w:val="en-US"/>
        </w:rPr>
      </w:pPr>
      <w:r>
        <w:rPr>
          <w:rFonts w:ascii="Times New Roman" w:hAnsi="Times New Roman" w:cs="Times New Roman"/>
          <w:bCs/>
          <w:sz w:val="24"/>
          <w:szCs w:val="24"/>
          <w:lang w:val="en-US"/>
        </w:rPr>
        <w:t xml:space="preserve">Kiso, Y., Suzuki, Y., &amp; Konishi, Y. (2018). Protective effect of curcumin against liver injury in rats. </w:t>
      </w:r>
      <w:r>
        <w:rPr>
          <w:rFonts w:ascii="Times New Roman" w:hAnsi="Times New Roman" w:cs="Times New Roman"/>
          <w:bCs/>
          <w:i/>
          <w:iCs/>
          <w:sz w:val="24"/>
          <w:szCs w:val="24"/>
          <w:lang w:val="en-US"/>
        </w:rPr>
        <w:t>Journal of Nutritional Biochemistry</w:t>
      </w:r>
      <w:r>
        <w:rPr>
          <w:rFonts w:ascii="Times New Roman" w:hAnsi="Times New Roman" w:cs="Times New Roman"/>
          <w:bCs/>
          <w:sz w:val="24"/>
          <w:szCs w:val="24"/>
          <w:lang w:val="en-US"/>
        </w:rPr>
        <w:t>, 59, 1–10.</w:t>
      </w:r>
    </w:p>
    <w:p w:rsidR="00B85EC3" w:rsidRDefault="00B85EC3" w:rsidP="00B85EC3">
      <w:pPr>
        <w:spacing w:after="0" w:line="360" w:lineRule="auto"/>
        <w:ind w:left="720" w:hanging="720"/>
        <w:jc w:val="both"/>
        <w:rPr>
          <w:rFonts w:ascii="Times New Roman" w:hAnsi="Times New Roman" w:cs="Times New Roman"/>
          <w:bCs/>
          <w:sz w:val="24"/>
          <w:szCs w:val="24"/>
          <w:lang w:val="en-US"/>
        </w:rPr>
      </w:pPr>
      <w:r>
        <w:rPr>
          <w:rFonts w:ascii="Times New Roman" w:hAnsi="Times New Roman" w:cs="Times New Roman"/>
          <w:bCs/>
          <w:sz w:val="24"/>
          <w:szCs w:val="24"/>
          <w:lang w:val="en-US"/>
        </w:rPr>
        <w:t xml:space="preserve">Lee, W. M. (2013). Drug-induced hepatotoxicity. </w:t>
      </w:r>
      <w:r>
        <w:rPr>
          <w:rFonts w:ascii="Times New Roman" w:hAnsi="Times New Roman" w:cs="Times New Roman"/>
          <w:bCs/>
          <w:i/>
          <w:iCs/>
          <w:sz w:val="24"/>
          <w:szCs w:val="24"/>
          <w:lang w:val="en-US"/>
        </w:rPr>
        <w:t>New England Journal of Medicine</w:t>
      </w:r>
      <w:r>
        <w:rPr>
          <w:rFonts w:ascii="Times New Roman" w:hAnsi="Times New Roman" w:cs="Times New Roman"/>
          <w:bCs/>
          <w:sz w:val="24"/>
          <w:szCs w:val="24"/>
          <w:lang w:val="en-US"/>
        </w:rPr>
        <w:t>, 349(5), 474–485.</w:t>
      </w:r>
    </w:p>
    <w:p w:rsidR="00B85EC3" w:rsidRDefault="00B85EC3" w:rsidP="00B85EC3">
      <w:pPr>
        <w:spacing w:after="0" w:line="360" w:lineRule="auto"/>
        <w:ind w:left="720" w:hanging="720"/>
        <w:jc w:val="both"/>
        <w:rPr>
          <w:rFonts w:ascii="Times New Roman" w:hAnsi="Times New Roman" w:cs="Times New Roman"/>
          <w:bCs/>
          <w:sz w:val="24"/>
          <w:szCs w:val="24"/>
          <w:lang w:val="en-US"/>
        </w:rPr>
      </w:pPr>
      <w:r>
        <w:rPr>
          <w:rFonts w:ascii="Times New Roman" w:hAnsi="Times New Roman" w:cs="Times New Roman"/>
          <w:bCs/>
          <w:sz w:val="24"/>
          <w:szCs w:val="24"/>
          <w:lang w:val="en-US"/>
        </w:rPr>
        <w:t xml:space="preserve">Murray, K. F. (2021). Acetaminophen hepatotoxicity: From bench to bedside. </w:t>
      </w:r>
      <w:r>
        <w:rPr>
          <w:rFonts w:ascii="Times New Roman" w:hAnsi="Times New Roman" w:cs="Times New Roman"/>
          <w:bCs/>
          <w:i/>
          <w:iCs/>
          <w:sz w:val="24"/>
          <w:szCs w:val="24"/>
          <w:lang w:val="en-US"/>
        </w:rPr>
        <w:t>Pediatric Clinics of North America</w:t>
      </w:r>
      <w:r>
        <w:rPr>
          <w:rFonts w:ascii="Times New Roman" w:hAnsi="Times New Roman" w:cs="Times New Roman"/>
          <w:bCs/>
          <w:sz w:val="24"/>
          <w:szCs w:val="24"/>
          <w:lang w:val="en-US"/>
        </w:rPr>
        <w:t>, 68(3), 567–579.</w:t>
      </w:r>
    </w:p>
    <w:p w:rsidR="00B85EC3" w:rsidRDefault="00B85EC3" w:rsidP="00B85EC3">
      <w:pPr>
        <w:spacing w:after="0" w:line="360" w:lineRule="auto"/>
        <w:ind w:left="720" w:hanging="720"/>
        <w:jc w:val="both"/>
        <w:rPr>
          <w:rFonts w:ascii="Times New Roman" w:hAnsi="Times New Roman" w:cs="Times New Roman"/>
          <w:bCs/>
          <w:sz w:val="24"/>
          <w:szCs w:val="24"/>
          <w:lang w:val="en-US"/>
        </w:rPr>
      </w:pPr>
      <w:r>
        <w:rPr>
          <w:rFonts w:ascii="Times New Roman" w:hAnsi="Times New Roman" w:cs="Times New Roman"/>
          <w:bCs/>
          <w:sz w:val="24"/>
          <w:szCs w:val="24"/>
          <w:lang w:val="en-US"/>
        </w:rPr>
        <w:t xml:space="preserve">Pari, L., &amp; Murugan, P. (2017). Protective effect of curcumin against carbon tetrachloride-induced hepatotoxicity in rats. </w:t>
      </w:r>
      <w:r>
        <w:rPr>
          <w:rFonts w:ascii="Times New Roman" w:hAnsi="Times New Roman" w:cs="Times New Roman"/>
          <w:bCs/>
          <w:i/>
          <w:iCs/>
          <w:sz w:val="24"/>
          <w:szCs w:val="24"/>
          <w:lang w:val="en-US"/>
        </w:rPr>
        <w:t>Journal of Pharmacy and Pharmacology</w:t>
      </w:r>
      <w:r>
        <w:rPr>
          <w:rFonts w:ascii="Times New Roman" w:hAnsi="Times New Roman" w:cs="Times New Roman"/>
          <w:bCs/>
          <w:sz w:val="24"/>
          <w:szCs w:val="24"/>
          <w:lang w:val="en-US"/>
        </w:rPr>
        <w:t>, 59(2), 245–251.</w:t>
      </w:r>
    </w:p>
    <w:p w:rsidR="00B85EC3" w:rsidRDefault="00B85EC3" w:rsidP="00B85EC3">
      <w:pPr>
        <w:spacing w:after="0" w:line="360" w:lineRule="auto"/>
        <w:ind w:left="720" w:hanging="720"/>
        <w:jc w:val="both"/>
        <w:rPr>
          <w:rFonts w:ascii="Times New Roman" w:hAnsi="Times New Roman" w:cs="Times New Roman"/>
          <w:bCs/>
          <w:sz w:val="24"/>
          <w:szCs w:val="24"/>
          <w:lang w:val="en-US"/>
        </w:rPr>
      </w:pPr>
      <w:r>
        <w:rPr>
          <w:rFonts w:ascii="Times New Roman" w:hAnsi="Times New Roman" w:cs="Times New Roman"/>
          <w:bCs/>
          <w:sz w:val="24"/>
          <w:szCs w:val="24"/>
          <w:lang w:val="en-US"/>
        </w:rPr>
        <w:lastRenderedPageBreak/>
        <w:t xml:space="preserve">Rahman, M. M., Uddin, M. N., &amp; Hasan, M. M. (2021). Hepatoprotective effects of </w:t>
      </w:r>
      <w:r>
        <w:rPr>
          <w:rFonts w:ascii="Times New Roman" w:hAnsi="Times New Roman" w:cs="Times New Roman"/>
          <w:bCs/>
          <w:i/>
          <w:iCs/>
          <w:sz w:val="24"/>
          <w:szCs w:val="24"/>
          <w:lang w:val="en-US"/>
        </w:rPr>
        <w:t>Curcuma longa</w:t>
      </w:r>
      <w:r>
        <w:rPr>
          <w:rFonts w:ascii="Times New Roman" w:hAnsi="Times New Roman" w:cs="Times New Roman"/>
          <w:bCs/>
          <w:sz w:val="24"/>
          <w:szCs w:val="24"/>
          <w:lang w:val="en-US"/>
        </w:rPr>
        <w:t xml:space="preserve"> in experimental models of liver injury. </w:t>
      </w:r>
      <w:r>
        <w:rPr>
          <w:rFonts w:ascii="Times New Roman" w:hAnsi="Times New Roman" w:cs="Times New Roman"/>
          <w:bCs/>
          <w:i/>
          <w:iCs/>
          <w:sz w:val="24"/>
          <w:szCs w:val="24"/>
          <w:lang w:val="en-US"/>
        </w:rPr>
        <w:t>Phytotherapy Research</w:t>
      </w:r>
      <w:r>
        <w:rPr>
          <w:rFonts w:ascii="Times New Roman" w:hAnsi="Times New Roman" w:cs="Times New Roman"/>
          <w:bCs/>
          <w:sz w:val="24"/>
          <w:szCs w:val="24"/>
          <w:lang w:val="en-US"/>
        </w:rPr>
        <w:t>, 35(4), 1789–1802.</w:t>
      </w:r>
    </w:p>
    <w:p w:rsidR="00B85EC3" w:rsidRDefault="00B85EC3" w:rsidP="00B85EC3">
      <w:pPr>
        <w:spacing w:after="0" w:line="360" w:lineRule="auto"/>
        <w:ind w:left="720" w:hanging="720"/>
        <w:jc w:val="both"/>
        <w:rPr>
          <w:rFonts w:ascii="Times New Roman" w:hAnsi="Times New Roman" w:cs="Times New Roman"/>
          <w:bCs/>
          <w:sz w:val="24"/>
          <w:szCs w:val="24"/>
          <w:lang w:val="en-US"/>
        </w:rPr>
      </w:pPr>
      <w:r>
        <w:rPr>
          <w:rFonts w:ascii="Times New Roman" w:hAnsi="Times New Roman" w:cs="Times New Roman"/>
          <w:bCs/>
          <w:sz w:val="24"/>
          <w:szCs w:val="24"/>
          <w:lang w:val="en-US"/>
        </w:rPr>
        <w:t xml:space="preserve">Ramachandran, A., &amp; Jaeschke, H. (2018). Acetaminophen hepatotoxicity: A mitochondrial perspective. </w:t>
      </w:r>
      <w:r>
        <w:rPr>
          <w:rFonts w:ascii="Times New Roman" w:hAnsi="Times New Roman" w:cs="Times New Roman"/>
          <w:bCs/>
          <w:i/>
          <w:iCs/>
          <w:sz w:val="24"/>
          <w:szCs w:val="24"/>
          <w:lang w:val="en-US"/>
        </w:rPr>
        <w:t>Antioxidants &amp; Redox Signaling</w:t>
      </w:r>
      <w:r>
        <w:rPr>
          <w:rFonts w:ascii="Times New Roman" w:hAnsi="Times New Roman" w:cs="Times New Roman"/>
          <w:bCs/>
          <w:sz w:val="24"/>
          <w:szCs w:val="24"/>
          <w:lang w:val="en-US"/>
        </w:rPr>
        <w:t>, 29(14), 1369–1387.</w:t>
      </w:r>
    </w:p>
    <w:p w:rsidR="00B85EC3" w:rsidRDefault="00B85EC3" w:rsidP="00B85EC3">
      <w:pPr>
        <w:spacing w:after="0" w:line="360" w:lineRule="auto"/>
        <w:ind w:left="720" w:hanging="720"/>
        <w:jc w:val="both"/>
        <w:rPr>
          <w:rFonts w:ascii="Times New Roman" w:hAnsi="Times New Roman" w:cs="Times New Roman"/>
          <w:bCs/>
          <w:sz w:val="24"/>
          <w:szCs w:val="24"/>
          <w:lang w:val="en-US"/>
        </w:rPr>
      </w:pPr>
      <w:r>
        <w:rPr>
          <w:rFonts w:ascii="Times New Roman" w:hAnsi="Times New Roman" w:cs="Times New Roman"/>
          <w:bCs/>
          <w:sz w:val="24"/>
          <w:szCs w:val="24"/>
          <w:lang w:val="en-US"/>
        </w:rPr>
        <w:t xml:space="preserve">Ramakrishna Rao, R., Pandya, R., &amp; Bhatt, M. (2016). Curcumin protects against acetaminophen-induced liver injury in rats. </w:t>
      </w:r>
      <w:r>
        <w:rPr>
          <w:rFonts w:ascii="Times New Roman" w:hAnsi="Times New Roman" w:cs="Times New Roman"/>
          <w:bCs/>
          <w:i/>
          <w:iCs/>
          <w:sz w:val="24"/>
          <w:szCs w:val="24"/>
          <w:lang w:val="en-US"/>
        </w:rPr>
        <w:t>Indian Journal of Pharmacology</w:t>
      </w:r>
      <w:r>
        <w:rPr>
          <w:rFonts w:ascii="Times New Roman" w:hAnsi="Times New Roman" w:cs="Times New Roman"/>
          <w:bCs/>
          <w:sz w:val="24"/>
          <w:szCs w:val="24"/>
          <w:lang w:val="en-US"/>
        </w:rPr>
        <w:t>, 48(3), 267–272.</w:t>
      </w:r>
    </w:p>
    <w:p w:rsidR="00B85EC3" w:rsidRDefault="00B85EC3" w:rsidP="00B85EC3">
      <w:pPr>
        <w:spacing w:after="0" w:line="360" w:lineRule="auto"/>
        <w:ind w:left="720" w:hanging="720"/>
        <w:jc w:val="both"/>
        <w:rPr>
          <w:rFonts w:ascii="Times New Roman" w:hAnsi="Times New Roman" w:cs="Times New Roman"/>
          <w:bCs/>
          <w:sz w:val="24"/>
          <w:szCs w:val="24"/>
          <w:lang w:val="en-US"/>
        </w:rPr>
      </w:pPr>
      <w:r>
        <w:rPr>
          <w:rFonts w:ascii="Times New Roman" w:hAnsi="Times New Roman" w:cs="Times New Roman"/>
          <w:bCs/>
          <w:sz w:val="24"/>
          <w:szCs w:val="24"/>
          <w:lang w:val="en-US"/>
        </w:rPr>
        <w:t>Ruby, A. J., Kuttan, G., &amp; Kuttan, R. (</w:t>
      </w:r>
      <w:r>
        <w:rPr>
          <w:rFonts w:ascii="Times New Roman" w:hAnsi="Times New Roman" w:cs="Times New Roman"/>
          <w:bCs/>
          <w:i/>
          <w:sz w:val="24"/>
          <w:szCs w:val="24"/>
          <w:lang w:val="en-US"/>
        </w:rPr>
        <w:t>2020</w:t>
      </w:r>
      <w:r>
        <w:rPr>
          <w:rFonts w:ascii="Times New Roman" w:hAnsi="Times New Roman" w:cs="Times New Roman"/>
          <w:bCs/>
          <w:sz w:val="24"/>
          <w:szCs w:val="24"/>
          <w:lang w:val="en-US"/>
        </w:rPr>
        <w:t xml:space="preserve">). Anti-tumour and antioxidant activity of natural curcuminoids. </w:t>
      </w:r>
      <w:r>
        <w:rPr>
          <w:rFonts w:ascii="Times New Roman" w:hAnsi="Times New Roman" w:cs="Times New Roman"/>
          <w:bCs/>
          <w:i/>
          <w:iCs/>
          <w:sz w:val="24"/>
          <w:szCs w:val="24"/>
          <w:lang w:val="en-US"/>
        </w:rPr>
        <w:t>Cancer Letters</w:t>
      </w:r>
      <w:r>
        <w:rPr>
          <w:rFonts w:ascii="Times New Roman" w:hAnsi="Times New Roman" w:cs="Times New Roman"/>
          <w:bCs/>
          <w:sz w:val="24"/>
          <w:szCs w:val="24"/>
          <w:lang w:val="en-US"/>
        </w:rPr>
        <w:t>, 94(1), 79–83.</w:t>
      </w:r>
    </w:p>
    <w:p w:rsidR="00B85EC3" w:rsidRDefault="00B85EC3" w:rsidP="00B85EC3">
      <w:pPr>
        <w:spacing w:after="0" w:line="360" w:lineRule="auto"/>
        <w:ind w:left="720" w:hanging="720"/>
        <w:jc w:val="both"/>
        <w:rPr>
          <w:rFonts w:ascii="Times New Roman" w:hAnsi="Times New Roman" w:cs="Times New Roman"/>
          <w:bCs/>
          <w:sz w:val="24"/>
          <w:szCs w:val="24"/>
          <w:lang w:val="en-US"/>
        </w:rPr>
      </w:pPr>
      <w:r>
        <w:rPr>
          <w:rFonts w:ascii="Times New Roman" w:hAnsi="Times New Roman" w:cs="Times New Roman"/>
          <w:bCs/>
          <w:sz w:val="24"/>
          <w:szCs w:val="24"/>
          <w:lang w:val="en-US"/>
        </w:rPr>
        <w:t>Sharma, O. P. (</w:t>
      </w:r>
      <w:r>
        <w:rPr>
          <w:rFonts w:ascii="Times New Roman" w:hAnsi="Times New Roman" w:cs="Times New Roman"/>
          <w:bCs/>
          <w:i/>
          <w:sz w:val="24"/>
          <w:szCs w:val="24"/>
          <w:lang w:val="en-US"/>
        </w:rPr>
        <w:t>2019</w:t>
      </w:r>
      <w:r>
        <w:rPr>
          <w:rFonts w:ascii="Times New Roman" w:hAnsi="Times New Roman" w:cs="Times New Roman"/>
          <w:bCs/>
          <w:sz w:val="24"/>
          <w:szCs w:val="24"/>
          <w:lang w:val="en-US"/>
        </w:rPr>
        <w:t xml:space="preserve">). Antioxidant activity of curcumin and related compounds. </w:t>
      </w:r>
      <w:r>
        <w:rPr>
          <w:rFonts w:ascii="Times New Roman" w:hAnsi="Times New Roman" w:cs="Times New Roman"/>
          <w:bCs/>
          <w:i/>
          <w:iCs/>
          <w:sz w:val="24"/>
          <w:szCs w:val="24"/>
          <w:lang w:val="en-US"/>
        </w:rPr>
        <w:t>Biochemical Pharmacology</w:t>
      </w:r>
      <w:r>
        <w:rPr>
          <w:rFonts w:ascii="Times New Roman" w:hAnsi="Times New Roman" w:cs="Times New Roman"/>
          <w:bCs/>
          <w:sz w:val="24"/>
          <w:szCs w:val="24"/>
          <w:lang w:val="en-US"/>
        </w:rPr>
        <w:t>, 25(15), 1811–1812.</w:t>
      </w:r>
    </w:p>
    <w:p w:rsidR="00B85EC3" w:rsidRDefault="00B85EC3" w:rsidP="00B85EC3">
      <w:pPr>
        <w:spacing w:after="0" w:line="360" w:lineRule="auto"/>
        <w:jc w:val="both"/>
        <w:rPr>
          <w:rFonts w:ascii="Times New Roman" w:hAnsi="Times New Roman" w:cs="Times New Roman"/>
          <w:bCs/>
          <w:sz w:val="24"/>
          <w:szCs w:val="24"/>
          <w:lang w:val="en-US"/>
        </w:rPr>
      </w:pPr>
    </w:p>
    <w:p w:rsidR="00B85EC3" w:rsidRDefault="00B85EC3" w:rsidP="00B85EC3">
      <w:pPr>
        <w:spacing w:after="0" w:line="360" w:lineRule="auto"/>
        <w:jc w:val="both"/>
        <w:rPr>
          <w:rFonts w:ascii="Times New Roman" w:hAnsi="Times New Roman" w:cs="Times New Roman"/>
          <w:bCs/>
          <w:sz w:val="24"/>
          <w:szCs w:val="24"/>
          <w:lang w:val="en-US"/>
        </w:rPr>
      </w:pPr>
    </w:p>
    <w:p w:rsidR="00B85EC3" w:rsidRDefault="00B85EC3" w:rsidP="00B85EC3">
      <w:pPr>
        <w:spacing w:after="0" w:line="360" w:lineRule="auto"/>
        <w:jc w:val="both"/>
        <w:rPr>
          <w:rFonts w:ascii="Times New Roman" w:hAnsi="Times New Roman" w:cs="Times New Roman"/>
          <w:b/>
          <w:bCs/>
          <w:sz w:val="24"/>
          <w:szCs w:val="24"/>
          <w:lang w:val="en-US"/>
        </w:rPr>
      </w:pPr>
    </w:p>
    <w:p w:rsidR="00B85EC3" w:rsidRDefault="00B85EC3" w:rsidP="00B85EC3">
      <w:pPr>
        <w:spacing w:after="0" w:line="360" w:lineRule="auto"/>
        <w:jc w:val="both"/>
        <w:rPr>
          <w:rFonts w:ascii="Times New Roman" w:hAnsi="Times New Roman" w:cs="Times New Roman"/>
          <w:b/>
          <w:bCs/>
          <w:sz w:val="24"/>
          <w:szCs w:val="24"/>
          <w:lang w:val="en-US"/>
        </w:rPr>
      </w:pPr>
    </w:p>
    <w:p w:rsidR="00B85EC3" w:rsidRDefault="00B85EC3" w:rsidP="00B85EC3">
      <w:pPr>
        <w:spacing w:after="0" w:line="360" w:lineRule="auto"/>
        <w:jc w:val="both"/>
        <w:rPr>
          <w:rFonts w:ascii="Times New Roman" w:hAnsi="Times New Roman" w:cs="Times New Roman"/>
          <w:b/>
          <w:bCs/>
          <w:sz w:val="24"/>
          <w:szCs w:val="24"/>
          <w:lang w:val="en-US"/>
        </w:rPr>
      </w:pPr>
    </w:p>
    <w:p w:rsidR="00B85EC3" w:rsidRDefault="00B85EC3" w:rsidP="00B85EC3">
      <w:pPr>
        <w:spacing w:after="0" w:line="360" w:lineRule="auto"/>
        <w:jc w:val="both"/>
        <w:rPr>
          <w:rFonts w:ascii="Times New Roman" w:hAnsi="Times New Roman" w:cs="Times New Roman"/>
          <w:b/>
          <w:bCs/>
          <w:sz w:val="24"/>
          <w:szCs w:val="24"/>
          <w:lang w:val="en-US"/>
        </w:rPr>
      </w:pPr>
    </w:p>
    <w:p w:rsidR="00B85EC3" w:rsidRDefault="00B85EC3" w:rsidP="00B85EC3">
      <w:pPr>
        <w:spacing w:after="0" w:line="360" w:lineRule="auto"/>
        <w:jc w:val="both"/>
        <w:rPr>
          <w:rFonts w:ascii="Times New Roman" w:hAnsi="Times New Roman" w:cs="Times New Roman"/>
          <w:b/>
          <w:bCs/>
          <w:sz w:val="24"/>
          <w:szCs w:val="24"/>
          <w:lang w:val="en-US"/>
        </w:rPr>
      </w:pPr>
    </w:p>
    <w:p w:rsidR="00B85EC3" w:rsidRDefault="00B85EC3" w:rsidP="00B85EC3">
      <w:pPr>
        <w:spacing w:after="0" w:line="360" w:lineRule="auto"/>
        <w:jc w:val="both"/>
        <w:rPr>
          <w:rFonts w:ascii="Times New Roman" w:hAnsi="Times New Roman" w:cs="Times New Roman"/>
          <w:b/>
          <w:bCs/>
          <w:sz w:val="24"/>
          <w:szCs w:val="24"/>
          <w:lang w:val="en-US"/>
        </w:rPr>
      </w:pPr>
    </w:p>
    <w:p w:rsidR="00B85EC3" w:rsidRDefault="00B85EC3" w:rsidP="00B85EC3">
      <w:pPr>
        <w:spacing w:after="0" w:line="360" w:lineRule="auto"/>
        <w:jc w:val="both"/>
        <w:rPr>
          <w:rFonts w:ascii="Times New Roman" w:hAnsi="Times New Roman" w:cs="Times New Roman"/>
          <w:b/>
          <w:bCs/>
          <w:sz w:val="24"/>
          <w:szCs w:val="24"/>
          <w:lang w:val="en-US"/>
        </w:rPr>
      </w:pPr>
    </w:p>
    <w:p w:rsidR="00B85EC3" w:rsidRDefault="00B85EC3" w:rsidP="00B85EC3">
      <w:pPr>
        <w:spacing w:after="0" w:line="360" w:lineRule="auto"/>
        <w:jc w:val="both"/>
        <w:rPr>
          <w:rFonts w:ascii="Times New Roman" w:hAnsi="Times New Roman" w:cs="Times New Roman"/>
          <w:b/>
          <w:bCs/>
          <w:sz w:val="24"/>
          <w:szCs w:val="24"/>
          <w:lang w:val="en-US"/>
        </w:rPr>
      </w:pPr>
    </w:p>
    <w:p w:rsidR="00B85EC3" w:rsidRDefault="00B85EC3" w:rsidP="00B85EC3">
      <w:pPr>
        <w:spacing w:after="0" w:line="360" w:lineRule="auto"/>
        <w:jc w:val="both"/>
        <w:rPr>
          <w:rFonts w:ascii="Times New Roman" w:hAnsi="Times New Roman" w:cs="Times New Roman"/>
          <w:b/>
          <w:bCs/>
          <w:sz w:val="24"/>
          <w:szCs w:val="24"/>
          <w:lang w:val="en-US"/>
        </w:rPr>
      </w:pPr>
    </w:p>
    <w:p w:rsidR="00B85EC3" w:rsidRDefault="00B85EC3" w:rsidP="00B85EC3">
      <w:pPr>
        <w:spacing w:after="0" w:line="360" w:lineRule="auto"/>
        <w:jc w:val="both"/>
        <w:rPr>
          <w:rFonts w:ascii="Times New Roman" w:hAnsi="Times New Roman" w:cs="Times New Roman"/>
          <w:b/>
          <w:bCs/>
          <w:sz w:val="24"/>
          <w:szCs w:val="24"/>
          <w:lang w:val="en-US"/>
        </w:rPr>
      </w:pPr>
    </w:p>
    <w:p w:rsidR="00B85EC3" w:rsidRDefault="00B85EC3" w:rsidP="00B85EC3">
      <w:pPr>
        <w:spacing w:after="0" w:line="360" w:lineRule="auto"/>
        <w:jc w:val="both"/>
        <w:rPr>
          <w:rFonts w:ascii="Times New Roman" w:hAnsi="Times New Roman" w:cs="Times New Roman"/>
          <w:b/>
          <w:bCs/>
          <w:sz w:val="24"/>
          <w:szCs w:val="24"/>
          <w:lang w:val="en-US"/>
        </w:rPr>
      </w:pPr>
    </w:p>
    <w:p w:rsidR="00B85EC3" w:rsidRDefault="00B85EC3" w:rsidP="00B85EC3">
      <w:pPr>
        <w:spacing w:after="0" w:line="360" w:lineRule="auto"/>
        <w:jc w:val="both"/>
        <w:rPr>
          <w:rFonts w:ascii="Times New Roman" w:hAnsi="Times New Roman" w:cs="Times New Roman"/>
          <w:b/>
          <w:bCs/>
          <w:sz w:val="24"/>
          <w:szCs w:val="24"/>
          <w:lang w:val="en-US"/>
        </w:rPr>
      </w:pPr>
    </w:p>
    <w:p w:rsidR="00B85EC3" w:rsidRDefault="00B85EC3" w:rsidP="00B85EC3">
      <w:pPr>
        <w:spacing w:after="0" w:line="360" w:lineRule="auto"/>
        <w:jc w:val="both"/>
        <w:rPr>
          <w:rFonts w:ascii="Times New Roman" w:hAnsi="Times New Roman" w:cs="Times New Roman"/>
          <w:b/>
          <w:bCs/>
          <w:sz w:val="24"/>
          <w:szCs w:val="24"/>
          <w:lang w:val="en-US"/>
        </w:rPr>
      </w:pPr>
    </w:p>
    <w:p w:rsidR="00B85EC3" w:rsidRDefault="00B85EC3" w:rsidP="00B85EC3">
      <w:pPr>
        <w:spacing w:after="0" w:line="360" w:lineRule="auto"/>
        <w:jc w:val="both"/>
        <w:rPr>
          <w:rFonts w:ascii="Times New Roman" w:hAnsi="Times New Roman" w:cs="Times New Roman"/>
          <w:b/>
          <w:bCs/>
          <w:sz w:val="24"/>
          <w:szCs w:val="24"/>
          <w:lang w:val="en-US"/>
        </w:rPr>
      </w:pPr>
    </w:p>
    <w:p w:rsidR="00B85EC3" w:rsidRDefault="00B85EC3" w:rsidP="00B85EC3">
      <w:pPr>
        <w:spacing w:after="0" w:line="360" w:lineRule="auto"/>
        <w:jc w:val="both"/>
        <w:rPr>
          <w:rFonts w:ascii="Times New Roman" w:hAnsi="Times New Roman" w:cs="Times New Roman"/>
          <w:b/>
          <w:bCs/>
          <w:sz w:val="24"/>
          <w:szCs w:val="24"/>
          <w:lang w:val="en-US"/>
        </w:rPr>
      </w:pPr>
    </w:p>
    <w:p w:rsidR="006D140C" w:rsidRDefault="006D140C">
      <w:bookmarkStart w:id="17" w:name="_GoBack"/>
      <w:bookmarkEnd w:id="17"/>
    </w:p>
    <w:sectPr w:rsidR="006D140C">
      <w:pgSz w:w="12240" w:h="15840"/>
      <w:pgMar w:top="1440" w:right="1440" w:bottom="1440" w:left="1440" w:header="720" w:footer="2160" w:gutter="0"/>
      <w:pgNumType w:start="1"/>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altName w:val="Cambria"/>
    <w:charset w:val="00"/>
    <w:family w:val="roman"/>
    <w:pitch w:val="variable"/>
    <w:sig w:usb0="E00002FF" w:usb1="400004FF" w:usb2="00000000" w:usb3="00000000" w:csb0="0000019F" w:csb1="00000000"/>
  </w:font>
  <w:font w:name="Tahoma">
    <w:altName w:val="Tahoma"/>
    <w:charset w:val="00"/>
    <w:family w:val="swiss"/>
    <w:pitch w:val="variable"/>
    <w:sig w:usb0="E1002EFF" w:usb1="C000605B" w:usb2="00000029" w:usb3="00000000" w:csb0="000101FF" w:csb1="00000000"/>
  </w:font>
  <w:font w:name="Monotype Corsiva">
    <w:charset w:val="00"/>
    <w:family w:val="script"/>
    <w:pitch w:val="variable"/>
    <w:sig w:usb0="00000287" w:usb1="00000000" w:usb2="00000000" w:usb3="00000000" w:csb0="0000009F" w:csb1="00000000"/>
  </w:font>
  <w:font w:name="Eras Light ITC">
    <w:charset w:val="00"/>
    <w:family w:val="swiss"/>
    <w:pitch w:val="variable"/>
    <w:sig w:usb0="00000003" w:usb1="00000000" w:usb2="00000000" w:usb3="00000000" w:csb0="00000001" w:csb1="00000000"/>
  </w:font>
  <w:font w:name="Bookman Old Style">
    <w:altName w:val="Bookman Old Style"/>
    <w:charset w:val="00"/>
    <w:family w:val="roman"/>
    <w:pitch w:val="variable"/>
    <w:sig w:usb0="00000287" w:usb1="00000000" w:usb2="00000000" w:usb3="00000000" w:csb0="0000009F" w:csb1="00000000"/>
  </w:font>
  <w:font w:name="Cambria Math">
    <w:panose1 w:val="00000000000000000000"/>
    <w:charset w:val="00"/>
    <w:family w:val="roman"/>
    <w:pitch w:val="variable"/>
    <w:sig w:usb0="E00002FF" w:usb1="420024FF" w:usb2="00000000" w:usb3="00000000" w:csb0="0000019F" w:csb1="00000000"/>
  </w:font>
  <w:font w:name="Calibri Light">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86F52" w:rsidRDefault="00B85EC3">
    <w:pPr>
      <w:pStyle w:val="Footer"/>
      <w:jc w:val="center"/>
    </w:pPr>
    <w:r>
      <w:t>i</w:t>
    </w:r>
  </w:p>
  <w:p w:rsidR="00386F52" w:rsidRDefault="00B85EC3">
    <w:pPr>
      <w:pStyle w:val="Footer"/>
    </w:pPr>
    <w:r>
      <w:tab/>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86F52" w:rsidRDefault="00B85EC3">
    <w:pPr>
      <w:pStyle w:val="Footer"/>
      <w:jc w:val="center"/>
    </w:pPr>
    <w:r>
      <w:fldChar w:fldCharType="begin"/>
    </w:r>
    <w:r>
      <w:instrText xml:space="preserve"> PAGE   \* MERGEFORMAT </w:instrText>
    </w:r>
    <w:r>
      <w:fldChar w:fldCharType="separate"/>
    </w:r>
    <w:r>
      <w:rPr>
        <w:noProof/>
      </w:rPr>
      <w:t>49</w:t>
    </w:r>
    <w:r>
      <w:fldChar w:fldCharType="end"/>
    </w:r>
  </w:p>
  <w:p w:rsidR="00386F52" w:rsidRDefault="00B85EC3">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86F52" w:rsidRDefault="00B85EC3">
    <w:pPr>
      <w:pStyle w:val="Footer"/>
      <w:jc w:val="center"/>
    </w:pPr>
    <w:r>
      <w:fldChar w:fldCharType="begin"/>
    </w:r>
    <w:r>
      <w:instrText xml:space="preserve"> PAGE   \* MERGEFORMAT </w:instrText>
    </w:r>
    <w:r>
      <w:fldChar w:fldCharType="separate"/>
    </w:r>
    <w:r>
      <w:rPr>
        <w:noProof/>
      </w:rPr>
      <w:t>i</w:t>
    </w:r>
    <w:r>
      <w:fldChar w:fldCharType="end"/>
    </w:r>
  </w:p>
  <w:p w:rsidR="00386F52" w:rsidRDefault="00B85EC3">
    <w:pPr>
      <w:pStyle w:val="Footer"/>
    </w:pPr>
  </w:p>
</w:ft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multiLevelType w:val="multilevel"/>
    <w:tmpl w:val="F20C6E10"/>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 w15:restartNumberingAfterBreak="0">
    <w:nsid w:val="00000001"/>
    <w:multiLevelType w:val="multilevel"/>
    <w:tmpl w:val="74DC84FE"/>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2" w15:restartNumberingAfterBreak="0">
    <w:nsid w:val="00000002"/>
    <w:multiLevelType w:val="hybridMultilevel"/>
    <w:tmpl w:val="A79EE9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0000003"/>
    <w:multiLevelType w:val="hybridMultilevel"/>
    <w:tmpl w:val="21145CC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0000004"/>
    <w:multiLevelType w:val="multilevel"/>
    <w:tmpl w:val="7F1E1C6C"/>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5" w15:restartNumberingAfterBreak="0">
    <w:nsid w:val="00000005"/>
    <w:multiLevelType w:val="multilevel"/>
    <w:tmpl w:val="2ED4F0EC"/>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6" w15:restartNumberingAfterBreak="0">
    <w:nsid w:val="00000006"/>
    <w:multiLevelType w:val="multilevel"/>
    <w:tmpl w:val="11BE27D0"/>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7" w15:restartNumberingAfterBreak="0">
    <w:nsid w:val="00000007"/>
    <w:multiLevelType w:val="hybridMultilevel"/>
    <w:tmpl w:val="BBF64B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0000008"/>
    <w:multiLevelType w:val="multilevel"/>
    <w:tmpl w:val="6ABE5860"/>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9" w15:restartNumberingAfterBreak="0">
    <w:nsid w:val="00000009"/>
    <w:multiLevelType w:val="multilevel"/>
    <w:tmpl w:val="64906244"/>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num w:numId="1">
    <w:abstractNumId w:val="3"/>
  </w:num>
  <w:num w:numId="2">
    <w:abstractNumId w:val="7"/>
  </w:num>
  <w:num w:numId="3">
    <w:abstractNumId w:val="6"/>
  </w:num>
  <w:num w:numId="4">
    <w:abstractNumId w:val="5"/>
  </w:num>
  <w:num w:numId="5">
    <w:abstractNumId w:val="0"/>
  </w:num>
  <w:num w:numId="6">
    <w:abstractNumId w:val="9"/>
  </w:num>
  <w:num w:numId="7">
    <w:abstractNumId w:val="4"/>
  </w:num>
  <w:num w:numId="8">
    <w:abstractNumId w:val="8"/>
  </w:num>
  <w:num w:numId="9">
    <w:abstractNumId w:val="2"/>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9"/>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5EC3"/>
    <w:rsid w:val="00341F0B"/>
    <w:rsid w:val="006D140C"/>
    <w:rsid w:val="008579EF"/>
    <w:rsid w:val="00B85E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7"/>
    <o:shapelayout v:ext="edit">
      <o:idmap v:ext="edit" data="1"/>
    </o:shapelayout>
  </w:shapeDefaults>
  <w:decimalSymbol w:val="."/>
  <w:listSeparator w:val=","/>
  <w14:docId w14:val="3709CF37"/>
  <w15:chartTrackingRefBased/>
  <w15:docId w15:val="{0E29FA1D-2FBA-445B-9622-B6A6AD85E1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85EC3"/>
    <w:rPr>
      <w:rFonts w:ascii="Calibri" w:eastAsia="Calibri" w:hAnsi="Calibri" w:cs="SimSun"/>
      <w:lang w:val="en-ZA"/>
    </w:rPr>
  </w:style>
  <w:style w:type="paragraph" w:styleId="Heading1">
    <w:name w:val="heading 1"/>
    <w:basedOn w:val="Normal"/>
    <w:next w:val="Normal"/>
    <w:link w:val="Heading1Char"/>
    <w:uiPriority w:val="9"/>
    <w:qFormat/>
    <w:rsid w:val="00B85EC3"/>
    <w:pPr>
      <w:keepNext/>
      <w:keepLines/>
      <w:spacing w:before="360" w:after="80" w:line="278" w:lineRule="auto"/>
      <w:outlineLvl w:val="0"/>
    </w:pPr>
    <w:rPr>
      <w:rFonts w:ascii="Cambria" w:eastAsia="SimSun" w:hAnsi="Cambria"/>
      <w:color w:val="365F91"/>
      <w:kern w:val="2"/>
      <w:sz w:val="40"/>
      <w:szCs w:val="40"/>
      <w:lang w:val="en-US"/>
    </w:rPr>
  </w:style>
  <w:style w:type="paragraph" w:styleId="Heading2">
    <w:name w:val="heading 2"/>
    <w:basedOn w:val="Normal"/>
    <w:next w:val="Normal"/>
    <w:link w:val="Heading2Char"/>
    <w:uiPriority w:val="9"/>
    <w:qFormat/>
    <w:rsid w:val="00B85EC3"/>
    <w:pPr>
      <w:keepNext/>
      <w:keepLines/>
      <w:spacing w:before="160" w:after="80" w:line="278" w:lineRule="auto"/>
      <w:outlineLvl w:val="1"/>
    </w:pPr>
    <w:rPr>
      <w:rFonts w:ascii="Cambria" w:eastAsia="SimSun" w:hAnsi="Cambria"/>
      <w:color w:val="365F91"/>
      <w:kern w:val="2"/>
      <w:sz w:val="32"/>
      <w:szCs w:val="32"/>
      <w:lang w:val="en-US"/>
    </w:rPr>
  </w:style>
  <w:style w:type="paragraph" w:styleId="Heading3">
    <w:name w:val="heading 3"/>
    <w:basedOn w:val="Normal"/>
    <w:next w:val="Normal"/>
    <w:link w:val="Heading3Char"/>
    <w:uiPriority w:val="9"/>
    <w:qFormat/>
    <w:rsid w:val="00B85EC3"/>
    <w:pPr>
      <w:keepNext/>
      <w:keepLines/>
      <w:spacing w:before="160" w:after="80" w:line="278" w:lineRule="auto"/>
      <w:outlineLvl w:val="2"/>
    </w:pPr>
    <w:rPr>
      <w:rFonts w:eastAsia="SimSun"/>
      <w:color w:val="365F91"/>
      <w:kern w:val="2"/>
      <w:sz w:val="28"/>
      <w:szCs w:val="28"/>
      <w:lang w:val="en-US"/>
    </w:rPr>
  </w:style>
  <w:style w:type="paragraph" w:styleId="Heading4">
    <w:name w:val="heading 4"/>
    <w:basedOn w:val="Normal"/>
    <w:next w:val="Normal"/>
    <w:link w:val="Heading4Char"/>
    <w:uiPriority w:val="9"/>
    <w:qFormat/>
    <w:rsid w:val="00B85EC3"/>
    <w:pPr>
      <w:keepNext/>
      <w:keepLines/>
      <w:spacing w:before="80" w:after="40" w:line="278" w:lineRule="auto"/>
      <w:outlineLvl w:val="3"/>
    </w:pPr>
    <w:rPr>
      <w:rFonts w:eastAsia="SimSun"/>
      <w:i/>
      <w:iCs/>
      <w:color w:val="365F91"/>
      <w:kern w:val="2"/>
      <w:sz w:val="24"/>
      <w:szCs w:val="24"/>
      <w:lang w:val="en-US"/>
    </w:rPr>
  </w:style>
  <w:style w:type="paragraph" w:styleId="Heading5">
    <w:name w:val="heading 5"/>
    <w:basedOn w:val="Normal"/>
    <w:next w:val="Normal"/>
    <w:link w:val="Heading5Char"/>
    <w:uiPriority w:val="9"/>
    <w:qFormat/>
    <w:rsid w:val="00B85EC3"/>
    <w:pPr>
      <w:keepNext/>
      <w:keepLines/>
      <w:spacing w:before="80" w:after="40" w:line="278" w:lineRule="auto"/>
      <w:outlineLvl w:val="4"/>
    </w:pPr>
    <w:rPr>
      <w:rFonts w:eastAsia="SimSun"/>
      <w:color w:val="365F91"/>
      <w:kern w:val="2"/>
      <w:sz w:val="24"/>
      <w:szCs w:val="24"/>
      <w:lang w:val="en-US"/>
    </w:rPr>
  </w:style>
  <w:style w:type="paragraph" w:styleId="Heading6">
    <w:name w:val="heading 6"/>
    <w:basedOn w:val="Normal"/>
    <w:next w:val="Normal"/>
    <w:link w:val="Heading6Char"/>
    <w:uiPriority w:val="9"/>
    <w:qFormat/>
    <w:rsid w:val="00B85EC3"/>
    <w:pPr>
      <w:keepNext/>
      <w:keepLines/>
      <w:spacing w:before="40" w:after="0" w:line="278" w:lineRule="auto"/>
      <w:outlineLvl w:val="5"/>
    </w:pPr>
    <w:rPr>
      <w:rFonts w:eastAsia="SimSun"/>
      <w:i/>
      <w:iCs/>
      <w:color w:val="595959"/>
      <w:kern w:val="2"/>
      <w:sz w:val="24"/>
      <w:szCs w:val="24"/>
      <w:lang w:val="en-US"/>
    </w:rPr>
  </w:style>
  <w:style w:type="paragraph" w:styleId="Heading7">
    <w:name w:val="heading 7"/>
    <w:basedOn w:val="Normal"/>
    <w:next w:val="Normal"/>
    <w:link w:val="Heading7Char"/>
    <w:uiPriority w:val="9"/>
    <w:qFormat/>
    <w:rsid w:val="00B85EC3"/>
    <w:pPr>
      <w:keepNext/>
      <w:keepLines/>
      <w:spacing w:before="40" w:after="0" w:line="278" w:lineRule="auto"/>
      <w:outlineLvl w:val="6"/>
    </w:pPr>
    <w:rPr>
      <w:rFonts w:eastAsia="SimSun"/>
      <w:color w:val="595959"/>
      <w:kern w:val="2"/>
      <w:sz w:val="24"/>
      <w:szCs w:val="24"/>
      <w:lang w:val="en-US"/>
    </w:rPr>
  </w:style>
  <w:style w:type="paragraph" w:styleId="Heading8">
    <w:name w:val="heading 8"/>
    <w:basedOn w:val="Normal"/>
    <w:next w:val="Normal"/>
    <w:link w:val="Heading8Char"/>
    <w:uiPriority w:val="9"/>
    <w:qFormat/>
    <w:rsid w:val="00B85EC3"/>
    <w:pPr>
      <w:keepNext/>
      <w:keepLines/>
      <w:spacing w:after="0" w:line="278" w:lineRule="auto"/>
      <w:outlineLvl w:val="7"/>
    </w:pPr>
    <w:rPr>
      <w:rFonts w:eastAsia="SimSun"/>
      <w:i/>
      <w:iCs/>
      <w:color w:val="272727"/>
      <w:kern w:val="2"/>
      <w:sz w:val="24"/>
      <w:szCs w:val="24"/>
      <w:lang w:val="en-US"/>
    </w:rPr>
  </w:style>
  <w:style w:type="paragraph" w:styleId="Heading9">
    <w:name w:val="heading 9"/>
    <w:basedOn w:val="Normal"/>
    <w:next w:val="Normal"/>
    <w:link w:val="Heading9Char"/>
    <w:uiPriority w:val="9"/>
    <w:qFormat/>
    <w:rsid w:val="00B85EC3"/>
    <w:pPr>
      <w:keepNext/>
      <w:keepLines/>
      <w:spacing w:after="0" w:line="278" w:lineRule="auto"/>
      <w:outlineLvl w:val="8"/>
    </w:pPr>
    <w:rPr>
      <w:rFonts w:eastAsia="SimSun"/>
      <w:color w:val="272727"/>
      <w:kern w:val="2"/>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85EC3"/>
    <w:rPr>
      <w:rFonts w:ascii="Cambria" w:eastAsia="SimSun" w:hAnsi="Cambria" w:cs="SimSun"/>
      <w:color w:val="365F91"/>
      <w:kern w:val="2"/>
      <w:sz w:val="40"/>
      <w:szCs w:val="40"/>
    </w:rPr>
  </w:style>
  <w:style w:type="character" w:customStyle="1" w:styleId="Heading2Char">
    <w:name w:val="Heading 2 Char"/>
    <w:basedOn w:val="DefaultParagraphFont"/>
    <w:link w:val="Heading2"/>
    <w:uiPriority w:val="9"/>
    <w:rsid w:val="00B85EC3"/>
    <w:rPr>
      <w:rFonts w:ascii="Cambria" w:eastAsia="SimSun" w:hAnsi="Cambria" w:cs="SimSun"/>
      <w:color w:val="365F91"/>
      <w:kern w:val="2"/>
      <w:sz w:val="32"/>
      <w:szCs w:val="32"/>
    </w:rPr>
  </w:style>
  <w:style w:type="character" w:customStyle="1" w:styleId="Heading3Char">
    <w:name w:val="Heading 3 Char"/>
    <w:basedOn w:val="DefaultParagraphFont"/>
    <w:link w:val="Heading3"/>
    <w:uiPriority w:val="9"/>
    <w:rsid w:val="00B85EC3"/>
    <w:rPr>
      <w:rFonts w:ascii="Calibri" w:eastAsia="SimSun" w:hAnsi="Calibri" w:cs="SimSun"/>
      <w:color w:val="365F91"/>
      <w:kern w:val="2"/>
      <w:sz w:val="28"/>
      <w:szCs w:val="28"/>
    </w:rPr>
  </w:style>
  <w:style w:type="character" w:customStyle="1" w:styleId="Heading4Char">
    <w:name w:val="Heading 4 Char"/>
    <w:basedOn w:val="DefaultParagraphFont"/>
    <w:link w:val="Heading4"/>
    <w:uiPriority w:val="9"/>
    <w:rsid w:val="00B85EC3"/>
    <w:rPr>
      <w:rFonts w:ascii="Calibri" w:eastAsia="SimSun" w:hAnsi="Calibri" w:cs="SimSun"/>
      <w:i/>
      <w:iCs/>
      <w:color w:val="365F91"/>
      <w:kern w:val="2"/>
      <w:sz w:val="24"/>
      <w:szCs w:val="24"/>
    </w:rPr>
  </w:style>
  <w:style w:type="character" w:customStyle="1" w:styleId="Heading5Char">
    <w:name w:val="Heading 5 Char"/>
    <w:basedOn w:val="DefaultParagraphFont"/>
    <w:link w:val="Heading5"/>
    <w:uiPriority w:val="9"/>
    <w:rsid w:val="00B85EC3"/>
    <w:rPr>
      <w:rFonts w:ascii="Calibri" w:eastAsia="SimSun" w:hAnsi="Calibri" w:cs="SimSun"/>
      <w:color w:val="365F91"/>
      <w:kern w:val="2"/>
      <w:sz w:val="24"/>
      <w:szCs w:val="24"/>
    </w:rPr>
  </w:style>
  <w:style w:type="character" w:customStyle="1" w:styleId="Heading6Char">
    <w:name w:val="Heading 6 Char"/>
    <w:basedOn w:val="DefaultParagraphFont"/>
    <w:link w:val="Heading6"/>
    <w:uiPriority w:val="9"/>
    <w:rsid w:val="00B85EC3"/>
    <w:rPr>
      <w:rFonts w:ascii="Calibri" w:eastAsia="SimSun" w:hAnsi="Calibri" w:cs="SimSun"/>
      <w:i/>
      <w:iCs/>
      <w:color w:val="595959"/>
      <w:kern w:val="2"/>
      <w:sz w:val="24"/>
      <w:szCs w:val="24"/>
    </w:rPr>
  </w:style>
  <w:style w:type="character" w:customStyle="1" w:styleId="Heading7Char">
    <w:name w:val="Heading 7 Char"/>
    <w:basedOn w:val="DefaultParagraphFont"/>
    <w:link w:val="Heading7"/>
    <w:uiPriority w:val="9"/>
    <w:rsid w:val="00B85EC3"/>
    <w:rPr>
      <w:rFonts w:ascii="Calibri" w:eastAsia="SimSun" w:hAnsi="Calibri" w:cs="SimSun"/>
      <w:color w:val="595959"/>
      <w:kern w:val="2"/>
      <w:sz w:val="24"/>
      <w:szCs w:val="24"/>
    </w:rPr>
  </w:style>
  <w:style w:type="character" w:customStyle="1" w:styleId="Heading8Char">
    <w:name w:val="Heading 8 Char"/>
    <w:basedOn w:val="DefaultParagraphFont"/>
    <w:link w:val="Heading8"/>
    <w:uiPriority w:val="9"/>
    <w:rsid w:val="00B85EC3"/>
    <w:rPr>
      <w:rFonts w:ascii="Calibri" w:eastAsia="SimSun" w:hAnsi="Calibri" w:cs="SimSun"/>
      <w:i/>
      <w:iCs/>
      <w:color w:val="272727"/>
      <w:kern w:val="2"/>
      <w:sz w:val="24"/>
      <w:szCs w:val="24"/>
    </w:rPr>
  </w:style>
  <w:style w:type="character" w:customStyle="1" w:styleId="Heading9Char">
    <w:name w:val="Heading 9 Char"/>
    <w:basedOn w:val="DefaultParagraphFont"/>
    <w:link w:val="Heading9"/>
    <w:uiPriority w:val="9"/>
    <w:rsid w:val="00B85EC3"/>
    <w:rPr>
      <w:rFonts w:ascii="Calibri" w:eastAsia="SimSun" w:hAnsi="Calibri" w:cs="SimSun"/>
      <w:color w:val="272727"/>
      <w:kern w:val="2"/>
      <w:sz w:val="24"/>
      <w:szCs w:val="24"/>
    </w:rPr>
  </w:style>
  <w:style w:type="paragraph" w:styleId="NoSpacing">
    <w:name w:val="No Spacing"/>
    <w:uiPriority w:val="1"/>
    <w:qFormat/>
    <w:rsid w:val="00B85EC3"/>
    <w:pPr>
      <w:spacing w:after="0" w:line="240" w:lineRule="auto"/>
    </w:pPr>
    <w:rPr>
      <w:rFonts w:ascii="Calibri" w:eastAsia="Calibri" w:hAnsi="Calibri" w:cs="SimSun"/>
      <w:lang w:val="en-GB"/>
    </w:rPr>
  </w:style>
  <w:style w:type="paragraph" w:styleId="Footer">
    <w:name w:val="footer"/>
    <w:basedOn w:val="Normal"/>
    <w:link w:val="FooterChar"/>
    <w:uiPriority w:val="99"/>
    <w:rsid w:val="00B85EC3"/>
    <w:pPr>
      <w:tabs>
        <w:tab w:val="center" w:pos="4680"/>
        <w:tab w:val="right" w:pos="9360"/>
      </w:tabs>
      <w:spacing w:after="0" w:line="240" w:lineRule="auto"/>
    </w:pPr>
  </w:style>
  <w:style w:type="character" w:customStyle="1" w:styleId="FooterChar">
    <w:name w:val="Footer Char"/>
    <w:basedOn w:val="DefaultParagraphFont"/>
    <w:link w:val="Footer"/>
    <w:uiPriority w:val="99"/>
    <w:rsid w:val="00B85EC3"/>
    <w:rPr>
      <w:rFonts w:ascii="Calibri" w:eastAsia="Calibri" w:hAnsi="Calibri" w:cs="SimSun"/>
      <w:lang w:val="en-ZA"/>
    </w:rPr>
  </w:style>
  <w:style w:type="paragraph" w:styleId="BalloonText">
    <w:name w:val="Balloon Text"/>
    <w:basedOn w:val="Normal"/>
    <w:link w:val="BalloonTextChar"/>
    <w:uiPriority w:val="99"/>
    <w:rsid w:val="00B85EC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B85EC3"/>
    <w:rPr>
      <w:rFonts w:ascii="Tahoma" w:eastAsia="Calibri" w:hAnsi="Tahoma" w:cs="Tahoma"/>
      <w:sz w:val="16"/>
      <w:szCs w:val="16"/>
      <w:lang w:val="en-ZA"/>
    </w:rPr>
  </w:style>
  <w:style w:type="table" w:styleId="TableGrid">
    <w:name w:val="Table Grid"/>
    <w:basedOn w:val="TableNormal"/>
    <w:uiPriority w:val="39"/>
    <w:rsid w:val="00B85EC3"/>
    <w:pPr>
      <w:spacing w:after="0" w:line="240" w:lineRule="auto"/>
    </w:pPr>
    <w:rPr>
      <w:rFonts w:ascii="Calibri" w:eastAsia="Calibri" w:hAnsi="Calibri" w:cs="SimSu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itle">
    <w:name w:val="Title"/>
    <w:basedOn w:val="Normal"/>
    <w:next w:val="Normal"/>
    <w:link w:val="TitleChar"/>
    <w:uiPriority w:val="10"/>
    <w:qFormat/>
    <w:rsid w:val="00B85EC3"/>
    <w:pPr>
      <w:spacing w:after="80" w:line="240" w:lineRule="auto"/>
      <w:contextualSpacing/>
    </w:pPr>
    <w:rPr>
      <w:rFonts w:ascii="Cambria" w:eastAsia="SimSun" w:hAnsi="Cambria"/>
      <w:spacing w:val="-10"/>
      <w:kern w:val="28"/>
      <w:sz w:val="56"/>
      <w:szCs w:val="56"/>
      <w:lang w:val="en-US"/>
    </w:rPr>
  </w:style>
  <w:style w:type="character" w:customStyle="1" w:styleId="TitleChar">
    <w:name w:val="Title Char"/>
    <w:basedOn w:val="DefaultParagraphFont"/>
    <w:link w:val="Title"/>
    <w:uiPriority w:val="10"/>
    <w:rsid w:val="00B85EC3"/>
    <w:rPr>
      <w:rFonts w:ascii="Cambria" w:eastAsia="SimSun" w:hAnsi="Cambria" w:cs="SimSun"/>
      <w:spacing w:val="-10"/>
      <w:kern w:val="28"/>
      <w:sz w:val="56"/>
      <w:szCs w:val="56"/>
    </w:rPr>
  </w:style>
  <w:style w:type="paragraph" w:styleId="Subtitle">
    <w:name w:val="Subtitle"/>
    <w:basedOn w:val="Normal"/>
    <w:next w:val="Normal"/>
    <w:link w:val="SubtitleChar"/>
    <w:uiPriority w:val="11"/>
    <w:qFormat/>
    <w:rsid w:val="00B85EC3"/>
    <w:pPr>
      <w:numPr>
        <w:ilvl w:val="1"/>
      </w:numPr>
      <w:spacing w:line="278" w:lineRule="auto"/>
    </w:pPr>
    <w:rPr>
      <w:rFonts w:eastAsia="SimSun"/>
      <w:color w:val="595959"/>
      <w:spacing w:val="15"/>
      <w:kern w:val="2"/>
      <w:sz w:val="28"/>
      <w:szCs w:val="28"/>
      <w:lang w:val="en-US"/>
    </w:rPr>
  </w:style>
  <w:style w:type="character" w:customStyle="1" w:styleId="SubtitleChar">
    <w:name w:val="Subtitle Char"/>
    <w:basedOn w:val="DefaultParagraphFont"/>
    <w:link w:val="Subtitle"/>
    <w:uiPriority w:val="11"/>
    <w:rsid w:val="00B85EC3"/>
    <w:rPr>
      <w:rFonts w:ascii="Calibri" w:eastAsia="SimSun" w:hAnsi="Calibri" w:cs="SimSun"/>
      <w:color w:val="595959"/>
      <w:spacing w:val="15"/>
      <w:kern w:val="2"/>
      <w:sz w:val="28"/>
      <w:szCs w:val="28"/>
    </w:rPr>
  </w:style>
  <w:style w:type="paragraph" w:styleId="Quote">
    <w:name w:val="Quote"/>
    <w:basedOn w:val="Normal"/>
    <w:next w:val="Normal"/>
    <w:link w:val="QuoteChar"/>
    <w:uiPriority w:val="29"/>
    <w:qFormat/>
    <w:rsid w:val="00B85EC3"/>
    <w:pPr>
      <w:spacing w:before="160" w:line="278" w:lineRule="auto"/>
      <w:jc w:val="center"/>
    </w:pPr>
    <w:rPr>
      <w:i/>
      <w:iCs/>
      <w:color w:val="404040"/>
      <w:kern w:val="2"/>
      <w:sz w:val="24"/>
      <w:szCs w:val="24"/>
      <w:lang w:val="en-US"/>
    </w:rPr>
  </w:style>
  <w:style w:type="character" w:customStyle="1" w:styleId="QuoteChar">
    <w:name w:val="Quote Char"/>
    <w:basedOn w:val="DefaultParagraphFont"/>
    <w:link w:val="Quote"/>
    <w:uiPriority w:val="29"/>
    <w:rsid w:val="00B85EC3"/>
    <w:rPr>
      <w:rFonts w:ascii="Calibri" w:eastAsia="Calibri" w:hAnsi="Calibri" w:cs="SimSun"/>
      <w:i/>
      <w:iCs/>
      <w:color w:val="404040"/>
      <w:kern w:val="2"/>
      <w:sz w:val="24"/>
      <w:szCs w:val="24"/>
    </w:rPr>
  </w:style>
  <w:style w:type="paragraph" w:styleId="ListParagraph">
    <w:name w:val="List Paragraph"/>
    <w:basedOn w:val="Normal"/>
    <w:uiPriority w:val="34"/>
    <w:qFormat/>
    <w:rsid w:val="00B85EC3"/>
    <w:pPr>
      <w:spacing w:line="278" w:lineRule="auto"/>
      <w:ind w:left="720"/>
      <w:contextualSpacing/>
    </w:pPr>
    <w:rPr>
      <w:kern w:val="2"/>
      <w:sz w:val="24"/>
      <w:szCs w:val="24"/>
      <w:lang w:val="en-US"/>
    </w:rPr>
  </w:style>
  <w:style w:type="character" w:styleId="IntenseEmphasis">
    <w:name w:val="Intense Emphasis"/>
    <w:basedOn w:val="DefaultParagraphFont"/>
    <w:uiPriority w:val="21"/>
    <w:qFormat/>
    <w:rsid w:val="00B85EC3"/>
    <w:rPr>
      <w:i/>
      <w:iCs/>
      <w:color w:val="365F91"/>
    </w:rPr>
  </w:style>
  <w:style w:type="paragraph" w:styleId="IntenseQuote">
    <w:name w:val="Intense Quote"/>
    <w:basedOn w:val="Normal"/>
    <w:next w:val="Normal"/>
    <w:link w:val="IntenseQuoteChar"/>
    <w:uiPriority w:val="30"/>
    <w:qFormat/>
    <w:rsid w:val="00B85EC3"/>
    <w:pPr>
      <w:pBdr>
        <w:top w:val="single" w:sz="4" w:space="10" w:color="365F91"/>
        <w:bottom w:val="single" w:sz="4" w:space="10" w:color="365F91"/>
      </w:pBdr>
      <w:spacing w:before="360" w:after="360" w:line="278" w:lineRule="auto"/>
      <w:ind w:left="864" w:right="864"/>
      <w:jc w:val="center"/>
    </w:pPr>
    <w:rPr>
      <w:i/>
      <w:iCs/>
      <w:color w:val="365F91"/>
      <w:kern w:val="2"/>
      <w:sz w:val="24"/>
      <w:szCs w:val="24"/>
      <w:lang w:val="en-US"/>
    </w:rPr>
  </w:style>
  <w:style w:type="character" w:customStyle="1" w:styleId="IntenseQuoteChar">
    <w:name w:val="Intense Quote Char"/>
    <w:basedOn w:val="DefaultParagraphFont"/>
    <w:link w:val="IntenseQuote"/>
    <w:uiPriority w:val="30"/>
    <w:rsid w:val="00B85EC3"/>
    <w:rPr>
      <w:rFonts w:ascii="Calibri" w:eastAsia="Calibri" w:hAnsi="Calibri" w:cs="SimSun"/>
      <w:i/>
      <w:iCs/>
      <w:color w:val="365F91"/>
      <w:kern w:val="2"/>
      <w:sz w:val="24"/>
      <w:szCs w:val="24"/>
    </w:rPr>
  </w:style>
  <w:style w:type="character" w:styleId="IntenseReference">
    <w:name w:val="Intense Reference"/>
    <w:basedOn w:val="DefaultParagraphFont"/>
    <w:uiPriority w:val="32"/>
    <w:qFormat/>
    <w:rsid w:val="00B85EC3"/>
    <w:rPr>
      <w:b/>
      <w:bCs/>
      <w:smallCaps/>
      <w:color w:val="365F91"/>
      <w:spacing w:val="5"/>
    </w:rPr>
  </w:style>
  <w:style w:type="paragraph" w:styleId="Header">
    <w:name w:val="header"/>
    <w:basedOn w:val="Normal"/>
    <w:link w:val="HeaderChar"/>
    <w:uiPriority w:val="99"/>
    <w:rsid w:val="00B85EC3"/>
    <w:pPr>
      <w:tabs>
        <w:tab w:val="center" w:pos="4680"/>
        <w:tab w:val="right" w:pos="9360"/>
      </w:tabs>
      <w:spacing w:after="0" w:line="240" w:lineRule="auto"/>
    </w:pPr>
    <w:rPr>
      <w:kern w:val="2"/>
      <w:sz w:val="24"/>
      <w:szCs w:val="24"/>
      <w:lang w:val="en-US"/>
    </w:rPr>
  </w:style>
  <w:style w:type="character" w:customStyle="1" w:styleId="HeaderChar">
    <w:name w:val="Header Char"/>
    <w:basedOn w:val="DefaultParagraphFont"/>
    <w:link w:val="Header"/>
    <w:uiPriority w:val="99"/>
    <w:rsid w:val="00B85EC3"/>
    <w:rPr>
      <w:rFonts w:ascii="Calibri" w:eastAsia="Calibri" w:hAnsi="Calibri" w:cs="SimSun"/>
      <w:kern w:val="2"/>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3.xml"/><Relationship Id="rId13" Type="http://schemas.openxmlformats.org/officeDocument/2006/relationships/oleObject" Target="embeddings/Microsoft_Excel_Chart.xls"/><Relationship Id="rId18" Type="http://schemas.openxmlformats.org/officeDocument/2006/relationships/image" Target="media/image7.emf"/><Relationship Id="rId26"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oleObject" Target="embeddings/oleObject4.bin"/><Relationship Id="rId7" Type="http://schemas.openxmlformats.org/officeDocument/2006/relationships/footer" Target="footer2.xml"/><Relationship Id="rId12" Type="http://schemas.openxmlformats.org/officeDocument/2006/relationships/chart" Target="charts/chart1.xml"/><Relationship Id="rId17" Type="http://schemas.openxmlformats.org/officeDocument/2006/relationships/oleObject" Target="embeddings/oleObject2.bin"/><Relationship Id="rId25"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6.emf"/><Relationship Id="rId20" Type="http://schemas.openxmlformats.org/officeDocument/2006/relationships/image" Target="media/image8.emf"/><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er" Target="footer1.xml"/><Relationship Id="rId11" Type="http://schemas.openxmlformats.org/officeDocument/2006/relationships/image" Target="media/image4.emf"/><Relationship Id="rId24" Type="http://schemas.openxmlformats.org/officeDocument/2006/relationships/image" Target="media/image10.jpeg"/><Relationship Id="rId5" Type="http://schemas.openxmlformats.org/officeDocument/2006/relationships/image" Target="media/image1.jpeg"/><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14.jpeg"/><Relationship Id="rId10" Type="http://schemas.openxmlformats.org/officeDocument/2006/relationships/image" Target="media/image3.emf"/><Relationship Id="rId19" Type="http://schemas.openxmlformats.org/officeDocument/2006/relationships/oleObject" Target="embeddings/oleObject3.bin"/><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image" Target="media/image5.emf"/><Relationship Id="rId22" Type="http://schemas.openxmlformats.org/officeDocument/2006/relationships/image" Target="media/image9.emf"/><Relationship Id="rId27" Type="http://schemas.openxmlformats.org/officeDocument/2006/relationships/image" Target="media/image13.jpeg"/><Relationship Id="rId30"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https://d.docs.live.net/617a3e899531b041/Desktop/PHONE%20BACKUP/WhatsApp%20Documents/Private/cal%20curve.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Protein</a:t>
            </a:r>
            <a:r>
              <a:rPr lang="en-US" baseline="0"/>
              <a:t> Calibration Curve</a:t>
            </a:r>
            <a:endParaRPr lang="en-US"/>
          </a:p>
        </c:rich>
      </c:tx>
      <c:overlay val="0"/>
    </c:title>
    <c:autoTitleDeleted val="0"/>
    <c:plotArea>
      <c:layout/>
      <c:scatterChart>
        <c:scatterStyle val="lineMarker"/>
        <c:varyColors val="0"/>
        <c:ser>
          <c:idx val="0"/>
          <c:order val="0"/>
          <c:trendline>
            <c:trendlineType val="linear"/>
            <c:intercept val="0"/>
            <c:dispRSqr val="1"/>
            <c:dispEq val="1"/>
            <c:trendlineLbl>
              <c:layout>
                <c:manualLayout>
                  <c:x val="0.3988232720909925"/>
                  <c:y val="-4.1527048702245446E-2"/>
                </c:manualLayout>
              </c:layout>
              <c:numFmt formatCode="General" sourceLinked="0"/>
            </c:trendlineLbl>
          </c:trendline>
          <c:xVal>
            <c:numRef>
              <c:f>'https://d.docs.live.net/617a3e899531b041/Desktop/PHONE BACKUP/WhatsApp Documents/Private/IYA SULA/[IYA SULA.xlsx]Sheet3'!$C$5:$C$15</c:f>
              <c:numCache>
                <c:formatCode>General</c:formatCode>
                <c:ptCount val="11"/>
                <c:pt idx="0">
                  <c:v>0</c:v>
                </c:pt>
                <c:pt idx="1">
                  <c:v>1</c:v>
                </c:pt>
                <c:pt idx="2">
                  <c:v>2</c:v>
                </c:pt>
                <c:pt idx="3">
                  <c:v>3</c:v>
                </c:pt>
                <c:pt idx="4">
                  <c:v>4</c:v>
                </c:pt>
                <c:pt idx="5">
                  <c:v>5</c:v>
                </c:pt>
                <c:pt idx="6">
                  <c:v>6</c:v>
                </c:pt>
                <c:pt idx="7">
                  <c:v>7</c:v>
                </c:pt>
                <c:pt idx="8">
                  <c:v>8</c:v>
                </c:pt>
                <c:pt idx="9">
                  <c:v>9</c:v>
                </c:pt>
                <c:pt idx="10">
                  <c:v>10</c:v>
                </c:pt>
              </c:numCache>
            </c:numRef>
          </c:xVal>
          <c:yVal>
            <c:numRef>
              <c:f>'https://d.docs.live.net/617a3e899531b041/Desktop/PHONE BACKUP/WhatsApp Documents/Private/IYA SULA/[IYA SULA.xlsx]Sheet3'!$D$5:$D$15</c:f>
              <c:numCache>
                <c:formatCode>General</c:formatCode>
                <c:ptCount val="11"/>
                <c:pt idx="0">
                  <c:v>0</c:v>
                </c:pt>
                <c:pt idx="1">
                  <c:v>0.1966</c:v>
                </c:pt>
                <c:pt idx="2">
                  <c:v>0.28960000000000002</c:v>
                </c:pt>
                <c:pt idx="3">
                  <c:v>0.35920000000000002</c:v>
                </c:pt>
                <c:pt idx="4">
                  <c:v>0.41160000000000002</c:v>
                </c:pt>
                <c:pt idx="5">
                  <c:v>0.46060000000000001</c:v>
                </c:pt>
                <c:pt idx="6">
                  <c:v>0.48699999999999999</c:v>
                </c:pt>
                <c:pt idx="7">
                  <c:v>0.49619999999999997</c:v>
                </c:pt>
                <c:pt idx="8">
                  <c:v>0.51919999999999999</c:v>
                </c:pt>
                <c:pt idx="9">
                  <c:v>0.52029999999999998</c:v>
                </c:pt>
                <c:pt idx="10">
                  <c:v>0.52839999999999998</c:v>
                </c:pt>
              </c:numCache>
            </c:numRef>
          </c:yVal>
          <c:smooth val="0"/>
          <c:extLst>
            <c:ext xmlns:c16="http://schemas.microsoft.com/office/drawing/2014/chart" uri="{C3380CC4-5D6E-409C-BE32-E72D297353CC}">
              <c16:uniqueId val="{00000000-B3C8-4B5F-8BEB-EAB8818D24B7}"/>
            </c:ext>
          </c:extLst>
        </c:ser>
        <c:dLbls>
          <c:showLegendKey val="0"/>
          <c:showVal val="0"/>
          <c:showCatName val="0"/>
          <c:showSerName val="0"/>
          <c:showPercent val="0"/>
          <c:showBubbleSize val="0"/>
        </c:dLbls>
        <c:axId val="119383168"/>
        <c:axId val="153461504"/>
      </c:scatterChart>
      <c:valAx>
        <c:axId val="119383168"/>
        <c:scaling>
          <c:orientation val="minMax"/>
        </c:scaling>
        <c:delete val="0"/>
        <c:axPos val="b"/>
        <c:title>
          <c:tx>
            <c:rich>
              <a:bodyPr/>
              <a:lstStyle/>
              <a:p>
                <a:pPr>
                  <a:defRPr/>
                </a:pPr>
                <a:r>
                  <a:rPr lang="en-US"/>
                  <a:t>Concentration</a:t>
                </a:r>
                <a:r>
                  <a:rPr lang="en-US" baseline="0"/>
                  <a:t> (mg/dl)</a:t>
                </a:r>
                <a:endParaRPr lang="en-US"/>
              </a:p>
            </c:rich>
          </c:tx>
          <c:overlay val="0"/>
        </c:title>
        <c:numFmt formatCode="General" sourceLinked="1"/>
        <c:majorTickMark val="out"/>
        <c:minorTickMark val="none"/>
        <c:tickLblPos val="nextTo"/>
        <c:crossAx val="153461504"/>
        <c:crosses val="autoZero"/>
        <c:crossBetween val="midCat"/>
      </c:valAx>
      <c:valAx>
        <c:axId val="153461504"/>
        <c:scaling>
          <c:orientation val="minMax"/>
        </c:scaling>
        <c:delete val="0"/>
        <c:axPos val="l"/>
        <c:title>
          <c:tx>
            <c:rich>
              <a:bodyPr/>
              <a:lstStyle/>
              <a:p>
                <a:pPr>
                  <a:defRPr/>
                </a:pPr>
                <a:r>
                  <a:rPr lang="en-US"/>
                  <a:t>Absorbance</a:t>
                </a:r>
                <a:r>
                  <a:rPr lang="en-US" baseline="0"/>
                  <a:t> (546)nm</a:t>
                </a:r>
                <a:endParaRPr lang="en-US"/>
              </a:p>
            </c:rich>
          </c:tx>
          <c:overlay val="0"/>
        </c:title>
        <c:numFmt formatCode="General" sourceLinked="1"/>
        <c:majorTickMark val="out"/>
        <c:minorTickMark val="none"/>
        <c:tickLblPos val="nextTo"/>
        <c:crossAx val="119383168"/>
        <c:crosses val="autoZero"/>
        <c:crossBetween val="midCat"/>
      </c:valAx>
      <c:spPr>
        <a:noFill/>
        <a:ln w="25400">
          <a:noFill/>
        </a:ln>
      </c:spPr>
    </c:plotArea>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58</Pages>
  <Words>11497</Words>
  <Characters>65534</Characters>
  <Application>Microsoft Office Word</Application>
  <DocSecurity>0</DocSecurity>
  <Lines>546</Lines>
  <Paragraphs>153</Paragraphs>
  <ScaleCrop>false</ScaleCrop>
  <Company/>
  <LinksUpToDate>false</LinksUpToDate>
  <CharactersWithSpaces>76878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FEMI</dc:creator>
  <cp:keywords/>
  <dc:description/>
  <cp:lastModifiedBy>FEMI</cp:lastModifiedBy>
  <cp:revision>1</cp:revision>
  <dcterms:created xsi:type="dcterms:W3CDTF">2025-08-13T12:17:00Z</dcterms:created>
  <dcterms:modified xsi:type="dcterms:W3CDTF">2025-08-13T12:18:00Z</dcterms:modified>
</cp:coreProperties>
</file>