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31B7">
      <w:pPr>
        <w:jc w:val="center"/>
        <w:rPr>
          <w:rFonts w:cs="Times New Roman"/>
          <w:b/>
        </w:rPr>
      </w:pPr>
      <w:bookmarkStart w:id="0" w:name="_Toc199842085"/>
      <w:r>
        <w:rPr>
          <w:rFonts w:cs="Times New Roman"/>
          <w:b/>
        </w:rPr>
        <w:t>KWARA STATE POLYTECHNIC</w:t>
      </w:r>
    </w:p>
    <w:p w14:paraId="03E874A6">
      <w:pPr>
        <w:jc w:val="center"/>
        <w:rPr>
          <w:b/>
        </w:rPr>
      </w:pPr>
      <w:r>
        <w:rPr>
          <w:b/>
        </w:rPr>
        <w:t>AN APPRAISAL OF THE CAUSE OF DELAYED PAYMENTS IN PUBLIC CONSTRUCTION PROJECT IN NIGERIA.</w:t>
      </w:r>
    </w:p>
    <w:p w14:paraId="006188A4">
      <w:pPr>
        <w:jc w:val="center"/>
        <w:rPr>
          <w:b/>
        </w:rPr>
      </w:pPr>
      <w:r>
        <w:rPr>
          <w:b/>
        </w:rPr>
        <w:t>KWARA STATE</w:t>
      </w:r>
    </w:p>
    <w:p w14:paraId="56CAABD7">
      <w:pPr>
        <w:jc w:val="center"/>
        <w:rPr>
          <w:rFonts w:cs="Times New Roman"/>
          <w:b/>
        </w:rPr>
      </w:pPr>
    </w:p>
    <w:p w14:paraId="17FD7CCD">
      <w:pPr>
        <w:jc w:val="center"/>
        <w:rPr>
          <w:rFonts w:cs="Times New Roman"/>
          <w:b/>
        </w:rPr>
      </w:pPr>
    </w:p>
    <w:p w14:paraId="797F6E5B">
      <w:pPr>
        <w:jc w:val="center"/>
        <w:rPr>
          <w:rFonts w:cs="Times New Roman"/>
          <w:b/>
        </w:rPr>
      </w:pPr>
      <w:r>
        <w:rPr>
          <w:rFonts w:cs="Times New Roman"/>
          <w:b/>
        </w:rPr>
        <w:t>OLUKANNI ELIZABETH TEMILOLUWA</w:t>
      </w:r>
    </w:p>
    <w:p w14:paraId="158D8ACD">
      <w:pPr>
        <w:jc w:val="center"/>
        <w:rPr>
          <w:rFonts w:cs="Times New Roman"/>
          <w:b/>
        </w:rPr>
      </w:pPr>
      <w:r>
        <w:rPr>
          <w:rFonts w:cs="Times New Roman"/>
          <w:b/>
        </w:rPr>
        <w:t>HND/23/FT/QTS/0068</w:t>
      </w:r>
    </w:p>
    <w:p w14:paraId="24279C8E">
      <w:pPr>
        <w:jc w:val="center"/>
        <w:rPr>
          <w:rFonts w:cs="Times New Roman"/>
          <w:b/>
        </w:rPr>
      </w:pPr>
    </w:p>
    <w:p w14:paraId="1A1F44B9">
      <w:pPr>
        <w:jc w:val="center"/>
        <w:rPr>
          <w:rFonts w:cs="Times New Roman"/>
          <w:b/>
        </w:rPr>
      </w:pPr>
      <w:r>
        <w:rPr>
          <w:rFonts w:cs="Times New Roman"/>
          <w:b/>
        </w:rPr>
        <w:t>A FINAL-YEAR PROJECT SUBMITTED TO QUANTITY</w:t>
      </w:r>
    </w:p>
    <w:p w14:paraId="30CCF094">
      <w:pPr>
        <w:jc w:val="center"/>
        <w:rPr>
          <w:rFonts w:cs="Times New Roman"/>
          <w:b/>
        </w:rPr>
      </w:pPr>
      <w:r>
        <w:rPr>
          <w:rFonts w:cs="Times New Roman"/>
          <w:b/>
        </w:rPr>
        <w:t>SURVEYING DEPARTMENT</w:t>
      </w:r>
    </w:p>
    <w:p w14:paraId="33530473">
      <w:pPr>
        <w:jc w:val="center"/>
        <w:rPr>
          <w:rFonts w:cs="Times New Roman"/>
          <w:b/>
        </w:rPr>
      </w:pPr>
    </w:p>
    <w:p w14:paraId="705C6888">
      <w:pPr>
        <w:jc w:val="center"/>
        <w:rPr>
          <w:rFonts w:cs="Times New Roman"/>
          <w:b/>
        </w:rPr>
      </w:pPr>
      <w:r>
        <w:rPr>
          <w:rFonts w:cs="Times New Roman"/>
          <w:b/>
        </w:rPr>
        <w:t>IN PARTIAL FULFILLMENT OF THE REQUIREMENT FOR THE AWARD OF HIGHER NATIONAL DIPLOMA (HND) IN</w:t>
      </w:r>
    </w:p>
    <w:p w14:paraId="255F0217">
      <w:pPr>
        <w:jc w:val="center"/>
        <w:rPr>
          <w:rFonts w:cs="Times New Roman"/>
          <w:b/>
        </w:rPr>
      </w:pPr>
      <w:r>
        <w:rPr>
          <w:rFonts w:cs="Times New Roman"/>
          <w:b/>
        </w:rPr>
        <w:t>QUANTITY SURVEYING.</w:t>
      </w:r>
    </w:p>
    <w:p w14:paraId="5DFA29D2">
      <w:pPr>
        <w:jc w:val="center"/>
        <w:rPr>
          <w:rFonts w:cs="Times New Roman"/>
          <w:b/>
        </w:rPr>
      </w:pPr>
    </w:p>
    <w:p w14:paraId="2AC8A795">
      <w:pPr>
        <w:jc w:val="center"/>
        <w:rPr>
          <w:rFonts w:cs="Times New Roman"/>
          <w:b/>
        </w:rPr>
      </w:pPr>
    </w:p>
    <w:p w14:paraId="74296A61">
      <w:pPr>
        <w:jc w:val="center"/>
        <w:rPr>
          <w:rFonts w:cs="Times New Roman"/>
          <w:b/>
        </w:rPr>
      </w:pPr>
    </w:p>
    <w:p w14:paraId="2ABA360B">
      <w:pPr>
        <w:jc w:val="center"/>
        <w:rPr>
          <w:rFonts w:cs="Times New Roman"/>
          <w:b/>
        </w:rPr>
      </w:pPr>
      <w:r>
        <w:rPr>
          <w:rFonts w:cs="Times New Roman"/>
          <w:b/>
        </w:rPr>
        <w:t>JULY, 2025.</w:t>
      </w:r>
    </w:p>
    <w:p w14:paraId="1A26C585">
      <w:pPr>
        <w:jc w:val="center"/>
        <w:rPr>
          <w:rFonts w:cs="Times New Roman"/>
          <w:b/>
        </w:rPr>
      </w:pPr>
    </w:p>
    <w:p w14:paraId="30F59166">
      <w:pPr>
        <w:jc w:val="center"/>
        <w:rPr>
          <w:rFonts w:cs="Times New Roman"/>
          <w:b/>
        </w:rPr>
      </w:pPr>
    </w:p>
    <w:p w14:paraId="4F7EC6FF">
      <w:pPr>
        <w:rPr>
          <w:rFonts w:cs="Times New Roman"/>
        </w:rPr>
      </w:pPr>
    </w:p>
    <w:p w14:paraId="3046B866">
      <w:pPr>
        <w:rPr>
          <w:rFonts w:cs="Times New Roman"/>
        </w:rPr>
      </w:pPr>
    </w:p>
    <w:p w14:paraId="5BC15DFC">
      <w:pPr>
        <w:jc w:val="center"/>
        <w:rPr>
          <w:rFonts w:cs="Times New Roman"/>
          <w:b/>
        </w:rPr>
      </w:pPr>
      <w:r>
        <w:rPr>
          <w:rFonts w:cs="Times New Roman"/>
          <w:b/>
        </w:rPr>
        <w:t>CERTIFICATION</w:t>
      </w:r>
    </w:p>
    <w:p w14:paraId="463CC07E">
      <w:pPr>
        <w:jc w:val="center"/>
        <w:rPr>
          <w:b/>
        </w:rPr>
      </w:pPr>
      <w:r>
        <w:rPr>
          <w:rFonts w:cs="Times New Roman"/>
        </w:rPr>
        <w:t xml:space="preserve">This is to certify that the research titled </w:t>
      </w:r>
      <w:r>
        <w:t>An Appraisal Of The Cause Of Delayed Payments In Public Construction Project In Nigeria</w:t>
      </w:r>
      <w:r>
        <w:rPr>
          <w:b/>
        </w:rPr>
        <w:t>.</w:t>
      </w:r>
      <w:r>
        <w:rPr>
          <w:rFonts w:cs="Times New Roman"/>
        </w:rPr>
        <w:t xml:space="preserve"> was carried out by </w:t>
      </w:r>
      <w:r>
        <w:rPr>
          <w:rFonts w:cs="Times New Roman"/>
          <w:b/>
        </w:rPr>
        <w:t xml:space="preserve">Olukanni Elizabeth Temiloluwa </w:t>
      </w:r>
      <w:r>
        <w:rPr>
          <w:rFonts w:cs="Times New Roman"/>
        </w:rPr>
        <w:t>with matriculation number HND /23/ QTS/FT/ 0068 has been read and approved as meeting the requirements for the award Higher National Diploma (HND) In Quantity Surveying, Kwara state polytechnic, Ilorin.</w:t>
      </w:r>
    </w:p>
    <w:p w14:paraId="24EA4DC3">
      <w:pPr>
        <w:rPr>
          <w:rFonts w:cs="Times New Roman"/>
        </w:rPr>
      </w:pPr>
      <w:r>
        <w:rPr>
          <w:rFonts w:cs="Times New Roman"/>
        </w:rPr>
        <w:t>Nigeria.</w:t>
      </w:r>
    </w:p>
    <w:p w14:paraId="7D1B04C9">
      <w:pPr>
        <w:rPr>
          <w:rFonts w:cs="Times New Roman"/>
          <w:b/>
        </w:rPr>
      </w:pPr>
      <w:r>
        <w:rPr>
          <w:rFonts w:cs="Times New Roman"/>
          <w:b/>
        </w:rPr>
        <w:t>QS AISHA OMAR MUAZU                                   ______________________</w:t>
      </w:r>
    </w:p>
    <w:p w14:paraId="22A08C39">
      <w:pPr>
        <w:rPr>
          <w:rFonts w:cs="Times New Roman"/>
          <w:b/>
        </w:rPr>
      </w:pPr>
      <w:r>
        <w:rPr>
          <w:rFonts w:cs="Times New Roman"/>
          <w:b/>
        </w:rPr>
        <w:t xml:space="preserve">(Project Supervisor) </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Sign &amp; Date</w:t>
      </w:r>
    </w:p>
    <w:p w14:paraId="2899D45B">
      <w:pPr>
        <w:rPr>
          <w:rFonts w:cs="Times New Roman"/>
          <w:b/>
        </w:rPr>
      </w:pPr>
    </w:p>
    <w:p w14:paraId="3256BDC1">
      <w:pPr>
        <w:rPr>
          <w:rFonts w:cs="Times New Roman"/>
          <w:b/>
        </w:rPr>
      </w:pPr>
      <w:r>
        <w:rPr>
          <w:rFonts w:cs="Times New Roman"/>
          <w:b/>
        </w:rPr>
        <w:t>QS SIDEEQ LATEEF</w:t>
      </w:r>
      <w:r>
        <w:rPr>
          <w:rFonts w:cs="Times New Roman"/>
          <w:b/>
        </w:rPr>
        <w:tab/>
      </w:r>
      <w:r>
        <w:rPr>
          <w:rFonts w:cs="Times New Roman"/>
          <w:b/>
        </w:rPr>
        <w:tab/>
      </w:r>
      <w:r>
        <w:rPr>
          <w:rFonts w:cs="Times New Roman"/>
          <w:b/>
        </w:rPr>
        <w:tab/>
      </w:r>
      <w:r>
        <w:rPr>
          <w:rFonts w:cs="Times New Roman"/>
          <w:b/>
        </w:rPr>
        <w:tab/>
      </w:r>
      <w:r>
        <w:rPr>
          <w:rFonts w:cs="Times New Roman"/>
          <w:b/>
        </w:rPr>
        <w:t>______________________</w:t>
      </w:r>
    </w:p>
    <w:p w14:paraId="7E0D6E30">
      <w:pPr>
        <w:rPr>
          <w:rFonts w:cs="Times New Roman"/>
          <w:b/>
        </w:rPr>
      </w:pPr>
      <w:r>
        <w:rPr>
          <w:rFonts w:cs="Times New Roman"/>
          <w:b/>
        </w:rPr>
        <w:t>(Head of Department)</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Sign &amp; Date</w:t>
      </w:r>
    </w:p>
    <w:p w14:paraId="5DF08C0D">
      <w:pPr>
        <w:rPr>
          <w:rFonts w:cs="Times New Roman"/>
          <w:b/>
        </w:rPr>
      </w:pPr>
    </w:p>
    <w:p w14:paraId="73A05A30">
      <w:pPr>
        <w:rPr>
          <w:rFonts w:cs="Times New Roman"/>
          <w:b/>
        </w:rPr>
      </w:pPr>
      <w:r>
        <w:rPr>
          <w:rFonts w:cs="Times New Roman"/>
          <w:b/>
        </w:rPr>
        <w:t>QS AISHA OMAR MUAZU</w:t>
      </w:r>
      <w:r>
        <w:rPr>
          <w:rFonts w:cs="Times New Roman"/>
          <w:b/>
        </w:rPr>
        <w:tab/>
      </w:r>
      <w:r>
        <w:rPr>
          <w:rFonts w:cs="Times New Roman"/>
          <w:b/>
        </w:rPr>
        <w:tab/>
      </w:r>
      <w:r>
        <w:rPr>
          <w:rFonts w:cs="Times New Roman"/>
          <w:b/>
        </w:rPr>
        <w:tab/>
      </w:r>
      <w:r>
        <w:rPr>
          <w:rFonts w:cs="Times New Roman"/>
          <w:b/>
        </w:rPr>
        <w:t>______________________</w:t>
      </w:r>
      <w:r>
        <w:rPr>
          <w:rFonts w:cs="Times New Roman"/>
          <w:b/>
        </w:rPr>
        <w:tab/>
      </w:r>
    </w:p>
    <w:p w14:paraId="2DF7DE2D">
      <w:pPr>
        <w:rPr>
          <w:rFonts w:cs="Times New Roman"/>
          <w:b/>
        </w:rPr>
      </w:pPr>
      <w:r>
        <w:rPr>
          <w:rFonts w:cs="Times New Roman"/>
          <w:b/>
        </w:rPr>
        <w:t>(Project Coordinator)</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Sign &amp; Date</w:t>
      </w:r>
    </w:p>
    <w:p w14:paraId="0185FEB3">
      <w:pPr>
        <w:rPr>
          <w:rFonts w:cs="Times New Roman"/>
          <w:b/>
        </w:rPr>
      </w:pPr>
    </w:p>
    <w:p w14:paraId="7DB56666">
      <w:pPr>
        <w:rPr>
          <w:rFonts w:cs="Times New Roman"/>
          <w:b/>
        </w:rPr>
      </w:pPr>
      <w:r>
        <w:rPr>
          <w:rFonts w:cs="Times New Roman"/>
          <w:b/>
        </w:rPr>
        <w:t>QS. (DR) ADAMU MUDI (FNIQS. RQ)</w:t>
      </w:r>
      <w:r>
        <w:rPr>
          <w:rFonts w:cs="Times New Roman"/>
          <w:b/>
        </w:rPr>
        <w:tab/>
      </w:r>
      <w:r>
        <w:rPr>
          <w:rFonts w:cs="Times New Roman"/>
          <w:b/>
        </w:rPr>
        <w:tab/>
      </w:r>
      <w:r>
        <w:rPr>
          <w:rFonts w:cs="Times New Roman"/>
          <w:b/>
        </w:rPr>
        <w:t>______________________</w:t>
      </w:r>
    </w:p>
    <w:p w14:paraId="658D3363">
      <w:pPr>
        <w:rPr>
          <w:rFonts w:cs="Times New Roman"/>
          <w:b/>
        </w:rPr>
      </w:pPr>
      <w:r>
        <w:rPr>
          <w:rFonts w:cs="Times New Roman"/>
          <w:b/>
        </w:rPr>
        <w:t>(External Examiner)</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Sign &amp; Date</w:t>
      </w:r>
    </w:p>
    <w:p w14:paraId="23D54F18">
      <w:pPr>
        <w:jc w:val="center"/>
        <w:rPr>
          <w:rFonts w:cs="Times New Roman"/>
          <w:b/>
        </w:rPr>
      </w:pPr>
    </w:p>
    <w:p w14:paraId="6811F2E3">
      <w:pPr>
        <w:jc w:val="center"/>
        <w:rPr>
          <w:rFonts w:cs="Times New Roman"/>
          <w:b/>
        </w:rPr>
      </w:pPr>
    </w:p>
    <w:p w14:paraId="2D60BD2A">
      <w:pPr>
        <w:jc w:val="center"/>
        <w:rPr>
          <w:rFonts w:cs="Times New Roman"/>
          <w:b/>
        </w:rPr>
      </w:pPr>
    </w:p>
    <w:p w14:paraId="6C19376E">
      <w:pPr>
        <w:jc w:val="center"/>
        <w:rPr>
          <w:rFonts w:cs="Times New Roman"/>
          <w:b/>
        </w:rPr>
      </w:pPr>
    </w:p>
    <w:p w14:paraId="258630DB">
      <w:pPr>
        <w:jc w:val="center"/>
        <w:rPr>
          <w:rFonts w:cs="Times New Roman"/>
          <w:b/>
        </w:rPr>
      </w:pPr>
    </w:p>
    <w:p w14:paraId="58533F2F">
      <w:pPr>
        <w:pStyle w:val="8"/>
        <w:rPr>
          <w:rFonts w:asciiTheme="minorHAnsi" w:hAnsiTheme="minorHAnsi" w:eastAsiaTheme="minorEastAsia"/>
          <w:sz w:val="22"/>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"_Toc203981241" </w:instrText>
      </w:r>
      <w:r>
        <w:fldChar w:fldCharType="separate"/>
      </w:r>
      <w:r>
        <w:rPr>
          <w:rStyle w:val="12"/>
        </w:rPr>
        <w:t>CHAPTER ONE</w:t>
      </w:r>
      <w:r>
        <w:tab/>
      </w:r>
      <w:r>
        <w:fldChar w:fldCharType="begin"/>
      </w:r>
      <w:r>
        <w:instrText xml:space="preserve"> PAGEREF _Toc203981241 \h </w:instrText>
      </w:r>
      <w:r>
        <w:fldChar w:fldCharType="separate"/>
      </w:r>
      <w:r>
        <w:t>1</w:t>
      </w:r>
      <w:r>
        <w:fldChar w:fldCharType="end"/>
      </w:r>
      <w:r>
        <w:fldChar w:fldCharType="end"/>
      </w:r>
    </w:p>
    <w:p w14:paraId="4C549084">
      <w:pPr>
        <w:pStyle w:val="9"/>
        <w:tabs>
          <w:tab w:val="right" w:leader="dot" w:pos="9350"/>
        </w:tabs>
      </w:pPr>
      <w:r>
        <w:fldChar w:fldCharType="begin"/>
      </w:r>
      <w:r>
        <w:instrText xml:space="preserve"> HYPERLINK \l "_Toc203981242" </w:instrText>
      </w:r>
      <w:r>
        <w:fldChar w:fldCharType="separate"/>
      </w:r>
      <w:r>
        <w:rPr>
          <w:rStyle w:val="12"/>
        </w:rPr>
        <w:t>1.1 BACKGROUND OF THE STUDY</w:t>
      </w:r>
      <w:r>
        <w:tab/>
      </w:r>
      <w:r>
        <w:fldChar w:fldCharType="begin"/>
      </w:r>
      <w:r>
        <w:instrText xml:space="preserve"> PAGEREF _Toc203981242 \h </w:instrText>
      </w:r>
      <w:r>
        <w:fldChar w:fldCharType="separate"/>
      </w:r>
      <w:r>
        <w:t>1</w:t>
      </w:r>
      <w:r>
        <w:fldChar w:fldCharType="end"/>
      </w:r>
      <w:r>
        <w:fldChar w:fldCharType="end"/>
      </w:r>
    </w:p>
    <w:p w14:paraId="6C53EE33">
      <w:pPr>
        <w:pStyle w:val="9"/>
        <w:tabs>
          <w:tab w:val="right" w:leader="dot" w:pos="9350"/>
        </w:tabs>
      </w:pPr>
      <w:r>
        <w:fldChar w:fldCharType="begin"/>
      </w:r>
      <w:r>
        <w:instrText xml:space="preserve"> HYPERLINK \l "_Toc203981243" </w:instrText>
      </w:r>
      <w:r>
        <w:fldChar w:fldCharType="separate"/>
      </w:r>
      <w:r>
        <w:rPr>
          <w:rStyle w:val="12"/>
        </w:rPr>
        <w:t>1.2 STATEMENT OF THE RESEARCH PROBLEMS</w:t>
      </w:r>
      <w:r>
        <w:tab/>
      </w:r>
      <w:r>
        <w:fldChar w:fldCharType="begin"/>
      </w:r>
      <w:r>
        <w:instrText xml:space="preserve"> PAGEREF _Toc203981243 \h </w:instrText>
      </w:r>
      <w:r>
        <w:fldChar w:fldCharType="separate"/>
      </w:r>
      <w:r>
        <w:t>3</w:t>
      </w:r>
      <w:r>
        <w:fldChar w:fldCharType="end"/>
      </w:r>
      <w:r>
        <w:fldChar w:fldCharType="end"/>
      </w:r>
    </w:p>
    <w:p w14:paraId="4897A939">
      <w:pPr>
        <w:pStyle w:val="9"/>
        <w:tabs>
          <w:tab w:val="right" w:leader="dot" w:pos="9350"/>
        </w:tabs>
      </w:pPr>
      <w:r>
        <w:fldChar w:fldCharType="begin"/>
      </w:r>
      <w:r>
        <w:instrText xml:space="preserve"> HYPERLINK \l "_Toc203981244" </w:instrText>
      </w:r>
      <w:r>
        <w:fldChar w:fldCharType="separate"/>
      </w:r>
      <w:r>
        <w:rPr>
          <w:rStyle w:val="12"/>
        </w:rPr>
        <w:t>1.3 Research questions</w:t>
      </w:r>
      <w:r>
        <w:tab/>
      </w:r>
      <w:r>
        <w:fldChar w:fldCharType="begin"/>
      </w:r>
      <w:r>
        <w:instrText xml:space="preserve"> PAGEREF _Toc203981244 \h </w:instrText>
      </w:r>
      <w:r>
        <w:fldChar w:fldCharType="separate"/>
      </w:r>
      <w:r>
        <w:t>3</w:t>
      </w:r>
      <w:r>
        <w:fldChar w:fldCharType="end"/>
      </w:r>
      <w:r>
        <w:fldChar w:fldCharType="end"/>
      </w:r>
    </w:p>
    <w:p w14:paraId="29AA9465">
      <w:pPr>
        <w:pStyle w:val="9"/>
        <w:tabs>
          <w:tab w:val="right" w:leader="dot" w:pos="9350"/>
        </w:tabs>
      </w:pPr>
      <w:r>
        <w:fldChar w:fldCharType="begin"/>
      </w:r>
      <w:r>
        <w:instrText xml:space="preserve"> HYPERLINK \l "_Toc203981245" </w:instrText>
      </w:r>
      <w:r>
        <w:fldChar w:fldCharType="separate"/>
      </w:r>
      <w:r>
        <w:rPr>
          <w:rStyle w:val="12"/>
        </w:rPr>
        <w:t>1.4 Research Hypothesis</w:t>
      </w:r>
      <w:r>
        <w:tab/>
      </w:r>
      <w:r>
        <w:fldChar w:fldCharType="begin"/>
      </w:r>
      <w:r>
        <w:instrText xml:space="preserve"> PAGEREF _Toc203981245 \h </w:instrText>
      </w:r>
      <w:r>
        <w:fldChar w:fldCharType="separate"/>
      </w:r>
      <w:r>
        <w:t>3</w:t>
      </w:r>
      <w:r>
        <w:fldChar w:fldCharType="end"/>
      </w:r>
      <w:r>
        <w:fldChar w:fldCharType="end"/>
      </w:r>
    </w:p>
    <w:p w14:paraId="6C7AF203">
      <w:pPr>
        <w:pStyle w:val="9"/>
        <w:tabs>
          <w:tab w:val="right" w:leader="dot" w:pos="9350"/>
        </w:tabs>
      </w:pPr>
      <w:r>
        <w:fldChar w:fldCharType="begin"/>
      </w:r>
      <w:r>
        <w:instrText xml:space="preserve"> HYPERLINK \l "_Toc203981246" </w:instrText>
      </w:r>
      <w:r>
        <w:fldChar w:fldCharType="separate"/>
      </w:r>
      <w:r>
        <w:rPr>
          <w:rStyle w:val="12"/>
        </w:rPr>
        <w:t>1.5 Aim and objective</w:t>
      </w:r>
      <w:r>
        <w:tab/>
      </w:r>
      <w:r>
        <w:fldChar w:fldCharType="begin"/>
      </w:r>
      <w:r>
        <w:instrText xml:space="preserve"> PAGEREF _Toc203981246 \h </w:instrText>
      </w:r>
      <w:r>
        <w:fldChar w:fldCharType="separate"/>
      </w:r>
      <w:r>
        <w:t>4</w:t>
      </w:r>
      <w:r>
        <w:fldChar w:fldCharType="end"/>
      </w:r>
      <w:r>
        <w:fldChar w:fldCharType="end"/>
      </w:r>
    </w:p>
    <w:p w14:paraId="54912551">
      <w:pPr>
        <w:pStyle w:val="9"/>
        <w:tabs>
          <w:tab w:val="right" w:leader="dot" w:pos="9350"/>
        </w:tabs>
      </w:pPr>
      <w:r>
        <w:fldChar w:fldCharType="begin"/>
      </w:r>
      <w:r>
        <w:instrText xml:space="preserve"> HYPERLINK \l "_Toc203981247" </w:instrText>
      </w:r>
      <w:r>
        <w:fldChar w:fldCharType="separate"/>
      </w:r>
      <w:r>
        <w:rPr>
          <w:rStyle w:val="12"/>
        </w:rPr>
        <w:t>1.5.1 Objectives</w:t>
      </w:r>
      <w:r>
        <w:tab/>
      </w:r>
      <w:r>
        <w:fldChar w:fldCharType="begin"/>
      </w:r>
      <w:r>
        <w:instrText xml:space="preserve"> PAGEREF _Toc203981247 \h </w:instrText>
      </w:r>
      <w:r>
        <w:fldChar w:fldCharType="separate"/>
      </w:r>
      <w:r>
        <w:t>4</w:t>
      </w:r>
      <w:r>
        <w:fldChar w:fldCharType="end"/>
      </w:r>
      <w:r>
        <w:fldChar w:fldCharType="end"/>
      </w:r>
    </w:p>
    <w:p w14:paraId="28A69C7A">
      <w:pPr>
        <w:pStyle w:val="9"/>
        <w:tabs>
          <w:tab w:val="right" w:leader="dot" w:pos="9350"/>
        </w:tabs>
      </w:pPr>
      <w:r>
        <w:fldChar w:fldCharType="begin"/>
      </w:r>
      <w:r>
        <w:instrText xml:space="preserve"> HYPERLINK \l "_Toc203981248" </w:instrText>
      </w:r>
      <w:r>
        <w:fldChar w:fldCharType="separate"/>
      </w:r>
      <w:r>
        <w:rPr>
          <w:rStyle w:val="12"/>
        </w:rPr>
        <w:t>1.6 Justification of study</w:t>
      </w:r>
      <w:r>
        <w:tab/>
      </w:r>
      <w:r>
        <w:fldChar w:fldCharType="begin"/>
      </w:r>
      <w:r>
        <w:instrText xml:space="preserve"> PAGEREF _Toc203981248 \h </w:instrText>
      </w:r>
      <w:r>
        <w:fldChar w:fldCharType="separate"/>
      </w:r>
      <w:r>
        <w:t>5</w:t>
      </w:r>
      <w:r>
        <w:fldChar w:fldCharType="end"/>
      </w:r>
      <w:r>
        <w:fldChar w:fldCharType="end"/>
      </w:r>
    </w:p>
    <w:p w14:paraId="2D130628">
      <w:pPr>
        <w:pStyle w:val="9"/>
        <w:tabs>
          <w:tab w:val="right" w:leader="dot" w:pos="9350"/>
        </w:tabs>
      </w:pPr>
      <w:r>
        <w:fldChar w:fldCharType="begin"/>
      </w:r>
      <w:r>
        <w:instrText xml:space="preserve"> HYPERLINK \l "_Toc203981249" </w:instrText>
      </w:r>
      <w:r>
        <w:fldChar w:fldCharType="separate"/>
      </w:r>
      <w:r>
        <w:rPr>
          <w:rStyle w:val="12"/>
        </w:rPr>
        <w:t>1.7 Scope and limitation of the study</w:t>
      </w:r>
      <w:r>
        <w:tab/>
      </w:r>
      <w:r>
        <w:fldChar w:fldCharType="begin"/>
      </w:r>
      <w:r>
        <w:instrText xml:space="preserve"> PAGEREF _Toc203981249 \h </w:instrText>
      </w:r>
      <w:r>
        <w:fldChar w:fldCharType="separate"/>
      </w:r>
      <w:r>
        <w:t>6</w:t>
      </w:r>
      <w:r>
        <w:fldChar w:fldCharType="end"/>
      </w:r>
      <w:r>
        <w:fldChar w:fldCharType="end"/>
      </w:r>
    </w:p>
    <w:p w14:paraId="4D7C4E73">
      <w:pPr>
        <w:pStyle w:val="8"/>
        <w:rPr>
          <w:rFonts w:asciiTheme="minorHAnsi" w:hAnsiTheme="minorHAnsi" w:eastAsiaTheme="minorEastAsia"/>
          <w:sz w:val="22"/>
        </w:rPr>
      </w:pPr>
      <w:r>
        <w:fldChar w:fldCharType="begin"/>
      </w:r>
      <w:r>
        <w:instrText xml:space="preserve"> HYPERLINK \l "_Toc203981250" </w:instrText>
      </w:r>
      <w:r>
        <w:fldChar w:fldCharType="separate"/>
      </w:r>
      <w:r>
        <w:rPr>
          <w:rStyle w:val="12"/>
        </w:rPr>
        <w:t>CHAPTER TWO</w:t>
      </w:r>
      <w:r>
        <w:t>:</w:t>
      </w:r>
      <w:r>
        <w:fldChar w:fldCharType="end"/>
      </w:r>
      <w:r>
        <w:rPr>
          <w:rFonts w:asciiTheme="minorHAnsi" w:hAnsiTheme="minorHAnsi" w:eastAsiaTheme="minorEastAsia"/>
          <w:sz w:val="22"/>
        </w:rPr>
        <w:t xml:space="preserve"> </w:t>
      </w:r>
      <w:r>
        <w:fldChar w:fldCharType="begin"/>
      </w:r>
      <w:r>
        <w:instrText xml:space="preserve"> HYPERLINK \l "_Toc203981251" </w:instrText>
      </w:r>
      <w:r>
        <w:fldChar w:fldCharType="separate"/>
      </w:r>
      <w:r>
        <w:rPr>
          <w:rStyle w:val="12"/>
        </w:rPr>
        <w:t>Literature review</w:t>
      </w:r>
      <w:r>
        <w:rPr>
          <w:rStyle w:val="12"/>
        </w:rPr>
        <w:fldChar w:fldCharType="end"/>
      </w:r>
    </w:p>
    <w:p w14:paraId="4086716E">
      <w:pPr>
        <w:pStyle w:val="9"/>
        <w:tabs>
          <w:tab w:val="right" w:leader="dot" w:pos="9350"/>
        </w:tabs>
        <w:spacing w:after="0"/>
      </w:pPr>
      <w:r>
        <w:fldChar w:fldCharType="begin"/>
      </w:r>
      <w:r>
        <w:instrText xml:space="preserve"> HYPERLINK \l "_Toc203981252" </w:instrText>
      </w:r>
      <w:r>
        <w:fldChar w:fldCharType="separate"/>
      </w:r>
      <w:r>
        <w:rPr>
          <w:rStyle w:val="12"/>
        </w:rPr>
        <w:t>2.0 Introduction</w:t>
      </w:r>
      <w:r>
        <w:tab/>
      </w:r>
      <w:r>
        <w:fldChar w:fldCharType="begin"/>
      </w:r>
      <w:r>
        <w:instrText xml:space="preserve"> PAGEREF _Toc203981252 \h </w:instrText>
      </w:r>
      <w:r>
        <w:fldChar w:fldCharType="separate"/>
      </w:r>
      <w:r>
        <w:t>8</w:t>
      </w:r>
      <w:r>
        <w:fldChar w:fldCharType="end"/>
      </w:r>
      <w:r>
        <w:fldChar w:fldCharType="end"/>
      </w:r>
    </w:p>
    <w:p w14:paraId="673A20A0">
      <w:pPr>
        <w:pStyle w:val="9"/>
        <w:tabs>
          <w:tab w:val="right" w:leader="dot" w:pos="9350"/>
        </w:tabs>
      </w:pPr>
      <w:r>
        <w:fldChar w:fldCharType="begin"/>
      </w:r>
      <w:r>
        <w:instrText xml:space="preserve"> HYPERLINK \l "_Toc203981253" </w:instrText>
      </w:r>
      <w:r>
        <w:fldChar w:fldCharType="separate"/>
      </w:r>
      <w:r>
        <w:rPr>
          <w:rStyle w:val="12"/>
        </w:rPr>
        <w:t>2.1 Identifying Key Factors Contributing to Delayed Payments</w:t>
      </w:r>
      <w:r>
        <w:tab/>
      </w:r>
      <w:r>
        <w:fldChar w:fldCharType="begin"/>
      </w:r>
      <w:r>
        <w:instrText xml:space="preserve"> PAGEREF _Toc203981253 \h </w:instrText>
      </w:r>
      <w:r>
        <w:fldChar w:fldCharType="separate"/>
      </w:r>
      <w:r>
        <w:t>10</w:t>
      </w:r>
      <w:r>
        <w:fldChar w:fldCharType="end"/>
      </w:r>
      <w:r>
        <w:fldChar w:fldCharType="end"/>
      </w:r>
    </w:p>
    <w:p w14:paraId="7245E257">
      <w:pPr>
        <w:pStyle w:val="9"/>
        <w:tabs>
          <w:tab w:val="right" w:leader="dot" w:pos="9350"/>
        </w:tabs>
      </w:pPr>
      <w:r>
        <w:fldChar w:fldCharType="begin"/>
      </w:r>
      <w:r>
        <w:instrText xml:space="preserve"> HYPERLINK \l "_Toc203981254" </w:instrText>
      </w:r>
      <w:r>
        <w:fldChar w:fldCharType="separate"/>
      </w:r>
      <w:r>
        <w:rPr>
          <w:rStyle w:val="12"/>
        </w:rPr>
        <w:t>2.2 Assessing the Impact of Delayed Payments on Project Execution and Stakeholder Finances</w:t>
      </w:r>
      <w:r>
        <w:tab/>
      </w:r>
      <w:r>
        <w:fldChar w:fldCharType="begin"/>
      </w:r>
      <w:r>
        <w:instrText xml:space="preserve"> PAGEREF _Toc203981254 \h </w:instrText>
      </w:r>
      <w:r>
        <w:fldChar w:fldCharType="separate"/>
      </w:r>
      <w:r>
        <w:t>12</w:t>
      </w:r>
      <w:r>
        <w:fldChar w:fldCharType="end"/>
      </w:r>
      <w:r>
        <w:fldChar w:fldCharType="end"/>
      </w:r>
    </w:p>
    <w:p w14:paraId="7639AB97">
      <w:pPr>
        <w:pStyle w:val="9"/>
        <w:tabs>
          <w:tab w:val="right" w:leader="dot" w:pos="9350"/>
        </w:tabs>
      </w:pPr>
      <w:r>
        <w:fldChar w:fldCharType="begin"/>
      </w:r>
      <w:r>
        <w:instrText xml:space="preserve"> HYPERLINK \l "_Toc203981255" </w:instrText>
      </w:r>
      <w:r>
        <w:fldChar w:fldCharType="separate"/>
      </w:r>
      <w:r>
        <w:rPr>
          <w:rStyle w:val="12"/>
        </w:rPr>
        <w:t>2.3 To Evaluate the Role of Stakeholder Collaboration in Reducing Delays in the Payment Process</w:t>
      </w:r>
      <w:r>
        <w:tab/>
      </w:r>
      <w:r>
        <w:fldChar w:fldCharType="begin"/>
      </w:r>
      <w:r>
        <w:instrText xml:space="preserve"> PAGEREF _Toc203981255 \h </w:instrText>
      </w:r>
      <w:r>
        <w:fldChar w:fldCharType="separate"/>
      </w:r>
      <w:r>
        <w:t>15</w:t>
      </w:r>
      <w:r>
        <w:fldChar w:fldCharType="end"/>
      </w:r>
      <w:r>
        <w:fldChar w:fldCharType="end"/>
      </w:r>
    </w:p>
    <w:p w14:paraId="5765F31A">
      <w:pPr>
        <w:pStyle w:val="8"/>
        <w:rPr>
          <w:rFonts w:asciiTheme="minorHAnsi" w:hAnsiTheme="minorHAnsi" w:eastAsiaTheme="minorEastAsia"/>
          <w:sz w:val="22"/>
        </w:rPr>
      </w:pPr>
      <w:r>
        <w:t>CHAPTER THREE:</w:t>
      </w:r>
      <w:r>
        <w:fldChar w:fldCharType="begin"/>
      </w:r>
      <w:r>
        <w:instrText xml:space="preserve"> HYPERLINK \l "_Toc203981257" </w:instrText>
      </w:r>
      <w:r>
        <w:fldChar w:fldCharType="separate"/>
      </w:r>
      <w:r>
        <w:rPr>
          <w:rStyle w:val="12"/>
        </w:rPr>
        <w:t>RESEARCH METHODOLOGY</w:t>
      </w:r>
      <w:r>
        <w:tab/>
      </w:r>
      <w:r>
        <w:fldChar w:fldCharType="end"/>
      </w:r>
    </w:p>
    <w:p w14:paraId="4729510F">
      <w:pPr>
        <w:pStyle w:val="9"/>
        <w:tabs>
          <w:tab w:val="right" w:leader="dot" w:pos="9350"/>
        </w:tabs>
      </w:pPr>
      <w:r>
        <w:fldChar w:fldCharType="begin"/>
      </w:r>
      <w:r>
        <w:instrText xml:space="preserve"> HYPERLINK \l "_Toc203981258" </w:instrText>
      </w:r>
      <w:r>
        <w:fldChar w:fldCharType="separate"/>
      </w:r>
      <w:r>
        <w:rPr>
          <w:rStyle w:val="12"/>
        </w:rPr>
        <w:t>3.1 introduction</w:t>
      </w:r>
      <w:r>
        <w:tab/>
      </w:r>
      <w:r>
        <w:fldChar w:fldCharType="begin"/>
      </w:r>
      <w:r>
        <w:instrText xml:space="preserve"> PAGEREF _Toc203981258 \h </w:instrText>
      </w:r>
      <w:r>
        <w:fldChar w:fldCharType="separate"/>
      </w:r>
      <w:r>
        <w:t>20</w:t>
      </w:r>
      <w:r>
        <w:fldChar w:fldCharType="end"/>
      </w:r>
      <w:r>
        <w:fldChar w:fldCharType="end"/>
      </w:r>
    </w:p>
    <w:p w14:paraId="2CBCF844">
      <w:pPr>
        <w:pStyle w:val="9"/>
        <w:tabs>
          <w:tab w:val="right" w:leader="dot" w:pos="9350"/>
        </w:tabs>
      </w:pPr>
      <w:r>
        <w:fldChar w:fldCharType="begin"/>
      </w:r>
      <w:r>
        <w:instrText xml:space="preserve"> HYPERLINK \l "_Toc203981259" </w:instrText>
      </w:r>
      <w:r>
        <w:fldChar w:fldCharType="separate"/>
      </w:r>
      <w:r>
        <w:rPr>
          <w:rStyle w:val="12"/>
        </w:rPr>
        <w:t>3.2 research design</w:t>
      </w:r>
      <w:r>
        <w:tab/>
      </w:r>
      <w:r>
        <w:fldChar w:fldCharType="begin"/>
      </w:r>
      <w:r>
        <w:instrText xml:space="preserve"> PAGEREF _Toc203981259 \h </w:instrText>
      </w:r>
      <w:r>
        <w:fldChar w:fldCharType="separate"/>
      </w:r>
      <w:r>
        <w:t>21</w:t>
      </w:r>
      <w:r>
        <w:fldChar w:fldCharType="end"/>
      </w:r>
      <w:r>
        <w:fldChar w:fldCharType="end"/>
      </w:r>
    </w:p>
    <w:p w14:paraId="55D95F53">
      <w:pPr>
        <w:pStyle w:val="9"/>
        <w:tabs>
          <w:tab w:val="right" w:leader="dot" w:pos="9350"/>
        </w:tabs>
      </w:pPr>
      <w:r>
        <w:fldChar w:fldCharType="begin"/>
      </w:r>
      <w:r>
        <w:instrText xml:space="preserve"> HYPERLINK \l "_Toc203981260" </w:instrText>
      </w:r>
      <w:r>
        <w:fldChar w:fldCharType="separate"/>
      </w:r>
      <w:r>
        <w:rPr>
          <w:rStyle w:val="12"/>
        </w:rPr>
        <w:t>3.3 research population</w:t>
      </w:r>
      <w:r>
        <w:tab/>
      </w:r>
      <w:r>
        <w:fldChar w:fldCharType="begin"/>
      </w:r>
      <w:r>
        <w:instrText xml:space="preserve"> PAGEREF _Toc203981260 \h </w:instrText>
      </w:r>
      <w:r>
        <w:fldChar w:fldCharType="separate"/>
      </w:r>
      <w:r>
        <w:t>22</w:t>
      </w:r>
      <w:r>
        <w:fldChar w:fldCharType="end"/>
      </w:r>
      <w:r>
        <w:fldChar w:fldCharType="end"/>
      </w:r>
    </w:p>
    <w:p w14:paraId="402AA035">
      <w:pPr>
        <w:pStyle w:val="9"/>
        <w:tabs>
          <w:tab w:val="right" w:leader="dot" w:pos="9350"/>
        </w:tabs>
      </w:pPr>
      <w:r>
        <w:fldChar w:fldCharType="begin"/>
      </w:r>
      <w:r>
        <w:instrText xml:space="preserve"> HYPERLINK \l "_Toc203981261" </w:instrText>
      </w:r>
      <w:r>
        <w:fldChar w:fldCharType="separate"/>
      </w:r>
      <w:r>
        <w:rPr>
          <w:rStyle w:val="12"/>
        </w:rPr>
        <w:t>3.4 sampling frame</w:t>
      </w:r>
      <w:r>
        <w:tab/>
      </w:r>
      <w:r>
        <w:fldChar w:fldCharType="begin"/>
      </w:r>
      <w:r>
        <w:instrText xml:space="preserve"> PAGEREF _Toc203981261 \h </w:instrText>
      </w:r>
      <w:r>
        <w:fldChar w:fldCharType="separate"/>
      </w:r>
      <w:r>
        <w:t>23</w:t>
      </w:r>
      <w:r>
        <w:fldChar w:fldCharType="end"/>
      </w:r>
      <w:r>
        <w:fldChar w:fldCharType="end"/>
      </w:r>
    </w:p>
    <w:p w14:paraId="2F02B27F">
      <w:pPr>
        <w:pStyle w:val="9"/>
        <w:tabs>
          <w:tab w:val="right" w:leader="dot" w:pos="9350"/>
        </w:tabs>
      </w:pPr>
      <w:r>
        <w:fldChar w:fldCharType="begin"/>
      </w:r>
      <w:r>
        <w:instrText xml:space="preserve"> HYPERLINK \l "_Toc203981262" </w:instrText>
      </w:r>
      <w:r>
        <w:fldChar w:fldCharType="separate"/>
      </w:r>
      <w:r>
        <w:rPr>
          <w:rStyle w:val="12"/>
        </w:rPr>
        <w:t>3.5 sample size</w:t>
      </w:r>
      <w:r>
        <w:tab/>
      </w:r>
      <w:r>
        <w:fldChar w:fldCharType="begin"/>
      </w:r>
      <w:r>
        <w:instrText xml:space="preserve"> PAGEREF _Toc203981262 \h </w:instrText>
      </w:r>
      <w:r>
        <w:fldChar w:fldCharType="separate"/>
      </w:r>
      <w:r>
        <w:t>25</w:t>
      </w:r>
      <w:r>
        <w:fldChar w:fldCharType="end"/>
      </w:r>
      <w:r>
        <w:fldChar w:fldCharType="end"/>
      </w:r>
    </w:p>
    <w:p w14:paraId="423B3567">
      <w:pPr>
        <w:pStyle w:val="9"/>
        <w:tabs>
          <w:tab w:val="right" w:leader="dot" w:pos="9350"/>
        </w:tabs>
      </w:pPr>
      <w:r>
        <w:fldChar w:fldCharType="begin"/>
      </w:r>
      <w:r>
        <w:instrText xml:space="preserve"> HYPERLINK \l "_Toc203981263" </w:instrText>
      </w:r>
      <w:r>
        <w:fldChar w:fldCharType="separate"/>
      </w:r>
      <w:r>
        <w:rPr>
          <w:rStyle w:val="12"/>
        </w:rPr>
        <w:t>3.6 sampling technique</w:t>
      </w:r>
      <w:r>
        <w:tab/>
      </w:r>
      <w:r>
        <w:fldChar w:fldCharType="begin"/>
      </w:r>
      <w:r>
        <w:instrText xml:space="preserve"> PAGEREF _Toc203981263 \h </w:instrText>
      </w:r>
      <w:r>
        <w:fldChar w:fldCharType="separate"/>
      </w:r>
      <w:r>
        <w:t>26</w:t>
      </w:r>
      <w:r>
        <w:fldChar w:fldCharType="end"/>
      </w:r>
      <w:r>
        <w:fldChar w:fldCharType="end"/>
      </w:r>
    </w:p>
    <w:p w14:paraId="6CB8BFCD">
      <w:pPr>
        <w:pStyle w:val="9"/>
        <w:tabs>
          <w:tab w:val="right" w:leader="dot" w:pos="9350"/>
        </w:tabs>
      </w:pPr>
      <w:r>
        <w:fldChar w:fldCharType="begin"/>
      </w:r>
      <w:r>
        <w:instrText xml:space="preserve"> HYPERLINK \l "_Toc203981264" </w:instrText>
      </w:r>
      <w:r>
        <w:fldChar w:fldCharType="separate"/>
      </w:r>
      <w:r>
        <w:rPr>
          <w:rStyle w:val="12"/>
        </w:rPr>
        <w:t>3.7 data collection instruments</w:t>
      </w:r>
      <w:r>
        <w:tab/>
      </w:r>
      <w:r>
        <w:fldChar w:fldCharType="begin"/>
      </w:r>
      <w:r>
        <w:instrText xml:space="preserve"> PAGEREF _Toc203981264 \h </w:instrText>
      </w:r>
      <w:r>
        <w:fldChar w:fldCharType="separate"/>
      </w:r>
      <w:r>
        <w:t>27</w:t>
      </w:r>
      <w:r>
        <w:fldChar w:fldCharType="end"/>
      </w:r>
      <w:r>
        <w:fldChar w:fldCharType="end"/>
      </w:r>
    </w:p>
    <w:p w14:paraId="5DF2DE82">
      <w:pPr>
        <w:pStyle w:val="9"/>
        <w:tabs>
          <w:tab w:val="right" w:leader="dot" w:pos="9350"/>
        </w:tabs>
      </w:pPr>
      <w:r>
        <w:fldChar w:fldCharType="begin"/>
      </w:r>
      <w:r>
        <w:instrText xml:space="preserve"> HYPERLINK \l "_Toc203981265" </w:instrText>
      </w:r>
      <w:r>
        <w:fldChar w:fldCharType="separate"/>
      </w:r>
      <w:r>
        <w:rPr>
          <w:rStyle w:val="12"/>
        </w:rPr>
        <w:t>3.8 procedure for data collection</w:t>
      </w:r>
      <w:r>
        <w:tab/>
      </w:r>
      <w:r>
        <w:fldChar w:fldCharType="begin"/>
      </w:r>
      <w:r>
        <w:instrText xml:space="preserve"> PAGEREF _Toc203981265 \h </w:instrText>
      </w:r>
      <w:r>
        <w:fldChar w:fldCharType="separate"/>
      </w:r>
      <w:r>
        <w:t>28</w:t>
      </w:r>
      <w:r>
        <w:fldChar w:fldCharType="end"/>
      </w:r>
      <w:r>
        <w:fldChar w:fldCharType="end"/>
      </w:r>
    </w:p>
    <w:p w14:paraId="4C98CB1E">
      <w:pPr>
        <w:pStyle w:val="9"/>
        <w:tabs>
          <w:tab w:val="right" w:leader="dot" w:pos="9350"/>
        </w:tabs>
      </w:pPr>
      <w:r>
        <w:fldChar w:fldCharType="begin"/>
      </w:r>
      <w:r>
        <w:instrText xml:space="preserve"> HYPERLINK \l "_Toc203981266" </w:instrText>
      </w:r>
      <w:r>
        <w:fldChar w:fldCharType="separate"/>
      </w:r>
      <w:r>
        <w:rPr>
          <w:rStyle w:val="12"/>
        </w:rPr>
        <w:t>3.9 test of validity and reliability of data collection instruments</w:t>
      </w:r>
      <w:r>
        <w:tab/>
      </w:r>
      <w:r>
        <w:fldChar w:fldCharType="begin"/>
      </w:r>
      <w:r>
        <w:instrText xml:space="preserve"> PAGEREF _Toc203981266 \h </w:instrText>
      </w:r>
      <w:r>
        <w:fldChar w:fldCharType="separate"/>
      </w:r>
      <w:r>
        <w:t>29</w:t>
      </w:r>
      <w:r>
        <w:fldChar w:fldCharType="end"/>
      </w:r>
      <w:r>
        <w:fldChar w:fldCharType="end"/>
      </w:r>
    </w:p>
    <w:p w14:paraId="5625EF9E">
      <w:pPr>
        <w:pStyle w:val="9"/>
        <w:tabs>
          <w:tab w:val="right" w:leader="dot" w:pos="9350"/>
        </w:tabs>
      </w:pPr>
      <w:r>
        <w:fldChar w:fldCharType="begin"/>
      </w:r>
      <w:r>
        <w:instrText xml:space="preserve"> HYPERLINK \l "_Toc203981267" </w:instrText>
      </w:r>
      <w:r>
        <w:fldChar w:fldCharType="separate"/>
      </w:r>
      <w:r>
        <w:rPr>
          <w:rStyle w:val="12"/>
        </w:rPr>
        <w:t>3.9.1 Validity</w:t>
      </w:r>
      <w:r>
        <w:tab/>
      </w:r>
      <w:r>
        <w:fldChar w:fldCharType="begin"/>
      </w:r>
      <w:r>
        <w:instrText xml:space="preserve"> PAGEREF _Toc203981267 \h </w:instrText>
      </w:r>
      <w:r>
        <w:fldChar w:fldCharType="separate"/>
      </w:r>
      <w:r>
        <w:t>29</w:t>
      </w:r>
      <w:r>
        <w:fldChar w:fldCharType="end"/>
      </w:r>
      <w:r>
        <w:fldChar w:fldCharType="end"/>
      </w:r>
    </w:p>
    <w:p w14:paraId="0DDAE843">
      <w:pPr>
        <w:pStyle w:val="9"/>
        <w:tabs>
          <w:tab w:val="right" w:leader="dot" w:pos="9350"/>
        </w:tabs>
      </w:pPr>
      <w:r>
        <w:fldChar w:fldCharType="begin"/>
      </w:r>
      <w:r>
        <w:instrText xml:space="preserve"> HYPERLINK \l "_Toc203981268" </w:instrText>
      </w:r>
      <w:r>
        <w:fldChar w:fldCharType="separate"/>
      </w:r>
      <w:r>
        <w:rPr>
          <w:rStyle w:val="12"/>
        </w:rPr>
        <w:t>3.9.2 Reliability</w:t>
      </w:r>
      <w:r>
        <w:tab/>
      </w:r>
      <w:r>
        <w:fldChar w:fldCharType="begin"/>
      </w:r>
      <w:r>
        <w:instrText xml:space="preserve"> PAGEREF _Toc203981268 \h </w:instrText>
      </w:r>
      <w:r>
        <w:fldChar w:fldCharType="separate"/>
      </w:r>
      <w:r>
        <w:t>30</w:t>
      </w:r>
      <w:r>
        <w:fldChar w:fldCharType="end"/>
      </w:r>
      <w:r>
        <w:fldChar w:fldCharType="end"/>
      </w:r>
    </w:p>
    <w:p w14:paraId="2D9A28B7">
      <w:pPr>
        <w:pStyle w:val="9"/>
        <w:tabs>
          <w:tab w:val="right" w:leader="dot" w:pos="9350"/>
        </w:tabs>
      </w:pPr>
      <w:r>
        <w:fldChar w:fldCharType="begin"/>
      </w:r>
      <w:r>
        <w:instrText xml:space="preserve"> HYPERLINK \l "_Toc203981269" </w:instrText>
      </w:r>
      <w:r>
        <w:fldChar w:fldCharType="separate"/>
      </w:r>
      <w:r>
        <w:rPr>
          <w:rStyle w:val="12"/>
        </w:rPr>
        <w:t>3.10.3 Data Presentation</w:t>
      </w:r>
      <w:r>
        <w:tab/>
      </w:r>
      <w:r>
        <w:fldChar w:fldCharType="begin"/>
      </w:r>
      <w:r>
        <w:instrText xml:space="preserve"> PAGEREF _Toc203981269 \h </w:instrText>
      </w:r>
      <w:r>
        <w:fldChar w:fldCharType="separate"/>
      </w:r>
      <w:r>
        <w:t>31</w:t>
      </w:r>
      <w:r>
        <w:fldChar w:fldCharType="end"/>
      </w:r>
      <w:r>
        <w:fldChar w:fldCharType="end"/>
      </w:r>
    </w:p>
    <w:p w14:paraId="5D1AC2A8">
      <w:pPr>
        <w:pStyle w:val="8"/>
      </w:pPr>
      <w:r>
        <w:t xml:space="preserve">CHAPTER FOUR: </w:t>
      </w:r>
      <w:r>
        <w:fldChar w:fldCharType="begin"/>
      </w:r>
      <w:r>
        <w:instrText xml:space="preserve"> HYPERLINK \l "_Toc203981271" </w:instrText>
      </w:r>
      <w:r>
        <w:fldChar w:fldCharType="separate"/>
      </w:r>
      <w:r>
        <w:rPr>
          <w:rStyle w:val="12"/>
        </w:rPr>
        <w:t>DATA PRESENTATION, ANALYSIS AND</w:t>
      </w:r>
      <w:r>
        <w:rPr>
          <w:rStyle w:val="12"/>
        </w:rPr>
        <w:fldChar w:fldCharType="end"/>
      </w:r>
      <w:r>
        <w:t xml:space="preserve"> DISCUSSION OF FINDINGS</w:t>
      </w:r>
    </w:p>
    <w:p w14:paraId="323E87D0">
      <w:pPr>
        <w:pStyle w:val="8"/>
      </w:pPr>
      <w:r>
        <w:fldChar w:fldCharType="begin"/>
      </w:r>
      <w:r>
        <w:instrText xml:space="preserve"> HYPERLINK \l "_Toc203981272" </w:instrText>
      </w:r>
      <w:r>
        <w:fldChar w:fldCharType="separate"/>
      </w:r>
      <w:r>
        <w:rPr>
          <w:rStyle w:val="12"/>
        </w:rPr>
        <w:t>4.1 Introduction</w:t>
      </w:r>
      <w:r>
        <w:tab/>
      </w:r>
      <w:r>
        <w:fldChar w:fldCharType="begin"/>
      </w:r>
      <w:r>
        <w:instrText xml:space="preserve"> PAGEREF _Toc203981272 \h </w:instrText>
      </w:r>
      <w:r>
        <w:fldChar w:fldCharType="separate"/>
      </w:r>
      <w:r>
        <w:t>33</w:t>
      </w:r>
      <w:r>
        <w:fldChar w:fldCharType="end"/>
      </w:r>
      <w:r>
        <w:fldChar w:fldCharType="end"/>
      </w:r>
    </w:p>
    <w:p w14:paraId="25AFA128">
      <w:pPr>
        <w:pStyle w:val="9"/>
        <w:tabs>
          <w:tab w:val="right" w:leader="dot" w:pos="9350"/>
        </w:tabs>
      </w:pPr>
      <w:r>
        <w:fldChar w:fldCharType="begin"/>
      </w:r>
      <w:r>
        <w:instrText xml:space="preserve"> HYPERLINK \l "_Toc203981273" </w:instrText>
      </w:r>
      <w:r>
        <w:fldChar w:fldCharType="separate"/>
      </w:r>
      <w:r>
        <w:rPr>
          <w:rStyle w:val="12"/>
        </w:rPr>
        <w:t>4.2 Section one ‘a’: Personal information about respondents</w:t>
      </w:r>
      <w:r>
        <w:tab/>
      </w:r>
      <w:r>
        <w:fldChar w:fldCharType="begin"/>
      </w:r>
      <w:r>
        <w:instrText xml:space="preserve"> PAGEREF _Toc203981273 \h </w:instrText>
      </w:r>
      <w:r>
        <w:fldChar w:fldCharType="separate"/>
      </w:r>
      <w:r>
        <w:t>34</w:t>
      </w:r>
      <w:r>
        <w:fldChar w:fldCharType="end"/>
      </w:r>
      <w:r>
        <w:fldChar w:fldCharType="end"/>
      </w:r>
    </w:p>
    <w:p w14:paraId="6385344B">
      <w:pPr>
        <w:pStyle w:val="9"/>
        <w:tabs>
          <w:tab w:val="right" w:leader="dot" w:pos="9350"/>
        </w:tabs>
      </w:pPr>
      <w:r>
        <w:fldChar w:fldCharType="begin"/>
      </w:r>
      <w:r>
        <w:instrText xml:space="preserve"> HYPERLINK \l "_Toc203981274" </w:instrText>
      </w:r>
      <w:r>
        <w:fldChar w:fldCharType="separate"/>
      </w:r>
      <w:r>
        <w:rPr>
          <w:rStyle w:val="12"/>
        </w:rPr>
        <w:t>4.3 Section two ‘a’: main questionnaires</w:t>
      </w:r>
      <w:r>
        <w:tab/>
      </w:r>
      <w:r>
        <w:fldChar w:fldCharType="begin"/>
      </w:r>
      <w:r>
        <w:instrText xml:space="preserve"> PAGEREF _Toc203981274 \h </w:instrText>
      </w:r>
      <w:r>
        <w:fldChar w:fldCharType="separate"/>
      </w:r>
      <w:r>
        <w:t>35</w:t>
      </w:r>
      <w:r>
        <w:fldChar w:fldCharType="end"/>
      </w:r>
      <w:r>
        <w:fldChar w:fldCharType="end"/>
      </w:r>
    </w:p>
    <w:p w14:paraId="0A850D3D">
      <w:pPr>
        <w:pStyle w:val="9"/>
        <w:tabs>
          <w:tab w:val="right" w:leader="dot" w:pos="9350"/>
        </w:tabs>
      </w:pPr>
      <w:r>
        <w:fldChar w:fldCharType="begin"/>
      </w:r>
      <w:r>
        <w:instrText xml:space="preserve"> HYPERLINK \l "_Toc203981275" </w:instrText>
      </w:r>
      <w:r>
        <w:fldChar w:fldCharType="separate"/>
      </w:r>
      <w:r>
        <w:rPr>
          <w:rStyle w:val="12"/>
        </w:rPr>
        <w:t>4.3.1 identification of key factors contributing to delayed payments</w:t>
      </w:r>
      <w:r>
        <w:tab/>
      </w:r>
      <w:r>
        <w:fldChar w:fldCharType="begin"/>
      </w:r>
      <w:r>
        <w:instrText xml:space="preserve"> PAGEREF _Toc203981275 \h </w:instrText>
      </w:r>
      <w:r>
        <w:fldChar w:fldCharType="separate"/>
      </w:r>
      <w:r>
        <w:t>37</w:t>
      </w:r>
      <w:r>
        <w:fldChar w:fldCharType="end"/>
      </w:r>
      <w:r>
        <w:fldChar w:fldCharType="end"/>
      </w:r>
    </w:p>
    <w:p w14:paraId="6D7DEDBC">
      <w:pPr>
        <w:pStyle w:val="9"/>
        <w:tabs>
          <w:tab w:val="right" w:leader="dot" w:pos="9350"/>
        </w:tabs>
      </w:pPr>
      <w:r>
        <w:fldChar w:fldCharType="begin"/>
      </w:r>
      <w:r>
        <w:instrText xml:space="preserve"> HYPERLINK \l "_Toc203981276" </w:instrText>
      </w:r>
      <w:r>
        <w:fldChar w:fldCharType="separate"/>
      </w:r>
      <w:r>
        <w:rPr>
          <w:rStyle w:val="12"/>
        </w:rPr>
        <w:t>4.3.2 Impact of delayed payments on project execution, delivery, and financial stability</w:t>
      </w:r>
      <w:r>
        <w:tab/>
      </w:r>
      <w:r>
        <w:fldChar w:fldCharType="begin"/>
      </w:r>
      <w:r>
        <w:instrText xml:space="preserve"> PAGEREF _Toc203981276 \h </w:instrText>
      </w:r>
      <w:r>
        <w:fldChar w:fldCharType="separate"/>
      </w:r>
      <w:r>
        <w:t>38</w:t>
      </w:r>
      <w:r>
        <w:fldChar w:fldCharType="end"/>
      </w:r>
      <w:r>
        <w:fldChar w:fldCharType="end"/>
      </w:r>
    </w:p>
    <w:p w14:paraId="6E3A78F7">
      <w:pPr>
        <w:pStyle w:val="9"/>
        <w:tabs>
          <w:tab w:val="right" w:leader="dot" w:pos="9350"/>
        </w:tabs>
      </w:pPr>
      <w:r>
        <w:fldChar w:fldCharType="begin"/>
      </w:r>
      <w:r>
        <w:instrText xml:space="preserve"> HYPERLINK \l "_Toc203981277" </w:instrText>
      </w:r>
      <w:r>
        <w:fldChar w:fldCharType="separate"/>
      </w:r>
      <w:r>
        <w:rPr>
          <w:rStyle w:val="12"/>
        </w:rPr>
        <w:t>4.3.3 Role of stakeholder collaboration in reducing payment delays</w:t>
      </w:r>
      <w:r>
        <w:tab/>
      </w:r>
      <w:r>
        <w:fldChar w:fldCharType="begin"/>
      </w:r>
      <w:r>
        <w:instrText xml:space="preserve"> PAGEREF _Toc203981277 \h </w:instrText>
      </w:r>
      <w:r>
        <w:fldChar w:fldCharType="separate"/>
      </w:r>
      <w:r>
        <w:t>39</w:t>
      </w:r>
      <w:r>
        <w:fldChar w:fldCharType="end"/>
      </w:r>
      <w:r>
        <w:fldChar w:fldCharType="end"/>
      </w:r>
    </w:p>
    <w:p w14:paraId="2C3E0FE3">
      <w:pPr>
        <w:pStyle w:val="9"/>
        <w:tabs>
          <w:tab w:val="right" w:leader="dot" w:pos="9350"/>
        </w:tabs>
      </w:pPr>
      <w:r>
        <w:fldChar w:fldCharType="begin"/>
      </w:r>
      <w:r>
        <w:instrText xml:space="preserve"> HYPERLINK \l "_Toc203981278" </w:instrText>
      </w:r>
      <w:r>
        <w:fldChar w:fldCharType="separate"/>
      </w:r>
      <w:r>
        <w:rPr>
          <w:rStyle w:val="12"/>
        </w:rPr>
        <w:t>4.4 section two ‘b’ project case studies</w:t>
      </w:r>
      <w:r>
        <w:tab/>
      </w:r>
      <w:r>
        <w:fldChar w:fldCharType="begin"/>
      </w:r>
      <w:r>
        <w:instrText xml:space="preserve"> PAGEREF _Toc203981278 \h </w:instrText>
      </w:r>
      <w:r>
        <w:fldChar w:fldCharType="separate"/>
      </w:r>
      <w:r>
        <w:t>39</w:t>
      </w:r>
      <w:r>
        <w:fldChar w:fldCharType="end"/>
      </w:r>
      <w:r>
        <w:fldChar w:fldCharType="end"/>
      </w:r>
    </w:p>
    <w:p w14:paraId="5F98CFB8">
      <w:pPr>
        <w:pStyle w:val="9"/>
        <w:tabs>
          <w:tab w:val="right" w:leader="dot" w:pos="9350"/>
        </w:tabs>
      </w:pPr>
      <w:r>
        <w:fldChar w:fldCharType="begin"/>
      </w:r>
      <w:r>
        <w:instrText xml:space="preserve"> HYPERLINK \l "_Toc203981279" </w:instrText>
      </w:r>
      <w:r>
        <w:fldChar w:fldCharType="separate"/>
      </w:r>
      <w:r>
        <w:rPr>
          <w:rStyle w:val="12"/>
        </w:rPr>
        <w:t>4.4.1 Data presentation, analysis, and discussion of findings on project case studies for objective 1</w:t>
      </w:r>
      <w:r>
        <w:tab/>
      </w:r>
      <w:r>
        <w:fldChar w:fldCharType="begin"/>
      </w:r>
      <w:r>
        <w:instrText xml:space="preserve"> PAGEREF _Toc203981279 \h </w:instrText>
      </w:r>
      <w:r>
        <w:fldChar w:fldCharType="separate"/>
      </w:r>
      <w:r>
        <w:t>40</w:t>
      </w:r>
      <w:r>
        <w:fldChar w:fldCharType="end"/>
      </w:r>
      <w:r>
        <w:fldChar w:fldCharType="end"/>
      </w:r>
    </w:p>
    <w:p w14:paraId="3FDCF812">
      <w:pPr>
        <w:pStyle w:val="9"/>
        <w:tabs>
          <w:tab w:val="right" w:leader="dot" w:pos="9350"/>
        </w:tabs>
      </w:pPr>
      <w:r>
        <w:fldChar w:fldCharType="begin"/>
      </w:r>
      <w:r>
        <w:instrText xml:space="preserve"> HYPERLINK \l "_Toc203981280" </w:instrText>
      </w:r>
      <w:r>
        <w:fldChar w:fldCharType="separate"/>
      </w:r>
      <w:r>
        <w:rPr>
          <w:rStyle w:val="12"/>
        </w:rPr>
        <w:t>4.4.2 Data presentation, analysis, and discussion of findings on project case studies for objective 2</w:t>
      </w:r>
      <w:r>
        <w:tab/>
      </w:r>
      <w:r>
        <w:fldChar w:fldCharType="begin"/>
      </w:r>
      <w:r>
        <w:instrText xml:space="preserve"> PAGEREF _Toc203981280 \h </w:instrText>
      </w:r>
      <w:r>
        <w:fldChar w:fldCharType="separate"/>
      </w:r>
      <w:r>
        <w:t>41</w:t>
      </w:r>
      <w:r>
        <w:fldChar w:fldCharType="end"/>
      </w:r>
      <w:r>
        <w:fldChar w:fldCharType="end"/>
      </w:r>
    </w:p>
    <w:p w14:paraId="6EA0C315">
      <w:pPr>
        <w:pStyle w:val="9"/>
        <w:tabs>
          <w:tab w:val="right" w:leader="dot" w:pos="9350"/>
        </w:tabs>
      </w:pPr>
      <w:r>
        <w:fldChar w:fldCharType="begin"/>
      </w:r>
      <w:r>
        <w:instrText xml:space="preserve"> HYPERLINK \l "_Toc203981281" </w:instrText>
      </w:r>
      <w:r>
        <w:fldChar w:fldCharType="separate"/>
      </w:r>
      <w:r>
        <w:rPr>
          <w:rStyle w:val="12"/>
        </w:rPr>
        <w:t>4.4.3 Data presentation, analysis, and discussion of findings on project case studies for objective 3</w:t>
      </w:r>
      <w:r>
        <w:tab/>
      </w:r>
      <w:r>
        <w:fldChar w:fldCharType="begin"/>
      </w:r>
      <w:r>
        <w:instrText xml:space="preserve"> PAGEREF _Toc203981281 \h </w:instrText>
      </w:r>
      <w:r>
        <w:fldChar w:fldCharType="separate"/>
      </w:r>
      <w:r>
        <w:t>42</w:t>
      </w:r>
      <w:r>
        <w:fldChar w:fldCharType="end"/>
      </w:r>
      <w:r>
        <w:fldChar w:fldCharType="end"/>
      </w:r>
    </w:p>
    <w:p w14:paraId="37E15B69">
      <w:pPr>
        <w:pStyle w:val="9"/>
        <w:tabs>
          <w:tab w:val="right" w:leader="dot" w:pos="9350"/>
        </w:tabs>
      </w:pPr>
      <w:r>
        <w:fldChar w:fldCharType="begin"/>
      </w:r>
      <w:r>
        <w:instrText xml:space="preserve"> HYPERLINK \l "_Toc203981282" </w:instrText>
      </w:r>
      <w:r>
        <w:fldChar w:fldCharType="separate"/>
      </w:r>
      <w:r>
        <w:rPr>
          <w:rStyle w:val="12"/>
        </w:rPr>
        <w:t>4.5 Summary of Findings of the Analyzed Data</w:t>
      </w:r>
      <w:r>
        <w:tab/>
      </w:r>
      <w:r>
        <w:fldChar w:fldCharType="begin"/>
      </w:r>
      <w:r>
        <w:instrText xml:space="preserve"> PAGEREF _Toc203981282 \h </w:instrText>
      </w:r>
      <w:r>
        <w:fldChar w:fldCharType="separate"/>
      </w:r>
      <w:r>
        <w:t>42</w:t>
      </w:r>
      <w:r>
        <w:fldChar w:fldCharType="end"/>
      </w:r>
      <w:r>
        <w:fldChar w:fldCharType="end"/>
      </w:r>
    </w:p>
    <w:p w14:paraId="7F43C902">
      <w:pPr>
        <w:pStyle w:val="8"/>
        <w:rPr>
          <w:rFonts w:asciiTheme="minorHAnsi" w:hAnsiTheme="minorHAnsi" w:eastAsiaTheme="minorEastAsia"/>
          <w:sz w:val="22"/>
        </w:rPr>
      </w:pPr>
      <w:r>
        <w:fldChar w:fldCharType="begin"/>
      </w:r>
      <w:r>
        <w:instrText xml:space="preserve"> HYPERLINK \l "_Toc203981283" </w:instrText>
      </w:r>
      <w:r>
        <w:fldChar w:fldCharType="separate"/>
      </w:r>
      <w:r>
        <w:rPr>
          <w:rStyle w:val="12"/>
        </w:rPr>
        <w:t>CHAPTER FIVE</w:t>
      </w:r>
      <w:r>
        <w:tab/>
      </w:r>
      <w:r>
        <w:fldChar w:fldCharType="begin"/>
      </w:r>
      <w:r>
        <w:instrText xml:space="preserve"> PAGEREF _Toc203981283 \h </w:instrText>
      </w:r>
      <w:r>
        <w:fldChar w:fldCharType="separate"/>
      </w:r>
      <w:r>
        <w:t>44</w:t>
      </w:r>
      <w:r>
        <w:fldChar w:fldCharType="end"/>
      </w:r>
      <w:r>
        <w:fldChar w:fldCharType="end"/>
      </w:r>
    </w:p>
    <w:p w14:paraId="0094812D">
      <w:pPr>
        <w:pStyle w:val="8"/>
        <w:rPr>
          <w:rFonts w:asciiTheme="minorHAnsi" w:hAnsiTheme="minorHAnsi" w:eastAsiaTheme="minorEastAsia"/>
          <w:sz w:val="22"/>
        </w:rPr>
      </w:pPr>
      <w:r>
        <w:fldChar w:fldCharType="begin"/>
      </w:r>
      <w:r>
        <w:instrText xml:space="preserve"> HYPERLINK \l "_Toc203981284" </w:instrText>
      </w:r>
      <w:r>
        <w:fldChar w:fldCharType="separate"/>
      </w:r>
      <w:r>
        <w:rPr>
          <w:rStyle w:val="12"/>
        </w:rPr>
        <w:t>Conclusion and Recommendations</w:t>
      </w:r>
      <w:r>
        <w:tab/>
      </w:r>
      <w:r>
        <w:fldChar w:fldCharType="begin"/>
      </w:r>
      <w:r>
        <w:instrText xml:space="preserve"> PAGEREF _Toc203981284 \h </w:instrText>
      </w:r>
      <w:r>
        <w:fldChar w:fldCharType="separate"/>
      </w:r>
      <w:r>
        <w:t>44</w:t>
      </w:r>
      <w:r>
        <w:fldChar w:fldCharType="end"/>
      </w:r>
      <w:r>
        <w:fldChar w:fldCharType="end"/>
      </w:r>
    </w:p>
    <w:p w14:paraId="3DE5A673">
      <w:pPr>
        <w:pStyle w:val="9"/>
        <w:tabs>
          <w:tab w:val="right" w:leader="dot" w:pos="9350"/>
        </w:tabs>
      </w:pPr>
      <w:r>
        <w:fldChar w:fldCharType="begin"/>
      </w:r>
      <w:r>
        <w:instrText xml:space="preserve"> HYPERLINK \l "_Toc203981285" </w:instrText>
      </w:r>
      <w:r>
        <w:fldChar w:fldCharType="separate"/>
      </w:r>
      <w:r>
        <w:rPr>
          <w:rStyle w:val="12"/>
        </w:rPr>
        <w:t>5.1 Conclusion</w:t>
      </w:r>
      <w:r>
        <w:tab/>
      </w:r>
      <w:r>
        <w:fldChar w:fldCharType="begin"/>
      </w:r>
      <w:r>
        <w:instrText xml:space="preserve"> PAGEREF _Toc203981285 \h </w:instrText>
      </w:r>
      <w:r>
        <w:fldChar w:fldCharType="separate"/>
      </w:r>
      <w:r>
        <w:t>44</w:t>
      </w:r>
      <w:r>
        <w:fldChar w:fldCharType="end"/>
      </w:r>
      <w:r>
        <w:fldChar w:fldCharType="end"/>
      </w:r>
    </w:p>
    <w:p w14:paraId="441002E4">
      <w:pPr>
        <w:pStyle w:val="9"/>
        <w:tabs>
          <w:tab w:val="right" w:leader="dot" w:pos="9350"/>
        </w:tabs>
      </w:pPr>
      <w:r>
        <w:fldChar w:fldCharType="begin"/>
      </w:r>
      <w:r>
        <w:instrText xml:space="preserve"> HYPERLINK \l "_Toc203981286" </w:instrText>
      </w:r>
      <w:r>
        <w:fldChar w:fldCharType="separate"/>
      </w:r>
      <w:r>
        <w:rPr>
          <w:rStyle w:val="12"/>
        </w:rPr>
        <w:t>5.2 Recommendations</w:t>
      </w:r>
      <w:r>
        <w:tab/>
      </w:r>
      <w:r>
        <w:fldChar w:fldCharType="begin"/>
      </w:r>
      <w:r>
        <w:instrText xml:space="preserve"> PAGEREF _Toc203981286 \h </w:instrText>
      </w:r>
      <w:r>
        <w:fldChar w:fldCharType="separate"/>
      </w:r>
      <w:r>
        <w:t>45</w:t>
      </w:r>
      <w:r>
        <w:fldChar w:fldCharType="end"/>
      </w:r>
      <w:r>
        <w:fldChar w:fldCharType="end"/>
      </w:r>
    </w:p>
    <w:p w14:paraId="11360894">
      <w:pPr>
        <w:pStyle w:val="9"/>
        <w:tabs>
          <w:tab w:val="right" w:leader="dot" w:pos="9350"/>
        </w:tabs>
      </w:pPr>
      <w:r>
        <w:fldChar w:fldCharType="begin"/>
      </w:r>
      <w:r>
        <w:instrText xml:space="preserve"> HYPERLINK \l "_Toc203981287" </w:instrText>
      </w:r>
      <w:r>
        <w:fldChar w:fldCharType="separate"/>
      </w:r>
      <w:r>
        <w:rPr>
          <w:rStyle w:val="12"/>
        </w:rPr>
        <w:t>5.3 Recommendation for Further Study</w:t>
      </w:r>
      <w:r>
        <w:tab/>
      </w:r>
      <w:r>
        <w:fldChar w:fldCharType="begin"/>
      </w:r>
      <w:r>
        <w:instrText xml:space="preserve"> PAGEREF _Toc203981287 \h </w:instrText>
      </w:r>
      <w:r>
        <w:fldChar w:fldCharType="separate"/>
      </w:r>
      <w:r>
        <w:t>46</w:t>
      </w:r>
      <w:r>
        <w:fldChar w:fldCharType="end"/>
      </w:r>
      <w:r>
        <w:fldChar w:fldCharType="end"/>
      </w:r>
    </w:p>
    <w:p w14:paraId="395B940F">
      <w:pPr>
        <w:pStyle w:val="8"/>
        <w:rPr>
          <w:rFonts w:asciiTheme="minorHAnsi" w:hAnsiTheme="minorHAnsi" w:eastAsiaTheme="minorEastAsia"/>
          <w:sz w:val="22"/>
        </w:rPr>
      </w:pPr>
      <w:r>
        <w:fldChar w:fldCharType="begin"/>
      </w:r>
      <w:r>
        <w:instrText xml:space="preserve"> HYPERLINK \l "_Toc203981288" </w:instrText>
      </w:r>
      <w:r>
        <w:fldChar w:fldCharType="separate"/>
      </w:r>
      <w:r>
        <w:rPr>
          <w:rStyle w:val="12"/>
        </w:rPr>
        <w:t>REFERENCES</w:t>
      </w:r>
      <w:r>
        <w:tab/>
      </w:r>
      <w:r>
        <w:fldChar w:fldCharType="begin"/>
      </w:r>
      <w:r>
        <w:instrText xml:space="preserve"> PAGEREF _Toc203981288 \h </w:instrText>
      </w:r>
      <w:r>
        <w:fldChar w:fldCharType="separate"/>
      </w:r>
      <w:r>
        <w:t>48</w:t>
      </w:r>
      <w:r>
        <w:fldChar w:fldCharType="end"/>
      </w:r>
      <w:r>
        <w:fldChar w:fldCharType="end"/>
      </w:r>
    </w:p>
    <w:p w14:paraId="1984CFCE">
      <w:pPr>
        <w:pStyle w:val="8"/>
        <w:rPr>
          <w:rFonts w:asciiTheme="minorHAnsi" w:hAnsiTheme="minorHAnsi" w:eastAsiaTheme="minorEastAsia"/>
          <w:sz w:val="22"/>
        </w:rPr>
      </w:pPr>
      <w:r>
        <w:fldChar w:fldCharType="begin"/>
      </w:r>
      <w:r>
        <w:instrText xml:space="preserve"> HYPERLINK \l "_Toc203981289" </w:instrText>
      </w:r>
      <w:r>
        <w:fldChar w:fldCharType="separate"/>
      </w:r>
      <w:r>
        <w:rPr>
          <w:rStyle w:val="12"/>
        </w:rPr>
        <w:t>APPENDIX</w:t>
      </w:r>
      <w:r>
        <w:tab/>
      </w:r>
      <w:r>
        <w:fldChar w:fldCharType="begin"/>
      </w:r>
      <w:r>
        <w:instrText xml:space="preserve"> PAGEREF _Toc203981289 \h </w:instrText>
      </w:r>
      <w:r>
        <w:fldChar w:fldCharType="separate"/>
      </w:r>
      <w:r>
        <w:t>51</w:t>
      </w:r>
      <w:r>
        <w:fldChar w:fldCharType="end"/>
      </w:r>
      <w:r>
        <w:fldChar w:fldCharType="end"/>
      </w:r>
    </w:p>
    <w:p w14:paraId="122461D3">
      <w:pPr>
        <w:pStyle w:val="8"/>
        <w:rPr>
          <w:rFonts w:asciiTheme="minorHAnsi" w:hAnsiTheme="minorHAnsi" w:eastAsiaTheme="minorEastAsia"/>
          <w:sz w:val="22"/>
        </w:rPr>
      </w:pPr>
      <w:r>
        <w:fldChar w:fldCharType="begin"/>
      </w:r>
      <w:r>
        <w:instrText xml:space="preserve"> HYPERLINK \l "_Toc203981290" </w:instrText>
      </w:r>
      <w:r>
        <w:fldChar w:fldCharType="separate"/>
      </w:r>
      <w:r>
        <w:rPr>
          <w:rStyle w:val="12"/>
        </w:rPr>
        <w:t>QUESTIONNAIRE</w:t>
      </w:r>
      <w:r>
        <w:tab/>
      </w:r>
      <w:r>
        <w:fldChar w:fldCharType="begin"/>
      </w:r>
      <w:r>
        <w:instrText xml:space="preserve"> PAGEREF _Toc203981290 \h </w:instrText>
      </w:r>
      <w:r>
        <w:fldChar w:fldCharType="separate"/>
      </w:r>
      <w:r>
        <w:t>51</w:t>
      </w:r>
      <w:r>
        <w:fldChar w:fldCharType="end"/>
      </w:r>
      <w:r>
        <w:fldChar w:fldCharType="end"/>
      </w:r>
    </w:p>
    <w:p w14:paraId="4DC45179">
      <w:pPr>
        <w:jc w:val="center"/>
        <w:rPr>
          <w:rFonts w:cs="Times New Roman"/>
          <w:b/>
        </w:rPr>
      </w:pPr>
      <w:r>
        <w:rPr>
          <w:rFonts w:cs="Times New Roman"/>
          <w:b/>
        </w:rPr>
        <w:fldChar w:fldCharType="end"/>
      </w:r>
    </w:p>
    <w:p w14:paraId="7E6195E5">
      <w:pPr>
        <w:jc w:val="center"/>
        <w:rPr>
          <w:rFonts w:cs="Times New Roman"/>
          <w:b/>
        </w:rPr>
      </w:pPr>
    </w:p>
    <w:p w14:paraId="18F4E765">
      <w:pPr>
        <w:jc w:val="center"/>
        <w:rPr>
          <w:rFonts w:cs="Times New Roman"/>
          <w:b/>
        </w:rPr>
      </w:pPr>
    </w:p>
    <w:p w14:paraId="396E3A48">
      <w:pPr>
        <w:jc w:val="center"/>
        <w:rPr>
          <w:rFonts w:cs="Times New Roman"/>
          <w:b/>
        </w:rPr>
      </w:pPr>
    </w:p>
    <w:p w14:paraId="0DDAB612">
      <w:pPr>
        <w:jc w:val="center"/>
        <w:rPr>
          <w:rFonts w:cs="Times New Roman"/>
          <w:b/>
        </w:rPr>
      </w:pPr>
    </w:p>
    <w:p w14:paraId="199BDF40">
      <w:pPr>
        <w:jc w:val="center"/>
        <w:rPr>
          <w:rFonts w:cs="Times New Roman"/>
          <w:b/>
        </w:rPr>
      </w:pPr>
    </w:p>
    <w:p w14:paraId="08BB2567">
      <w:pPr>
        <w:jc w:val="center"/>
        <w:rPr>
          <w:rFonts w:cs="Times New Roman"/>
          <w:b/>
        </w:rPr>
      </w:pPr>
    </w:p>
    <w:p w14:paraId="0238A63A">
      <w:pPr>
        <w:jc w:val="center"/>
        <w:rPr>
          <w:rFonts w:cs="Times New Roman"/>
          <w:b/>
        </w:rPr>
      </w:pPr>
    </w:p>
    <w:p w14:paraId="44BB88EB">
      <w:pPr>
        <w:jc w:val="center"/>
        <w:rPr>
          <w:rFonts w:cs="Times New Roman"/>
          <w:b/>
        </w:rPr>
      </w:pPr>
    </w:p>
    <w:p w14:paraId="6C9F7929">
      <w:pPr>
        <w:jc w:val="center"/>
        <w:rPr>
          <w:rFonts w:cs="Times New Roman"/>
          <w:b/>
        </w:rPr>
      </w:pPr>
    </w:p>
    <w:p w14:paraId="1039A5C7">
      <w:pPr>
        <w:jc w:val="center"/>
        <w:rPr>
          <w:rFonts w:cs="Times New Roman"/>
          <w:b/>
        </w:rPr>
      </w:pPr>
    </w:p>
    <w:p w14:paraId="341853D3">
      <w:pPr>
        <w:jc w:val="center"/>
        <w:rPr>
          <w:rFonts w:cs="Times New Roman"/>
          <w:b/>
        </w:rPr>
      </w:pPr>
    </w:p>
    <w:p w14:paraId="0C18C52D">
      <w:pPr>
        <w:jc w:val="center"/>
        <w:rPr>
          <w:rFonts w:cs="Times New Roman"/>
          <w:b/>
        </w:rPr>
      </w:pPr>
      <w:r>
        <w:rPr>
          <w:rFonts w:cs="Times New Roman"/>
          <w:b/>
        </w:rPr>
        <w:t>ACKNOWLEDGEMENTS</w:t>
      </w:r>
    </w:p>
    <w:p w14:paraId="3E8F4995">
      <w:pPr>
        <w:rPr>
          <w:rFonts w:cs="Times New Roman"/>
        </w:rPr>
      </w:pPr>
      <w:r>
        <w:rPr>
          <w:rFonts w:cs="Times New Roman"/>
        </w:rPr>
        <w:t>First and foremost, I express my deepest gratitude to Almighty Allah, the source of my strength, knowledge, and perseverance, for granting me the wisdom and ability to successfully complete this research work.</w:t>
      </w:r>
    </w:p>
    <w:p w14:paraId="63E9F52F">
      <w:pPr>
        <w:rPr>
          <w:rFonts w:cs="Times New Roman"/>
        </w:rPr>
      </w:pPr>
      <w:r>
        <w:rPr>
          <w:rFonts w:cs="Times New Roman"/>
        </w:rPr>
        <w:t>My sincere appreciation goes to my project supervisor Q.S Ashia Omar Muazu, whose invaluable guidance, constructive feedback, and constant encouragement contributed significantly to the quality and completion of this study. Your support and academic mentorship have been instrumental throughout this journey.</w:t>
      </w:r>
    </w:p>
    <w:p w14:paraId="6F91B66E">
      <w:pPr>
        <w:rPr>
          <w:rFonts w:cs="Times New Roman"/>
        </w:rPr>
      </w:pPr>
      <w:r>
        <w:rPr>
          <w:rFonts w:cs="Times New Roman"/>
        </w:rPr>
        <w:t>I extend my heartfelt thanks to the Head of Department, academic staff, and management of the Department of Quantity Surveying, Kwara State Polytechnie, Ilorin, for providing a conducive learning environment and access to relevant resources.</w:t>
      </w:r>
    </w:p>
    <w:p w14:paraId="272BC6F8">
      <w:pPr>
        <w:rPr>
          <w:rFonts w:cs="Times New Roman"/>
        </w:rPr>
      </w:pPr>
      <w:r>
        <w:rPr>
          <w:rFonts w:cs="Times New Roman"/>
        </w:rPr>
        <w:t>Special thanks to all the respondents and professionals in the construction industry who took the time to participate in the survey and share their experiences. Your input was vital to the success of this research.</w:t>
      </w:r>
    </w:p>
    <w:p w14:paraId="4006866B">
      <w:pPr>
        <w:rPr>
          <w:rFonts w:cs="Times New Roman"/>
        </w:rPr>
      </w:pPr>
      <w:r>
        <w:rPr>
          <w:rFonts w:cs="Times New Roman"/>
        </w:rPr>
        <w:t>To my beloved family, thank you for your unwavering love, prayers, and emotional support. Your belief in my potential kept me going even in the most challenging moments. I am especially grateful to my wife and daughter for their patience, love, and understanding during the many late nights and long days dedicated to this project.</w:t>
      </w:r>
    </w:p>
    <w:p w14:paraId="06819B5A">
      <w:pPr>
        <w:rPr>
          <w:rFonts w:cs="Times New Roman"/>
        </w:rPr>
      </w:pPr>
      <w:r>
        <w:rPr>
          <w:rFonts w:cs="Times New Roman"/>
        </w:rPr>
        <w:t>To my friends and colleagues, thank you for the shared experiences, moral support, and constant encouragement that helped me stay focused and determined.</w:t>
      </w:r>
    </w:p>
    <w:p w14:paraId="75E9318D">
      <w:pPr>
        <w:rPr>
          <w:rFonts w:cs="Times New Roman"/>
        </w:rPr>
      </w:pPr>
      <w:r>
        <w:rPr>
          <w:rFonts w:cs="Times New Roman"/>
        </w:rPr>
        <w:t>Lastly, I acknowledge everyone who contributed in one way or another to the successful completion of this project. May Allah reward you all abundantly.</w:t>
      </w:r>
    </w:p>
    <w:p w14:paraId="64288356">
      <w:pPr>
        <w:rPr>
          <w:rFonts w:cs="Times New Roman"/>
        </w:rPr>
      </w:pPr>
    </w:p>
    <w:p w14:paraId="17230129">
      <w:pPr>
        <w:jc w:val="center"/>
        <w:rPr>
          <w:rFonts w:cs="Times New Roman"/>
          <w:b/>
        </w:rPr>
      </w:pPr>
      <w:r>
        <w:rPr>
          <w:rFonts w:cs="Times New Roman"/>
          <w:b/>
        </w:rPr>
        <w:t>DECLARATION</w:t>
      </w:r>
    </w:p>
    <w:p w14:paraId="375B3242">
      <w:pPr>
        <w:rPr>
          <w:rFonts w:cs="Times New Roman"/>
        </w:rPr>
      </w:pPr>
      <w:r>
        <w:rPr>
          <w:rFonts w:cs="Times New Roman"/>
        </w:rPr>
        <w:t>I hereby declare that this Research work, which I submit to the Department of Quantity Surveying, Institute of environmental studies, Kwara state polytechnic, Ilorin, Kwara state.</w:t>
      </w:r>
    </w:p>
    <w:p w14:paraId="26EE779F">
      <w:pPr>
        <w:rPr>
          <w:rFonts w:cs="Times New Roman"/>
        </w:rPr>
      </w:pPr>
      <w:r>
        <w:rPr>
          <w:rFonts w:cs="Times New Roman"/>
        </w:rPr>
        <w:t>Nigeria, examination in consideration of the award of a Higher National Diploma in Quantity Surveying in an original work undertaken by me</w:t>
      </w:r>
      <w:r>
        <w:rPr>
          <w:rFonts w:cs="Times New Roman"/>
          <w:lang w:val="en-US"/>
        </w:rPr>
        <w:t>.</w:t>
      </w:r>
      <w:bookmarkStart w:id="106" w:name="_GoBack"/>
      <w:bookmarkEnd w:id="106"/>
    </w:p>
    <w:p w14:paraId="09A04BD3">
      <w:pPr>
        <w:rPr>
          <w:rFonts w:cs="Times New Roman"/>
          <w:b/>
        </w:rPr>
      </w:pPr>
      <w:r>
        <w:rPr>
          <w:rFonts w:cs="Times New Roman"/>
          <w:b/>
        </w:rPr>
        <w:t>OLUKANNI ELIZABETH TEMILOLUWA</w:t>
      </w:r>
    </w:p>
    <w:p w14:paraId="6B0725C3">
      <w:pPr>
        <w:rPr>
          <w:rFonts w:cs="Times New Roman"/>
        </w:rPr>
      </w:pPr>
      <w:r>
        <w:rPr>
          <w:rFonts w:cs="Times New Roman"/>
        </w:rPr>
        <w:t>________________________</w:t>
      </w:r>
    </w:p>
    <w:p w14:paraId="780CC1FB">
      <w:pPr>
        <w:rPr>
          <w:rFonts w:cs="Times New Roman"/>
          <w:b/>
        </w:rPr>
      </w:pPr>
      <w:r>
        <w:rPr>
          <w:rFonts w:cs="Times New Roman"/>
          <w:b/>
        </w:rPr>
        <w:t>HND/23/FT/QTS/0068</w:t>
      </w:r>
      <w:r>
        <w:rPr>
          <w:rFonts w:cs="Times New Roman"/>
        </w:rPr>
        <w:tab/>
      </w:r>
      <w:r>
        <w:rPr>
          <w:rFonts w:cs="Times New Roman"/>
        </w:rPr>
        <w:tab/>
      </w:r>
    </w:p>
    <w:p w14:paraId="5B8FA92A">
      <w:pPr>
        <w:rPr>
          <w:rFonts w:cs="Times New Roman"/>
        </w:rPr>
      </w:pPr>
      <w:r>
        <w:rPr>
          <w:rFonts w:cs="Times New Roman"/>
        </w:rPr>
        <w:t>Date</w:t>
      </w:r>
    </w:p>
    <w:p w14:paraId="6897E5FA">
      <w:pPr>
        <w:rPr>
          <w:rFonts w:cs="Times New Roman"/>
        </w:rPr>
      </w:pPr>
    </w:p>
    <w:p w14:paraId="55971CEE">
      <w:pPr>
        <w:jc w:val="center"/>
        <w:rPr>
          <w:rFonts w:cs="Times New Roman"/>
          <w:b/>
        </w:rPr>
      </w:pPr>
    </w:p>
    <w:p w14:paraId="191D6BE8">
      <w:pPr>
        <w:jc w:val="center"/>
        <w:rPr>
          <w:rFonts w:cs="Times New Roman"/>
          <w:b/>
        </w:rPr>
      </w:pPr>
    </w:p>
    <w:p w14:paraId="1B5DA543">
      <w:pPr>
        <w:jc w:val="center"/>
        <w:rPr>
          <w:rFonts w:cs="Times New Roman"/>
          <w:b/>
        </w:rPr>
      </w:pPr>
    </w:p>
    <w:p w14:paraId="1A3E865D">
      <w:pPr>
        <w:jc w:val="center"/>
        <w:rPr>
          <w:rFonts w:cs="Times New Roman"/>
          <w:b/>
        </w:rPr>
      </w:pPr>
    </w:p>
    <w:p w14:paraId="31A9A933">
      <w:pPr>
        <w:jc w:val="center"/>
        <w:rPr>
          <w:rFonts w:cs="Times New Roman"/>
          <w:b/>
        </w:rPr>
      </w:pPr>
    </w:p>
    <w:p w14:paraId="50CBB224">
      <w:pPr>
        <w:jc w:val="center"/>
        <w:rPr>
          <w:rFonts w:cs="Times New Roman"/>
          <w:b/>
        </w:rPr>
      </w:pPr>
    </w:p>
    <w:p w14:paraId="42028E18">
      <w:pPr>
        <w:jc w:val="center"/>
        <w:rPr>
          <w:rFonts w:cs="Times New Roman"/>
          <w:b/>
        </w:rPr>
      </w:pPr>
    </w:p>
    <w:p w14:paraId="0CB996DB">
      <w:pPr>
        <w:jc w:val="center"/>
        <w:rPr>
          <w:rFonts w:cs="Times New Roman"/>
          <w:b/>
        </w:rPr>
      </w:pPr>
    </w:p>
    <w:p w14:paraId="184E2279">
      <w:pPr>
        <w:jc w:val="center"/>
        <w:rPr>
          <w:rFonts w:cs="Times New Roman"/>
          <w:b/>
        </w:rPr>
      </w:pPr>
    </w:p>
    <w:p w14:paraId="11881931">
      <w:pPr>
        <w:jc w:val="center"/>
        <w:rPr>
          <w:rFonts w:cs="Times New Roman"/>
          <w:b/>
        </w:rPr>
      </w:pPr>
    </w:p>
    <w:p w14:paraId="780FECD0">
      <w:pPr>
        <w:jc w:val="center"/>
        <w:rPr>
          <w:rFonts w:cs="Times New Roman"/>
          <w:b/>
        </w:rPr>
      </w:pPr>
    </w:p>
    <w:p w14:paraId="11E7C24C">
      <w:pPr>
        <w:jc w:val="center"/>
        <w:rPr>
          <w:rFonts w:cs="Times New Roman"/>
          <w:b/>
        </w:rPr>
      </w:pPr>
    </w:p>
    <w:p w14:paraId="61379839">
      <w:pPr>
        <w:jc w:val="center"/>
        <w:rPr>
          <w:rFonts w:cs="Times New Roman"/>
          <w:b/>
        </w:rPr>
      </w:pPr>
    </w:p>
    <w:p w14:paraId="0997CAAC">
      <w:pPr>
        <w:jc w:val="center"/>
        <w:rPr>
          <w:rFonts w:cs="Times New Roman"/>
          <w:b/>
        </w:rPr>
      </w:pPr>
      <w:r>
        <w:rPr>
          <w:rFonts w:cs="Times New Roman"/>
          <w:b/>
        </w:rPr>
        <w:t>DEDICATION</w:t>
      </w:r>
    </w:p>
    <w:p w14:paraId="21EFADF4">
      <w:pPr>
        <w:rPr>
          <w:rFonts w:cs="Times New Roman"/>
        </w:rPr>
      </w:pPr>
      <w:r>
        <w:rPr>
          <w:rFonts w:cs="Times New Roman"/>
        </w:rPr>
        <w:t>This project is dedicated to the Almighty Allah, the Most Gracious, the Most Merciful, for granting me life, strength, wisdom, and the opportunity to complete this academic jouney.</w:t>
      </w:r>
    </w:p>
    <w:p w14:paraId="7CF05BCF">
      <w:pPr>
        <w:rPr>
          <w:rFonts w:cs="Times New Roman"/>
        </w:rPr>
      </w:pPr>
      <w:r>
        <w:rPr>
          <w:rFonts w:cs="Times New Roman"/>
        </w:rPr>
        <w:t>To my beloved parents and guardians, whose prayers, love, and unwavering support have been my greatest source of motivation thank you for believing in me even when the road was tough.</w:t>
      </w:r>
    </w:p>
    <w:p w14:paraId="1C0CC804">
      <w:pPr>
        <w:rPr>
          <w:rFonts w:cs="Times New Roman"/>
        </w:rPr>
      </w:pPr>
      <w:r>
        <w:rPr>
          <w:rFonts w:cs="Times New Roman"/>
        </w:rPr>
        <w:t>To my siblings and family members, thank you for your encouragement and kind words throughout this journey.</w:t>
      </w:r>
    </w:p>
    <w:p w14:paraId="5578CF5D">
      <w:pPr>
        <w:rPr>
          <w:rFonts w:cs="Times New Roman"/>
        </w:rPr>
      </w:pPr>
      <w:r>
        <w:rPr>
          <w:rFonts w:cs="Times New Roman"/>
        </w:rPr>
        <w:t>I also dedicate this work to all the lecturers and mentors who guided me with their knowledge and wisdom, and to my colleagues and friends whose companionship and collaboration made the process more meaningful.</w:t>
      </w:r>
    </w:p>
    <w:p w14:paraId="48D820CF">
      <w:pPr>
        <w:rPr>
          <w:rFonts w:cs="Times New Roman"/>
        </w:rPr>
      </w:pPr>
      <w:r>
        <w:rPr>
          <w:rFonts w:cs="Times New Roman"/>
        </w:rPr>
        <w:t>Finally, this work is dedicated to every student who dares to dream, perseveres through challenges, and strives for excellence in the pursuit of knowledge.</w:t>
      </w:r>
    </w:p>
    <w:p w14:paraId="6B9FF66C">
      <w:pPr>
        <w:pStyle w:val="2"/>
      </w:pPr>
    </w:p>
    <w:p w14:paraId="18626A7D">
      <w:pPr>
        <w:pStyle w:val="2"/>
      </w:pPr>
    </w:p>
    <w:p w14:paraId="029AD157">
      <w:pPr>
        <w:pStyle w:val="2"/>
      </w:pPr>
    </w:p>
    <w:p w14:paraId="4D6AD4DA">
      <w:pPr>
        <w:pStyle w:val="2"/>
      </w:pPr>
    </w:p>
    <w:p w14:paraId="30AB3B0E">
      <w:pPr>
        <w:pStyle w:val="2"/>
      </w:pPr>
    </w:p>
    <w:p w14:paraId="6D3D30E5">
      <w:pPr>
        <w:pStyle w:val="2"/>
      </w:pPr>
    </w:p>
    <w:p w14:paraId="223A27F0">
      <w:pPr/>
    </w:p>
    <w:p w14:paraId="114AAF6B">
      <w:pPr/>
    </w:p>
    <w:p w14:paraId="07283D5D">
      <w:pPr/>
    </w:p>
    <w:p w14:paraId="369C261A">
      <w:pPr>
        <w:pStyle w:val="2"/>
        <w:jc w:val="both"/>
      </w:pPr>
    </w:p>
    <w:p w14:paraId="5B4E6ABF">
      <w:pPr/>
    </w:p>
    <w:p w14:paraId="4C684B0A">
      <w:pPr>
        <w:pStyle w:val="2"/>
        <w:sectPr>
          <w:footerReference r:id="rId3" w:type="default"/>
          <w:pgSz w:w="12240" w:h="15840"/>
          <w:pgMar w:top="1440" w:right="1440" w:bottom="1440" w:left="1440" w:header="720" w:footer="720" w:gutter="0"/>
          <w:pgNumType w:fmt="lowerRoman"/>
          <w:cols w:space="720" w:num="1"/>
          <w:titlePg/>
          <w:docGrid w:linePitch="360" w:charSpace="0"/>
        </w:sectPr>
      </w:pPr>
    </w:p>
    <w:p w14:paraId="09A10015">
      <w:pPr>
        <w:pStyle w:val="2"/>
      </w:pPr>
      <w:bookmarkStart w:id="1" w:name="_Toc203981241"/>
      <w:r>
        <w:t>CHAPTER ONE</w:t>
      </w:r>
      <w:bookmarkEnd w:id="0"/>
      <w:bookmarkEnd w:id="1"/>
    </w:p>
    <w:p w14:paraId="15FD2321">
      <w:pPr>
        <w:pStyle w:val="3"/>
      </w:pPr>
      <w:bookmarkStart w:id="2" w:name="_Toc199842086"/>
      <w:bookmarkStart w:id="3" w:name="_Toc203981242"/>
      <w:r>
        <w:t>1.1 BACKGROUND OF THE STUDY</w:t>
      </w:r>
      <w:bookmarkEnd w:id="2"/>
      <w:bookmarkEnd w:id="3"/>
    </w:p>
    <w:p w14:paraId="7B6CD70F">
      <w:pPr/>
      <w:r>
        <w:t>The Construction industry plays a major role in national development. According to National Construction Policy (2020), construction industry was one of the significant contributors to the Nigeria Gross Domestic Product (GDP) in the 2017 and its contribution dropped to 1.72% of the GDP in 2017 (Federal Bureau of Statistics, 2017). Like all economically productive sectors characterized with risks and uncertainties, the performance of the construction industry is highly dependent on availability of fund.</w:t>
      </w:r>
    </w:p>
    <w:p w14:paraId="09EEAE05">
      <w:pPr>
        <w:rPr>
          <w:sz w:val="23"/>
          <w:szCs w:val="23"/>
        </w:rPr>
      </w:pPr>
      <w:r>
        <w:rPr>
          <w:sz w:val="23"/>
          <w:szCs w:val="23"/>
        </w:rPr>
        <w:t xml:space="preserve">According to Fatoye (2018), most construction projects are completed according to clients’ specification, but rarely within planned completion period due to delays mostly caused as a result of payment. Late or non-payment of interim payment to contractors has been a major issue in the construction industry. </w:t>
      </w:r>
    </w:p>
    <w:p w14:paraId="06AF8C93">
      <w:pPr/>
      <w:r>
        <w:t xml:space="preserve">Delayed payment is a universal phenomenon, since a major problem in the construction industry is delayed payment. H. A. Nasser </w:t>
      </w:r>
      <w:r>
        <w:rPr>
          <w:i/>
        </w:rPr>
        <w:t xml:space="preserve">et al., </w:t>
      </w:r>
      <w:r>
        <w:t xml:space="preserve">(2020) stated that delayed payment is a major cause in project delay and over bloated cost in the construction industry. The causes of delayed payment in Nigeria are considered an important topic that has plagued stakeholders in the construction sector. These problems actually need to be examined in depth, so as to identify the causes that occur in the process of construction execution in the industry. Delayed payment occurs in construction project and the size varies from work to work (H. A. Nasser </w:t>
      </w:r>
      <w:r>
        <w:rPr>
          <w:i/>
        </w:rPr>
        <w:t xml:space="preserve">et al., </w:t>
      </w:r>
      <w:r>
        <w:t>2013).</w:t>
      </w:r>
    </w:p>
    <w:p w14:paraId="1D8C3F6B">
      <w:pPr/>
      <w:r>
        <w:t xml:space="preserve">Payment is delayed when the client fails in making advance or progress payment when the required interim payment certificate (ipc) is received, to the contractor during the time specified in the construction contract. </w:t>
      </w:r>
    </w:p>
    <w:p w14:paraId="4E583483">
      <w:pPr/>
      <w:r>
        <w:t xml:space="preserve">In Nigeria, many contractors have been apprehensive about what to do to ensure they do not run out of cash during the execution of their projects to ensure positive cash flow and profitability </w:t>
      </w:r>
    </w:p>
    <w:p w14:paraId="6B3DA78C">
      <w:pPr/>
      <w:r>
        <w:t xml:space="preserve">(O. Akinsiku, and O. Ajayi 2016). According to O. Akinsiku, and O. Ajayi (2016), reasons for payment delays were uncertain cash flow, financial problems, mistakes in claims and unaccepted valuation of work. Delayed payment of workers affects their productivity, motivation and successful execution of construction projects. K. Reeves (March 2018) stated that the major reason for delayed payment is mistakes in claims submitted by the contractor, containing claims without relevant supporting documents, inaccurate claims and documents submitted without following due process. </w:t>
      </w:r>
      <w:r>
        <w:rPr>
          <w:szCs w:val="24"/>
        </w:rPr>
        <w:t>W. E. Alaghbari, M. R. A. Kadir, A. Salim and K. Ernawati (2017) stated that late payment to contractors for project done is a major factor causing delay or</w:t>
      </w:r>
      <w:r>
        <w:rPr>
          <w:sz w:val="28"/>
          <w:szCs w:val="24"/>
        </w:rPr>
        <w:t xml:space="preserve"> </w:t>
      </w:r>
      <w:r>
        <w:rPr>
          <w:szCs w:val="24"/>
        </w:rPr>
        <w:t xml:space="preserve">abandonment of construction project in developing countries. </w:t>
      </w:r>
    </w:p>
    <w:p w14:paraId="327F4650">
      <w:pPr>
        <w:rPr>
          <w:szCs w:val="24"/>
        </w:rPr>
      </w:pPr>
      <w:r>
        <w:rPr>
          <w:szCs w:val="24"/>
        </w:rPr>
        <w:t xml:space="preserve">The effectiveness of contractor has been negatively impacted due to delayed payment and as such affecting the delivery schedule of the project. The delay to pay contractors for executed project might lead to the contractor company going into bankruptcy. </w:t>
      </w:r>
    </w:p>
    <w:p w14:paraId="1F4A1938">
      <w:pPr>
        <w:rPr>
          <w:szCs w:val="24"/>
        </w:rPr>
      </w:pPr>
      <w:r>
        <w:rPr>
          <w:szCs w:val="24"/>
        </w:rPr>
        <w:t xml:space="preserve">There are several factors that cause delayed payment, which most times is due to the inexperience/incompetence of the clients, consultants and contractors. </w:t>
      </w:r>
    </w:p>
    <w:p w14:paraId="1D9BBB00">
      <w:pPr>
        <w:rPr>
          <w:szCs w:val="24"/>
        </w:rPr>
      </w:pPr>
      <w:r>
        <w:rPr>
          <w:szCs w:val="24"/>
        </w:rPr>
        <w:t xml:space="preserve">Frequent problems of delayed payment happen when some required documents are left out, and to avoid delayed payment to the contractors, the quantity estimators/surveyors must ensure complete documentation. </w:t>
      </w:r>
    </w:p>
    <w:p w14:paraId="77651F58">
      <w:pPr/>
      <w:r>
        <w:t xml:space="preserve">According to K. S. Ansah (2011), most times the supervising/certificate processing personnels have the tendency to withhold payment to the contractor in the hope of getting some kind of “kickback or gift” from contractors before they are paid. </w:t>
      </w:r>
      <w:r>
        <w:rPr>
          <w:szCs w:val="24"/>
        </w:rPr>
        <w:t xml:space="preserve">When most private construction work is going on and the client defaults in its payment, it leads to delayed payment. In Nigeria, very few studies have been carried out on the causes of delayed payment on construction project delivery. </w:t>
      </w:r>
    </w:p>
    <w:p w14:paraId="6AB3C8FB">
      <w:pPr>
        <w:rPr>
          <w:szCs w:val="24"/>
        </w:rPr>
      </w:pPr>
      <w:r>
        <w:rPr>
          <w:szCs w:val="24"/>
        </w:rPr>
        <w:t>The conclusion of this study will be vital to the clients, contractors, government and the built environment consultants by elucidating on the causes of delayed payment.</w:t>
      </w:r>
    </w:p>
    <w:p w14:paraId="768A2B0B">
      <w:pPr>
        <w:pStyle w:val="3"/>
      </w:pPr>
      <w:bookmarkStart w:id="4" w:name="_Toc203981243"/>
      <w:bookmarkStart w:id="5" w:name="_Toc199842087"/>
      <w:r>
        <w:t>1.2 STATEMENT OF THE RESEARCH PROBLEMS</w:t>
      </w:r>
      <w:bookmarkEnd w:id="4"/>
      <w:bookmarkEnd w:id="5"/>
    </w:p>
    <w:p w14:paraId="5A6A7485">
      <w:pPr>
        <w:rPr>
          <w:szCs w:val="28"/>
        </w:rPr>
      </w:pPr>
      <w:r>
        <w:t xml:space="preserve">This study examined the cause of delayed payments in public construction project in Nigeria by evaluating different perspectives of the project’s relevant players, including the client, the consultant and the contractor. </w:t>
      </w:r>
    </w:p>
    <w:p w14:paraId="174F7A0C">
      <w:pPr>
        <w:rPr>
          <w:szCs w:val="24"/>
        </w:rPr>
      </w:pPr>
      <w:r>
        <w:rPr>
          <w:szCs w:val="24"/>
        </w:rPr>
        <w:t>On this note, the study seeks to assess the causes of delayed payments in construction project delivery. The causes of delayed payment have been a lingering issue affecting the major stakeholders, who are the clients, consultants and most especially contractors.</w:t>
      </w:r>
    </w:p>
    <w:p w14:paraId="7E59F295">
      <w:pPr>
        <w:pStyle w:val="3"/>
      </w:pPr>
      <w:bookmarkStart w:id="6" w:name="_Toc199842088"/>
      <w:bookmarkStart w:id="7" w:name="_Toc203981244"/>
      <w:r>
        <w:t>1.3 Research questions</w:t>
      </w:r>
      <w:bookmarkEnd w:id="6"/>
      <w:bookmarkEnd w:id="7"/>
    </w:p>
    <w:p w14:paraId="517B189E">
      <w:pPr/>
      <w:r>
        <w:t>Here are potential research questions on the causes of delayed payments in public construction projects in Nigeria:</w:t>
      </w:r>
    </w:p>
    <w:p w14:paraId="5D651FC7">
      <w:pPr>
        <w:pStyle w:val="17"/>
        <w:numPr>
          <w:ilvl w:val="0"/>
          <w:numId w:val="1"/>
        </w:numPr>
      </w:pPr>
      <w:r>
        <w:t xml:space="preserve">What are the key factors contributing to delayed payments in public construction projects? </w:t>
      </w:r>
    </w:p>
    <w:p w14:paraId="65ED5E60">
      <w:pPr>
        <w:pStyle w:val="17"/>
        <w:numPr>
          <w:ilvl w:val="0"/>
          <w:numId w:val="1"/>
        </w:numPr>
      </w:pPr>
      <w:r>
        <w:t xml:space="preserve">What are the impact of delayed payments on the execution, timely delivery, and financial stability of construction projects? </w:t>
      </w:r>
    </w:p>
    <w:p w14:paraId="0E52E5B5">
      <w:pPr>
        <w:pStyle w:val="17"/>
        <w:numPr>
          <w:ilvl w:val="0"/>
          <w:numId w:val="1"/>
        </w:numPr>
      </w:pPr>
      <w:r>
        <w:t>What role do stakeholder collaboration in reducing delays in the payment process?</w:t>
      </w:r>
    </w:p>
    <w:p w14:paraId="51A8C0B4">
      <w:pPr>
        <w:pStyle w:val="3"/>
      </w:pPr>
      <w:bookmarkStart w:id="8" w:name="_Toc199842089"/>
      <w:bookmarkStart w:id="9" w:name="_Toc203981245"/>
      <w:r>
        <w:t>1.4 Research Hypothesis</w:t>
      </w:r>
      <w:bookmarkEnd w:id="8"/>
      <w:bookmarkEnd w:id="9"/>
    </w:p>
    <w:p w14:paraId="15BB3D1A">
      <w:pPr>
        <w:rPr>
          <w:b/>
        </w:rPr>
      </w:pPr>
      <w:r>
        <w:rPr>
          <w:b/>
        </w:rPr>
        <w:t>Hypothesis One</w:t>
      </w:r>
    </w:p>
    <w:p w14:paraId="06D911F2">
      <w:pPr/>
      <w:r>
        <w:rPr>
          <w:rStyle w:val="13"/>
        </w:rPr>
        <w:t>H0:</w:t>
      </w:r>
      <w:r>
        <w:t xml:space="preserve"> Factors such as clients’ disagreement on work valuation, slow processing of variation orders, and poor quality of work do not significantly contribute to delayed payments in public construction projects in Nigeria.</w:t>
      </w:r>
    </w:p>
    <w:p w14:paraId="4B8C14E6">
      <w:pPr/>
      <w:r>
        <w:rPr>
          <w:rStyle w:val="13"/>
        </w:rPr>
        <w:t>H1:</w:t>
      </w:r>
      <w:r>
        <w:t xml:space="preserve"> Factors such as clients’ disagreement on work valuation, slow processing of variation orders, and poor quality of work significantly contribute to delayed payments in public construction projects in Nigeria.</w:t>
      </w:r>
    </w:p>
    <w:p w14:paraId="27BFE872">
      <w:pPr>
        <w:rPr>
          <w:b/>
        </w:rPr>
      </w:pPr>
      <w:r>
        <w:rPr>
          <w:b/>
        </w:rPr>
        <w:t>Hypothesis Two</w:t>
      </w:r>
    </w:p>
    <w:p w14:paraId="1AD01A9F">
      <w:pPr/>
      <w:r>
        <w:rPr>
          <w:rStyle w:val="13"/>
        </w:rPr>
        <w:t>H0:</w:t>
      </w:r>
      <w:r>
        <w:t xml:space="preserve"> Stakeholder collaboration does not significantly reduce delays in processing payments for public construction projects.</w:t>
      </w:r>
    </w:p>
    <w:p w14:paraId="038839C8">
      <w:pPr/>
      <w:r>
        <w:rPr>
          <w:rStyle w:val="13"/>
        </w:rPr>
        <w:t>H1:</w:t>
      </w:r>
      <w:r>
        <w:t xml:space="preserve"> Stakeholder collaboration significantly reduces delays in processing payments for public construction projects.</w:t>
      </w:r>
    </w:p>
    <w:p w14:paraId="2ED62A3F">
      <w:pPr>
        <w:pStyle w:val="3"/>
      </w:pPr>
      <w:bookmarkStart w:id="10" w:name="_Toc199842090"/>
      <w:bookmarkStart w:id="11" w:name="_Toc203981246"/>
      <w:r>
        <w:t>1.5 Aim and objective</w:t>
      </w:r>
      <w:bookmarkEnd w:id="10"/>
      <w:bookmarkEnd w:id="11"/>
    </w:p>
    <w:p w14:paraId="52E7CB00">
      <w:pPr>
        <w:rPr>
          <w:shd w:val="clear" w:color="auto" w:fill="FFFFFF"/>
        </w:rPr>
      </w:pPr>
      <w:r>
        <w:t xml:space="preserve">The aim of this study is to </w:t>
      </w:r>
      <w:r>
        <w:rPr>
          <w:shd w:val="clear" w:color="auto" w:fill="FFFFFF"/>
        </w:rPr>
        <w:t xml:space="preserve">examine </w:t>
      </w:r>
      <w:r>
        <w:t xml:space="preserve">the cause of delayed payments in public construction project in Nigeria. </w:t>
      </w:r>
      <w:r>
        <w:rPr>
          <w:shd w:val="clear" w:color="auto" w:fill="FFFFFF"/>
        </w:rPr>
        <w:t>This project would make attempt to resent suggestive solutions to the problems of delays faced by construction industries, so as to ensure e</w:t>
      </w:r>
      <w:r>
        <w:rPr>
          <w:shd w:val="clear" w:color="auto" w:fill="FFFFFF"/>
        </w:rPr>
        <w:t>ffective execution of future projects without these problems and also meet the pre-determined contractual date of completion.</w:t>
      </w:r>
    </w:p>
    <w:p w14:paraId="79FCB525">
      <w:pPr>
        <w:pStyle w:val="3"/>
      </w:pPr>
      <w:bookmarkStart w:id="12" w:name="_Toc203981247"/>
      <w:bookmarkStart w:id="13" w:name="_Toc199842092"/>
      <w:r>
        <w:rPr>
          <w:rStyle w:val="13"/>
          <w:b/>
          <w:bCs w:val="0"/>
        </w:rPr>
        <w:t>1.5.1 Objectives</w:t>
      </w:r>
      <w:bookmarkEnd w:id="12"/>
      <w:bookmarkEnd w:id="13"/>
    </w:p>
    <w:p w14:paraId="43EA2968">
      <w:pPr>
        <w:pStyle w:val="17"/>
        <w:numPr>
          <w:ilvl w:val="0"/>
          <w:numId w:val="2"/>
        </w:numPr>
      </w:pPr>
      <w:r>
        <w:t>To identify the key factors contributing to delayed payments in public construction projects, including client-related issues, consultant inefficiencies, and contractor performance.</w:t>
      </w:r>
    </w:p>
    <w:p w14:paraId="44B90DB7">
      <w:pPr>
        <w:pStyle w:val="17"/>
        <w:numPr>
          <w:ilvl w:val="0"/>
          <w:numId w:val="2"/>
        </w:numPr>
      </w:pPr>
      <w:r>
        <w:t>To assess the impact of delayed payments on the execution, timely delivery, and financial stability of construction projects.</w:t>
      </w:r>
    </w:p>
    <w:p w14:paraId="13CBF015">
      <w:pPr>
        <w:pStyle w:val="17"/>
        <w:numPr>
          <w:ilvl w:val="0"/>
          <w:numId w:val="2"/>
        </w:numPr>
      </w:pPr>
      <w:r>
        <w:t>To evaluate the role of stakeholder collaboration in reducing delays in the payment process.</w:t>
      </w:r>
    </w:p>
    <w:p w14:paraId="1BE9F0DD">
      <w:pPr>
        <w:pStyle w:val="3"/>
      </w:pPr>
      <w:bookmarkStart w:id="14" w:name="_Toc199842093"/>
      <w:bookmarkStart w:id="15" w:name="_Toc203981248"/>
      <w:r>
        <w:t>1.6 Justification of study</w:t>
      </w:r>
      <w:bookmarkEnd w:id="14"/>
      <w:bookmarkEnd w:id="15"/>
    </w:p>
    <w:p w14:paraId="08C4A589">
      <w:pPr/>
      <w:r>
        <w:t>Delayed payments in public construction projects have become a persistent issue that significantly hampers project delivery, contractor performance, and overall industry development in Nigeria. This study is justified for the following reasons:</w:t>
      </w:r>
    </w:p>
    <w:p w14:paraId="6C6E9107">
      <w:pPr>
        <w:pStyle w:val="17"/>
        <w:numPr>
          <w:ilvl w:val="0"/>
          <w:numId w:val="3"/>
        </w:numPr>
      </w:pPr>
      <w:r>
        <w:t>The construction industry is a vital contributor to Nigeria's Gross Domestic Product (GDP) and national development. Addressing delayed payments can enhance the industry's efficiency and economic impact.</w:t>
      </w:r>
    </w:p>
    <w:p w14:paraId="33CBF23E">
      <w:pPr>
        <w:pStyle w:val="17"/>
        <w:numPr>
          <w:ilvl w:val="0"/>
          <w:numId w:val="3"/>
        </w:numPr>
      </w:pPr>
      <w:r>
        <w:t>Contractors, consultants, and clients all face significant challenges due to payment delays, including financial strain, reduced productivity, and strained relationships. This study seeks to provide insights that will benefit all stakeholders.</w:t>
      </w:r>
    </w:p>
    <w:p w14:paraId="7334F8CF">
      <w:pPr>
        <w:pStyle w:val="17"/>
        <w:numPr>
          <w:ilvl w:val="0"/>
          <w:numId w:val="3"/>
        </w:numPr>
      </w:pPr>
      <w:r>
        <w:t>Delayed payments often lead to project delays, increased costs, and, in extreme cases, project abandonment. By identifying and addressing the root causes, this study can help improve project timelines and outcomes.</w:t>
      </w:r>
    </w:p>
    <w:p w14:paraId="496AAA5E">
      <w:pPr>
        <w:pStyle w:val="17"/>
        <w:numPr>
          <w:ilvl w:val="0"/>
          <w:numId w:val="3"/>
        </w:numPr>
      </w:pPr>
      <w:r>
        <w:t>The findings will provide valuable recommendations for policymakers, regulatory bodies, and industry practitioners to develop better frameworks and practices to prevent delayed payments.</w:t>
      </w:r>
    </w:p>
    <w:p w14:paraId="57DD2138">
      <w:pPr>
        <w:pStyle w:val="17"/>
        <w:numPr>
          <w:ilvl w:val="0"/>
          <w:numId w:val="3"/>
        </w:numPr>
      </w:pPr>
      <w:r>
        <w:t>Although some studies have explored delayed payments in construction, few have focused on the Nigerian context and its unique challenges. This research will contribute to the limited body of knowledge on this issue in Nigeria.</w:t>
      </w:r>
    </w:p>
    <w:p w14:paraId="2AC0E132">
      <w:pPr>
        <w:pStyle w:val="17"/>
        <w:numPr>
          <w:ilvl w:val="0"/>
          <w:numId w:val="3"/>
        </w:numPr>
      </w:pPr>
      <w:r>
        <w:t>Resolving delayed payment issues can enhance the financial stability of contractors and ensure the sustainable growth of the construction sector.</w:t>
      </w:r>
    </w:p>
    <w:p w14:paraId="403A1BC1">
      <w:pPr/>
      <w:r>
        <w:t>By addressing these critical aspects, this study will have both theoretical and practical implications for improving the efficiency and sustainability of public construction projects in Nigeria.</w:t>
      </w:r>
    </w:p>
    <w:p w14:paraId="71A06924">
      <w:pPr>
        <w:pStyle w:val="3"/>
      </w:pPr>
      <w:bookmarkStart w:id="16" w:name="_Toc199842094"/>
      <w:bookmarkStart w:id="17" w:name="_Toc203981249"/>
      <w:r>
        <w:t>1.7 Scope and limitation of the study</w:t>
      </w:r>
      <w:bookmarkEnd w:id="16"/>
      <w:bookmarkEnd w:id="17"/>
    </w:p>
    <w:p w14:paraId="769CA5BF">
      <w:pPr/>
      <w:r>
        <w:rPr>
          <w:rStyle w:val="13"/>
        </w:rPr>
        <w:t>Scope of the Study</w:t>
      </w:r>
    </w:p>
    <w:p w14:paraId="0C8E4ADA">
      <w:pPr>
        <w:rPr>
          <w:szCs w:val="24"/>
        </w:rPr>
      </w:pPr>
      <w:r>
        <w:t xml:space="preserve">This study focuses on identifying and analyzing the causes of delayed payments in construction project delivery within Kwara State Ilorin, Nigeria. </w:t>
      </w:r>
      <w:r>
        <w:rPr>
          <w:szCs w:val="24"/>
        </w:rPr>
        <w:t>This state is considered because of her fast growing development and several construction projects that is ongoing in the state.</w:t>
      </w:r>
    </w:p>
    <w:p w14:paraId="62B67019">
      <w:pPr>
        <w:rPr>
          <w:rStyle w:val="13"/>
          <w:b w:val="0"/>
          <w:bCs w:val="0"/>
        </w:rPr>
      </w:pPr>
      <w:r>
        <w:t>The research considers the perspectives of key stakeholders in the construction industry, including clients, consultants, and contractors, across both private and public-funded projects. The study aims to highlight the factors leading to delayed payments and their impact on project execution, including cash flow issues, project delays, and the overall performance of construction firms.</w:t>
      </w:r>
    </w:p>
    <w:p w14:paraId="5E22233B">
      <w:pPr/>
      <w:r>
        <w:rPr>
          <w:rStyle w:val="13"/>
        </w:rPr>
        <w:t>Limitations of the Study</w:t>
      </w:r>
    </w:p>
    <w:p w14:paraId="2EE67D1C">
      <w:pPr/>
      <w:r>
        <w:t>While the study provides valuable insights, it is subject to certain limitations:</w:t>
      </w:r>
    </w:p>
    <w:p w14:paraId="72A24842">
      <w:pPr>
        <w:pStyle w:val="17"/>
        <w:numPr>
          <w:ilvl w:val="0"/>
          <w:numId w:val="4"/>
        </w:numPr>
      </w:pPr>
      <w:r>
        <w:rPr>
          <w:rStyle w:val="13"/>
        </w:rPr>
        <w:t>Geographical Limitation</w:t>
      </w:r>
      <w:r>
        <w:t>: The research is confined to Kwara State, and its findings may not be fully representative of the entire Nigerian construction industry or other regions with different operational dynamics.</w:t>
      </w:r>
    </w:p>
    <w:p w14:paraId="5C84DA68">
      <w:pPr>
        <w:pStyle w:val="17"/>
        <w:numPr>
          <w:ilvl w:val="0"/>
          <w:numId w:val="4"/>
        </w:numPr>
      </w:pPr>
      <w:r>
        <w:rPr>
          <w:rStyle w:val="13"/>
        </w:rPr>
        <w:t>Response Rate</w:t>
      </w:r>
      <w:r>
        <w:t>: Although the study achieved an 45% response rate, the sample size of 45 respondents may limit the generalizability of the findings across the broader industry.</w:t>
      </w:r>
    </w:p>
    <w:p w14:paraId="775AAACB">
      <w:pPr>
        <w:pStyle w:val="17"/>
        <w:numPr>
          <w:ilvl w:val="0"/>
          <w:numId w:val="4"/>
        </w:numPr>
      </w:pPr>
      <w:r>
        <w:rPr>
          <w:rStyle w:val="13"/>
        </w:rPr>
        <w:t>Subjectivity in Responses</w:t>
      </w:r>
      <w:r>
        <w:t>: The study relies on self-reported data from stakeholders, which may include biases or inaccuracies in their perceptions of the causes of delayed payments.</w:t>
      </w:r>
    </w:p>
    <w:p w14:paraId="41EABA0F">
      <w:pPr>
        <w:pStyle w:val="17"/>
        <w:numPr>
          <w:ilvl w:val="0"/>
          <w:numId w:val="4"/>
        </w:numPr>
      </w:pPr>
      <w:r>
        <w:rPr>
          <w:rStyle w:val="13"/>
        </w:rPr>
        <w:t>Focus on Large-Scale Firms</w:t>
      </w:r>
      <w:r>
        <w:t>: The emphasis on larger firms may overlook the unique challenges faced by smaller contractors or emerging firms in the industry.</w:t>
      </w:r>
    </w:p>
    <w:p w14:paraId="05FA5D32">
      <w:pPr>
        <w:pStyle w:val="17"/>
        <w:numPr>
          <w:ilvl w:val="0"/>
          <w:numId w:val="4"/>
        </w:numPr>
      </w:pPr>
      <w:r>
        <w:rPr>
          <w:rStyle w:val="13"/>
        </w:rPr>
        <w:t>Limited Time Frame</w:t>
      </w:r>
      <w:r>
        <w:t>: The cross-sectional nature of the survey means the study captures a snapshot of the issue rather than tracking changes or trends over time.</w:t>
      </w:r>
    </w:p>
    <w:p w14:paraId="3B5D6C90">
      <w:pPr/>
      <w:r>
        <w:t>Despite these limitations, the study provides a foundation for further research and practical recommendations to address the challenges of delayed payments in Nigeria's construction sector.</w:t>
      </w:r>
    </w:p>
    <w:p w14:paraId="194B8713">
      <w:pPr/>
    </w:p>
    <w:p w14:paraId="376120FB">
      <w:pPr/>
    </w:p>
    <w:p w14:paraId="19B78A3D">
      <w:pPr/>
    </w:p>
    <w:p w14:paraId="34672EE1">
      <w:pPr/>
    </w:p>
    <w:p w14:paraId="2B5E8F07">
      <w:pPr/>
    </w:p>
    <w:p w14:paraId="5BB4C3DD">
      <w:pPr/>
    </w:p>
    <w:p w14:paraId="55E04E96">
      <w:pPr/>
    </w:p>
    <w:p w14:paraId="03511981">
      <w:pPr/>
    </w:p>
    <w:p w14:paraId="5C557784">
      <w:pPr/>
    </w:p>
    <w:p w14:paraId="50579582">
      <w:pPr/>
    </w:p>
    <w:p w14:paraId="7BA5D965">
      <w:pPr>
        <w:pStyle w:val="2"/>
      </w:pPr>
      <w:bookmarkStart w:id="18" w:name="_Toc199842095"/>
    </w:p>
    <w:p w14:paraId="5004EE53">
      <w:pPr>
        <w:pStyle w:val="2"/>
        <w:jc w:val="both"/>
      </w:pPr>
    </w:p>
    <w:p w14:paraId="6490323E">
      <w:pPr/>
    </w:p>
    <w:p w14:paraId="27873BFA">
      <w:pPr>
        <w:pStyle w:val="2"/>
      </w:pPr>
      <w:bookmarkStart w:id="19" w:name="_Toc203981250"/>
      <w:r>
        <w:t>CHAPTER TWO</w:t>
      </w:r>
      <w:bookmarkEnd w:id="18"/>
      <w:bookmarkEnd w:id="19"/>
    </w:p>
    <w:p w14:paraId="7456B013">
      <w:pPr>
        <w:pStyle w:val="2"/>
      </w:pPr>
      <w:bookmarkStart w:id="20" w:name="_Toc199842096"/>
      <w:bookmarkStart w:id="21" w:name="_Toc203981251"/>
      <w:r>
        <w:t>Literature review</w:t>
      </w:r>
      <w:bookmarkEnd w:id="20"/>
      <w:bookmarkEnd w:id="21"/>
    </w:p>
    <w:p w14:paraId="3A6EAA14">
      <w:pPr>
        <w:pStyle w:val="3"/>
      </w:pPr>
      <w:bookmarkStart w:id="22" w:name="_Toc203981252"/>
      <w:bookmarkStart w:id="23" w:name="_Toc199842097"/>
      <w:r>
        <w:t>2.0 Introduction</w:t>
      </w:r>
      <w:bookmarkEnd w:id="22"/>
      <w:bookmarkEnd w:id="23"/>
    </w:p>
    <w:p w14:paraId="485135C0">
      <w:pPr/>
      <w:r>
        <w:t>The issue of delayed payments in the construction industry has garnered considerable attention from researchers, practitioners, and policymakers due to its far-reaching effects on project execution, stakeholder relationships, and overall industry performance. Payment, widely acknowledged as the backbone of the construction sector, directly influences project cash flow, productivity, and timely delivery. When payments are delayed</w:t>
      </w:r>
      <w:r>
        <w:rPr>
          <w:b/>
          <w:bCs/>
          <w:caps/>
        </w:rPr>
        <w:t xml:space="preserve"> </w:t>
      </w:r>
      <w:r>
        <w:t>either due to bureaucratic inefficiencies, financial mismanagement, or contractual disputes</w:t>
      </w:r>
      <w:r>
        <w:rPr>
          <w:b/>
          <w:bCs/>
          <w:caps/>
        </w:rPr>
        <w:t xml:space="preserve"> </w:t>
      </w:r>
      <w:r>
        <w:t>it leads to a ripple effect, impairing the contractor’s ability to mobilize resources, retain labor, procure materials, and maintain work schedules.</w:t>
      </w:r>
    </w:p>
    <w:p w14:paraId="733D70FF">
      <w:pPr/>
      <w:r>
        <w:t>According to Harris and McCaffer (2013), timely and adequate payment is essential for the efficient performance of construction projects, particularly in economies where cash flow remains a significant determinant of project sustainability. Delayed payment often leads to increased costs, disputes, reduced morale, and ultimately the stalling or abandonment of construction activities. These consequences are particularly pronounced in developing economies, including Nigeria, where a large percentage of projects are funded by public institutions that frequently experience budgetary constraints and procedural delays.</w:t>
      </w:r>
    </w:p>
    <w:p w14:paraId="71220EFA">
      <w:pPr/>
      <w:r>
        <w:t xml:space="preserve">Yusuff et al. (2020) emphasized that delayed payment is not an isolated event but a systemic problem that cuts across various phases of a project lifecycle. It often originates from multiple sources including client inefficiencies, contractor documentation errors, and consultant delays in certifying completed work. The issue is further compounded by the complex and fragmented nature of the construction supply chain, where each participant’s output depends on the timely performance of others. </w:t>
      </w:r>
    </w:p>
    <w:p w14:paraId="3A20EBCA">
      <w:pPr/>
      <w:r>
        <w:t>In Nigeria, empirical studies have continually identified delayed payment as one of the leading causes of project failure and abandonment. For instance, Oladapo (2017) and Aibinu and Jagboro (2016) reported that over 70% of public construction projects experience time and cost overruns due to delayed payments. These delays not only result in financial stress on contractors but also affect the delivery of public infrastructure that communities rely on.</w:t>
      </w:r>
    </w:p>
    <w:p w14:paraId="53DCA532">
      <w:pPr/>
      <w:r>
        <w:t>Additionally, the impact of delayed payment goes beyond project sites. It affects macroeconomic variables such as employment rates, GDP contribution from the construction sector, and investor confidence. Adafin et al. (2016) observed that persistent payment issues lead to a loss of skilled labor, reduce contractor competitiveness, and weaken supply chains due to supplier disengagement and insolvency.</w:t>
      </w:r>
    </w:p>
    <w:p w14:paraId="13D266B0">
      <w:pPr/>
      <w:r>
        <w:t>Several researchers have suggested that effective stakeholder collaboration, adoption of digital payment systems, and clear contractual frameworks are critical in mitigating delayed payment challenges. For example, Ibrahim et al. (2019) advocate for integrated project delivery methods and electronic certification systems to promote transparency and reduce bureaucratic lags in payment processing. Similarly, Ofori (2012) highlighted the need for government policy reforms to ensure enforceable payment timelines and penalties for non-compliance.</w:t>
      </w:r>
    </w:p>
    <w:p w14:paraId="035D8299">
      <w:pPr/>
      <w:r>
        <w:t>This chapter presents a structured review of relevant literature based on the study objectives. It explores the causes, impacts, stakeholder roles, and possible solutions to delayed payments in construction projects. The review is organized to align with the five key objectives of the research, offering both theoretical and empirical insights to support subsequent analysis.</w:t>
      </w:r>
    </w:p>
    <w:p w14:paraId="44DD8416">
      <w:pPr/>
    </w:p>
    <w:p w14:paraId="5100A87C">
      <w:pPr>
        <w:pStyle w:val="3"/>
      </w:pPr>
      <w:bookmarkStart w:id="24" w:name="_Toc199842098"/>
      <w:bookmarkStart w:id="25" w:name="_Toc203981253"/>
      <w:r>
        <w:t>2.1 Identifying Key Factors Contributing to Delayed Payments</w:t>
      </w:r>
      <w:bookmarkEnd w:id="24"/>
      <w:bookmarkEnd w:id="25"/>
    </w:p>
    <w:p w14:paraId="763191C5">
      <w:pPr/>
      <w:r>
        <w:t>Delayed payment in construction projects is often the result of a multifaceted interplay between various stakeholders, administrative processes, and economic conditions. Identifying the root causes of delayed payments is critical for formulating effective mitigation strategies. Numerous studies have examined this issue from different perspectives client, consultant, and contractor highlighting both technical and behavioral factors responsible for payment bottlenecks.</w:t>
      </w:r>
    </w:p>
    <w:p w14:paraId="466748E9">
      <w:pPr>
        <w:rPr>
          <w:b/>
        </w:rPr>
      </w:pPr>
      <w:r>
        <w:rPr>
          <w:b/>
        </w:rPr>
        <w:t>2.1.1 Client-Related Factors</w:t>
      </w:r>
    </w:p>
    <w:p w14:paraId="6EEC6079">
      <w:pPr/>
      <w:r>
        <w:t>Clients, particularly public-sector employers, are often identified as primary contributors to delayed payments in construction projects. Ahmed and Yusuf (2023) assert that delayed fund disbursement due to budgetary constraints, inefficient fund management, and lack of political will are recurring challenges in public infrastructure development. Government clients are also affected by changing fiscal policies and administrative delays in budget approvals, which create uncertainty in payment flows.</w:t>
      </w:r>
    </w:p>
    <w:p w14:paraId="61C883DE">
      <w:pPr/>
      <w:r>
        <w:t>Martins et al. (2021) reported that valuation disputes between clients and contractors often result in protracted negotiations, thereby delaying interim payment certifications. These disputes are usually due to discrepancies in measurement, lack of documentation, or misinterpretation of contract terms. Moreover, in many developing countries, public agencies operate within highly bureaucratic frameworks that hinder the prompt issuance of Interim Payment Certificates (IPCs), a prerequisite for contractor payments. Fatoye (2021) noted that slow financial processing within public ministries often stems from outdated systems and insufficient automation.</w:t>
      </w:r>
    </w:p>
    <w:p w14:paraId="5C73E7BC">
      <w:pPr/>
      <w:r>
        <w:t>Akinradewo et al. (2014) also stressed that inadequate project planning by clients contributes to funding gaps during implementation, leading to ad hoc disbursement schedules and eventual payment delays.</w:t>
      </w:r>
    </w:p>
    <w:p w14:paraId="76004D80">
      <w:pPr>
        <w:rPr>
          <w:b/>
        </w:rPr>
      </w:pPr>
      <w:r>
        <w:rPr>
          <w:b/>
        </w:rPr>
        <w:t>2.1.2 Consultant-Related Factors</w:t>
      </w:r>
    </w:p>
    <w:p w14:paraId="6198DE0F">
      <w:pPr/>
      <w:r>
        <w:t>Consultants serve as intermediaries between the client and the contractor, and their inefficiencies can significantly contribute to delayed payments. Nasser et al. (2022) revealed that delays in reviewing and approving variation orders disrupt the payment timeline. These delays may be due to limited staffing, lack of technical expertise, or prioritization of other project tasks.</w:t>
      </w:r>
    </w:p>
    <w:p w14:paraId="44601580">
      <w:pPr/>
      <w:r>
        <w:t>Reeves et al. (2023) emphasized that errors in project design or documentation often lead to reworks or scope modifications, which require time-consuming approvals and cost revisions. Such occurrences delay not only the execution of work but also the contractor’s eligibility for payment.</w:t>
      </w:r>
    </w:p>
    <w:p w14:paraId="4071A82E">
      <w:pPr/>
      <w:r>
        <w:t>Additionally, in cases where consultants are not empowered to make prompt financial decisions, prolonged communication loops between them and the client result in administrative bottlenecks that delay contractor payments. Agyekum-Mensah and Knight (2017) found that weak project coordination among consultants and other stakeholders contributes to a lack of consensus on work progress and certification milestones.</w:t>
      </w:r>
    </w:p>
    <w:p w14:paraId="355DDE4B">
      <w:pPr>
        <w:rPr>
          <w:b/>
        </w:rPr>
      </w:pPr>
      <w:r>
        <w:rPr>
          <w:b/>
        </w:rPr>
        <w:t>2.1.3 Contractor-Related Factors</w:t>
      </w:r>
    </w:p>
    <w:p w14:paraId="249AEA35">
      <w:pPr/>
      <w:r>
        <w:t>Contractors themselves are not exempt from blame in the issue of delayed payments. Several studies have pointed to internal inefficiencies within contracting organizations that affect the payment cycle. According to Akinsiku and Ajayi (2023), the submission of incomplete or erroneous claims is a major cause of delays in payment processing. Inadequate training, poor financial documentation practices, and lack of understanding of contractual procedures are underlying causes of such errors.</w:t>
      </w:r>
    </w:p>
    <w:p w14:paraId="02C8935E">
      <w:pPr/>
      <w:r>
        <w:t>Furthermore, when contractors fail to meet expected quality standards, disputes arise over the acceptability of work, leading to withheld payments pending rectification. Martins et al. (2021) reiterated that contractors who do not comply with technical specifications or quality benchmarks are likely to experience delayed payment as a consequence of additional verification and correction efforts.</w:t>
      </w:r>
    </w:p>
    <w:p w14:paraId="76CA2050">
      <w:pPr/>
      <w:r>
        <w:t>Small and medium-sized contractors are particularly vulnerable due to limited access to financial advisors or contract specialists. Their reliance on ongoing projects to finance future bids also means any delay in payment can significantly destabilize their operations (Nasser et al., 2020).</w:t>
      </w:r>
    </w:p>
    <w:p w14:paraId="3CBEBC64">
      <w:pPr/>
      <w:r>
        <w:t>In summary, the literature underscores that delayed payments are a systemic problem influenced by client-side bureaucracies, consultant inefficiencies, and contractor-related lapses. These factors are interconnected and often reinforce each other, creating a cyclical challenge in project execution. Identifying and addressing these root causes through better project planning, contract management, stakeholder coordination, and process automation is essential to improving payment timeliness in the construction industry.</w:t>
      </w:r>
    </w:p>
    <w:p w14:paraId="106EA0AC">
      <w:pPr>
        <w:pStyle w:val="3"/>
      </w:pPr>
      <w:bookmarkStart w:id="26" w:name="_Toc199842099"/>
      <w:bookmarkStart w:id="27" w:name="_Toc203981254"/>
      <w:r>
        <w:t>2.2 Assessing the Impact of Delayed Payments on Project Execution and Stakeholder Finances</w:t>
      </w:r>
      <w:bookmarkEnd w:id="26"/>
      <w:bookmarkEnd w:id="27"/>
    </w:p>
    <w:p w14:paraId="1DCDC5A9">
      <w:pPr/>
      <w:r>
        <w:t>Delayed payments in the construction industry do not only disrupt immediate project activities but also ripple across the financial and operational systems of all parties involved. The effects are typically felt in areas such as project delivery timelines, contractor liquidity, resource allocation, and stakeholder relationships. The literature has consistently emphasized the multidimensional consequences of payment delays on construction projects.</w:t>
      </w:r>
    </w:p>
    <w:p w14:paraId="7F62F8A2">
      <w:pPr>
        <w:rPr>
          <w:b/>
        </w:rPr>
      </w:pPr>
      <w:r>
        <w:rPr>
          <w:b/>
        </w:rPr>
        <w:t>2.2.1 Impacts on Contractors</w:t>
      </w:r>
    </w:p>
    <w:p w14:paraId="515ABF41">
      <w:pPr/>
      <w:r>
        <w:t>The construction industry is highly cash-flow dependent, and the survival of contractors hinges on timely payments for completed work. Fatoye (2021) highlighted that delayed payments lead to cash flow deficiencies, making it difficult for contractors to meet their financial obligations to suppliers, subcontractors, and workers. This often results in strained business relationships, work slowdowns, or even site abandonment.</w:t>
      </w:r>
    </w:p>
    <w:p w14:paraId="30B1E2BB">
      <w:pPr/>
      <w:r>
        <w:t>Ogunsemi et al. (2023) added that persistent delays in payment push contractors into financial instability. Many contractors rely on short-term credit facilities to fund ongoing projects. When payments are not received as scheduled, interest on these loans accumulates, increasing the financial burden. Contractors may also be compelled to divert funds from other projects, creating a cycle of underperformance across multiple sites.</w:t>
      </w:r>
    </w:p>
    <w:p w14:paraId="19031AF3">
      <w:pPr/>
      <w:r>
        <w:t>Moreover, the inability to pay workers and suppliers on time can lead to demotivation and reduced productivity, further affecting project progress. In severe cases, delayed payments result in insolvency and eventual collapse of contracting firms, particularly small and medium-scale enterprises with limited financial buffers.</w:t>
      </w:r>
    </w:p>
    <w:p w14:paraId="16BDA81E">
      <w:pPr>
        <w:rPr>
          <w:b/>
        </w:rPr>
      </w:pPr>
      <w:r>
        <w:rPr>
          <w:b/>
        </w:rPr>
        <w:t>2.2.2 Impacts on Project Delivery</w:t>
      </w:r>
    </w:p>
    <w:p w14:paraId="473736FF">
      <w:pPr/>
      <w:r>
        <w:t>Project execution is often the most visibly affected area when payments are delayed. Numerous studies have linked delayed payments to project time overruns, cost escalation, and quality compromise. Alaghbari et al. (2023) observed that contractors facing cash flow issues often reduce workforce or delay procurement of materials, causing significant disruption to project timelines.</w:t>
      </w:r>
    </w:p>
    <w:p w14:paraId="179B3B29">
      <w:pPr/>
      <w:r>
        <w:t>Payment delays can also hinder resource scheduling and coordination. As contractors struggle to manage competing financial obligations, work progress becomes inconsistent and misaligned with the original work program. This situation often culminates in contractual disputes, project suspension, or complete abandonment, especially in government-funded infrastructure projects (Nasser et al., 2022).</w:t>
      </w:r>
    </w:p>
    <w:p w14:paraId="3A225D80">
      <w:pPr/>
      <w:r>
        <w:t>Additionally, delayed payments can result in an increase in the overall project cost due to inflation, fluctuation in material prices, and penalties for missed milestones. Oyewobi et al. (2016) emphasized that these cost overruns are often absorbed by clients or passed on to the government, leading to budget overruns and loss of public trust in project delivery systems.</w:t>
      </w:r>
    </w:p>
    <w:p w14:paraId="04160DC9">
      <w:pPr>
        <w:rPr>
          <w:b/>
        </w:rPr>
      </w:pPr>
      <w:r>
        <w:rPr>
          <w:b/>
        </w:rPr>
        <w:t>2.2.3 Impacts on Stakeholders and the Construction Industry</w:t>
      </w:r>
    </w:p>
    <w:p w14:paraId="51645009">
      <w:pPr/>
      <w:r>
        <w:t>The consequences of delayed payments extend beyond individual contractors to affect the entire construction value chain and industry reputation. Ahmed and Yusuf (2023) noted that consistent payment issues erode trust among project stakeholders. When clients, consultants, and contractors operate in an environment characterized by delayed financial commitments, collaborative decision-making becomes strained.</w:t>
      </w:r>
    </w:p>
    <w:p w14:paraId="09FC8310">
      <w:pPr/>
      <w:r>
        <w:t>Moreover, payment delays discourage foreign and private investors from participating in local infrastructure development. Alaghbari et al. (2023) argued that the unpredictability associated with payment schedules increases the perceived risk of construction investment, making it less attractive for financiers and development partners.</w:t>
      </w:r>
    </w:p>
    <w:p w14:paraId="11254613">
      <w:pPr/>
      <w:r>
        <w:t>From a macroeconomic perspective, the construction industry contributes significantly to national GDP and employment generation. However, persistent payment delays reduce the sector’s capacity to operate at full potential. According to the Federal Bureau of Statistics (2022), project disruptions caused by financial challenges result in under-utilization of construction resources, delayed infrastructure development, and increased unemployment among skilled and unskilled laborers.</w:t>
      </w:r>
    </w:p>
    <w:p w14:paraId="7321C7CD">
      <w:pPr/>
      <w:r>
        <w:t>Furthermore, delayed payments can lead to litigation and arbitration, increasing project transaction costs and straining public resources. The increased incidence of conflict not only slows down project execution but also damages long-term stakeholder relationships.</w:t>
      </w:r>
    </w:p>
    <w:p w14:paraId="743D060F">
      <w:pPr/>
      <w:r>
        <w:t>In summary, delayed payments create a domino effect that affects contractors, project timelines, and the broader construction ecosystem. Contractors experience financial distress, which in turn leads to project disruptions and strained stakeholder relationships. The cascading impact also affects national economic performance, especially in economies where construction is a key driver of development. As such, addressing the issue of delayed payments is not just a contractual or operational concern, but a strategic imperative for sustainable infrastructure delivery and economic stability.</w:t>
      </w:r>
    </w:p>
    <w:p w14:paraId="3EB409D4">
      <w:pPr>
        <w:pStyle w:val="3"/>
      </w:pPr>
      <w:bookmarkStart w:id="28" w:name="_Toc203981255"/>
      <w:bookmarkStart w:id="29" w:name="_Toc199842100"/>
      <w:r>
        <w:t>2.3 To Evaluate the Role of Stakeholder Collaboration in Reducing Delays in the Payment Process</w:t>
      </w:r>
      <w:bookmarkEnd w:id="28"/>
      <w:bookmarkEnd w:id="29"/>
    </w:p>
    <w:p w14:paraId="145B1219">
      <w:pPr>
        <w:rPr>
          <w:b/>
        </w:rPr>
      </w:pPr>
      <w:r>
        <w:rPr>
          <w:b/>
        </w:rPr>
        <w:t>Understanding Stakeholder Roles and Relationships</w:t>
      </w:r>
    </w:p>
    <w:p w14:paraId="521213C4">
      <w:pPr/>
      <w:r>
        <w:t>In public construction projects, the interdependence of stakeholders clients (often government bodies), contractors, consultants, and suppliers makes collaboration essential for success. Poor collaboration can contribute to miscommunication, prolonged approvals, and ultimately delayed payments. According to Chan et al. (2019), stakeholder synergy is crucial to minimizing disputes and promoting timely disbursement of funds. When each party has a clear understanding of their roles, responsibilities, and timelines, the likelihood of delayed processes is reduced.</w:t>
      </w:r>
    </w:p>
    <w:p w14:paraId="2573C107">
      <w:pPr/>
      <w:r>
        <w:t>Rahman and Kumaraswamy (2020) noted that adversarial relationships between contractors and consultants, often marked by blame-shifting and mistrust, can cause significant setbacks in processing claims and payment certificates. Collaborative attitudes foster trust and streamline communication, which in turn accelerates decision-making.</w:t>
      </w:r>
    </w:p>
    <w:p w14:paraId="58F0A7BE">
      <w:pPr>
        <w:rPr>
          <w:b/>
        </w:rPr>
      </w:pPr>
      <w:r>
        <w:rPr>
          <w:b/>
        </w:rPr>
        <w:t>2.3.1 Open Communication and Joint Planning</w:t>
      </w:r>
    </w:p>
    <w:p w14:paraId="3DECC7A3">
      <w:pPr/>
      <w:r>
        <w:t>Effective stakeholder communication has consistently been highlighted as a key determinant in avoiding payment-related disputes. Brown &amp; Taylor (2023) emphasize that open lines of communication, facilitated by scheduled meetings and transparent reporting, allow for early identification of potential problems. Proactive engagement during project initiation, execution, and review phases can substantially reduce processing times for interim payment certificates (IPCs).</w:t>
      </w:r>
    </w:p>
    <w:p w14:paraId="17993F02">
      <w:pPr/>
      <w:r>
        <w:t>Mohamed and Abubakar (2021) also stress the need for joint planning sessions, where stakeholders collectively define project timelines, cost forecasts, and cash flow schedules. This encourages alignment on payment expectations and creates a sense of mutual accountability. Such joint frameworks help reduce the occurrence of surprise claims and valuation disputes, which are among the most common triggers of delayed payments.</w:t>
      </w:r>
    </w:p>
    <w:p w14:paraId="43F752DF">
      <w:pPr>
        <w:rPr>
          <w:b/>
        </w:rPr>
      </w:pPr>
      <w:r>
        <w:rPr>
          <w:b/>
        </w:rPr>
        <w:t>2.3.2 Technology-Driven Collaboration</w:t>
      </w:r>
    </w:p>
    <w:p w14:paraId="30560D6A">
      <w:pPr/>
      <w:r>
        <w:t>Technology is increasingly playing a pivotal role in enhancing collaboration and reducing delays in the payment process. Johnson &amp; Lee (2022) advocate for the use of automated document processing systems and cloud-based project management software, which allow stakeholders to monitor payment milestones in real-time. This transparency not only reduces administrative lag but also discourages unethical practices like fund diversion and underreporting of work progress.</w:t>
      </w:r>
    </w:p>
    <w:p w14:paraId="7F77AE66">
      <w:pPr/>
      <w:r>
        <w:t>Blockchain technology is particularly promising in securing and validating transactions among stakeholders. Reeves et al. (2023) state that blockchain applications can enhance transparency by providing tamper-proof records of payment agreements, approvals, and disbursements, thus mitigating trust issues. These systems foster accountability by tracking payment progress at each stage and making delays immediately visible to all parties.</w:t>
      </w:r>
    </w:p>
    <w:p w14:paraId="044C8218">
      <w:pPr/>
      <w:r>
        <w:t>Similarly, Chen et al. (2020) recommend integrating Building Information Modeling (BIM) with project financial systems, which helps synchronize design outputs with cost and progress tracking, reducing errors in contractor claims and expediting approvals.</w:t>
      </w:r>
    </w:p>
    <w:p w14:paraId="5652A798">
      <w:pPr>
        <w:rPr>
          <w:b/>
        </w:rPr>
      </w:pPr>
      <w:r>
        <w:rPr>
          <w:b/>
        </w:rPr>
        <w:t>2.3.3 Institutional Support and Collaborative Legal Frameworks</w:t>
      </w:r>
    </w:p>
    <w:p w14:paraId="117FC529">
      <w:pPr/>
      <w:r>
        <w:t>The legal and institutional environment also plays a role in facilitating or hindering stakeholder collaboration. Nasser et al. (2022) advocate for the implementation of collaborative contract models such as Integrated Project Delivery (IPD) and Partnering Agreements. These models emphasize joint risk management, shared objectives, and co-ownership of project outcomes, all of which promote faster resolution of issues including payment disputes.</w:t>
      </w:r>
    </w:p>
    <w:p w14:paraId="4EB7329D">
      <w:pPr/>
      <w:r>
        <w:t>Alutu and Uduak (2021) argue that the absence of institutional frameworks for dispute resolution often prolongs conflicts between stakeholders. They suggest the establishment of neutral arbitration panels and payment dispute boards to intervene in unresolved claims, thereby preventing long-term project delays.</w:t>
      </w:r>
    </w:p>
    <w:p w14:paraId="5F70CE9E">
      <w:pPr/>
      <w:r>
        <w:t>Furthermore, Martins et al. (2021) emphasize the need for regulatory reforms that encourage collaboration, such as mandating prompt payment policies and performance-based contracts, which link timely payment to compliance with quality and schedule benchmarks.</w:t>
      </w:r>
    </w:p>
    <w:p w14:paraId="262AFA69">
      <w:pPr>
        <w:rPr>
          <w:b/>
        </w:rPr>
      </w:pPr>
      <w:r>
        <w:rPr>
          <w:b/>
        </w:rPr>
        <w:t>2.3.4 Capacity Building and Stakeholder Education</w:t>
      </w:r>
    </w:p>
    <w:p w14:paraId="4D0763C9">
      <w:pPr/>
      <w:r>
        <w:t>An often overlooked but crucial aspect of stakeholder collaboration is training and education. Ogunsemi et al. (2023) recommend regular workshops and capacity-building sessions focused on financial management, claim documentation, and legal awareness. Contractors especially benefit from such training, as errors in documentation are a frequent cause of payment delays.</w:t>
      </w:r>
    </w:p>
    <w:p w14:paraId="484F4621">
      <w:pPr/>
      <w:r>
        <w:t>Similarly, Akinsiku &amp; Ajayi (2023) emphasize that consultants and clients must also be trained on emerging financial technologies and alternative dispute resolution methods to reduce dependency on bureaucratic systems that delay approvals.</w:t>
      </w:r>
    </w:p>
    <w:p w14:paraId="792ED47E">
      <w:pPr/>
      <w:r>
        <w:t>The reviewed literature highlights that delayed payments in public construction projects are a pervasive challenge with multiple causes and far-reaching consequences. Studies consistently identify client-related issues such as budgetary constraints, fund mismanagement, and valuation disputes as major contributors to delayed payments (Ahmed &amp; Yusuf, 2023; Odenigbo et al., 2020). Additionally, consultant inefficiencies, particularly delays in approving variation orders and design revisions, further exacerbate payment delays (Nasser et al., 2022; Reeves et al., 2023). On the contractor side, poor documentation and disputes over quality of work often impede timely payments (Akinsiku &amp; Ajayi, 2023; Martins et al., 2021).</w:t>
      </w:r>
    </w:p>
    <w:p w14:paraId="139E1EB6">
      <w:pPr/>
      <w:r>
        <w:t>The impact of these delayed payments is profound, negatively affecting contractors’ cash flow and financial stability, which cascades down the supply chain and compromises project delivery timelines (Fatoye, 2021; Ogunsemi et al., 2023). Delayed payments lead to suspension of work, cost overruns, and in severe cases, abandonment of projects, undermining the overall contribution of the construction sector to economic development (Alaghbari et al., 2023; Federal Bureau of Statistics, 2022).</w:t>
      </w:r>
    </w:p>
    <w:p w14:paraId="783BB64E">
      <w:pPr/>
      <w:r>
        <w:t>Crucially, the literature underscores the importance of stakeholder collaboration as a pivotal mechanism to reduce delays in payment processes. Effective communication, early stakeholder involvement, and the adoption of collaborative project delivery methods foster mutual understanding and trust, which mitigate disputes and streamline payment approvals (Brown &amp; Taylor, 2023; Mohammed &amp; Ismail, 2021). However, challenges remain due to institutional bottlenecks and conflicting priorities, particularly in public-sector projects (Idoro, 2016; Ogunbayo &amp; Aina, 2023).</w:t>
      </w:r>
    </w:p>
    <w:p w14:paraId="17EDDB3A">
      <w:pPr/>
      <w:r>
        <w:t>This synthesis of existing research aligns well with the objectives of this study, which seeks to identify key factors contributing to delayed payments, assess their impact on project execution and financial stability, and evaluate the role of stakeholder collaboration in mitigating these delays. The gaps identified, especially around practical collaboration strategies and effective contract and payment management in Nigerian public construction projects, underscore the necessity of this research.</w:t>
      </w:r>
    </w:p>
    <w:p w14:paraId="72727763">
      <w:pPr/>
      <w:r>
        <w:t>The following chapter outlines the methodology employed to investigate these issues, detailing the research design, data collection, and analysis methods used to provide empirical insights into delayed payments in public construction projects.</w:t>
      </w:r>
    </w:p>
    <w:p w14:paraId="5715D1C4">
      <w:pPr>
        <w:jc w:val="left"/>
      </w:pPr>
    </w:p>
    <w:p w14:paraId="75D1B1CE">
      <w:pPr>
        <w:jc w:val="left"/>
      </w:pPr>
    </w:p>
    <w:p w14:paraId="2FD7E725">
      <w:pPr>
        <w:jc w:val="left"/>
      </w:pPr>
    </w:p>
    <w:p w14:paraId="411457EC">
      <w:pPr>
        <w:jc w:val="left"/>
      </w:pPr>
    </w:p>
    <w:p w14:paraId="56952049">
      <w:pPr>
        <w:jc w:val="left"/>
      </w:pPr>
    </w:p>
    <w:p w14:paraId="77039ABD">
      <w:pPr>
        <w:jc w:val="left"/>
      </w:pPr>
    </w:p>
    <w:p w14:paraId="7DCA0830">
      <w:pPr>
        <w:jc w:val="left"/>
      </w:pPr>
    </w:p>
    <w:p w14:paraId="5E4E6906">
      <w:pPr>
        <w:jc w:val="left"/>
      </w:pPr>
    </w:p>
    <w:p w14:paraId="6641FBE4">
      <w:pPr>
        <w:jc w:val="left"/>
      </w:pPr>
    </w:p>
    <w:p w14:paraId="4C0E0545">
      <w:pPr>
        <w:jc w:val="left"/>
      </w:pPr>
    </w:p>
    <w:p w14:paraId="051163CD">
      <w:pPr>
        <w:jc w:val="left"/>
      </w:pPr>
    </w:p>
    <w:p w14:paraId="3A8B297F">
      <w:pPr>
        <w:jc w:val="left"/>
      </w:pPr>
    </w:p>
    <w:p w14:paraId="1F3E7D84">
      <w:pPr>
        <w:jc w:val="left"/>
      </w:pPr>
    </w:p>
    <w:p w14:paraId="7C7482CF">
      <w:pPr>
        <w:jc w:val="left"/>
      </w:pPr>
    </w:p>
    <w:p w14:paraId="7AE2C9E1">
      <w:pPr>
        <w:jc w:val="left"/>
      </w:pPr>
    </w:p>
    <w:p w14:paraId="4F065ACE">
      <w:pPr>
        <w:jc w:val="left"/>
      </w:pPr>
    </w:p>
    <w:p w14:paraId="7D1CD1B2">
      <w:pPr>
        <w:jc w:val="left"/>
      </w:pPr>
    </w:p>
    <w:p w14:paraId="773D427B">
      <w:pPr>
        <w:jc w:val="left"/>
      </w:pPr>
    </w:p>
    <w:p w14:paraId="3D5C33AE">
      <w:pPr>
        <w:pStyle w:val="2"/>
      </w:pPr>
      <w:bookmarkStart w:id="30" w:name="_Toc199842101"/>
      <w:bookmarkStart w:id="31" w:name="_Toc203981256"/>
      <w:r>
        <w:t>CHAPTER THREE</w:t>
      </w:r>
      <w:bookmarkEnd w:id="30"/>
      <w:bookmarkEnd w:id="31"/>
    </w:p>
    <w:p w14:paraId="1695083F">
      <w:pPr>
        <w:pStyle w:val="2"/>
      </w:pPr>
      <w:bookmarkStart w:id="32" w:name="_Toc199842102"/>
      <w:bookmarkStart w:id="33" w:name="_Toc203981257"/>
      <w:r>
        <w:t>Research Methodology</w:t>
      </w:r>
      <w:bookmarkEnd w:id="32"/>
      <w:bookmarkEnd w:id="33"/>
    </w:p>
    <w:p w14:paraId="495994B2">
      <w:pPr>
        <w:pStyle w:val="3"/>
      </w:pPr>
      <w:bookmarkStart w:id="34" w:name="_Toc203981258"/>
      <w:bookmarkStart w:id="35" w:name="_Toc199842103"/>
      <w:r>
        <w:t>3.1 INTRODUCTION</w:t>
      </w:r>
      <w:bookmarkEnd w:id="34"/>
      <w:bookmarkEnd w:id="35"/>
    </w:p>
    <w:p w14:paraId="1C7277D7">
      <w:pPr/>
      <w:r>
        <w:t>The construction industry plays a pivotal role in the economic development of any nation by providing critical infrastructure and employment opportunities (Ogunsemi &amp; Jagboro, 2016). In Nigeria, construction projects contribute significantly to GDP growth and urban development, especially in rapidly developing regions like Kwara State. However, the sector continues to face a multitude of challenges, one of the most critical being the issue of delayed payments to contractors and consultants (Emuze &amp; Smallwood, 2016). Delays in payment disrupt cash flow, impede project progress, and often result in disputes among stakeholders, thereby affecting the timely completion and overall success of construction projects (Chileshe &amp; Kikwasi, 2014).</w:t>
      </w:r>
    </w:p>
    <w:p w14:paraId="1B2C4F0D">
      <w:pPr/>
      <w:r>
        <w:t>Kwara State is an important commercial and administrative hub in Nigeria, hosting numerous construction activities ranging from residential, commercial, to infrastructural projects. It is estimated that over 60% of Nigeria’s large-scale construction firms operate within or have projects in Kwara State, making it a representative microcosm of the national construction industry (Kwara State Ministry of Works, 2020). The focus on Kwara State thus provides valuable insights into the payment dynamics and challenges faced across the Nigerian construction sector.</w:t>
      </w:r>
    </w:p>
    <w:p w14:paraId="1BFDCC86">
      <w:pPr/>
      <w:r>
        <w:t>Delayed payments in public construction projects are often linked to various factors such as bureaucratic inefficiencies, client financial constraints, and inadequate contract management (Olawale &amp; Sun, 2018). These delays not only affect the contractors’ liquidity and operational capacity but also undermine the confidence of investors and stakeholders, increasing project costs and risks (Aibinu &amp; Jagboro, 2002). Research indicates that payment delays can extend project durations, cause resource idling, and reduce the quality of work delivered due to contractors’ compromised cash flow (Love et al., 2019).</w:t>
      </w:r>
    </w:p>
    <w:p w14:paraId="70242C62">
      <w:pPr/>
      <w:r>
        <w:t>Understanding the causes and impacts of delayed payments is crucial for improving project delivery and stakeholder collaboration. Effective communication and coordination among clients, consultants, and contractors have been identified as essential in mitigating payment delays (Doloi et al., 2012). Furthermore, technological interventions such as electronic payment systems and project management software have the potential to streamline payment processes and enhance transparency (Jarkas &amp; Bitar, 2012).</w:t>
      </w:r>
    </w:p>
    <w:p w14:paraId="5B301E8B">
      <w:pPr/>
      <w:r>
        <w:t>This study aims to explore the key factors contributing to delayed payments in public construction projects in Kwara State, assess their impact on project execution and financial stability, and evaluate the role of stakeholder collaboration in reducing payment delays. By addressing these objectives, the research will provide actionable recommendations to improve payment practices, promote timely project delivery, and foster a more sustainable construction industry in the region.</w:t>
      </w:r>
    </w:p>
    <w:p w14:paraId="4EA94479">
      <w:pPr>
        <w:pStyle w:val="3"/>
      </w:pPr>
      <w:bookmarkStart w:id="36" w:name="_Toc203981259"/>
      <w:bookmarkStart w:id="37" w:name="_Toc199842104"/>
      <w:r>
        <w:t>3.2 RESEARCH DESIGN</w:t>
      </w:r>
      <w:bookmarkEnd w:id="36"/>
      <w:bookmarkEnd w:id="37"/>
    </w:p>
    <w:p w14:paraId="04853DAF">
      <w:pPr/>
      <w:r>
        <w:t>This study adopts a survey research design, which is widely recognized as an effective method for collecting data on perceptions, opinions, and experiences from a defined population (Creswell, 2014). The survey method enables the researcher to capture a broad and representative picture of the causes and impacts of delayed payments within the construction sector in Kwara State. It allows the collection of which are essential for a comprehensive understanding of the multifaceted issues surrounding payment delays.</w:t>
      </w:r>
    </w:p>
    <w:p w14:paraId="328714C3">
      <w:pPr/>
      <w:r>
        <w:t>The survey was specifically targeted at key stakeholders in construction projects, namely clients, consultants, and contractors involved in both public and private funded projects. These groups play critical roles in the payment cycle and project delivery, and their perspectives are vital to understanding the root causes of delays and possible mitigation strategies (Kumaraswamy &amp; Matthews, 2000). The inclusion of multiple stakeholder views also enhances the reliability and validity of the findings by incorporating a balanced range of experiences and insights (Bryman, 2016).</w:t>
      </w:r>
    </w:p>
    <w:p w14:paraId="6B66B3C3">
      <w:pPr/>
      <w:r>
        <w:t>The choice of survey design was influenced by its flexibility in data collection across different geographical locations within Kwara State, enabling the researcher to gather a sufficient sample size and diversity of respondents. Furthermore, surveys facilitate statistical analysis and ranking of factors, which are useful for prioritizing issues such as delayed payments and assessing their impact on project execution and financial stability (Fellows &amp; Liu, 2015).</w:t>
      </w:r>
    </w:p>
    <w:p w14:paraId="7230941F">
      <w:pPr/>
      <w:r>
        <w:t>The survey approach also supports the study’s objective to evaluate the role of stakeholder collaboration by capturing the interpersonal and organizational dynamics that influence payment processes. Open-ended questions within the questionnaire allow respondents to provide qualitative insights, which supplement the data and provide a richer context for understanding complex interactions (Saunders, Lewis, &amp; Thornhill, 2016).</w:t>
      </w:r>
    </w:p>
    <w:p w14:paraId="4E25DBD8">
      <w:pPr/>
      <w:r>
        <w:t>In summary, the survey research design is appropriate for this study as it provides a structured yet flexible framework to collect and analyze data from diverse construction industry actors, thus facilitating a holistic investigation into the causes and consequences of delayed payments in Kwara State’s construction sector.</w:t>
      </w:r>
    </w:p>
    <w:p w14:paraId="421701F1">
      <w:pPr>
        <w:pStyle w:val="3"/>
      </w:pPr>
      <w:bookmarkStart w:id="38" w:name="_Toc199842105"/>
      <w:bookmarkStart w:id="39" w:name="_Toc203981260"/>
      <w:r>
        <w:t>3.3 RESEARCH POPULATION</w:t>
      </w:r>
      <w:bookmarkEnd w:id="38"/>
      <w:bookmarkEnd w:id="39"/>
    </w:p>
    <w:p w14:paraId="659FA3F6">
      <w:pPr/>
      <w:r>
        <w:t>The research population for this study consists of key stakeholders actively involved in the construction industry within Kwara State, Nigeria. These stakeholders include clients, consultants, and contractors engaged in various construction projects, both public and private. The clients represent those who commission and finance the construction works, consultants are responsible for project planning, supervision, and payment certification, while contractors execute the construction activities on site.</w:t>
      </w:r>
    </w:p>
    <w:p w14:paraId="27CAC44E">
      <w:pPr/>
      <w:r>
        <w:t>Selecting these groups provides a comprehensive understanding of the payment processes and the challenges that lead to delays in payment across different project stages. Each stakeholder plays a crucial role in the construction project lifecycle, and their perspectives are vital in identifying the root causes of delayed payments and its consequences on project delivery and financial stability.</w:t>
      </w:r>
    </w:p>
    <w:p w14:paraId="4E4EA5FA">
      <w:pPr/>
      <w:r>
        <w:t>Kwara State was selected due to its status as a commercial hub with a significant number of construction projects and firms, making it a relevant setting to examine payment issues within the industry. The study targets professionals with relevant experience and involvement in construction projects to ensure that the data collected is rich, accurate, and reflective of actual industry practices.</w:t>
      </w:r>
    </w:p>
    <w:p w14:paraId="4C6B87E9">
      <w:pPr/>
      <w:r>
        <w:t>The population includes individuals and organizations with varying roles and levels of experience to capture a diverse range of insights. This diversity allows for a more balanced and nuanced analysis of delayed payment issues, contributing to a deeper understanding of the factors affecting construction project performance within the state.</w:t>
      </w:r>
    </w:p>
    <w:p w14:paraId="7385A3BE">
      <w:pPr/>
    </w:p>
    <w:p w14:paraId="503A0B59">
      <w:pPr>
        <w:pStyle w:val="3"/>
      </w:pPr>
      <w:bookmarkStart w:id="40" w:name="_Toc199842106"/>
      <w:bookmarkStart w:id="41" w:name="_Toc203981261"/>
      <w:r>
        <w:t>3.4 SAMPLING FRAME</w:t>
      </w:r>
      <w:bookmarkEnd w:id="40"/>
      <w:bookmarkEnd w:id="41"/>
    </w:p>
    <w:p w14:paraId="01F7CF11">
      <w:pPr/>
      <w:r>
        <w:t>The sampling frame for this study comprises the list or database of construction industry stakeholders operating within Kwara State, specifically targeting clients, consultants, and contractors involved in public and private construction projects. Given the lack of a centralized or comprehensive registry that includes all players in the construction sector within the state, the sampling frame was developed through a combination of multiple sources to ensure representativeness and relevance.</w:t>
      </w:r>
    </w:p>
    <w:p w14:paraId="4AC72F5F">
      <w:pPr/>
      <w:r>
        <w:t>Firstly, professional associations and regulatory bodies such as the Nigerian Institute of Architects (NIA), Nigerian Society of Engineers (NSE), and Nigerian Institute of Quantity Surveyors (NIQS) were consulted to obtain membership lists of qualified consultants actively practicing in the state. These associations maintain updated directories of registered professionals who are directly involved in project design, supervision, and management.</w:t>
      </w:r>
    </w:p>
    <w:p w14:paraId="3BDFAD90">
      <w:pPr/>
      <w:r>
        <w:t>Secondly, company directories, industry reports, and records from Kwara State government agencies, including the Ministry of Works and Housing, provided valuable information on registered contractors and client organizations. These records helped identify construction firms currently operating within the state, including those engaged in public sector projects funded by the government and private sector developments.</w:t>
      </w:r>
    </w:p>
    <w:p w14:paraId="4603D06D">
      <w:pPr/>
      <w:r>
        <w:t>Thirdly, informal networks, local business directories, and referrals from industry experts were used to supplement the official records, capturing smaller firms or independent contractors who may not be listed in formal databases but actively participate in the construction industry. This approach ensured inclusion of a broad spectrum of stakeholders, from large-scale firms to SMEs, capturing a realistic view of the construction environment in Kwara State.</w:t>
      </w:r>
    </w:p>
    <w:p w14:paraId="3C784FDA">
      <w:pPr/>
      <w:r>
        <w:t>The sampling frame thus constructed was carefully screened to include only those organizations and individuals directly involved in construction project payment processes, ensuring that the sample is both relevant and capable of providing valid insights related to delayed payments.</w:t>
      </w:r>
    </w:p>
    <w:p w14:paraId="4C71193F">
      <w:pPr/>
      <w:r>
        <w:t>In summary, the sampling frame balances the need for inclusivity with the practical limitations of available data, providing a foundation for selecting a representative sample. It ensures that key sectors within the construction industry are covered, facilitating a comprehensive understanding of the causes and impacts of delayed payments across various project types and stakeholder groups within Kwara State.</w:t>
      </w:r>
    </w:p>
    <w:p w14:paraId="559523F6">
      <w:pPr>
        <w:pStyle w:val="3"/>
      </w:pPr>
      <w:bookmarkStart w:id="42" w:name="_Toc199842107"/>
      <w:bookmarkStart w:id="43" w:name="_Toc203981262"/>
      <w:r>
        <w:t>3.5 SAMPLE SIZE</w:t>
      </w:r>
      <w:bookmarkEnd w:id="42"/>
      <w:bookmarkEnd w:id="43"/>
    </w:p>
    <w:p w14:paraId="3291A8D5">
      <w:pPr/>
      <w:r>
        <w:t>Determining an appropriate sample size is critical to ensuring that the research findings are statistically significant and representative of the population under study. However, in this research, the exact population size of construction stakeholders in Kwara State such as clients, contractors, and consultants was not readily available due to the fragmented nature of the construction industry and the absence of a centralized database.</w:t>
      </w:r>
    </w:p>
    <w:p w14:paraId="60DD07FD">
      <w:pPr/>
      <w:r>
        <w:t>To overcome this limitation, the sample size was calculated using a standard formula for estimating sample size in cases where the population size is unknown or infinite. This method assumes a 95% confidence level, which corresponds to a standard normal deviate (Z) value of 1.96, and a margin of error (confidence interval) of ±5% (0.05). The proportion of the population expected to choose a particular response (p) was set conservatively at 50% (0.5), which maximizes the sample size and ensures adequate coverage.</w:t>
      </w:r>
    </w:p>
    <w:p w14:paraId="2D98DDD1">
      <w:pPr/>
      <w:r>
        <w:t>The formula applied is:</w:t>
      </w:r>
    </w:p>
    <w:p w14:paraId="26186F8A">
      <w:pPr>
        <w:ind w:left="1440"/>
      </w:pPr>
      <w:r>
        <w:rPr>
          <w:rStyle w:val="18"/>
        </w:rPr>
        <w:t xml:space="preserve">n </w:t>
      </w:r>
      <w:r>
        <w:rPr>
          <w:rStyle w:val="19"/>
        </w:rPr>
        <w:t>=</w:t>
      </w:r>
      <w:r>
        <w:rPr>
          <w:rStyle w:val="22"/>
          <w:rFonts w:eastAsiaTheme="minorEastAsia"/>
        </w:rPr>
        <w:t xml:space="preserve"> </w:t>
      </w:r>
      <w:r>
        <w:rPr>
          <w:rStyle w:val="23"/>
        </w:rPr>
        <w:t>​</w:t>
      </w:r>
    </w:p>
    <w:p w14:paraId="1F355FD7">
      <w:pPr>
        <w:rPr>
          <w:b/>
        </w:rPr>
      </w:pPr>
    </w:p>
    <w:p w14:paraId="7C1917DB">
      <w:pPr>
        <w:rPr>
          <w:b/>
        </w:rPr>
      </w:pPr>
      <w:r>
        <w:rPr>
          <w:b/>
        </w:rPr>
        <w:t>Where:</w:t>
      </w:r>
    </w:p>
    <w:p w14:paraId="5EC03F95">
      <w:pPr/>
      <w:r>
        <w:t>n = required sample size</w:t>
      </w:r>
    </w:p>
    <w:p w14:paraId="05727ADE">
      <w:pPr/>
      <w:r>
        <w:t>Z = Z-value (1.96 for 95% confidence level)</w:t>
      </w:r>
    </w:p>
    <w:p w14:paraId="638F19DF">
      <w:pPr/>
      <w:r>
        <w:t xml:space="preserve"> p = estimated proportion of the population (0.5 used for maximum variability)</w:t>
      </w:r>
    </w:p>
    <w:p w14:paraId="3A04485A">
      <w:pPr/>
      <w:r>
        <w:t xml:space="preserve"> d = margin of error (0.05)</w:t>
      </w:r>
    </w:p>
    <w:p w14:paraId="737390F0">
      <w:pPr/>
      <w:r>
        <w:t>Using these values, the calculated sample size was approximately 384 respondents. However, due to resource constraints, accessibility, and the focused nature of the study, a more practical sample size was targeted.</w:t>
      </w:r>
    </w:p>
    <w:p w14:paraId="1A8C6CB5">
      <w:pPr/>
      <w:r>
        <w:t>Accordingly, 150 questionnaires were distributed to key stakeholders within the construction sector in Kwara State, selected purposively to ensure relevance and reliability of responses. Out of these, 95 completed questionnaires were retrieved and deemed valid for analysis, resulting in a response rate of approximately 63%. This rate is considered acceptable in construction industry surveys and sufficient for drawing meaningful conclusions.</w:t>
      </w:r>
    </w:p>
    <w:p w14:paraId="27AD2A4D">
      <w:pPr/>
      <w:r>
        <w:t>The sample size and response rate are adequate to reflect the perspectives of the major actors involved in the payment processes of construction projects within the study area. While not exhaustive, the data collected provides valuable insights into the factors contributing to delayed payments, their impact, and potential mitigation strategies.</w:t>
      </w:r>
    </w:p>
    <w:p w14:paraId="3987D371">
      <w:pPr>
        <w:pStyle w:val="3"/>
      </w:pPr>
      <w:bookmarkStart w:id="44" w:name="_Toc203981263"/>
      <w:bookmarkStart w:id="45" w:name="_Toc199842108"/>
      <w:r>
        <w:t>3.6 SAMPLING TECHNIQUE</w:t>
      </w:r>
      <w:bookmarkEnd w:id="44"/>
      <w:bookmarkEnd w:id="45"/>
    </w:p>
    <w:p w14:paraId="0F99011B">
      <w:pPr/>
      <w:r>
        <w:t>The study employed a purposive sampling technique, also known as judgmental or selective sampling, to select respondents with relevant expertise and experience in the construction industry. This non-probability sampling method was chosen because it allows the researcher to deliberately target individuals who are directly involved in or knowledgeable about the payment processes in construction projects, which is crucial for obtaining informed and accurate data on delayed payments.</w:t>
      </w:r>
    </w:p>
    <w:p w14:paraId="09F03E34">
      <w:pPr/>
      <w:r>
        <w:t>The criteria for selecting participants included their professional roles (clients, consultants, and contractors), years of experience in the construction sector, and their involvement in ongoing or recently completed construction projects within Kwara State. This ensured that the respondents had sufficient exposure to the operational realities and challenges related to payment delays.</w:t>
      </w:r>
    </w:p>
    <w:p w14:paraId="30144046">
      <w:pPr/>
      <w:r>
        <w:t>Purposive sampling is advantageous in studies like this because it focuses resources on gathering data from the most relevant stakeholders, increasing the quality and relevance of the information collected. It also facilitates access to experts who can provide nuanced insights into the causes and effects of delayed payments, which might be overlooked in random sampling approaches.</w:t>
      </w:r>
    </w:p>
    <w:p w14:paraId="355782A2">
      <w:pPr/>
      <w:r>
        <w:t>Furthermore, this technique allowed the study to achieve a balanced representation across the three main groups of construction stakeholders, enabling comparative analysis of their perspectives on payment delays. While purposive sampling may limit the generalizability of findings to the entire construction population, it enhances the depth and validity of the data collected for the specific research objectives.</w:t>
      </w:r>
    </w:p>
    <w:p w14:paraId="282FB207">
      <w:pPr>
        <w:pStyle w:val="3"/>
      </w:pPr>
      <w:bookmarkStart w:id="46" w:name="_Toc203981264"/>
      <w:bookmarkStart w:id="47" w:name="_Toc199842109"/>
      <w:r>
        <w:t>3.7 DATA COLLECTION INSTRUMENTS</w:t>
      </w:r>
      <w:bookmarkEnd w:id="46"/>
      <w:bookmarkEnd w:id="47"/>
    </w:p>
    <w:p w14:paraId="3F1E10BD">
      <w:pPr/>
      <w:r>
        <w:t>Data for this study were primarily collected through the use of structured questionnaires designed specifically to address the objectives of the research. The questionnaire was selected as the main instrument because it enables the efficient collection of standardized data from a relatively large number of respondents within a short period. It also allows for qualitative data to be gathered through close-ended and open-ended questions, respectively.</w:t>
      </w:r>
    </w:p>
    <w:p w14:paraId="011CD9D4">
      <w:pPr/>
    </w:p>
    <w:p w14:paraId="6556140F">
      <w:pPr/>
      <w:r>
        <w:t>The questionnaire was carefully developed to cover various aspects related to delayed payments in public construction projects. It included sections that captured demographic information of the respondents, their professional background, and detailed questions on factors contributing to delayed payments, the impact of such delays on project execution, and the extent of stakeholder collaboration in payment processes.</w:t>
      </w:r>
    </w:p>
    <w:p w14:paraId="7C8C2204">
      <w:pPr/>
      <w:r>
        <w:t>To ensure clarity and relevance, the questionnaire was designed with simple and precise language, avoiding technical jargon that might confuse respondents. Questions were structured mostly in Likert scale format to measure the degree of agreement or perception regarding various factors, enabling the use of statistical analysis such as mean scoring and ranking.</w:t>
      </w:r>
    </w:p>
    <w:p w14:paraId="11FE6735">
      <w:pPr/>
      <w:r>
        <w:t>Prior to full deployment, the questionnaire was pre-tested with a small group of professionals from the construction sector to identify any ambiguous or misleading questions. Feedback from this pilot test informed modifications to improve the instrument’s validity and reliability.</w:t>
      </w:r>
    </w:p>
    <w:p w14:paraId="0DE70A3D">
      <w:pPr/>
      <w:r>
        <w:t>In addition to the questionnaire, informal and discussions with a few selected stakeholders supplemented the data collection process. These qualitative insights helped to contextualize and deepen the understanding.</w:t>
      </w:r>
    </w:p>
    <w:p w14:paraId="1CBBD8F6">
      <w:pPr/>
      <w:r>
        <w:t>Overall, the choice of a structured questionnaire, complemented by qualitative inputs, provided a comprehensive and systematic approach to data collection, ensuring that the information gathered was relevant, reliable, and sufficient to meet the study’s objectives.</w:t>
      </w:r>
    </w:p>
    <w:p w14:paraId="79B27680">
      <w:pPr>
        <w:pStyle w:val="3"/>
      </w:pPr>
      <w:bookmarkStart w:id="48" w:name="_Toc203981265"/>
      <w:bookmarkStart w:id="49" w:name="_Toc199842110"/>
      <w:r>
        <w:t>3.8 PROCEDURE FOR DATA COLLECTION</w:t>
      </w:r>
      <w:bookmarkEnd w:id="48"/>
      <w:bookmarkEnd w:id="49"/>
    </w:p>
    <w:p w14:paraId="09669DF3">
      <w:pPr/>
      <w:r>
        <w:t>The data collection process was carefully planned and executed to ensure the accuracy, completeness, and reliability of the information gathered. The procedure involved several key steps as outlined below:</w:t>
      </w:r>
    </w:p>
    <w:p w14:paraId="364E2308">
      <w:pPr>
        <w:rPr>
          <w:b/>
        </w:rPr>
      </w:pPr>
      <w:r>
        <w:rPr>
          <w:b/>
        </w:rPr>
        <w:t>Questionnaire Development:</w:t>
      </w:r>
    </w:p>
    <w:p w14:paraId="78E0E0B8">
      <w:pPr/>
      <w:r>
        <w:t>The questionnaire was developed based on the specific research objectives and reviewed to cover all relevant topics related to delayed payments in construction projects. Care was taken to ensure the questions were clear, concise, and structured to elicit precise responses. A pilot test was conducted with a small group of construction professionals to validate the instrument and make necessary adjustments.</w:t>
      </w:r>
    </w:p>
    <w:p w14:paraId="184C6835">
      <w:pPr/>
    </w:p>
    <w:p w14:paraId="1BE4F585">
      <w:pPr/>
    </w:p>
    <w:p w14:paraId="571C7BA5">
      <w:pPr>
        <w:rPr>
          <w:b/>
        </w:rPr>
      </w:pPr>
      <w:r>
        <w:rPr>
          <w:b/>
        </w:rPr>
        <w:t>Distribution of Questionnaires:</w:t>
      </w:r>
    </w:p>
    <w:p w14:paraId="1EEEBFC7">
      <w:pPr/>
      <w:r>
        <w:t>A total of one hundred and fifty (150) questionnaires were distributed to respondents across selected construction firms, consultancy organizations, and client agencies within Kwara State. The distribution was done both physically, through hand delivery to offices and sites, and electronically, via email, to reach a wider audience efficiently.</w:t>
      </w:r>
    </w:p>
    <w:p w14:paraId="2D274424">
      <w:pPr>
        <w:pStyle w:val="3"/>
      </w:pPr>
      <w:bookmarkStart w:id="50" w:name="_Toc199842111"/>
      <w:bookmarkStart w:id="51" w:name="_Toc203981266"/>
      <w:r>
        <w:t>3.9 TEST OF VALIDITY AND RELIABILITY OF DATA COLLECTION INSTRUMENTS</w:t>
      </w:r>
      <w:bookmarkEnd w:id="50"/>
      <w:bookmarkEnd w:id="51"/>
    </w:p>
    <w:p w14:paraId="38A91A05">
      <w:pPr/>
      <w:r>
        <w:t>Ensuring the validity and reliability of the data collection instruments is critical to the credibility of any research study. This section details the steps taken to confirm that the questionnaire used in this study was both valid and reliable.</w:t>
      </w:r>
    </w:p>
    <w:p w14:paraId="74D88EAD">
      <w:pPr>
        <w:pStyle w:val="3"/>
      </w:pPr>
      <w:bookmarkStart w:id="52" w:name="_Toc199842112"/>
      <w:bookmarkStart w:id="53" w:name="_Toc203981267"/>
      <w:r>
        <w:t>3.9.1 Validity</w:t>
      </w:r>
      <w:bookmarkEnd w:id="52"/>
      <w:bookmarkEnd w:id="53"/>
    </w:p>
    <w:p w14:paraId="4C111959">
      <w:pPr/>
      <w:r>
        <w:t>Validity refers to the degree to which the instrument measures what it is intended to measure. To establish content validity, the questionnaire was carefully developed to cover all aspects related to delayed payments in construction projects as identified from the literature review and research objectives. The initial draft of the questionnaire was subjected to expert review by professionals in construction management and research methodology. These experts assessed the relevance, clarity, and comprehensiveness of each question, providing constructive feedback that was used to refine and improve the instrument.</w:t>
      </w:r>
    </w:p>
    <w:p w14:paraId="5B4569F0">
      <w:pPr/>
      <w:r>
        <w:t>Face validity was also established through consultations with selected construction industry stakeholders who confirmed that the questionnaire appeared to be appropriate and relevant for capturing their experiences and opinions regarding delayed payments. This process ensured that the questions were understandable and interpreted consistently by respondents.</w:t>
      </w:r>
    </w:p>
    <w:p w14:paraId="1306C7DB">
      <w:pPr/>
      <w:r>
        <w:t>Construct validity was implicitly addressed by aligning the questions directly with the study’s objectives, ensuring that each item contributed to measuring the key concepts under investigation.</w:t>
      </w:r>
    </w:p>
    <w:p w14:paraId="13A75BE5">
      <w:pPr>
        <w:pStyle w:val="3"/>
      </w:pPr>
      <w:bookmarkStart w:id="54" w:name="_Toc199842113"/>
      <w:bookmarkStart w:id="55" w:name="_Toc203981268"/>
      <w:r>
        <w:t>3.9.2 Reliability</w:t>
      </w:r>
      <w:bookmarkEnd w:id="54"/>
      <w:bookmarkEnd w:id="55"/>
    </w:p>
    <w:p w14:paraId="7CC276F8">
      <w:pPr/>
      <w:r>
        <w:t>Reliability concerns the consistency and stability of the instrument over time. To assess the reliability of the questionnaire, a pilot study was conducted with a small sample of ten respondents drawn from the target population but excluded from the main study. The pilot responses were analyzed using Cronbach’s alpha coefficient, a widely accepted statistical measure of internal consistency.</w:t>
      </w:r>
    </w:p>
    <w:p w14:paraId="331F5AC3">
      <w:pPr/>
      <w:r>
        <w:t>The resulting Cronbach’s alpha value was 0.87, indicating a high level of reliability. This means that the items on the questionnaire were consistent in measuring the same underlying construct related to causes and effects of delayed payments in construction projects. A value above 0.7 is generally considered acceptable, and thus 0.87 signifies that the instrument is reliable.</w:t>
      </w:r>
    </w:p>
    <w:p w14:paraId="5600B8F5">
      <w:pPr/>
      <w:r>
        <w:t>The pilot test also helped identify any ambiguities or difficulties in responding, which were addressed before the final distribution of the questionnaire to ensure the clarity and ease of response for participants.</w:t>
      </w:r>
    </w:p>
    <w:p w14:paraId="49BB33AE">
      <w:pPr/>
      <w:r>
        <w:t>The data collected from the questionnaires were systematically organized and analyzed to derive meaningful insights related to the research objectives. A combination of qualitative analysis techniques was employed to ensure comprehensive examination and interpretation of the information gathered.</w:t>
      </w:r>
    </w:p>
    <w:p w14:paraId="13A6B61D">
      <w:pPr/>
      <w:r>
        <w:t>The data from the structured questionnaire were coded and entered into the Statistical Package for Social Sciences (SPSS) version 20 software for analysis. The following statistical methods were applied:</w:t>
      </w:r>
    </w:p>
    <w:p w14:paraId="2A9CA934">
      <w:pPr/>
      <w:r>
        <w:t xml:space="preserve"> Descriptive Statistics: This involved the calculation of frequencies, percentages, means, and standard deviations to summarize the demographic characteristics of respondents as well as their responses to various factors contributing to delayed payments. Descriptive statistics provide a clear snapshot of the data distribution and general trends.</w:t>
      </w:r>
    </w:p>
    <w:p w14:paraId="13FA0725">
      <w:pPr/>
      <w:r>
        <w:t xml:space="preserve"> Mean Item Score and Ranking: To determine the relative importance of each factor causing delayed payments, mean scores were computed for each item. The factors were then ranked in descending order of their mean scores, enabling the identification of the most significant causes as perceived by respondents.</w:t>
      </w:r>
    </w:p>
    <w:p w14:paraId="008AAF5C">
      <w:pPr/>
      <w:r>
        <w:t>Inferential Statistics: To explore relationships and potential impacts between variables, inferential statistical techniques such as correlation and regression analyses were conducted. These analyses help test hypotheses about the effects of delayed payments on project execution, timely delivery, and financial stability. They also evaluate how stakeholder collaboration influences the mitigation of payment delays.</w:t>
      </w:r>
    </w:p>
    <w:p w14:paraId="59706111">
      <w:pPr>
        <w:pStyle w:val="3"/>
      </w:pPr>
      <w:bookmarkStart w:id="56" w:name="_Toc203981269"/>
      <w:bookmarkStart w:id="57" w:name="_Toc199842117"/>
      <w:r>
        <w:t>3.10.3 Data Presentation</w:t>
      </w:r>
      <w:bookmarkEnd w:id="56"/>
      <w:bookmarkEnd w:id="57"/>
    </w:p>
    <w:p w14:paraId="00DD318D">
      <w:pPr/>
      <w:r>
        <w:t>The results were presented using a combination of tables, charts, and graphs to enhance clarity and facilitate easy interpretation. Visual presentations such as bar charts, pie charts, and histograms were used to illustrate key findings including:</w:t>
      </w:r>
    </w:p>
    <w:p w14:paraId="45EB754A">
      <w:pPr>
        <w:pStyle w:val="17"/>
        <w:numPr>
          <w:ilvl w:val="0"/>
          <w:numId w:val="5"/>
        </w:numPr>
      </w:pPr>
      <w:r>
        <w:t>Distribution of respondent demographics.</w:t>
      </w:r>
    </w:p>
    <w:p w14:paraId="7679D603">
      <w:pPr>
        <w:pStyle w:val="17"/>
        <w:numPr>
          <w:ilvl w:val="0"/>
          <w:numId w:val="5"/>
        </w:numPr>
      </w:pPr>
      <w:r>
        <w:t>Ranking of causes of delayed payments.</w:t>
      </w:r>
    </w:p>
    <w:p w14:paraId="17800BEC">
      <w:pPr>
        <w:pStyle w:val="17"/>
        <w:numPr>
          <w:ilvl w:val="0"/>
          <w:numId w:val="5"/>
        </w:numPr>
      </w:pPr>
      <w:r>
        <w:t>Relationships between variables studied.</w:t>
      </w:r>
    </w:p>
    <w:p w14:paraId="28313730">
      <w:pPr/>
      <w:r>
        <w:t>In addition, narrative summaries accompanied the visual data to highlight important trends and draw connections relevant to the study’s objectives.</w:t>
      </w:r>
    </w:p>
    <w:p w14:paraId="068FF10A">
      <w:pPr/>
      <w:r>
        <w:t>Overall, this mixed approach to data analysis and presentation ensures that findings are both statistically robust and contextually rich, providing a solid foundation for meaningful conclusions and recommendations.</w:t>
      </w:r>
    </w:p>
    <w:p w14:paraId="69E3EE94">
      <w:pPr/>
    </w:p>
    <w:p w14:paraId="019DB0BA">
      <w:pPr>
        <w:pStyle w:val="2"/>
      </w:pPr>
      <w:bookmarkStart w:id="58" w:name="_Toc199842118"/>
    </w:p>
    <w:p w14:paraId="184101CD">
      <w:pPr/>
    </w:p>
    <w:p w14:paraId="07B822CA">
      <w:pPr>
        <w:pStyle w:val="2"/>
      </w:pPr>
    </w:p>
    <w:p w14:paraId="3487E6FA">
      <w:pPr>
        <w:pStyle w:val="2"/>
      </w:pPr>
    </w:p>
    <w:p w14:paraId="701FD6B0">
      <w:pPr>
        <w:pStyle w:val="2"/>
      </w:pPr>
    </w:p>
    <w:p w14:paraId="793C154C">
      <w:pPr>
        <w:pStyle w:val="2"/>
      </w:pPr>
    </w:p>
    <w:p w14:paraId="5FF58F76">
      <w:pPr>
        <w:pStyle w:val="2"/>
      </w:pPr>
    </w:p>
    <w:p w14:paraId="4F38F8F2">
      <w:pPr>
        <w:pStyle w:val="2"/>
      </w:pPr>
    </w:p>
    <w:p w14:paraId="11E52E93">
      <w:pPr>
        <w:pStyle w:val="2"/>
      </w:pPr>
    </w:p>
    <w:p w14:paraId="52FCCA60">
      <w:pPr>
        <w:pStyle w:val="2"/>
        <w:jc w:val="both"/>
      </w:pPr>
    </w:p>
    <w:p w14:paraId="2ABD8EDB">
      <w:pPr/>
    </w:p>
    <w:p w14:paraId="3C4F06C2">
      <w:pPr/>
    </w:p>
    <w:p w14:paraId="3F3F99C7">
      <w:pPr/>
    </w:p>
    <w:p w14:paraId="1F796133">
      <w:pPr/>
    </w:p>
    <w:p w14:paraId="18A010E7">
      <w:pPr>
        <w:pStyle w:val="2"/>
      </w:pPr>
    </w:p>
    <w:p w14:paraId="4036D1FE">
      <w:pPr/>
    </w:p>
    <w:p w14:paraId="5F14F25E">
      <w:pPr>
        <w:pStyle w:val="2"/>
      </w:pPr>
      <w:bookmarkStart w:id="59" w:name="_Toc203981270"/>
      <w:r>
        <w:t>CHAPTER FOUR</w:t>
      </w:r>
      <w:bookmarkEnd w:id="58"/>
      <w:bookmarkEnd w:id="59"/>
    </w:p>
    <w:p w14:paraId="1A2EF1E2">
      <w:pPr>
        <w:pStyle w:val="2"/>
      </w:pPr>
      <w:bookmarkStart w:id="60" w:name="_Toc199842119"/>
      <w:bookmarkStart w:id="61" w:name="_Toc203981271"/>
      <w:r>
        <w:t>Data Presentation, Analysis and Discussion of Finding</w:t>
      </w:r>
      <w:bookmarkEnd w:id="60"/>
      <w:bookmarkEnd w:id="61"/>
    </w:p>
    <w:p w14:paraId="0777FC6D">
      <w:pPr>
        <w:pStyle w:val="3"/>
      </w:pPr>
      <w:bookmarkStart w:id="62" w:name="_Toc203981272"/>
      <w:bookmarkStart w:id="63" w:name="_Toc199842120"/>
      <w:r>
        <w:t>4.1 Introduction</w:t>
      </w:r>
      <w:bookmarkEnd w:id="62"/>
      <w:bookmarkEnd w:id="63"/>
    </w:p>
    <w:p w14:paraId="09CACD01">
      <w:pPr/>
      <w:r>
        <w:t>This chapter presents a detailed analysis and discussion of the data collected through questionnaires, project and case studies. The analysis is structured to align with the specific objectives outlined in the study, thereby providing a focused examination of the key factors contributing to delayed payments in public construction projects, the impact of such delays on project execution and financial stability, and the role of stakeholder collaboration in mitigating these delays.</w:t>
      </w:r>
    </w:p>
    <w:p w14:paraId="0EC51E7A">
      <w:pPr/>
      <w:r>
        <w:t>The data presentation is divided into sections that correspond to the different sources and types of information collected. Section One covers the demographic and professional background of the respondents to provide context and validate the reliability of their responses. Section Two focuses on the main questionnaire findings, where data are analyzed using descriptive and inferential statistics to identify trends and relationships relevant to the study objectives.</w:t>
      </w:r>
    </w:p>
    <w:p w14:paraId="120A5945">
      <w:pPr/>
      <w:r>
        <w:t>Additionally, Section Three provides an analysis of selected project case studies, allowing for a practical understanding of how delayed payments affect construction projects on the ground. This section helps to bridge the gap between theoretical findings and real-world experiences.</w:t>
      </w:r>
    </w:p>
    <w:p w14:paraId="7C6156B3">
      <w:pPr/>
      <w:r>
        <w:t>Finally, Section Four presents qualitative insights gathered with key industry stakeholders, offering recommendations and deeper explanations that complement the data. Together, these multiple sources provide a comprehensive view of the payment delays phenomenon within the construction industry in Kwara State.</w:t>
      </w:r>
    </w:p>
    <w:p w14:paraId="6892E088">
      <w:pPr/>
      <w:r>
        <w:t>The chapter concludes with a summary that synthesizes the key findings and sets the foundation for subsequent chapters, where these findings will be further interpreted and discussed in relation to existing literature and the overall research objectives.</w:t>
      </w:r>
    </w:p>
    <w:p w14:paraId="6A60FF1A">
      <w:pPr>
        <w:pStyle w:val="3"/>
        <w:rPr>
          <w:rStyle w:val="13"/>
          <w:b/>
          <w:bCs/>
          <w:caps/>
        </w:rPr>
      </w:pPr>
      <w:bookmarkStart w:id="64" w:name="_Toc203981273"/>
      <w:bookmarkStart w:id="65" w:name="_Toc199842121"/>
      <w:r>
        <w:rPr>
          <w:rStyle w:val="13"/>
          <w:b/>
          <w:bCs w:val="0"/>
          <w:caps/>
        </w:rPr>
        <w:t>4.2 SECTION ONE ‘A’: PERSONAL INFORMATION ABOUT RESPONDENTS</w:t>
      </w:r>
      <w:bookmarkEnd w:id="64"/>
      <w:bookmarkEnd w:id="65"/>
    </w:p>
    <w:p w14:paraId="4B057CD4">
      <w:pPr>
        <w:rPr>
          <w:rStyle w:val="13"/>
          <w:b w:val="0"/>
          <w:bCs w:val="0"/>
          <w:caps/>
        </w:rPr>
      </w:pPr>
      <w:r>
        <w:rPr>
          <w:rStyle w:val="13"/>
          <w:b w:val="0"/>
        </w:rPr>
        <w:t>This section presents the demographic and professional characteristics of the respondents who participated in the study. Understanding the background of respondents is crucial as it provides context for interpreting the data and ensures that the findings reflect the views of relevant and knowledgeable stakeholders in the construction industry.</w:t>
      </w:r>
    </w:p>
    <w:p w14:paraId="00BC3E72">
      <w:pPr>
        <w:rPr>
          <w:rStyle w:val="13"/>
          <w:b w:val="0"/>
          <w:bCs w:val="0"/>
          <w:caps/>
        </w:rPr>
      </w:pPr>
      <w:r>
        <w:rPr>
          <w:rStyle w:val="13"/>
          <w:b w:val="0"/>
        </w:rPr>
        <w:t>The demographic variables analyzed include age, gender, educational qualifications, years of experience in the construction sector, professional designation, and the type of organization (client, consultant, or contractor) respondents are affiliated with. These factors help establish the diversity and representativeness of the sample population.</w:t>
      </w:r>
    </w:p>
    <w:p w14:paraId="07466116">
      <w:pPr>
        <w:rPr>
          <w:rStyle w:val="13"/>
          <w:b w:val="0"/>
          <w:bCs w:val="0"/>
          <w:caps/>
        </w:rPr>
      </w:pPr>
      <w:r>
        <w:rPr>
          <w:rStyle w:val="13"/>
          <w:b w:val="0"/>
        </w:rPr>
        <w:t>Age distribution provides insight into the experience level and generational perspectives within the industry. Gender analysis highlights the level of inclusivity and diversity in construction-related roles, which traditionally have been male-dominated. Educational qualifications reflect the academic background and potential technical competence of the respondents, influencing their understanding of project processes, including payment mechanisms.</w:t>
      </w:r>
    </w:p>
    <w:p w14:paraId="2C9A3EE4">
      <w:pPr>
        <w:rPr>
          <w:rStyle w:val="13"/>
          <w:b w:val="0"/>
          <w:bCs w:val="0"/>
          <w:caps/>
        </w:rPr>
      </w:pPr>
      <w:r>
        <w:rPr>
          <w:rStyle w:val="13"/>
          <w:b w:val="0"/>
        </w:rPr>
        <w:t>Years of experience is a key factor, as it indicates the depth of practical knowledge respondents bring to the study. Professional designation and organizational affiliation further clarify the role each stakeholder plays in the payment process, offering a multi-dimensional perspective on the causes and impacts of delayed payments.</w:t>
      </w:r>
    </w:p>
    <w:p w14:paraId="2067CB03">
      <w:pPr>
        <w:rPr>
          <w:rStyle w:val="13"/>
          <w:b w:val="0"/>
          <w:bCs w:val="0"/>
          <w:caps/>
        </w:rPr>
      </w:pPr>
      <w:r>
        <w:rPr>
          <w:rStyle w:val="13"/>
          <w:b w:val="0"/>
        </w:rPr>
        <w:t>The data collected in this section forms the basis for validating the reliability of the respondents’ input and enhances the credibility of the study’s conclusions. Subsequent analysis will integrate these demographic details to identify if and how different respondent characteristics influence perceptions and experiences related to payment delays in construction projects.</w:t>
      </w:r>
    </w:p>
    <w:p w14:paraId="2E24C5E7">
      <w:pPr>
        <w:pStyle w:val="3"/>
      </w:pPr>
      <w:bookmarkStart w:id="66" w:name="_Toc199842122"/>
      <w:bookmarkStart w:id="67" w:name="_Toc203981274"/>
      <w:r>
        <w:rPr>
          <w:rStyle w:val="13"/>
          <w:b/>
          <w:bCs w:val="0"/>
        </w:rPr>
        <w:t>4.3 SECTION TWO ‘A’: MAIN QUESTIONNAIRES</w:t>
      </w:r>
      <w:bookmarkEnd w:id="66"/>
      <w:bookmarkEnd w:id="67"/>
    </w:p>
    <w:p w14:paraId="1C4DF448">
      <w:pPr>
        <w:rPr>
          <w:rStyle w:val="13"/>
          <w:b w:val="0"/>
          <w:bCs w:val="0"/>
          <w:caps/>
        </w:rPr>
      </w:pPr>
      <w:r>
        <w:rPr>
          <w:rStyle w:val="13"/>
          <w:b w:val="0"/>
        </w:rPr>
        <w:t>This section analyzes the demographic and professional profile of the respondents who participated in the study, providing a foundation for understanding the perspectives gathered throughout the research. The personal information data were presented using frequencies, percentages, and charts where appropriate.</w:t>
      </w:r>
    </w:p>
    <w:p w14:paraId="4B4308B5">
      <w:pPr>
        <w:rPr>
          <w:rStyle w:val="13"/>
          <w:b w:val="0"/>
          <w:bCs w:val="0"/>
          <w:caps/>
        </w:rPr>
      </w:pPr>
      <w:r>
        <w:rPr>
          <w:rStyle w:val="13"/>
          <w:b w:val="0"/>
        </w:rPr>
        <w:t>Age distribution:</w:t>
      </w:r>
    </w:p>
    <w:p w14:paraId="057C96E7">
      <w:pPr>
        <w:rPr>
          <w:rStyle w:val="13"/>
          <w:b w:val="0"/>
          <w:bCs w:val="0"/>
          <w:caps/>
        </w:rPr>
      </w:pPr>
      <w:r>
        <w:rPr>
          <w:rStyle w:val="13"/>
          <w:b w:val="0"/>
        </w:rPr>
        <w:t>The majority of respondents fell within the age bracket of 30 to 45 years, indicating that most participants are in their prime working years with substantial industry experience. This age group is typically associated with active involvement in project management and decision-making processes, which enhances the reliability of their responses.</w:t>
      </w:r>
    </w:p>
    <w:p w14:paraId="48981092">
      <w:pPr>
        <w:rPr>
          <w:rStyle w:val="13"/>
          <w:b w:val="0"/>
          <w:bCs w:val="0"/>
          <w:caps/>
        </w:rPr>
      </w:pPr>
      <w:r>
        <w:rPr>
          <w:rStyle w:val="13"/>
          <w:b w:val="0"/>
        </w:rPr>
        <w:t>Gender:</w:t>
      </w:r>
    </w:p>
    <w:p w14:paraId="00551067">
      <w:pPr>
        <w:rPr>
          <w:rStyle w:val="13"/>
          <w:b w:val="0"/>
          <w:bCs w:val="0"/>
          <w:caps/>
        </w:rPr>
      </w:pPr>
      <w:r>
        <w:rPr>
          <w:rStyle w:val="13"/>
          <w:b w:val="0"/>
        </w:rPr>
        <w:t>The data revealed a predominance of male respondents, reflecting the common gender distribution in the construction industry where males constitute the majority. However, female participation was also recorded, showing a gradual increase in gender diversity within the sector</w:t>
      </w:r>
    </w:p>
    <w:p w14:paraId="2786BD77">
      <w:pPr>
        <w:rPr>
          <w:rStyle w:val="13"/>
          <w:b w:val="0"/>
          <w:bCs w:val="0"/>
          <w:caps/>
        </w:rPr>
      </w:pPr>
      <w:r>
        <w:rPr>
          <w:rStyle w:val="13"/>
          <w:b w:val="0"/>
        </w:rPr>
        <w:t>Educational qualifications:</w:t>
      </w:r>
    </w:p>
    <w:p w14:paraId="6EF7FDB7">
      <w:pPr>
        <w:rPr>
          <w:rStyle w:val="13"/>
          <w:b w:val="0"/>
          <w:bCs w:val="0"/>
        </w:rPr>
      </w:pPr>
      <w:r>
        <w:rPr>
          <w:rStyle w:val="13"/>
          <w:b w:val="0"/>
        </w:rPr>
        <w:t>Most respondents possessed at least a bachelor’s degree, with a significant number holding professional certifications or postgraduate qualifications. This suggests that the participants have the academic and professional background necessary to provide informed opinions on project payment processes.</w:t>
      </w:r>
    </w:p>
    <w:p w14:paraId="0428F4C4">
      <w:pPr>
        <w:rPr>
          <w:rStyle w:val="13"/>
          <w:b w:val="0"/>
          <w:bCs w:val="0"/>
        </w:rPr>
      </w:pPr>
    </w:p>
    <w:p w14:paraId="0422FB51">
      <w:pPr>
        <w:rPr>
          <w:rStyle w:val="13"/>
          <w:b w:val="0"/>
          <w:bCs w:val="0"/>
          <w:caps/>
        </w:rPr>
      </w:pPr>
    </w:p>
    <w:p w14:paraId="28E9DCBA">
      <w:pPr>
        <w:rPr>
          <w:rStyle w:val="13"/>
          <w:b w:val="0"/>
          <w:bCs w:val="0"/>
          <w:caps/>
        </w:rPr>
      </w:pPr>
      <w:r>
        <w:rPr>
          <w:rStyle w:val="13"/>
          <w:b w:val="0"/>
        </w:rPr>
        <w:t>Years of experience:</w:t>
      </w:r>
    </w:p>
    <w:p w14:paraId="34645F19">
      <w:pPr>
        <w:rPr>
          <w:rStyle w:val="13"/>
          <w:b w:val="0"/>
          <w:bCs w:val="0"/>
          <w:caps/>
        </w:rPr>
      </w:pPr>
      <w:r>
        <w:rPr>
          <w:rStyle w:val="13"/>
          <w:b w:val="0"/>
        </w:rPr>
        <w:t>Respondents’ experience in the construction industry ranged from 5 to over 20 years, with a significant proportion having over 10 years of experience. Such extensive experience indicates that the participants have a deep understanding of industry practices, including payment procedures and challenges faced.</w:t>
      </w:r>
    </w:p>
    <w:p w14:paraId="6B7C02A6">
      <w:pPr>
        <w:rPr>
          <w:rStyle w:val="13"/>
          <w:b w:val="0"/>
          <w:bCs w:val="0"/>
          <w:caps/>
        </w:rPr>
      </w:pPr>
      <w:r>
        <w:rPr>
          <w:rStyle w:val="13"/>
          <w:b w:val="0"/>
        </w:rPr>
        <w:t>Professional designation:</w:t>
      </w:r>
    </w:p>
    <w:p w14:paraId="7A00DD14">
      <w:pPr>
        <w:rPr>
          <w:rStyle w:val="13"/>
          <w:b w:val="0"/>
          <w:bCs w:val="0"/>
          <w:caps/>
        </w:rPr>
      </w:pPr>
      <w:r>
        <w:rPr>
          <w:rStyle w:val="13"/>
          <w:b w:val="0"/>
        </w:rPr>
        <w:t>The respondents included a mix of clients, consultants (such as architects, quantity surveyors, and engineers), and contractors. This diversity in professional roles provides a comprehensive perspective on delayed payments, encompassing different stages of project delivery and varying interests.</w:t>
      </w:r>
    </w:p>
    <w:p w14:paraId="0E17039D">
      <w:pPr>
        <w:rPr>
          <w:rStyle w:val="13"/>
          <w:b w:val="0"/>
          <w:bCs w:val="0"/>
          <w:caps/>
        </w:rPr>
      </w:pPr>
      <w:r>
        <w:rPr>
          <w:rStyle w:val="13"/>
          <w:b w:val="0"/>
        </w:rPr>
        <w:t>Organizational affiliation:</w:t>
      </w:r>
    </w:p>
    <w:p w14:paraId="3CF9217E">
      <w:pPr>
        <w:rPr>
          <w:rStyle w:val="13"/>
          <w:b w:val="0"/>
          <w:bCs w:val="0"/>
          <w:caps/>
        </w:rPr>
      </w:pPr>
      <w:r>
        <w:rPr>
          <w:rStyle w:val="13"/>
          <w:b w:val="0"/>
        </w:rPr>
        <w:t>The sample included personnel from both public and private sector organizations, ensuring that the findings reflect payment dynamics across different types of construction projects and funding sources.</w:t>
      </w:r>
    </w:p>
    <w:p w14:paraId="109750D8">
      <w:pPr>
        <w:rPr>
          <w:rStyle w:val="13"/>
          <w:b w:val="0"/>
          <w:bCs w:val="0"/>
          <w:caps/>
        </w:rPr>
      </w:pPr>
      <w:r>
        <w:rPr>
          <w:rStyle w:val="13"/>
          <w:b w:val="0"/>
        </w:rPr>
        <w:t>The demographic data confirms that the respondents are suitably qualified and experienced to provide credible insights into the causes and effects of delayed payments in construction projects. The mix of roles and affiliations strengthens the study by incorporating views from all major stakeholders involved in the payment cycle. This balanced representation helps to minimize bias and enriches the analysis by highlighting varied challenges and solutions relevant to each group.</w:t>
      </w:r>
    </w:p>
    <w:p w14:paraId="1928D8E6">
      <w:pPr>
        <w:rPr>
          <w:rStyle w:val="13"/>
          <w:b w:val="0"/>
          <w:bCs w:val="0"/>
          <w:caps/>
        </w:rPr>
      </w:pPr>
      <w:r>
        <w:rPr>
          <w:rStyle w:val="13"/>
          <w:b w:val="0"/>
        </w:rPr>
        <w:t>Overall, the respondent profile suggests a solid foundation for the subsequent analysis of delayed payment factors, impacts, and possible stakeholder collaboration strategies. The findings in this section align with the study’s objective of capturing comprehensive and practical insights from experienced construction professionals.</w:t>
      </w:r>
    </w:p>
    <w:p w14:paraId="22D4002B">
      <w:pPr>
        <w:pStyle w:val="3"/>
      </w:pPr>
      <w:bookmarkStart w:id="68" w:name="_Toc199842123"/>
      <w:bookmarkStart w:id="69" w:name="_Toc203981275"/>
      <w:r>
        <w:t>4.3.1 IDENTIFICATION OF KEY FACTORS CONTRIBUTING TO DELAYED PAYMENTS</w:t>
      </w:r>
      <w:bookmarkEnd w:id="68"/>
      <w:bookmarkEnd w:id="69"/>
    </w:p>
    <w:p w14:paraId="0E899621">
      <w:pPr/>
      <w:r>
        <w:t>Table 4.3.1: presents the mean scores and rankings of various factors contributing to delayed payments as perceived by clients, consultants, and contractors.</w:t>
      </w:r>
    </w:p>
    <w:p w14:paraId="0E828CF7">
      <w:pPr/>
    </w:p>
    <w:p w14:paraId="351A87E7">
      <w:pPr>
        <w:rPr>
          <w:i/>
        </w:rPr>
      </w:pPr>
      <w:bookmarkStart w:id="70" w:name="_Toc199854544"/>
      <w:r>
        <w:rPr>
          <w:rStyle w:val="11"/>
          <w:i w:val="0"/>
        </w:rPr>
        <w:t>Table 4.1: Key Factors Contributing to Delayed Payments (Mean Scores and Rankings)</w:t>
      </w:r>
      <w:bookmarkEnd w:id="70"/>
    </w:p>
    <w:tbl>
      <w:tblPr>
        <w:tblStyle w:val="14"/>
        <w:tblW w:w="8906" w:type="dxa"/>
        <w:tblCellSpacing w:w="15" w:type="dxa"/>
        <w:tblInd w:w="0" w:type="dxa"/>
        <w:tblLayout w:type="fixed"/>
        <w:tblCellMar>
          <w:top w:w="15" w:type="dxa"/>
          <w:left w:w="15" w:type="dxa"/>
          <w:bottom w:w="15" w:type="dxa"/>
          <w:right w:w="15" w:type="dxa"/>
        </w:tblCellMar>
      </w:tblPr>
      <w:tblGrid>
        <w:gridCol w:w="6026"/>
        <w:gridCol w:w="2150"/>
        <w:gridCol w:w="730"/>
      </w:tblGrid>
      <w:tr w14:paraId="03FD8FDE">
        <w:tblPrEx>
          <w:tblLayout w:type="fixed"/>
        </w:tblPrEx>
        <w:trPr>
          <w:trHeight w:val="438" w:hRule="atLeast"/>
          <w:tblHeader/>
          <w:tblCellSpacing w:w="15" w:type="dxa"/>
        </w:trPr>
        <w:tc>
          <w:tcPr>
            <w:tcW w:w="6026" w:type="dxa"/>
            <w:tcBorders>
              <w:top w:val="single" w:color="auto" w:sz="4" w:space="0"/>
              <w:bottom w:val="single" w:color="auto" w:sz="4" w:space="0"/>
            </w:tcBorders>
            <w:vAlign w:val="center"/>
          </w:tcPr>
          <w:p w14:paraId="31B7DFB8">
            <w:pPr>
              <w:rPr>
                <w:szCs w:val="24"/>
              </w:rPr>
            </w:pPr>
            <w:r>
              <w:rPr>
                <w:rStyle w:val="13"/>
              </w:rPr>
              <w:t>Factor Contributing to Delayed Payments</w:t>
            </w:r>
          </w:p>
        </w:tc>
        <w:tc>
          <w:tcPr>
            <w:tcW w:w="2150" w:type="dxa"/>
            <w:tcBorders>
              <w:top w:val="single" w:color="auto" w:sz="4" w:space="0"/>
              <w:bottom w:val="single" w:color="auto" w:sz="4" w:space="0"/>
            </w:tcBorders>
            <w:vAlign w:val="center"/>
          </w:tcPr>
          <w:p w14:paraId="5B7E3576">
            <w:pPr>
              <w:rPr>
                <w:szCs w:val="24"/>
              </w:rPr>
            </w:pPr>
            <w:r>
              <w:rPr>
                <w:rStyle w:val="13"/>
              </w:rPr>
              <w:t>Mean Score (1–5)</w:t>
            </w:r>
          </w:p>
        </w:tc>
        <w:tc>
          <w:tcPr>
            <w:tcW w:w="730" w:type="dxa"/>
            <w:tcBorders>
              <w:top w:val="single" w:color="auto" w:sz="4" w:space="0"/>
              <w:bottom w:val="single" w:color="auto" w:sz="4" w:space="0"/>
            </w:tcBorders>
            <w:vAlign w:val="center"/>
          </w:tcPr>
          <w:p w14:paraId="5BEB492E">
            <w:pPr>
              <w:rPr>
                <w:szCs w:val="24"/>
              </w:rPr>
            </w:pPr>
            <w:r>
              <w:rPr>
                <w:rStyle w:val="13"/>
              </w:rPr>
              <w:t>Rank</w:t>
            </w:r>
          </w:p>
        </w:tc>
      </w:tr>
      <w:tr w14:paraId="684A1F1F">
        <w:tblPrEx>
          <w:tblLayout w:type="fixed"/>
        </w:tblPrEx>
        <w:trPr>
          <w:trHeight w:val="422" w:hRule="atLeast"/>
          <w:tblCellSpacing w:w="15" w:type="dxa"/>
        </w:trPr>
        <w:tc>
          <w:tcPr>
            <w:tcW w:w="6026" w:type="dxa"/>
            <w:vAlign w:val="center"/>
          </w:tcPr>
          <w:p w14:paraId="40792197">
            <w:pPr>
              <w:rPr>
                <w:szCs w:val="24"/>
              </w:rPr>
            </w:pPr>
            <w:r>
              <w:t>Delays in approval of payment certificates</w:t>
            </w:r>
          </w:p>
        </w:tc>
        <w:tc>
          <w:tcPr>
            <w:tcW w:w="2150" w:type="dxa"/>
            <w:vAlign w:val="center"/>
          </w:tcPr>
          <w:p w14:paraId="463905CC">
            <w:pPr>
              <w:rPr>
                <w:szCs w:val="24"/>
              </w:rPr>
            </w:pPr>
            <w:r>
              <w:t>4.52</w:t>
            </w:r>
          </w:p>
        </w:tc>
        <w:tc>
          <w:tcPr>
            <w:tcW w:w="730" w:type="dxa"/>
            <w:vAlign w:val="center"/>
          </w:tcPr>
          <w:p w14:paraId="34978923">
            <w:pPr>
              <w:rPr>
                <w:szCs w:val="24"/>
              </w:rPr>
            </w:pPr>
            <w:r>
              <w:t>1</w:t>
            </w:r>
          </w:p>
        </w:tc>
      </w:tr>
      <w:tr w14:paraId="7E8D983F">
        <w:tblPrEx>
          <w:tblLayout w:type="fixed"/>
        </w:tblPrEx>
        <w:trPr>
          <w:trHeight w:val="438" w:hRule="atLeast"/>
          <w:tblCellSpacing w:w="15" w:type="dxa"/>
        </w:trPr>
        <w:tc>
          <w:tcPr>
            <w:tcW w:w="6026" w:type="dxa"/>
            <w:vAlign w:val="center"/>
          </w:tcPr>
          <w:p w14:paraId="37A073F3">
            <w:pPr>
              <w:rPr>
                <w:szCs w:val="24"/>
              </w:rPr>
            </w:pPr>
            <w:r>
              <w:t>Inadequate budget allocation and funding by clients</w:t>
            </w:r>
          </w:p>
        </w:tc>
        <w:tc>
          <w:tcPr>
            <w:tcW w:w="2150" w:type="dxa"/>
            <w:vAlign w:val="center"/>
          </w:tcPr>
          <w:p w14:paraId="16A6A153">
            <w:pPr>
              <w:rPr>
                <w:szCs w:val="24"/>
              </w:rPr>
            </w:pPr>
            <w:r>
              <w:t>4.35</w:t>
            </w:r>
          </w:p>
        </w:tc>
        <w:tc>
          <w:tcPr>
            <w:tcW w:w="730" w:type="dxa"/>
            <w:vAlign w:val="center"/>
          </w:tcPr>
          <w:p w14:paraId="59EB10CC">
            <w:pPr>
              <w:rPr>
                <w:szCs w:val="24"/>
              </w:rPr>
            </w:pPr>
            <w:r>
              <w:t>2</w:t>
            </w:r>
          </w:p>
        </w:tc>
      </w:tr>
      <w:tr w14:paraId="5E9A1FB6">
        <w:tblPrEx>
          <w:tblLayout w:type="fixed"/>
        </w:tblPrEx>
        <w:trPr>
          <w:trHeight w:val="422" w:hRule="atLeast"/>
          <w:tblCellSpacing w:w="15" w:type="dxa"/>
        </w:trPr>
        <w:tc>
          <w:tcPr>
            <w:tcW w:w="6026" w:type="dxa"/>
            <w:vAlign w:val="center"/>
          </w:tcPr>
          <w:p w14:paraId="2F5A2E53">
            <w:pPr>
              <w:rPr>
                <w:szCs w:val="24"/>
              </w:rPr>
            </w:pPr>
            <w:r>
              <w:t>Slow certification and verification by consultants</w:t>
            </w:r>
          </w:p>
        </w:tc>
        <w:tc>
          <w:tcPr>
            <w:tcW w:w="2150" w:type="dxa"/>
            <w:vAlign w:val="center"/>
          </w:tcPr>
          <w:p w14:paraId="03D228B5">
            <w:pPr>
              <w:rPr>
                <w:szCs w:val="24"/>
              </w:rPr>
            </w:pPr>
            <w:r>
              <w:t>4.10</w:t>
            </w:r>
          </w:p>
        </w:tc>
        <w:tc>
          <w:tcPr>
            <w:tcW w:w="730" w:type="dxa"/>
            <w:vAlign w:val="center"/>
          </w:tcPr>
          <w:p w14:paraId="79D7D793">
            <w:pPr>
              <w:rPr>
                <w:szCs w:val="24"/>
              </w:rPr>
            </w:pPr>
            <w:r>
              <w:t>3</w:t>
            </w:r>
          </w:p>
        </w:tc>
      </w:tr>
      <w:tr w14:paraId="257BD843">
        <w:tblPrEx>
          <w:tblLayout w:type="fixed"/>
        </w:tblPrEx>
        <w:trPr>
          <w:trHeight w:val="438" w:hRule="atLeast"/>
          <w:tblCellSpacing w:w="15" w:type="dxa"/>
        </w:trPr>
        <w:tc>
          <w:tcPr>
            <w:tcW w:w="6026" w:type="dxa"/>
            <w:vAlign w:val="center"/>
          </w:tcPr>
          <w:p w14:paraId="08897743">
            <w:pPr>
              <w:rPr>
                <w:szCs w:val="24"/>
              </w:rPr>
            </w:pPr>
            <w:r>
              <w:t>Incomplete/inaccurate payment claims by contractors</w:t>
            </w:r>
          </w:p>
        </w:tc>
        <w:tc>
          <w:tcPr>
            <w:tcW w:w="2150" w:type="dxa"/>
            <w:vAlign w:val="center"/>
          </w:tcPr>
          <w:p w14:paraId="4DB797A2">
            <w:pPr>
              <w:rPr>
                <w:szCs w:val="24"/>
              </w:rPr>
            </w:pPr>
            <w:r>
              <w:t>3.75</w:t>
            </w:r>
          </w:p>
        </w:tc>
        <w:tc>
          <w:tcPr>
            <w:tcW w:w="730" w:type="dxa"/>
            <w:vAlign w:val="center"/>
          </w:tcPr>
          <w:p w14:paraId="0BDE9401">
            <w:pPr>
              <w:rPr>
                <w:szCs w:val="24"/>
              </w:rPr>
            </w:pPr>
            <w:r>
              <w:t>4</w:t>
            </w:r>
          </w:p>
        </w:tc>
      </w:tr>
      <w:tr w14:paraId="30DE663F">
        <w:tblPrEx>
          <w:tblLayout w:type="fixed"/>
        </w:tblPrEx>
        <w:trPr>
          <w:trHeight w:val="438" w:hRule="atLeast"/>
          <w:tblCellSpacing w:w="15" w:type="dxa"/>
        </w:trPr>
        <w:tc>
          <w:tcPr>
            <w:tcW w:w="6026" w:type="dxa"/>
            <w:vAlign w:val="center"/>
          </w:tcPr>
          <w:p w14:paraId="221E846F">
            <w:pPr>
              <w:rPr>
                <w:szCs w:val="24"/>
              </w:rPr>
            </w:pPr>
            <w:r>
              <w:t>Bureaucratic processes and hierarchical approvals</w:t>
            </w:r>
          </w:p>
        </w:tc>
        <w:tc>
          <w:tcPr>
            <w:tcW w:w="2150" w:type="dxa"/>
            <w:vAlign w:val="center"/>
          </w:tcPr>
          <w:p w14:paraId="621AF565">
            <w:pPr>
              <w:rPr>
                <w:szCs w:val="24"/>
              </w:rPr>
            </w:pPr>
            <w:r>
              <w:t>3.60</w:t>
            </w:r>
          </w:p>
        </w:tc>
        <w:tc>
          <w:tcPr>
            <w:tcW w:w="730" w:type="dxa"/>
            <w:vAlign w:val="center"/>
          </w:tcPr>
          <w:p w14:paraId="2D175F09">
            <w:pPr>
              <w:rPr>
                <w:szCs w:val="24"/>
              </w:rPr>
            </w:pPr>
            <w:r>
              <w:t>5</w:t>
            </w:r>
          </w:p>
        </w:tc>
      </w:tr>
      <w:tr w14:paraId="45FE48BA">
        <w:tblPrEx>
          <w:tblLayout w:type="fixed"/>
        </w:tblPrEx>
        <w:trPr>
          <w:trHeight w:val="422" w:hRule="atLeast"/>
          <w:tblCellSpacing w:w="15" w:type="dxa"/>
        </w:trPr>
        <w:tc>
          <w:tcPr>
            <w:tcW w:w="6026" w:type="dxa"/>
            <w:vAlign w:val="center"/>
          </w:tcPr>
          <w:p w14:paraId="2EFC1580">
            <w:pPr>
              <w:rPr>
                <w:szCs w:val="24"/>
              </w:rPr>
            </w:pPr>
            <w:r>
              <w:t>Poor communication among stakeholders</w:t>
            </w:r>
          </w:p>
        </w:tc>
        <w:tc>
          <w:tcPr>
            <w:tcW w:w="2150" w:type="dxa"/>
            <w:vAlign w:val="center"/>
          </w:tcPr>
          <w:p w14:paraId="79440AF3">
            <w:pPr>
              <w:rPr>
                <w:szCs w:val="24"/>
              </w:rPr>
            </w:pPr>
            <w:r>
              <w:t>3.45</w:t>
            </w:r>
          </w:p>
        </w:tc>
        <w:tc>
          <w:tcPr>
            <w:tcW w:w="730" w:type="dxa"/>
            <w:vAlign w:val="center"/>
          </w:tcPr>
          <w:p w14:paraId="45D1A7D9">
            <w:pPr>
              <w:rPr>
                <w:szCs w:val="24"/>
              </w:rPr>
            </w:pPr>
            <w:r>
              <w:t>6</w:t>
            </w:r>
          </w:p>
        </w:tc>
      </w:tr>
      <w:tr w14:paraId="49B9CFCD">
        <w:tblPrEx>
          <w:tblLayout w:type="fixed"/>
        </w:tblPrEx>
        <w:trPr>
          <w:trHeight w:val="438" w:hRule="atLeast"/>
          <w:tblCellSpacing w:w="15" w:type="dxa"/>
        </w:trPr>
        <w:tc>
          <w:tcPr>
            <w:tcW w:w="6026" w:type="dxa"/>
            <w:tcBorders>
              <w:bottom w:val="single" w:color="auto" w:sz="4" w:space="0"/>
            </w:tcBorders>
            <w:vAlign w:val="center"/>
          </w:tcPr>
          <w:p w14:paraId="4068BDA2">
            <w:pPr>
              <w:rPr>
                <w:szCs w:val="24"/>
              </w:rPr>
            </w:pPr>
            <w:r>
              <w:t>Lack of follow-up on payments by contractors</w:t>
            </w:r>
          </w:p>
        </w:tc>
        <w:tc>
          <w:tcPr>
            <w:tcW w:w="2150" w:type="dxa"/>
            <w:tcBorders>
              <w:bottom w:val="single" w:color="auto" w:sz="4" w:space="0"/>
            </w:tcBorders>
            <w:vAlign w:val="center"/>
          </w:tcPr>
          <w:p w14:paraId="2C5CBCAA">
            <w:pPr>
              <w:rPr>
                <w:szCs w:val="24"/>
              </w:rPr>
            </w:pPr>
            <w:r>
              <w:t>3.10</w:t>
            </w:r>
          </w:p>
        </w:tc>
        <w:tc>
          <w:tcPr>
            <w:tcW w:w="730" w:type="dxa"/>
            <w:tcBorders>
              <w:bottom w:val="single" w:color="auto" w:sz="4" w:space="0"/>
            </w:tcBorders>
            <w:vAlign w:val="center"/>
          </w:tcPr>
          <w:p w14:paraId="566E4BC2">
            <w:pPr>
              <w:rPr>
                <w:szCs w:val="24"/>
              </w:rPr>
            </w:pPr>
            <w:r>
              <w:t>7</w:t>
            </w:r>
          </w:p>
        </w:tc>
      </w:tr>
    </w:tbl>
    <w:p w14:paraId="6E264CE5">
      <w:pPr>
        <w:rPr>
          <w:rStyle w:val="13"/>
        </w:rPr>
      </w:pPr>
    </w:p>
    <w:p w14:paraId="570F8351">
      <w:pPr/>
      <w:r>
        <w:t>The table shows that client-related issues, especially delays in payment certificate approval and funding shortages, rank highest. Consultant inefficiencies also notably contribute. Contractor-related factors, although ranked lower, are still significant. This distribution emphasizes that payment delays are systemic and require multi-stakeholder interventions.</w:t>
      </w:r>
    </w:p>
    <w:p w14:paraId="2B4D1FC2">
      <w:pPr/>
    </w:p>
    <w:p w14:paraId="59727A7F">
      <w:pPr/>
    </w:p>
    <w:p w14:paraId="7BB03196">
      <w:pPr/>
    </w:p>
    <w:p w14:paraId="2ABD204E">
      <w:pPr>
        <w:pStyle w:val="3"/>
      </w:pPr>
      <w:bookmarkStart w:id="71" w:name="_Toc199842124"/>
      <w:bookmarkStart w:id="72" w:name="_Toc203981276"/>
      <w:r>
        <w:t>4.3.2 IMPACT OF DELAYED PAYMENTS ON PROJECT EXECUTION, DELIVERY, AND FINANCIAL STABILITY</w:t>
      </w:r>
      <w:bookmarkEnd w:id="71"/>
      <w:bookmarkEnd w:id="72"/>
    </w:p>
    <w:p w14:paraId="0BF9DA21">
      <w:pPr/>
      <w:r>
        <w:t>Table 4.2 illustrates respondents’ perceptions regarding the effects of delayed payments on various project aspects.</w:t>
      </w:r>
    </w:p>
    <w:p w14:paraId="351E5D18">
      <w:pPr>
        <w:rPr>
          <w:i/>
        </w:rPr>
      </w:pPr>
      <w:bookmarkStart w:id="73" w:name="_Toc199854545"/>
      <w:r>
        <w:rPr>
          <w:rStyle w:val="11"/>
          <w:i w:val="0"/>
        </w:rPr>
        <w:t>Table 4.2: Perceived Impact of Delayed Payments on Project Outcomes</w:t>
      </w:r>
      <w:bookmarkEnd w:id="73"/>
    </w:p>
    <w:tbl>
      <w:tblPr>
        <w:tblStyle w:val="14"/>
        <w:tblW w:w="0" w:type="auto"/>
        <w:tblCellSpacing w:w="15" w:type="dxa"/>
        <w:tblInd w:w="0" w:type="dxa"/>
        <w:tblLayout w:type="fixed"/>
        <w:tblCellMar>
          <w:top w:w="15" w:type="dxa"/>
          <w:left w:w="15" w:type="dxa"/>
          <w:bottom w:w="15" w:type="dxa"/>
          <w:right w:w="15" w:type="dxa"/>
        </w:tblCellMar>
      </w:tblPr>
      <w:tblGrid>
        <w:gridCol w:w="3565"/>
        <w:gridCol w:w="1440"/>
        <w:gridCol w:w="990"/>
        <w:gridCol w:w="1017"/>
        <w:gridCol w:w="963"/>
        <w:gridCol w:w="1495"/>
      </w:tblGrid>
      <w:tr w14:paraId="0F519F40">
        <w:tblPrEx>
          <w:tblLayout w:type="fixed"/>
        </w:tblPrEx>
        <w:trPr>
          <w:tblHeader/>
          <w:tblCellSpacing w:w="15" w:type="dxa"/>
        </w:trPr>
        <w:tc>
          <w:tcPr>
            <w:tcW w:w="3565" w:type="dxa"/>
            <w:tcBorders>
              <w:top w:val="single" w:color="auto" w:sz="4" w:space="0"/>
              <w:left w:val="single" w:color="auto" w:sz="4" w:space="0"/>
              <w:bottom w:val="single" w:color="auto" w:sz="4" w:space="0"/>
            </w:tcBorders>
            <w:vAlign w:val="center"/>
          </w:tcPr>
          <w:p w14:paraId="01627DC2">
            <w:pPr>
              <w:jc w:val="left"/>
              <w:rPr>
                <w:szCs w:val="24"/>
              </w:rPr>
            </w:pPr>
            <w:r>
              <w:rPr>
                <w:rStyle w:val="13"/>
              </w:rPr>
              <w:t>Impact of Delayed Payments</w:t>
            </w:r>
          </w:p>
        </w:tc>
        <w:tc>
          <w:tcPr>
            <w:tcW w:w="1440" w:type="dxa"/>
            <w:tcBorders>
              <w:top w:val="single" w:color="auto" w:sz="4" w:space="0"/>
              <w:left w:val="single" w:color="auto" w:sz="4" w:space="0"/>
              <w:bottom w:val="single" w:color="auto" w:sz="4" w:space="0"/>
            </w:tcBorders>
            <w:vAlign w:val="center"/>
          </w:tcPr>
          <w:p w14:paraId="5D51F555">
            <w:pPr>
              <w:rPr>
                <w:szCs w:val="24"/>
              </w:rPr>
            </w:pPr>
            <w:r>
              <w:rPr>
                <w:rStyle w:val="13"/>
              </w:rPr>
              <w:t>Strongly Agree (%)</w:t>
            </w:r>
          </w:p>
        </w:tc>
        <w:tc>
          <w:tcPr>
            <w:tcW w:w="990" w:type="dxa"/>
            <w:tcBorders>
              <w:top w:val="single" w:color="auto" w:sz="4" w:space="0"/>
              <w:left w:val="single" w:color="auto" w:sz="4" w:space="0"/>
              <w:bottom w:val="single" w:color="auto" w:sz="4" w:space="0"/>
            </w:tcBorders>
            <w:vAlign w:val="center"/>
          </w:tcPr>
          <w:p w14:paraId="7FF1C877">
            <w:pPr>
              <w:rPr>
                <w:szCs w:val="24"/>
              </w:rPr>
            </w:pPr>
            <w:r>
              <w:rPr>
                <w:rStyle w:val="13"/>
              </w:rPr>
              <w:t>Agree (%)</w:t>
            </w:r>
          </w:p>
        </w:tc>
        <w:tc>
          <w:tcPr>
            <w:tcW w:w="1017" w:type="dxa"/>
            <w:tcBorders>
              <w:top w:val="single" w:color="auto" w:sz="4" w:space="0"/>
              <w:left w:val="single" w:color="auto" w:sz="4" w:space="0"/>
              <w:bottom w:val="single" w:color="auto" w:sz="4" w:space="0"/>
              <w:right w:val="single" w:color="auto" w:sz="4" w:space="0"/>
            </w:tcBorders>
            <w:vAlign w:val="center"/>
          </w:tcPr>
          <w:p w14:paraId="170D5977">
            <w:pPr>
              <w:rPr>
                <w:szCs w:val="24"/>
              </w:rPr>
            </w:pPr>
            <w:r>
              <w:rPr>
                <w:rStyle w:val="13"/>
              </w:rPr>
              <w:t>Neutral (%)</w:t>
            </w:r>
          </w:p>
        </w:tc>
        <w:tc>
          <w:tcPr>
            <w:tcW w:w="963" w:type="dxa"/>
            <w:tcBorders>
              <w:top w:val="single" w:color="auto" w:sz="4" w:space="0"/>
              <w:bottom w:val="single" w:color="auto" w:sz="4" w:space="0"/>
              <w:right w:val="single" w:color="auto" w:sz="4" w:space="0"/>
            </w:tcBorders>
            <w:vAlign w:val="center"/>
          </w:tcPr>
          <w:p w14:paraId="72E97374">
            <w:pPr>
              <w:rPr>
                <w:szCs w:val="24"/>
              </w:rPr>
            </w:pPr>
            <w:r>
              <w:rPr>
                <w:rStyle w:val="13"/>
              </w:rPr>
              <w:t>Disagree (%)</w:t>
            </w:r>
          </w:p>
        </w:tc>
        <w:tc>
          <w:tcPr>
            <w:tcW w:w="1495" w:type="dxa"/>
            <w:tcBorders>
              <w:top w:val="single" w:color="auto" w:sz="4" w:space="0"/>
              <w:bottom w:val="single" w:color="auto" w:sz="4" w:space="0"/>
              <w:right w:val="single" w:color="auto" w:sz="4" w:space="0"/>
            </w:tcBorders>
            <w:vAlign w:val="center"/>
          </w:tcPr>
          <w:p w14:paraId="7058E18E">
            <w:pPr>
              <w:rPr>
                <w:szCs w:val="24"/>
              </w:rPr>
            </w:pPr>
            <w:r>
              <w:rPr>
                <w:rStyle w:val="13"/>
              </w:rPr>
              <w:t>Strongly Disagree (%)</w:t>
            </w:r>
          </w:p>
        </w:tc>
      </w:tr>
      <w:tr w14:paraId="6E0F6781">
        <w:tblPrEx>
          <w:tblLayout w:type="fixed"/>
        </w:tblPrEx>
        <w:trPr>
          <w:tblCellSpacing w:w="15" w:type="dxa"/>
        </w:trPr>
        <w:tc>
          <w:tcPr>
            <w:tcW w:w="3565" w:type="dxa"/>
            <w:tcBorders>
              <w:left w:val="single" w:color="auto" w:sz="4" w:space="0"/>
            </w:tcBorders>
            <w:vAlign w:val="center"/>
          </w:tcPr>
          <w:p w14:paraId="7D8B6195">
            <w:pPr>
              <w:jc w:val="left"/>
              <w:rPr>
                <w:szCs w:val="24"/>
              </w:rPr>
            </w:pPr>
            <w:r>
              <w:t>Causes interruption of project execution</w:t>
            </w:r>
          </w:p>
        </w:tc>
        <w:tc>
          <w:tcPr>
            <w:tcW w:w="1440" w:type="dxa"/>
            <w:tcBorders>
              <w:left w:val="single" w:color="auto" w:sz="4" w:space="0"/>
            </w:tcBorders>
            <w:vAlign w:val="center"/>
          </w:tcPr>
          <w:p w14:paraId="501C7F49">
            <w:pPr>
              <w:rPr>
                <w:szCs w:val="24"/>
              </w:rPr>
            </w:pPr>
            <w:r>
              <w:t>55</w:t>
            </w:r>
          </w:p>
        </w:tc>
        <w:tc>
          <w:tcPr>
            <w:tcW w:w="990" w:type="dxa"/>
            <w:tcBorders>
              <w:left w:val="single" w:color="auto" w:sz="4" w:space="0"/>
            </w:tcBorders>
            <w:vAlign w:val="center"/>
          </w:tcPr>
          <w:p w14:paraId="4C53EE0A">
            <w:pPr>
              <w:rPr>
                <w:szCs w:val="24"/>
              </w:rPr>
            </w:pPr>
            <w:r>
              <w:t>30</w:t>
            </w:r>
          </w:p>
        </w:tc>
        <w:tc>
          <w:tcPr>
            <w:tcW w:w="1017" w:type="dxa"/>
            <w:tcBorders>
              <w:left w:val="single" w:color="auto" w:sz="4" w:space="0"/>
              <w:right w:val="single" w:color="auto" w:sz="4" w:space="0"/>
            </w:tcBorders>
            <w:vAlign w:val="center"/>
          </w:tcPr>
          <w:p w14:paraId="54E982B8">
            <w:pPr>
              <w:rPr>
                <w:szCs w:val="24"/>
              </w:rPr>
            </w:pPr>
            <w:r>
              <w:t>10</w:t>
            </w:r>
          </w:p>
        </w:tc>
        <w:tc>
          <w:tcPr>
            <w:tcW w:w="963" w:type="dxa"/>
            <w:tcBorders>
              <w:right w:val="single" w:color="auto" w:sz="4" w:space="0"/>
            </w:tcBorders>
            <w:vAlign w:val="center"/>
          </w:tcPr>
          <w:p w14:paraId="04E5CA0C">
            <w:pPr>
              <w:rPr>
                <w:szCs w:val="24"/>
              </w:rPr>
            </w:pPr>
            <w:r>
              <w:t>3</w:t>
            </w:r>
          </w:p>
        </w:tc>
        <w:tc>
          <w:tcPr>
            <w:tcW w:w="1495" w:type="dxa"/>
            <w:tcBorders>
              <w:right w:val="single" w:color="auto" w:sz="4" w:space="0"/>
            </w:tcBorders>
            <w:vAlign w:val="center"/>
          </w:tcPr>
          <w:p w14:paraId="75996A73">
            <w:pPr>
              <w:rPr>
                <w:szCs w:val="24"/>
              </w:rPr>
            </w:pPr>
            <w:r>
              <w:t>2</w:t>
            </w:r>
          </w:p>
        </w:tc>
      </w:tr>
      <w:tr w14:paraId="6E87AF82">
        <w:tblPrEx>
          <w:tblLayout w:type="fixed"/>
        </w:tblPrEx>
        <w:trPr>
          <w:tblCellSpacing w:w="15" w:type="dxa"/>
        </w:trPr>
        <w:tc>
          <w:tcPr>
            <w:tcW w:w="3565" w:type="dxa"/>
            <w:tcBorders>
              <w:left w:val="single" w:color="auto" w:sz="4" w:space="0"/>
            </w:tcBorders>
            <w:vAlign w:val="center"/>
          </w:tcPr>
          <w:p w14:paraId="45A591BA">
            <w:pPr>
              <w:jc w:val="left"/>
              <w:rPr>
                <w:szCs w:val="24"/>
              </w:rPr>
            </w:pPr>
            <w:r>
              <w:t>Results in late project completion</w:t>
            </w:r>
          </w:p>
        </w:tc>
        <w:tc>
          <w:tcPr>
            <w:tcW w:w="1440" w:type="dxa"/>
            <w:tcBorders>
              <w:left w:val="single" w:color="auto" w:sz="4" w:space="0"/>
            </w:tcBorders>
            <w:vAlign w:val="center"/>
          </w:tcPr>
          <w:p w14:paraId="1C0C1C7A">
            <w:pPr>
              <w:rPr>
                <w:szCs w:val="24"/>
              </w:rPr>
            </w:pPr>
            <w:r>
              <w:t>48</w:t>
            </w:r>
          </w:p>
        </w:tc>
        <w:tc>
          <w:tcPr>
            <w:tcW w:w="990" w:type="dxa"/>
            <w:tcBorders>
              <w:left w:val="single" w:color="auto" w:sz="4" w:space="0"/>
            </w:tcBorders>
            <w:vAlign w:val="center"/>
          </w:tcPr>
          <w:p w14:paraId="677976BC">
            <w:pPr>
              <w:rPr>
                <w:szCs w:val="24"/>
              </w:rPr>
            </w:pPr>
            <w:r>
              <w:t>35</w:t>
            </w:r>
          </w:p>
        </w:tc>
        <w:tc>
          <w:tcPr>
            <w:tcW w:w="1017" w:type="dxa"/>
            <w:tcBorders>
              <w:left w:val="single" w:color="auto" w:sz="4" w:space="0"/>
              <w:right w:val="single" w:color="auto" w:sz="4" w:space="0"/>
            </w:tcBorders>
            <w:vAlign w:val="center"/>
          </w:tcPr>
          <w:p w14:paraId="406D109A">
            <w:pPr>
              <w:rPr>
                <w:szCs w:val="24"/>
              </w:rPr>
            </w:pPr>
            <w:r>
              <w:t>12</w:t>
            </w:r>
          </w:p>
        </w:tc>
        <w:tc>
          <w:tcPr>
            <w:tcW w:w="963" w:type="dxa"/>
            <w:tcBorders>
              <w:right w:val="single" w:color="auto" w:sz="4" w:space="0"/>
            </w:tcBorders>
            <w:vAlign w:val="center"/>
          </w:tcPr>
          <w:p w14:paraId="52E2EE17">
            <w:pPr>
              <w:rPr>
                <w:szCs w:val="24"/>
              </w:rPr>
            </w:pPr>
            <w:r>
              <w:t>4</w:t>
            </w:r>
          </w:p>
        </w:tc>
        <w:tc>
          <w:tcPr>
            <w:tcW w:w="1495" w:type="dxa"/>
            <w:tcBorders>
              <w:right w:val="single" w:color="auto" w:sz="4" w:space="0"/>
            </w:tcBorders>
            <w:vAlign w:val="center"/>
          </w:tcPr>
          <w:p w14:paraId="0318A5FD">
            <w:pPr>
              <w:rPr>
                <w:szCs w:val="24"/>
              </w:rPr>
            </w:pPr>
            <w:r>
              <w:t>1</w:t>
            </w:r>
          </w:p>
        </w:tc>
      </w:tr>
      <w:tr w14:paraId="51AE4442">
        <w:tblPrEx>
          <w:tblLayout w:type="fixed"/>
        </w:tblPrEx>
        <w:trPr>
          <w:tblCellSpacing w:w="15" w:type="dxa"/>
        </w:trPr>
        <w:tc>
          <w:tcPr>
            <w:tcW w:w="3565" w:type="dxa"/>
            <w:tcBorders>
              <w:left w:val="single" w:color="auto" w:sz="4" w:space="0"/>
            </w:tcBorders>
            <w:vAlign w:val="center"/>
          </w:tcPr>
          <w:p w14:paraId="04888D3D">
            <w:pPr>
              <w:jc w:val="left"/>
              <w:rPr>
                <w:szCs w:val="24"/>
              </w:rPr>
            </w:pPr>
            <w:r>
              <w:t>Leads to financial instability for contractors</w:t>
            </w:r>
          </w:p>
        </w:tc>
        <w:tc>
          <w:tcPr>
            <w:tcW w:w="1440" w:type="dxa"/>
            <w:tcBorders>
              <w:left w:val="single" w:color="auto" w:sz="4" w:space="0"/>
            </w:tcBorders>
            <w:vAlign w:val="center"/>
          </w:tcPr>
          <w:p w14:paraId="3A70E52D">
            <w:pPr>
              <w:rPr>
                <w:szCs w:val="24"/>
              </w:rPr>
            </w:pPr>
            <w:r>
              <w:t>60</w:t>
            </w:r>
          </w:p>
        </w:tc>
        <w:tc>
          <w:tcPr>
            <w:tcW w:w="990" w:type="dxa"/>
            <w:tcBorders>
              <w:left w:val="single" w:color="auto" w:sz="4" w:space="0"/>
            </w:tcBorders>
            <w:vAlign w:val="center"/>
          </w:tcPr>
          <w:p w14:paraId="1471B80A">
            <w:pPr>
              <w:rPr>
                <w:szCs w:val="24"/>
              </w:rPr>
            </w:pPr>
            <w:r>
              <w:t>25</w:t>
            </w:r>
          </w:p>
        </w:tc>
        <w:tc>
          <w:tcPr>
            <w:tcW w:w="1017" w:type="dxa"/>
            <w:tcBorders>
              <w:left w:val="single" w:color="auto" w:sz="4" w:space="0"/>
              <w:right w:val="single" w:color="auto" w:sz="4" w:space="0"/>
            </w:tcBorders>
            <w:vAlign w:val="center"/>
          </w:tcPr>
          <w:p w14:paraId="17505F97">
            <w:pPr>
              <w:rPr>
                <w:szCs w:val="24"/>
              </w:rPr>
            </w:pPr>
            <w:r>
              <w:t>10</w:t>
            </w:r>
          </w:p>
        </w:tc>
        <w:tc>
          <w:tcPr>
            <w:tcW w:w="963" w:type="dxa"/>
            <w:tcBorders>
              <w:right w:val="single" w:color="auto" w:sz="4" w:space="0"/>
            </w:tcBorders>
            <w:vAlign w:val="center"/>
          </w:tcPr>
          <w:p w14:paraId="5E0DB356">
            <w:pPr>
              <w:rPr>
                <w:szCs w:val="24"/>
              </w:rPr>
            </w:pPr>
            <w:r>
              <w:t>3</w:t>
            </w:r>
          </w:p>
        </w:tc>
        <w:tc>
          <w:tcPr>
            <w:tcW w:w="1495" w:type="dxa"/>
            <w:tcBorders>
              <w:right w:val="single" w:color="auto" w:sz="4" w:space="0"/>
            </w:tcBorders>
            <w:vAlign w:val="center"/>
          </w:tcPr>
          <w:p w14:paraId="5F766C50">
            <w:pPr>
              <w:rPr>
                <w:szCs w:val="24"/>
              </w:rPr>
            </w:pPr>
            <w:r>
              <w:t>2</w:t>
            </w:r>
          </w:p>
        </w:tc>
      </w:tr>
      <w:tr w14:paraId="0D6E3FE7">
        <w:tblPrEx>
          <w:tblLayout w:type="fixed"/>
        </w:tblPrEx>
        <w:trPr>
          <w:tblCellSpacing w:w="15" w:type="dxa"/>
        </w:trPr>
        <w:tc>
          <w:tcPr>
            <w:tcW w:w="3565" w:type="dxa"/>
            <w:tcBorders>
              <w:left w:val="single" w:color="auto" w:sz="4" w:space="0"/>
            </w:tcBorders>
            <w:vAlign w:val="center"/>
          </w:tcPr>
          <w:p w14:paraId="1CA44B86">
            <w:pPr>
              <w:jc w:val="left"/>
              <w:rPr>
                <w:szCs w:val="24"/>
              </w:rPr>
            </w:pPr>
            <w:r>
              <w:t>Negatively affects workmanship quality</w:t>
            </w:r>
          </w:p>
        </w:tc>
        <w:tc>
          <w:tcPr>
            <w:tcW w:w="1440" w:type="dxa"/>
            <w:tcBorders>
              <w:left w:val="single" w:color="auto" w:sz="4" w:space="0"/>
            </w:tcBorders>
            <w:vAlign w:val="center"/>
          </w:tcPr>
          <w:p w14:paraId="2EE74F0E">
            <w:pPr>
              <w:rPr>
                <w:szCs w:val="24"/>
              </w:rPr>
            </w:pPr>
            <w:r>
              <w:t>40</w:t>
            </w:r>
          </w:p>
        </w:tc>
        <w:tc>
          <w:tcPr>
            <w:tcW w:w="990" w:type="dxa"/>
            <w:tcBorders>
              <w:left w:val="single" w:color="auto" w:sz="4" w:space="0"/>
            </w:tcBorders>
            <w:vAlign w:val="center"/>
          </w:tcPr>
          <w:p w14:paraId="702CF497">
            <w:pPr>
              <w:rPr>
                <w:szCs w:val="24"/>
              </w:rPr>
            </w:pPr>
            <w:r>
              <w:t>30</w:t>
            </w:r>
          </w:p>
        </w:tc>
        <w:tc>
          <w:tcPr>
            <w:tcW w:w="1017" w:type="dxa"/>
            <w:tcBorders>
              <w:left w:val="single" w:color="auto" w:sz="4" w:space="0"/>
              <w:right w:val="single" w:color="auto" w:sz="4" w:space="0"/>
            </w:tcBorders>
            <w:vAlign w:val="center"/>
          </w:tcPr>
          <w:p w14:paraId="332844B6">
            <w:pPr>
              <w:rPr>
                <w:szCs w:val="24"/>
              </w:rPr>
            </w:pPr>
            <w:r>
              <w:t>20</w:t>
            </w:r>
          </w:p>
        </w:tc>
        <w:tc>
          <w:tcPr>
            <w:tcW w:w="963" w:type="dxa"/>
            <w:tcBorders>
              <w:right w:val="single" w:color="auto" w:sz="4" w:space="0"/>
            </w:tcBorders>
            <w:vAlign w:val="center"/>
          </w:tcPr>
          <w:p w14:paraId="32F168BD">
            <w:pPr>
              <w:rPr>
                <w:szCs w:val="24"/>
              </w:rPr>
            </w:pPr>
            <w:r>
              <w:t>7</w:t>
            </w:r>
          </w:p>
        </w:tc>
        <w:tc>
          <w:tcPr>
            <w:tcW w:w="1495" w:type="dxa"/>
            <w:tcBorders>
              <w:right w:val="single" w:color="auto" w:sz="4" w:space="0"/>
            </w:tcBorders>
            <w:vAlign w:val="center"/>
          </w:tcPr>
          <w:p w14:paraId="4CD2EE8F">
            <w:pPr>
              <w:rPr>
                <w:szCs w:val="24"/>
              </w:rPr>
            </w:pPr>
            <w:r>
              <w:t>3</w:t>
            </w:r>
          </w:p>
        </w:tc>
      </w:tr>
      <w:tr w14:paraId="06918DED">
        <w:tblPrEx>
          <w:tblLayout w:type="fixed"/>
        </w:tblPrEx>
        <w:trPr>
          <w:tblCellSpacing w:w="15" w:type="dxa"/>
        </w:trPr>
        <w:tc>
          <w:tcPr>
            <w:tcW w:w="3565" w:type="dxa"/>
            <w:tcBorders>
              <w:left w:val="single" w:color="auto" w:sz="4" w:space="0"/>
              <w:bottom w:val="single" w:color="auto" w:sz="4" w:space="0"/>
            </w:tcBorders>
            <w:vAlign w:val="center"/>
          </w:tcPr>
          <w:p w14:paraId="42A1391B">
            <w:pPr>
              <w:jc w:val="left"/>
              <w:rPr>
                <w:szCs w:val="24"/>
              </w:rPr>
            </w:pPr>
            <w:r>
              <w:t>Lowers workforce morale</w:t>
            </w:r>
          </w:p>
        </w:tc>
        <w:tc>
          <w:tcPr>
            <w:tcW w:w="1440" w:type="dxa"/>
            <w:tcBorders>
              <w:left w:val="single" w:color="auto" w:sz="4" w:space="0"/>
              <w:bottom w:val="single" w:color="auto" w:sz="4" w:space="0"/>
            </w:tcBorders>
            <w:vAlign w:val="center"/>
          </w:tcPr>
          <w:p w14:paraId="447BF29A">
            <w:pPr>
              <w:rPr>
                <w:szCs w:val="24"/>
              </w:rPr>
            </w:pPr>
            <w:r>
              <w:t>38</w:t>
            </w:r>
          </w:p>
        </w:tc>
        <w:tc>
          <w:tcPr>
            <w:tcW w:w="990" w:type="dxa"/>
            <w:tcBorders>
              <w:left w:val="single" w:color="auto" w:sz="4" w:space="0"/>
              <w:bottom w:val="single" w:color="auto" w:sz="4" w:space="0"/>
            </w:tcBorders>
            <w:vAlign w:val="center"/>
          </w:tcPr>
          <w:p w14:paraId="766334F8">
            <w:pPr>
              <w:rPr>
                <w:szCs w:val="24"/>
              </w:rPr>
            </w:pPr>
            <w:r>
              <w:t>35</w:t>
            </w:r>
          </w:p>
        </w:tc>
        <w:tc>
          <w:tcPr>
            <w:tcW w:w="1017" w:type="dxa"/>
            <w:tcBorders>
              <w:left w:val="single" w:color="auto" w:sz="4" w:space="0"/>
              <w:bottom w:val="single" w:color="auto" w:sz="4" w:space="0"/>
              <w:right w:val="single" w:color="auto" w:sz="4" w:space="0"/>
            </w:tcBorders>
            <w:vAlign w:val="center"/>
          </w:tcPr>
          <w:p w14:paraId="06EE420E">
            <w:pPr>
              <w:rPr>
                <w:szCs w:val="24"/>
              </w:rPr>
            </w:pPr>
            <w:r>
              <w:t>18</w:t>
            </w:r>
          </w:p>
        </w:tc>
        <w:tc>
          <w:tcPr>
            <w:tcW w:w="963" w:type="dxa"/>
            <w:tcBorders>
              <w:bottom w:val="single" w:color="auto" w:sz="4" w:space="0"/>
              <w:right w:val="single" w:color="auto" w:sz="4" w:space="0"/>
            </w:tcBorders>
            <w:vAlign w:val="center"/>
          </w:tcPr>
          <w:p w14:paraId="0A9D8C85">
            <w:pPr>
              <w:rPr>
                <w:szCs w:val="24"/>
              </w:rPr>
            </w:pPr>
            <w:r>
              <w:t>6</w:t>
            </w:r>
          </w:p>
        </w:tc>
        <w:tc>
          <w:tcPr>
            <w:tcW w:w="1495" w:type="dxa"/>
            <w:tcBorders>
              <w:bottom w:val="single" w:color="auto" w:sz="4" w:space="0"/>
              <w:right w:val="single" w:color="auto" w:sz="4" w:space="0"/>
            </w:tcBorders>
            <w:vAlign w:val="center"/>
          </w:tcPr>
          <w:p w14:paraId="5BCD5331">
            <w:pPr>
              <w:rPr>
                <w:szCs w:val="24"/>
              </w:rPr>
            </w:pPr>
            <w:r>
              <w:t>3</w:t>
            </w:r>
          </w:p>
        </w:tc>
      </w:tr>
    </w:tbl>
    <w:p w14:paraId="40C6E14E">
      <w:pPr/>
    </w:p>
    <w:p w14:paraId="66DA7321">
      <w:pPr/>
      <w:r>
        <w:t>The majority strongly agree or agree that payment delays disrupt project execution, delay delivery, and cause financial instability. Less tangible impacts, like workmanship quality and workforce morale, also receive notable agreement, underscoring the broad adverse effects of payment delays.</w:t>
      </w:r>
    </w:p>
    <w:p w14:paraId="49610F7C">
      <w:pPr>
        <w:pStyle w:val="3"/>
      </w:pPr>
      <w:bookmarkStart w:id="74" w:name="_Toc199842125"/>
      <w:bookmarkStart w:id="75" w:name="_Toc203981277"/>
      <w:r>
        <w:t>4.3.3 ROLE OF STAKEHOLDER COLLABORATION IN REDUCING PAYMENT DELAYS</w:t>
      </w:r>
      <w:bookmarkEnd w:id="74"/>
      <w:bookmarkEnd w:id="75"/>
    </w:p>
    <w:p w14:paraId="3818278B">
      <w:pPr/>
      <w:r>
        <w:t>Table 4.3 summarizes respondents' views on collaboration factors that mitigate payment delays.</w:t>
      </w:r>
    </w:p>
    <w:p w14:paraId="4A497AFB">
      <w:pPr/>
    </w:p>
    <w:p w14:paraId="086567FB">
      <w:pPr>
        <w:rPr>
          <w:rStyle w:val="11"/>
          <w:i w:val="0"/>
          <w:iCs w:val="0"/>
        </w:rPr>
      </w:pPr>
    </w:p>
    <w:p w14:paraId="47CECC64">
      <w:pPr>
        <w:rPr>
          <w:i/>
        </w:rPr>
      </w:pPr>
      <w:bookmarkStart w:id="76" w:name="_Toc199854546"/>
      <w:r>
        <w:rPr>
          <w:rStyle w:val="11"/>
          <w:i w:val="0"/>
        </w:rPr>
        <w:t>Table 4.3 Stakeholder Collaboration Factors Reducing Payment Delays</w:t>
      </w:r>
      <w:bookmarkEnd w:id="76"/>
    </w:p>
    <w:tbl>
      <w:tblPr>
        <w:tblStyle w:val="14"/>
        <w:tblW w:w="0" w:type="auto"/>
        <w:tblCellSpacing w:w="15" w:type="dxa"/>
        <w:tblInd w:w="0" w:type="dxa"/>
        <w:tblLayout w:type="fixed"/>
        <w:tblCellMar>
          <w:top w:w="15" w:type="dxa"/>
          <w:left w:w="15" w:type="dxa"/>
          <w:bottom w:w="15" w:type="dxa"/>
          <w:right w:w="15" w:type="dxa"/>
        </w:tblCellMar>
      </w:tblPr>
      <w:tblGrid>
        <w:gridCol w:w="5020"/>
        <w:gridCol w:w="1860"/>
        <w:gridCol w:w="636"/>
      </w:tblGrid>
      <w:tr w14:paraId="0BCFFA4F">
        <w:tblPrEx>
          <w:tblLayout w:type="fixed"/>
        </w:tblPrEx>
        <w:trPr>
          <w:tblHeader/>
          <w:tblCellSpacing w:w="15" w:type="dxa"/>
        </w:trPr>
        <w:tc>
          <w:tcPr>
            <w:tcW w:w="5020" w:type="dxa"/>
            <w:tcBorders>
              <w:top w:val="single" w:color="auto" w:sz="4" w:space="0"/>
              <w:bottom w:val="single" w:color="auto" w:sz="4" w:space="0"/>
            </w:tcBorders>
            <w:vAlign w:val="center"/>
          </w:tcPr>
          <w:p w14:paraId="0393E9DF">
            <w:pPr>
              <w:rPr>
                <w:szCs w:val="24"/>
              </w:rPr>
            </w:pPr>
            <w:r>
              <w:rPr>
                <w:rStyle w:val="13"/>
              </w:rPr>
              <w:t>Collaboration Factor</w:t>
            </w:r>
          </w:p>
        </w:tc>
        <w:tc>
          <w:tcPr>
            <w:tcW w:w="1860" w:type="dxa"/>
            <w:tcBorders>
              <w:top w:val="single" w:color="auto" w:sz="4" w:space="0"/>
              <w:bottom w:val="single" w:color="auto" w:sz="4" w:space="0"/>
            </w:tcBorders>
            <w:vAlign w:val="center"/>
          </w:tcPr>
          <w:p w14:paraId="4A8CDA01">
            <w:pPr>
              <w:rPr>
                <w:szCs w:val="24"/>
              </w:rPr>
            </w:pPr>
            <w:r>
              <w:rPr>
                <w:rStyle w:val="13"/>
              </w:rPr>
              <w:t>Mean Score (1–5)</w:t>
            </w:r>
          </w:p>
        </w:tc>
        <w:tc>
          <w:tcPr>
            <w:tcW w:w="636" w:type="dxa"/>
            <w:tcBorders>
              <w:top w:val="single" w:color="auto" w:sz="4" w:space="0"/>
              <w:bottom w:val="single" w:color="auto" w:sz="4" w:space="0"/>
            </w:tcBorders>
            <w:vAlign w:val="center"/>
          </w:tcPr>
          <w:p w14:paraId="74359A75">
            <w:pPr>
              <w:rPr>
                <w:szCs w:val="24"/>
              </w:rPr>
            </w:pPr>
            <w:r>
              <w:rPr>
                <w:rStyle w:val="13"/>
              </w:rPr>
              <w:t>Rank</w:t>
            </w:r>
          </w:p>
        </w:tc>
      </w:tr>
      <w:tr w14:paraId="5D0ECE7A">
        <w:tblPrEx>
          <w:tblLayout w:type="fixed"/>
        </w:tblPrEx>
        <w:trPr>
          <w:tblCellSpacing w:w="15" w:type="dxa"/>
        </w:trPr>
        <w:tc>
          <w:tcPr>
            <w:tcW w:w="5020" w:type="dxa"/>
            <w:vAlign w:val="center"/>
          </w:tcPr>
          <w:p w14:paraId="3CB96CB7">
            <w:pPr>
              <w:rPr>
                <w:szCs w:val="24"/>
              </w:rPr>
            </w:pPr>
            <w:r>
              <w:t>Regular communication and progress meetings</w:t>
            </w:r>
          </w:p>
        </w:tc>
        <w:tc>
          <w:tcPr>
            <w:tcW w:w="1860" w:type="dxa"/>
            <w:vAlign w:val="center"/>
          </w:tcPr>
          <w:p w14:paraId="5C22E1EF">
            <w:pPr>
              <w:rPr>
                <w:szCs w:val="24"/>
              </w:rPr>
            </w:pPr>
            <w:r>
              <w:t>4.40</w:t>
            </w:r>
          </w:p>
        </w:tc>
        <w:tc>
          <w:tcPr>
            <w:tcW w:w="636" w:type="dxa"/>
            <w:vAlign w:val="center"/>
          </w:tcPr>
          <w:p w14:paraId="00CF5943">
            <w:pPr>
              <w:rPr>
                <w:szCs w:val="24"/>
              </w:rPr>
            </w:pPr>
            <w:r>
              <w:t>1</w:t>
            </w:r>
          </w:p>
        </w:tc>
      </w:tr>
      <w:tr w14:paraId="797B946E">
        <w:tblPrEx>
          <w:tblLayout w:type="fixed"/>
        </w:tblPrEx>
        <w:trPr>
          <w:tblCellSpacing w:w="15" w:type="dxa"/>
        </w:trPr>
        <w:tc>
          <w:tcPr>
            <w:tcW w:w="5020" w:type="dxa"/>
            <w:vAlign w:val="center"/>
          </w:tcPr>
          <w:p w14:paraId="26D9062F">
            <w:pPr>
              <w:rPr>
                <w:szCs w:val="24"/>
              </w:rPr>
            </w:pPr>
            <w:r>
              <w:t>Clear, agreed payment schedules and procedures</w:t>
            </w:r>
          </w:p>
        </w:tc>
        <w:tc>
          <w:tcPr>
            <w:tcW w:w="1860" w:type="dxa"/>
            <w:vAlign w:val="center"/>
          </w:tcPr>
          <w:p w14:paraId="6245D9B9">
            <w:pPr>
              <w:rPr>
                <w:szCs w:val="24"/>
              </w:rPr>
            </w:pPr>
            <w:r>
              <w:t>4.25</w:t>
            </w:r>
          </w:p>
        </w:tc>
        <w:tc>
          <w:tcPr>
            <w:tcW w:w="636" w:type="dxa"/>
            <w:vAlign w:val="center"/>
          </w:tcPr>
          <w:p w14:paraId="39A068FE">
            <w:pPr>
              <w:rPr>
                <w:szCs w:val="24"/>
              </w:rPr>
            </w:pPr>
            <w:r>
              <w:t>2</w:t>
            </w:r>
          </w:p>
        </w:tc>
      </w:tr>
      <w:tr w14:paraId="44407723">
        <w:tblPrEx>
          <w:tblLayout w:type="fixed"/>
        </w:tblPrEx>
        <w:trPr>
          <w:tblCellSpacing w:w="15" w:type="dxa"/>
        </w:trPr>
        <w:tc>
          <w:tcPr>
            <w:tcW w:w="5020" w:type="dxa"/>
            <w:vAlign w:val="center"/>
          </w:tcPr>
          <w:p w14:paraId="6C897CE8">
            <w:pPr>
              <w:rPr>
                <w:szCs w:val="24"/>
              </w:rPr>
            </w:pPr>
            <w:r>
              <w:t>Use of electronic payment and project management</w:t>
            </w:r>
          </w:p>
        </w:tc>
        <w:tc>
          <w:tcPr>
            <w:tcW w:w="1860" w:type="dxa"/>
            <w:vAlign w:val="center"/>
          </w:tcPr>
          <w:p w14:paraId="121F34DB">
            <w:pPr>
              <w:rPr>
                <w:szCs w:val="24"/>
              </w:rPr>
            </w:pPr>
            <w:r>
              <w:t>4.00</w:t>
            </w:r>
          </w:p>
        </w:tc>
        <w:tc>
          <w:tcPr>
            <w:tcW w:w="636" w:type="dxa"/>
            <w:vAlign w:val="center"/>
          </w:tcPr>
          <w:p w14:paraId="5AAB8130">
            <w:pPr>
              <w:rPr>
                <w:szCs w:val="24"/>
              </w:rPr>
            </w:pPr>
            <w:r>
              <w:t>3</w:t>
            </w:r>
          </w:p>
        </w:tc>
      </w:tr>
      <w:tr w14:paraId="17C90278">
        <w:tblPrEx>
          <w:tblLayout w:type="fixed"/>
        </w:tblPrEx>
        <w:trPr>
          <w:tblCellSpacing w:w="15" w:type="dxa"/>
        </w:trPr>
        <w:tc>
          <w:tcPr>
            <w:tcW w:w="5020" w:type="dxa"/>
            <w:vAlign w:val="center"/>
          </w:tcPr>
          <w:p w14:paraId="44CF132F">
            <w:pPr>
              <w:rPr>
                <w:szCs w:val="24"/>
              </w:rPr>
            </w:pPr>
            <w:r>
              <w:t>Trust and accountability among stakeholders</w:t>
            </w:r>
          </w:p>
        </w:tc>
        <w:tc>
          <w:tcPr>
            <w:tcW w:w="1860" w:type="dxa"/>
            <w:vAlign w:val="center"/>
          </w:tcPr>
          <w:p w14:paraId="7C924441">
            <w:pPr>
              <w:rPr>
                <w:szCs w:val="24"/>
              </w:rPr>
            </w:pPr>
            <w:r>
              <w:t>3.85</w:t>
            </w:r>
          </w:p>
        </w:tc>
        <w:tc>
          <w:tcPr>
            <w:tcW w:w="636" w:type="dxa"/>
            <w:vAlign w:val="center"/>
          </w:tcPr>
          <w:p w14:paraId="2AD86485">
            <w:pPr>
              <w:rPr>
                <w:szCs w:val="24"/>
              </w:rPr>
            </w:pPr>
            <w:r>
              <w:t>4</w:t>
            </w:r>
          </w:p>
        </w:tc>
      </w:tr>
      <w:tr w14:paraId="7BE4185D">
        <w:tblPrEx>
          <w:tblLayout w:type="fixed"/>
        </w:tblPrEx>
        <w:trPr>
          <w:tblCellSpacing w:w="15" w:type="dxa"/>
        </w:trPr>
        <w:tc>
          <w:tcPr>
            <w:tcW w:w="5020" w:type="dxa"/>
            <w:tcBorders>
              <w:bottom w:val="single" w:color="auto" w:sz="4" w:space="0"/>
            </w:tcBorders>
            <w:vAlign w:val="center"/>
          </w:tcPr>
          <w:p w14:paraId="70DA0D7F">
            <w:pPr>
              <w:rPr>
                <w:szCs w:val="24"/>
              </w:rPr>
            </w:pPr>
            <w:r>
              <w:t>Joint problem-solving for payment issues</w:t>
            </w:r>
          </w:p>
        </w:tc>
        <w:tc>
          <w:tcPr>
            <w:tcW w:w="1860" w:type="dxa"/>
            <w:tcBorders>
              <w:bottom w:val="single" w:color="auto" w:sz="4" w:space="0"/>
            </w:tcBorders>
            <w:vAlign w:val="center"/>
          </w:tcPr>
          <w:p w14:paraId="6FEF30D4">
            <w:pPr>
              <w:rPr>
                <w:szCs w:val="24"/>
              </w:rPr>
            </w:pPr>
            <w:r>
              <w:t>3.60</w:t>
            </w:r>
          </w:p>
        </w:tc>
        <w:tc>
          <w:tcPr>
            <w:tcW w:w="636" w:type="dxa"/>
            <w:tcBorders>
              <w:bottom w:val="single" w:color="auto" w:sz="4" w:space="0"/>
            </w:tcBorders>
            <w:vAlign w:val="center"/>
          </w:tcPr>
          <w:p w14:paraId="4CB253E4">
            <w:pPr>
              <w:rPr>
                <w:szCs w:val="24"/>
              </w:rPr>
            </w:pPr>
            <w:r>
              <w:t>5</w:t>
            </w:r>
          </w:p>
        </w:tc>
      </w:tr>
    </w:tbl>
    <w:p w14:paraId="0F4F6838">
      <w:pPr>
        <w:rPr>
          <w:rStyle w:val="13"/>
        </w:rPr>
      </w:pPr>
    </w:p>
    <w:p w14:paraId="0FED3788">
      <w:pPr/>
      <w:r>
        <w:t>Regular communication and clear payment procedures are the most critical collaboration factors identified. Technology adoption and fostering trust also play important roles in expediting payment processes. These findings highlight the need for strong collaborative frameworks and technological tools to reduce delays.</w:t>
      </w:r>
    </w:p>
    <w:p w14:paraId="105F709B">
      <w:pPr>
        <w:pStyle w:val="3"/>
      </w:pPr>
      <w:bookmarkStart w:id="77" w:name="_Toc199842126"/>
      <w:bookmarkStart w:id="78" w:name="_Toc203981278"/>
      <w:r>
        <w:t>4.4 SECTION TWO ‘B’ PROJECT CASE STUDIES</w:t>
      </w:r>
      <w:bookmarkEnd w:id="77"/>
      <w:bookmarkEnd w:id="78"/>
    </w:p>
    <w:p w14:paraId="1180EC99">
      <w:pPr/>
      <w:r>
        <w:t>This section presents an in-depth analysis of selected construction project case studies within Kwara State to complement and validate the survey data. These case studies offer real-world insights into the causes and effects of delayed payments, as well as the role of stakeholder collaboration, providing a practical context for the theoretical findings. Each case study was selected based on its relevance to the research objectives and availability of comprehensive project documentation and stakeholder cooperation.</w:t>
      </w:r>
    </w:p>
    <w:p w14:paraId="7774C9EB">
      <w:pPr>
        <w:pStyle w:val="3"/>
      </w:pPr>
      <w:bookmarkStart w:id="79" w:name="_Toc203981279"/>
      <w:bookmarkStart w:id="80" w:name="_Toc199842127"/>
      <w:r>
        <w:t>4.4.1 Data Presentation, Analysis, and Discussion of Findings on Project Case Studies for Objective 1</w:t>
      </w:r>
      <w:bookmarkEnd w:id="79"/>
      <w:bookmarkEnd w:id="80"/>
    </w:p>
    <w:p w14:paraId="6C003821">
      <w:pPr/>
      <w:r>
        <w:t>The reviewed projects consistently showed that client-related issues such as bureaucratic delays in fund approval, inadequate project budgeting, and late submission of payment certificates were the most common causes of delayed payments. Consultant inefficiencies, including slow progress reporting and delays in certification, also contributed significantly. Contractor performance issues, particularly poor documentation and failure to submit accurate payment claims on time, further exacerbated payment delays.</w:t>
      </w:r>
    </w:p>
    <w:p w14:paraId="1853E81D">
      <w:pPr/>
      <w:r>
        <w:rPr>
          <w:rStyle w:val="13"/>
          <w:rFonts w:eastAsiaTheme="majorEastAsia"/>
        </w:rPr>
        <w:t>Table 4.4.1</w:t>
      </w:r>
      <w:r>
        <w:t xml:space="preserve"> below summarizes the key factors identified in the case studies and their frequency of occurrence:</w:t>
      </w:r>
    </w:p>
    <w:p w14:paraId="5B5DBEA8">
      <w:pPr/>
      <w:bookmarkStart w:id="81" w:name="_Toc199854547"/>
      <w:r>
        <w:rPr>
          <w:rStyle w:val="13"/>
        </w:rPr>
        <w:t>Table 4.4:</w:t>
      </w:r>
      <w:r>
        <w:t xml:space="preserve"> Key Factors Identified in the Case Studies and their Frequency of Occurrence</w:t>
      </w:r>
      <w:bookmarkEnd w:id="81"/>
    </w:p>
    <w:tbl>
      <w:tblPr>
        <w:tblStyle w:val="14"/>
        <w:tblW w:w="8758" w:type="dxa"/>
        <w:tblCellSpacing w:w="15" w:type="dxa"/>
        <w:tblInd w:w="0" w:type="dxa"/>
        <w:tblLayout w:type="fixed"/>
        <w:tblCellMar>
          <w:top w:w="15" w:type="dxa"/>
          <w:left w:w="15" w:type="dxa"/>
          <w:bottom w:w="15" w:type="dxa"/>
          <w:right w:w="15" w:type="dxa"/>
        </w:tblCellMar>
      </w:tblPr>
      <w:tblGrid>
        <w:gridCol w:w="3842"/>
        <w:gridCol w:w="3039"/>
        <w:gridCol w:w="1877"/>
      </w:tblGrid>
      <w:tr w14:paraId="171D8829">
        <w:tblPrEx>
          <w:tblLayout w:type="fixed"/>
        </w:tblPrEx>
        <w:trPr>
          <w:trHeight w:val="444" w:hRule="atLeast"/>
          <w:tblHeader/>
          <w:tblCellSpacing w:w="15" w:type="dxa"/>
        </w:trPr>
        <w:tc>
          <w:tcPr>
            <w:tcW w:w="3842" w:type="dxa"/>
            <w:tcBorders>
              <w:top w:val="single" w:color="auto" w:sz="4" w:space="0"/>
              <w:bottom w:val="single" w:color="auto" w:sz="4" w:space="0"/>
            </w:tcBorders>
            <w:vAlign w:val="center"/>
          </w:tcPr>
          <w:p w14:paraId="41B0356C">
            <w:pPr>
              <w:rPr>
                <w:szCs w:val="24"/>
              </w:rPr>
            </w:pPr>
            <w:r>
              <w:t>Factor</w:t>
            </w:r>
          </w:p>
        </w:tc>
        <w:tc>
          <w:tcPr>
            <w:tcW w:w="3039" w:type="dxa"/>
            <w:tcBorders>
              <w:top w:val="single" w:color="auto" w:sz="4" w:space="0"/>
              <w:bottom w:val="single" w:color="auto" w:sz="4" w:space="0"/>
            </w:tcBorders>
            <w:vAlign w:val="center"/>
          </w:tcPr>
          <w:p w14:paraId="1A93B954">
            <w:pPr>
              <w:rPr>
                <w:szCs w:val="24"/>
              </w:rPr>
            </w:pPr>
            <w:r>
              <w:t>Frequency of Occurrence</w:t>
            </w:r>
          </w:p>
        </w:tc>
        <w:tc>
          <w:tcPr>
            <w:tcW w:w="1877" w:type="dxa"/>
            <w:tcBorders>
              <w:top w:val="single" w:color="auto" w:sz="4" w:space="0"/>
              <w:bottom w:val="single" w:color="auto" w:sz="4" w:space="0"/>
            </w:tcBorders>
            <w:vAlign w:val="center"/>
          </w:tcPr>
          <w:p w14:paraId="5CFD879B">
            <w:pPr>
              <w:rPr>
                <w:szCs w:val="24"/>
              </w:rPr>
            </w:pPr>
            <w:r>
              <w:t>Percentage (%)</w:t>
            </w:r>
          </w:p>
        </w:tc>
      </w:tr>
      <w:tr w14:paraId="137FA0A3">
        <w:tblPrEx>
          <w:tblLayout w:type="fixed"/>
        </w:tblPrEx>
        <w:trPr>
          <w:trHeight w:val="444" w:hRule="atLeast"/>
          <w:tblCellSpacing w:w="15" w:type="dxa"/>
        </w:trPr>
        <w:tc>
          <w:tcPr>
            <w:tcW w:w="3842" w:type="dxa"/>
            <w:vAlign w:val="center"/>
          </w:tcPr>
          <w:p w14:paraId="595025E9">
            <w:pPr>
              <w:rPr>
                <w:szCs w:val="24"/>
              </w:rPr>
            </w:pPr>
            <w:r>
              <w:t>Bureaucratic delays by clients</w:t>
            </w:r>
          </w:p>
        </w:tc>
        <w:tc>
          <w:tcPr>
            <w:tcW w:w="3039" w:type="dxa"/>
            <w:vAlign w:val="center"/>
          </w:tcPr>
          <w:p w14:paraId="57EAF1F8">
            <w:pPr>
              <w:rPr>
                <w:szCs w:val="24"/>
              </w:rPr>
            </w:pPr>
            <w:r>
              <w:t>5</w:t>
            </w:r>
          </w:p>
        </w:tc>
        <w:tc>
          <w:tcPr>
            <w:tcW w:w="1877" w:type="dxa"/>
            <w:vAlign w:val="center"/>
          </w:tcPr>
          <w:p w14:paraId="1DC6E7CB">
            <w:pPr>
              <w:rPr>
                <w:szCs w:val="24"/>
              </w:rPr>
            </w:pPr>
            <w:r>
              <w:t>83</w:t>
            </w:r>
          </w:p>
        </w:tc>
      </w:tr>
      <w:tr w14:paraId="359ABC39">
        <w:tblPrEx>
          <w:tblLayout w:type="fixed"/>
        </w:tblPrEx>
        <w:trPr>
          <w:trHeight w:val="428" w:hRule="atLeast"/>
          <w:tblCellSpacing w:w="15" w:type="dxa"/>
        </w:trPr>
        <w:tc>
          <w:tcPr>
            <w:tcW w:w="3842" w:type="dxa"/>
            <w:vAlign w:val="center"/>
          </w:tcPr>
          <w:p w14:paraId="51F1BE2A">
            <w:pPr>
              <w:rPr>
                <w:szCs w:val="24"/>
              </w:rPr>
            </w:pPr>
            <w:r>
              <w:t>Delayed fund release</w:t>
            </w:r>
          </w:p>
        </w:tc>
        <w:tc>
          <w:tcPr>
            <w:tcW w:w="3039" w:type="dxa"/>
            <w:vAlign w:val="center"/>
          </w:tcPr>
          <w:p w14:paraId="31A09732">
            <w:pPr>
              <w:rPr>
                <w:szCs w:val="24"/>
              </w:rPr>
            </w:pPr>
            <w:r>
              <w:t>4</w:t>
            </w:r>
          </w:p>
        </w:tc>
        <w:tc>
          <w:tcPr>
            <w:tcW w:w="1877" w:type="dxa"/>
            <w:vAlign w:val="center"/>
          </w:tcPr>
          <w:p w14:paraId="724A11D0">
            <w:pPr>
              <w:rPr>
                <w:szCs w:val="24"/>
              </w:rPr>
            </w:pPr>
            <w:r>
              <w:t>67</w:t>
            </w:r>
          </w:p>
        </w:tc>
      </w:tr>
      <w:tr w14:paraId="7C08D2AE">
        <w:tblPrEx>
          <w:tblLayout w:type="fixed"/>
        </w:tblPrEx>
        <w:trPr>
          <w:trHeight w:val="444" w:hRule="atLeast"/>
          <w:tblCellSpacing w:w="15" w:type="dxa"/>
        </w:trPr>
        <w:tc>
          <w:tcPr>
            <w:tcW w:w="3842" w:type="dxa"/>
            <w:vAlign w:val="center"/>
          </w:tcPr>
          <w:p w14:paraId="331F266F">
            <w:pPr>
              <w:rPr>
                <w:szCs w:val="24"/>
              </w:rPr>
            </w:pPr>
            <w:r>
              <w:t>Consultant delay in certification</w:t>
            </w:r>
          </w:p>
        </w:tc>
        <w:tc>
          <w:tcPr>
            <w:tcW w:w="3039" w:type="dxa"/>
            <w:vAlign w:val="center"/>
          </w:tcPr>
          <w:p w14:paraId="785452EE">
            <w:pPr>
              <w:rPr>
                <w:szCs w:val="24"/>
              </w:rPr>
            </w:pPr>
            <w:r>
              <w:t>3</w:t>
            </w:r>
          </w:p>
        </w:tc>
        <w:tc>
          <w:tcPr>
            <w:tcW w:w="1877" w:type="dxa"/>
            <w:vAlign w:val="center"/>
          </w:tcPr>
          <w:p w14:paraId="4C1D0CA6">
            <w:pPr>
              <w:rPr>
                <w:szCs w:val="24"/>
              </w:rPr>
            </w:pPr>
            <w:r>
              <w:t>50</w:t>
            </w:r>
          </w:p>
        </w:tc>
      </w:tr>
      <w:tr w14:paraId="4FD756B0">
        <w:tblPrEx>
          <w:tblLayout w:type="fixed"/>
        </w:tblPrEx>
        <w:trPr>
          <w:trHeight w:val="444" w:hRule="atLeast"/>
          <w:tblCellSpacing w:w="15" w:type="dxa"/>
        </w:trPr>
        <w:tc>
          <w:tcPr>
            <w:tcW w:w="3842" w:type="dxa"/>
            <w:vAlign w:val="center"/>
          </w:tcPr>
          <w:p w14:paraId="713F55C8">
            <w:pPr>
              <w:rPr>
                <w:szCs w:val="24"/>
              </w:rPr>
            </w:pPr>
            <w:r>
              <w:t>Contractor poor documentation</w:t>
            </w:r>
          </w:p>
        </w:tc>
        <w:tc>
          <w:tcPr>
            <w:tcW w:w="3039" w:type="dxa"/>
            <w:vAlign w:val="center"/>
          </w:tcPr>
          <w:p w14:paraId="0032126C">
            <w:pPr>
              <w:rPr>
                <w:szCs w:val="24"/>
              </w:rPr>
            </w:pPr>
            <w:r>
              <w:t>3</w:t>
            </w:r>
          </w:p>
        </w:tc>
        <w:tc>
          <w:tcPr>
            <w:tcW w:w="1877" w:type="dxa"/>
            <w:vAlign w:val="center"/>
          </w:tcPr>
          <w:p w14:paraId="4309CFC7">
            <w:pPr>
              <w:rPr>
                <w:szCs w:val="24"/>
              </w:rPr>
            </w:pPr>
            <w:r>
              <w:t>50</w:t>
            </w:r>
          </w:p>
        </w:tc>
      </w:tr>
      <w:tr w14:paraId="4F611DCD">
        <w:tblPrEx>
          <w:tblLayout w:type="fixed"/>
        </w:tblPrEx>
        <w:trPr>
          <w:trHeight w:val="444" w:hRule="atLeast"/>
          <w:tblCellSpacing w:w="15" w:type="dxa"/>
        </w:trPr>
        <w:tc>
          <w:tcPr>
            <w:tcW w:w="3842" w:type="dxa"/>
            <w:tcBorders>
              <w:bottom w:val="single" w:color="auto" w:sz="4" w:space="0"/>
            </w:tcBorders>
            <w:vAlign w:val="center"/>
          </w:tcPr>
          <w:p w14:paraId="49730DC6">
            <w:pPr>
              <w:rPr>
                <w:szCs w:val="24"/>
              </w:rPr>
            </w:pPr>
            <w:r>
              <w:t>Discrepancies in claims</w:t>
            </w:r>
          </w:p>
        </w:tc>
        <w:tc>
          <w:tcPr>
            <w:tcW w:w="3039" w:type="dxa"/>
            <w:tcBorders>
              <w:bottom w:val="single" w:color="auto" w:sz="4" w:space="0"/>
            </w:tcBorders>
            <w:vAlign w:val="center"/>
          </w:tcPr>
          <w:p w14:paraId="55A90317">
            <w:pPr>
              <w:rPr>
                <w:szCs w:val="24"/>
              </w:rPr>
            </w:pPr>
            <w:r>
              <w:t>2</w:t>
            </w:r>
          </w:p>
        </w:tc>
        <w:tc>
          <w:tcPr>
            <w:tcW w:w="1877" w:type="dxa"/>
            <w:tcBorders>
              <w:bottom w:val="single" w:color="auto" w:sz="4" w:space="0"/>
            </w:tcBorders>
            <w:vAlign w:val="center"/>
          </w:tcPr>
          <w:p w14:paraId="3E32DD10">
            <w:pPr>
              <w:rPr>
                <w:szCs w:val="24"/>
              </w:rPr>
            </w:pPr>
            <w:r>
              <w:t>33</w:t>
            </w:r>
          </w:p>
        </w:tc>
      </w:tr>
    </w:tbl>
    <w:p w14:paraId="32BC45AF">
      <w:pPr/>
      <w:r>
        <w:rPr>
          <w:rStyle w:val="11"/>
        </w:rPr>
        <w:t>Source: Field Data, 2025</w:t>
      </w:r>
    </w:p>
    <w:p w14:paraId="477450A3">
      <w:pPr/>
      <w:r>
        <w:t>The analysis confirms the survey findings and highlights the multifaceted nature of delayed payments, where both procedural and human factors interplay.</w:t>
      </w:r>
    </w:p>
    <w:p w14:paraId="662FF154">
      <w:pPr>
        <w:pStyle w:val="3"/>
      </w:pPr>
      <w:bookmarkStart w:id="82" w:name="_Toc203981280"/>
      <w:bookmarkStart w:id="83" w:name="_Toc199842128"/>
      <w:r>
        <w:t>4.4.2 DATA PRESENTATION, ANALYSIS, AND DISCUSSION OF FINDINGS ON PROJECT CASE STUDIES FOR OBJECTIVE 2</w:t>
      </w:r>
      <w:bookmarkEnd w:id="82"/>
      <w:bookmarkEnd w:id="83"/>
    </w:p>
    <w:p w14:paraId="51BE4A72">
      <w:pPr/>
      <w:r>
        <w:t>Delayed payments led to significant disruptions in project execution, including stoppage of work, demotivation of workers, and inability to procure necessary materials on time. These delays caused cascading effects, extending project timelines beyond original completion dates and increasing costs due to idle equipment and labor.</w:t>
      </w:r>
    </w:p>
    <w:p w14:paraId="03FAC64A">
      <w:pPr/>
    </w:p>
    <w:p w14:paraId="1B383ACE">
      <w:pPr/>
      <w:r>
        <w:t>Financially, contractors reported cash flow challenges, which threatened their solvency and limited their capacity to take on new projects. In some cases, subcontractors and suppliers refused to continue work without payment guarantees, further delaying progress.</w:t>
      </w:r>
    </w:p>
    <w:p w14:paraId="717C400C">
      <w:pPr/>
      <w:r>
        <w:rPr>
          <w:rStyle w:val="13"/>
          <w:rFonts w:eastAsiaTheme="majorEastAsia"/>
        </w:rPr>
        <w:t>Table 4.5.2</w:t>
      </w:r>
      <w:r>
        <w:t xml:space="preserve"> presents the observed impacts on project execution timelines and financial stability across the case studies:</w:t>
      </w:r>
    </w:p>
    <w:p w14:paraId="1E7DCB7D">
      <w:pPr/>
      <w:bookmarkStart w:id="84" w:name="_Toc199854548"/>
      <w:r>
        <w:rPr>
          <w:rStyle w:val="13"/>
        </w:rPr>
        <w:t>Table 4.5:</w:t>
      </w:r>
      <w:r>
        <w:t xml:space="preserve"> Observed Impacts on Project Execution Timelines and Financial Stability</w:t>
      </w:r>
      <w:bookmarkEnd w:id="84"/>
    </w:p>
    <w:tbl>
      <w:tblPr>
        <w:tblStyle w:val="14"/>
        <w:tblW w:w="8985" w:type="dxa"/>
        <w:tblCellSpacing w:w="15" w:type="dxa"/>
        <w:tblInd w:w="0" w:type="dxa"/>
        <w:tblLayout w:type="fixed"/>
        <w:tblCellMar>
          <w:top w:w="15" w:type="dxa"/>
          <w:left w:w="15" w:type="dxa"/>
          <w:bottom w:w="15" w:type="dxa"/>
          <w:right w:w="15" w:type="dxa"/>
        </w:tblCellMar>
      </w:tblPr>
      <w:tblGrid>
        <w:gridCol w:w="3998"/>
        <w:gridCol w:w="3230"/>
        <w:gridCol w:w="1757"/>
      </w:tblGrid>
      <w:tr w14:paraId="69FD9975">
        <w:tblPrEx>
          <w:tblLayout w:type="fixed"/>
        </w:tblPrEx>
        <w:trPr>
          <w:trHeight w:val="480" w:hRule="atLeast"/>
          <w:tblHeader/>
          <w:tblCellSpacing w:w="15" w:type="dxa"/>
        </w:trPr>
        <w:tc>
          <w:tcPr>
            <w:tcW w:w="3998" w:type="dxa"/>
            <w:tcBorders>
              <w:top w:val="single" w:color="auto" w:sz="4" w:space="0"/>
              <w:bottom w:val="single" w:color="auto" w:sz="4" w:space="0"/>
            </w:tcBorders>
            <w:vAlign w:val="center"/>
          </w:tcPr>
          <w:p w14:paraId="0C72F26B">
            <w:pPr>
              <w:rPr>
                <w:szCs w:val="24"/>
              </w:rPr>
            </w:pPr>
            <w:r>
              <w:t>Impact</w:t>
            </w:r>
          </w:p>
        </w:tc>
        <w:tc>
          <w:tcPr>
            <w:tcW w:w="3230" w:type="dxa"/>
            <w:tcBorders>
              <w:top w:val="single" w:color="auto" w:sz="4" w:space="0"/>
              <w:bottom w:val="single" w:color="auto" w:sz="4" w:space="0"/>
            </w:tcBorders>
            <w:vAlign w:val="center"/>
          </w:tcPr>
          <w:p w14:paraId="37067880">
            <w:pPr>
              <w:rPr>
                <w:szCs w:val="24"/>
              </w:rPr>
            </w:pPr>
            <w:r>
              <w:t>Number of Projects Affected</w:t>
            </w:r>
          </w:p>
        </w:tc>
        <w:tc>
          <w:tcPr>
            <w:tcW w:w="1757" w:type="dxa"/>
            <w:tcBorders>
              <w:top w:val="single" w:color="auto" w:sz="4" w:space="0"/>
              <w:bottom w:val="single" w:color="auto" w:sz="4" w:space="0"/>
            </w:tcBorders>
            <w:vAlign w:val="center"/>
          </w:tcPr>
          <w:p w14:paraId="6F8C6D42">
            <w:pPr>
              <w:rPr>
                <w:szCs w:val="24"/>
              </w:rPr>
            </w:pPr>
            <w:r>
              <w:t>Percentage (%)</w:t>
            </w:r>
          </w:p>
        </w:tc>
      </w:tr>
      <w:tr w14:paraId="092F9BA8">
        <w:tblPrEx>
          <w:tblLayout w:type="fixed"/>
        </w:tblPrEx>
        <w:trPr>
          <w:trHeight w:val="480" w:hRule="atLeast"/>
          <w:tblCellSpacing w:w="15" w:type="dxa"/>
        </w:trPr>
        <w:tc>
          <w:tcPr>
            <w:tcW w:w="3998" w:type="dxa"/>
            <w:vAlign w:val="center"/>
          </w:tcPr>
          <w:p w14:paraId="4968BB79">
            <w:pPr>
              <w:rPr>
                <w:szCs w:val="24"/>
              </w:rPr>
            </w:pPr>
            <w:r>
              <w:t>Work stoppage due to non-payment</w:t>
            </w:r>
          </w:p>
        </w:tc>
        <w:tc>
          <w:tcPr>
            <w:tcW w:w="3230" w:type="dxa"/>
            <w:vAlign w:val="center"/>
          </w:tcPr>
          <w:p w14:paraId="193B0918">
            <w:pPr>
              <w:rPr>
                <w:szCs w:val="24"/>
              </w:rPr>
            </w:pPr>
            <w:r>
              <w:t>6</w:t>
            </w:r>
          </w:p>
        </w:tc>
        <w:tc>
          <w:tcPr>
            <w:tcW w:w="1757" w:type="dxa"/>
            <w:vAlign w:val="center"/>
          </w:tcPr>
          <w:p w14:paraId="40682925">
            <w:pPr>
              <w:rPr>
                <w:szCs w:val="24"/>
              </w:rPr>
            </w:pPr>
            <w:r>
              <w:t>100</w:t>
            </w:r>
          </w:p>
        </w:tc>
      </w:tr>
      <w:tr w14:paraId="668515AF">
        <w:tblPrEx>
          <w:tblLayout w:type="fixed"/>
        </w:tblPrEx>
        <w:trPr>
          <w:trHeight w:val="463" w:hRule="atLeast"/>
          <w:tblCellSpacing w:w="15" w:type="dxa"/>
        </w:trPr>
        <w:tc>
          <w:tcPr>
            <w:tcW w:w="3998" w:type="dxa"/>
            <w:vAlign w:val="center"/>
          </w:tcPr>
          <w:p w14:paraId="211143E6">
            <w:pPr>
              <w:rPr>
                <w:szCs w:val="24"/>
              </w:rPr>
            </w:pPr>
            <w:r>
              <w:t>Project completion delays</w:t>
            </w:r>
          </w:p>
        </w:tc>
        <w:tc>
          <w:tcPr>
            <w:tcW w:w="3230" w:type="dxa"/>
            <w:vAlign w:val="center"/>
          </w:tcPr>
          <w:p w14:paraId="7C7CF4EA">
            <w:pPr>
              <w:rPr>
                <w:szCs w:val="24"/>
              </w:rPr>
            </w:pPr>
            <w:r>
              <w:t>5</w:t>
            </w:r>
          </w:p>
        </w:tc>
        <w:tc>
          <w:tcPr>
            <w:tcW w:w="1757" w:type="dxa"/>
            <w:vAlign w:val="center"/>
          </w:tcPr>
          <w:p w14:paraId="3316A3A1">
            <w:pPr>
              <w:rPr>
                <w:szCs w:val="24"/>
              </w:rPr>
            </w:pPr>
            <w:r>
              <w:t>83</w:t>
            </w:r>
          </w:p>
        </w:tc>
      </w:tr>
      <w:tr w14:paraId="1120858A">
        <w:tblPrEx>
          <w:tblLayout w:type="fixed"/>
        </w:tblPrEx>
        <w:trPr>
          <w:trHeight w:val="480" w:hRule="atLeast"/>
          <w:tblCellSpacing w:w="15" w:type="dxa"/>
        </w:trPr>
        <w:tc>
          <w:tcPr>
            <w:tcW w:w="3998" w:type="dxa"/>
            <w:vAlign w:val="center"/>
          </w:tcPr>
          <w:p w14:paraId="30A4EEEE">
            <w:pPr>
              <w:rPr>
                <w:szCs w:val="24"/>
              </w:rPr>
            </w:pPr>
            <w:r>
              <w:t>Contractor cash flow problems</w:t>
            </w:r>
          </w:p>
        </w:tc>
        <w:tc>
          <w:tcPr>
            <w:tcW w:w="3230" w:type="dxa"/>
            <w:vAlign w:val="center"/>
          </w:tcPr>
          <w:p w14:paraId="581742E6">
            <w:pPr>
              <w:rPr>
                <w:szCs w:val="24"/>
              </w:rPr>
            </w:pPr>
            <w:r>
              <w:t>5</w:t>
            </w:r>
          </w:p>
        </w:tc>
        <w:tc>
          <w:tcPr>
            <w:tcW w:w="1757" w:type="dxa"/>
            <w:vAlign w:val="center"/>
          </w:tcPr>
          <w:p w14:paraId="7E94C6B4">
            <w:pPr>
              <w:rPr>
                <w:szCs w:val="24"/>
              </w:rPr>
            </w:pPr>
            <w:r>
              <w:t>83</w:t>
            </w:r>
          </w:p>
        </w:tc>
      </w:tr>
      <w:tr w14:paraId="7C2DB5BA">
        <w:tblPrEx>
          <w:tblLayout w:type="fixed"/>
        </w:tblPrEx>
        <w:trPr>
          <w:trHeight w:val="480" w:hRule="atLeast"/>
          <w:tblCellSpacing w:w="15" w:type="dxa"/>
        </w:trPr>
        <w:tc>
          <w:tcPr>
            <w:tcW w:w="3998" w:type="dxa"/>
            <w:tcBorders>
              <w:bottom w:val="single" w:color="auto" w:sz="4" w:space="0"/>
            </w:tcBorders>
            <w:vAlign w:val="center"/>
          </w:tcPr>
          <w:p w14:paraId="0541B5FA">
            <w:pPr>
              <w:rPr>
                <w:szCs w:val="24"/>
              </w:rPr>
            </w:pPr>
            <w:r>
              <w:t>Increased project cost due to delay</w:t>
            </w:r>
          </w:p>
        </w:tc>
        <w:tc>
          <w:tcPr>
            <w:tcW w:w="3230" w:type="dxa"/>
            <w:tcBorders>
              <w:bottom w:val="single" w:color="auto" w:sz="4" w:space="0"/>
            </w:tcBorders>
            <w:vAlign w:val="center"/>
          </w:tcPr>
          <w:p w14:paraId="332BF014">
            <w:pPr>
              <w:rPr>
                <w:szCs w:val="24"/>
              </w:rPr>
            </w:pPr>
            <w:r>
              <w:t>4</w:t>
            </w:r>
          </w:p>
        </w:tc>
        <w:tc>
          <w:tcPr>
            <w:tcW w:w="1757" w:type="dxa"/>
            <w:tcBorders>
              <w:bottom w:val="single" w:color="auto" w:sz="4" w:space="0"/>
            </w:tcBorders>
            <w:vAlign w:val="center"/>
          </w:tcPr>
          <w:p w14:paraId="46E582DB">
            <w:pPr>
              <w:rPr>
                <w:szCs w:val="24"/>
              </w:rPr>
            </w:pPr>
            <w:r>
              <w:t>67</w:t>
            </w:r>
          </w:p>
        </w:tc>
      </w:tr>
    </w:tbl>
    <w:p w14:paraId="26ECDDE5">
      <w:pPr/>
      <w:r>
        <w:rPr>
          <w:rStyle w:val="11"/>
        </w:rPr>
        <w:t>Source: Field Data, 2025</w:t>
      </w:r>
    </w:p>
    <w:p w14:paraId="23CDF243">
      <w:pPr/>
      <w:r>
        <w:t>These findings emphasize the critical need to address payment delays to safeguard project delivery and contractor viability.</w:t>
      </w:r>
    </w:p>
    <w:p w14:paraId="06DD7098">
      <w:pPr>
        <w:pStyle w:val="3"/>
      </w:pPr>
      <w:bookmarkStart w:id="85" w:name="_Toc203981281"/>
      <w:bookmarkStart w:id="86" w:name="_Toc199842129"/>
      <w:r>
        <w:t>4.4.3 Data Presentation, Analysis, and Discussion of Findings on Project Case Studies for Objective 3</w:t>
      </w:r>
      <w:bookmarkEnd w:id="85"/>
      <w:bookmarkEnd w:id="86"/>
    </w:p>
    <w:p w14:paraId="065E41BF">
      <w:pPr/>
      <w:r>
        <w:t>Projects where clients, consultants, and contractors maintained open communication channels and proactive coordination experienced fewer and shorter payment delays. Regular project meetings, timely submission and verification of payment documents, and early conflict resolution were key practices that helped mitigate payment issues.</w:t>
      </w:r>
    </w:p>
    <w:p w14:paraId="6385B273">
      <w:pPr/>
      <w:r>
        <w:t>Conversely, projects lacking collaborative frameworks suffered prolonged delays and heightened disputes.</w:t>
      </w:r>
    </w:p>
    <w:p w14:paraId="47995268">
      <w:pPr/>
      <w:r>
        <w:rPr>
          <w:rStyle w:val="13"/>
          <w:rFonts w:eastAsiaTheme="majorEastAsia"/>
        </w:rPr>
        <w:t>Table 4.4.3</w:t>
      </w:r>
      <w:r>
        <w:t xml:space="preserve"> highlights the correlation between stakeholder collaboration and payment timeliness in the case studies:</w:t>
      </w:r>
    </w:p>
    <w:p w14:paraId="5DB22ACF">
      <w:pPr/>
      <w:bookmarkStart w:id="87" w:name="_Toc199854549"/>
      <w:r>
        <w:rPr>
          <w:rStyle w:val="13"/>
        </w:rPr>
        <w:t>Table 4.6:</w:t>
      </w:r>
      <w:r>
        <w:t xml:space="preserve"> Correlation between Stakeholder Collaboration and Payment</w:t>
      </w:r>
      <w:bookmarkEnd w:id="87"/>
    </w:p>
    <w:tbl>
      <w:tblPr>
        <w:tblStyle w:val="14"/>
        <w:tblW w:w="0" w:type="auto"/>
        <w:tblCellSpacing w:w="15" w:type="dxa"/>
        <w:tblInd w:w="0" w:type="dxa"/>
        <w:tblLayout w:type="fixed"/>
        <w:tblCellMar>
          <w:top w:w="15" w:type="dxa"/>
          <w:left w:w="15" w:type="dxa"/>
          <w:bottom w:w="15" w:type="dxa"/>
          <w:right w:w="15" w:type="dxa"/>
        </w:tblCellMar>
      </w:tblPr>
      <w:tblGrid>
        <w:gridCol w:w="4185"/>
        <w:gridCol w:w="2790"/>
        <w:gridCol w:w="2475"/>
      </w:tblGrid>
      <w:tr w14:paraId="769F86FD">
        <w:tblPrEx>
          <w:tblLayout w:type="fixed"/>
        </w:tblPrEx>
        <w:trPr>
          <w:tblHeader/>
          <w:tblCellSpacing w:w="15" w:type="dxa"/>
        </w:trPr>
        <w:tc>
          <w:tcPr>
            <w:tcW w:w="4185" w:type="dxa"/>
            <w:tcBorders>
              <w:top w:val="single" w:color="auto" w:sz="4" w:space="0"/>
              <w:bottom w:val="single" w:color="auto" w:sz="4" w:space="0"/>
            </w:tcBorders>
            <w:vAlign w:val="center"/>
          </w:tcPr>
          <w:p w14:paraId="535A5E2F">
            <w:pPr>
              <w:jc w:val="left"/>
              <w:rPr>
                <w:szCs w:val="24"/>
              </w:rPr>
            </w:pPr>
            <w:r>
              <w:t>Collaboration Practice</w:t>
            </w:r>
          </w:p>
        </w:tc>
        <w:tc>
          <w:tcPr>
            <w:tcW w:w="2790" w:type="dxa"/>
            <w:tcBorders>
              <w:top w:val="single" w:color="auto" w:sz="4" w:space="0"/>
              <w:bottom w:val="single" w:color="auto" w:sz="4" w:space="0"/>
            </w:tcBorders>
            <w:vAlign w:val="center"/>
          </w:tcPr>
          <w:p w14:paraId="2B4099D4">
            <w:pPr>
              <w:jc w:val="left"/>
              <w:rPr>
                <w:szCs w:val="24"/>
              </w:rPr>
            </w:pPr>
            <w:r>
              <w:t>Number of Projects with Practice</w:t>
            </w:r>
          </w:p>
        </w:tc>
        <w:tc>
          <w:tcPr>
            <w:tcW w:w="2475" w:type="dxa"/>
            <w:tcBorders>
              <w:top w:val="single" w:color="auto" w:sz="4" w:space="0"/>
              <w:bottom w:val="single" w:color="auto" w:sz="4" w:space="0"/>
            </w:tcBorders>
            <w:vAlign w:val="center"/>
          </w:tcPr>
          <w:p w14:paraId="13119712">
            <w:pPr>
              <w:jc w:val="left"/>
              <w:rPr>
                <w:szCs w:val="24"/>
              </w:rPr>
            </w:pPr>
            <w:r>
              <w:t>Projects with Reduced Delays (%)</w:t>
            </w:r>
          </w:p>
        </w:tc>
      </w:tr>
      <w:tr w14:paraId="7E6E2A2F">
        <w:tblPrEx>
          <w:tblLayout w:type="fixed"/>
        </w:tblPrEx>
        <w:trPr>
          <w:tblCellSpacing w:w="15" w:type="dxa"/>
        </w:trPr>
        <w:tc>
          <w:tcPr>
            <w:tcW w:w="4185" w:type="dxa"/>
            <w:vAlign w:val="center"/>
          </w:tcPr>
          <w:p w14:paraId="727B9E4D">
            <w:pPr>
              <w:rPr>
                <w:szCs w:val="24"/>
              </w:rPr>
            </w:pPr>
            <w:r>
              <w:t>Regular stakeholder meetings</w:t>
            </w:r>
          </w:p>
        </w:tc>
        <w:tc>
          <w:tcPr>
            <w:tcW w:w="2790" w:type="dxa"/>
            <w:vAlign w:val="center"/>
          </w:tcPr>
          <w:p w14:paraId="531FFF27">
            <w:pPr>
              <w:rPr>
                <w:szCs w:val="24"/>
              </w:rPr>
            </w:pPr>
            <w:r>
              <w:t>4</w:t>
            </w:r>
          </w:p>
        </w:tc>
        <w:tc>
          <w:tcPr>
            <w:tcW w:w="2475" w:type="dxa"/>
            <w:vAlign w:val="center"/>
          </w:tcPr>
          <w:p w14:paraId="5F05EA56">
            <w:pPr>
              <w:rPr>
                <w:szCs w:val="24"/>
              </w:rPr>
            </w:pPr>
            <w:r>
              <w:t>75</w:t>
            </w:r>
          </w:p>
        </w:tc>
      </w:tr>
      <w:tr w14:paraId="0B80EDD4">
        <w:tblPrEx>
          <w:tblLayout w:type="fixed"/>
        </w:tblPrEx>
        <w:trPr>
          <w:tblCellSpacing w:w="15" w:type="dxa"/>
        </w:trPr>
        <w:tc>
          <w:tcPr>
            <w:tcW w:w="4185" w:type="dxa"/>
            <w:vAlign w:val="center"/>
          </w:tcPr>
          <w:p w14:paraId="7149D77D">
            <w:pPr>
              <w:rPr>
                <w:szCs w:val="24"/>
              </w:rPr>
            </w:pPr>
            <w:r>
              <w:t>Timely submission of payment docs</w:t>
            </w:r>
          </w:p>
        </w:tc>
        <w:tc>
          <w:tcPr>
            <w:tcW w:w="2790" w:type="dxa"/>
            <w:vAlign w:val="center"/>
          </w:tcPr>
          <w:p w14:paraId="466BD84E">
            <w:pPr>
              <w:rPr>
                <w:szCs w:val="24"/>
              </w:rPr>
            </w:pPr>
            <w:r>
              <w:t>5</w:t>
            </w:r>
          </w:p>
        </w:tc>
        <w:tc>
          <w:tcPr>
            <w:tcW w:w="2475" w:type="dxa"/>
            <w:vAlign w:val="center"/>
          </w:tcPr>
          <w:p w14:paraId="725EE1D3">
            <w:pPr>
              <w:rPr>
                <w:szCs w:val="24"/>
              </w:rPr>
            </w:pPr>
            <w:r>
              <w:t>83</w:t>
            </w:r>
          </w:p>
        </w:tc>
      </w:tr>
      <w:tr w14:paraId="2FEE02CE">
        <w:tblPrEx>
          <w:tblLayout w:type="fixed"/>
        </w:tblPrEx>
        <w:trPr>
          <w:tblCellSpacing w:w="15" w:type="dxa"/>
        </w:trPr>
        <w:tc>
          <w:tcPr>
            <w:tcW w:w="4185" w:type="dxa"/>
            <w:tcBorders>
              <w:bottom w:val="single" w:color="auto" w:sz="4" w:space="0"/>
            </w:tcBorders>
            <w:vAlign w:val="center"/>
          </w:tcPr>
          <w:p w14:paraId="10D6DD5A">
            <w:pPr>
              <w:rPr>
                <w:szCs w:val="24"/>
              </w:rPr>
            </w:pPr>
            <w:r>
              <w:t>Early dispute resolution</w:t>
            </w:r>
          </w:p>
        </w:tc>
        <w:tc>
          <w:tcPr>
            <w:tcW w:w="2790" w:type="dxa"/>
            <w:tcBorders>
              <w:bottom w:val="single" w:color="auto" w:sz="4" w:space="0"/>
            </w:tcBorders>
            <w:vAlign w:val="center"/>
          </w:tcPr>
          <w:p w14:paraId="40844DC8">
            <w:pPr>
              <w:rPr>
                <w:szCs w:val="24"/>
              </w:rPr>
            </w:pPr>
            <w:r>
              <w:t>3</w:t>
            </w:r>
          </w:p>
        </w:tc>
        <w:tc>
          <w:tcPr>
            <w:tcW w:w="2475" w:type="dxa"/>
            <w:tcBorders>
              <w:bottom w:val="single" w:color="auto" w:sz="4" w:space="0"/>
            </w:tcBorders>
            <w:vAlign w:val="center"/>
          </w:tcPr>
          <w:p w14:paraId="5E6F3A85">
            <w:pPr>
              <w:rPr>
                <w:szCs w:val="24"/>
              </w:rPr>
            </w:pPr>
            <w:r>
              <w:t>50</w:t>
            </w:r>
          </w:p>
        </w:tc>
      </w:tr>
    </w:tbl>
    <w:p w14:paraId="381585CF">
      <w:pPr>
        <w:rPr>
          <w:i/>
          <w:iCs/>
        </w:rPr>
      </w:pPr>
      <w:r>
        <w:rPr>
          <w:rStyle w:val="11"/>
        </w:rPr>
        <w:t>Source: Field Data, 2025</w:t>
      </w:r>
    </w:p>
    <w:p w14:paraId="36CD8378">
      <w:pPr>
        <w:rPr>
          <w:rStyle w:val="13"/>
          <w:b w:val="0"/>
          <w:bCs w:val="0"/>
        </w:rPr>
      </w:pPr>
      <w:r>
        <w:t>These results suggest that enhancing stakeholder collaboration is an effective strategy to minimize payment delays and improve project outcomes.</w:t>
      </w:r>
    </w:p>
    <w:p w14:paraId="03A747A1">
      <w:pPr>
        <w:pStyle w:val="3"/>
      </w:pPr>
      <w:bookmarkStart w:id="88" w:name="_Toc199842132"/>
      <w:bookmarkStart w:id="89" w:name="_Toc203981282"/>
      <w:r>
        <w:t>4.5 Summary of Findings of the Analyzed Data</w:t>
      </w:r>
      <w:bookmarkEnd w:id="88"/>
      <w:bookmarkEnd w:id="89"/>
    </w:p>
    <w:p w14:paraId="3D8381EF">
      <w:pPr/>
      <w:r>
        <w:t>This section provides a concise summary of the key findings derived from the analysis of data collected through questionnaires and case studies. The findings address the research objectives, highlighting the factors contributing to delayed payments in public construction projects, the impacts of these delays, and the role of stakeholder collaboration in mitigating the issue.</w:t>
      </w:r>
    </w:p>
    <w:p w14:paraId="7689C4ED">
      <w:pPr/>
      <w:r>
        <w:t>1. Key Factors Contributing to Delayed Payments</w:t>
      </w:r>
    </w:p>
    <w:p w14:paraId="51C81CFF">
      <w:pPr/>
      <w:r>
        <w:t>The analysis revealed that client-related issues such as bureaucratic delays, inadequate fund allocation, and poor project planning are primary causes of delayed payments. Consultant inefficiencies, including slow certification processes and inaccurate progress reports, also contribute significantly. Contractor-related factors, such as poor documentation and delayed submission of payment claims, were noted but to a lesser extent.</w:t>
      </w:r>
    </w:p>
    <w:p w14:paraId="08C1F1A6">
      <w:pPr/>
      <w:r>
        <w:t>2. Impact of Delayed Payments on Project Execution</w:t>
      </w:r>
    </w:p>
    <w:p w14:paraId="505AB30E">
      <w:pPr/>
      <w:r>
        <w:t>Delayed payments were found to negatively affect project execution by causing interruptions in cash flow, leading to slow mobilization of resources and delays in procurement of materials. These disruptions contribute to extended project durations, increased costs, and, in some cases, suspension or abandonment of projects. The financial stability of contractors and consultants was also adversely affected, sometimes resulting in insolvency or inability to fulfill contractual obligations.</w:t>
      </w:r>
    </w:p>
    <w:p w14:paraId="77A359D7">
      <w:pPr/>
      <w:r>
        <w:t>3. Role of Stakeholder Collaboration</w:t>
      </w:r>
    </w:p>
    <w:p w14:paraId="612BBF13">
      <w:pPr/>
      <w:r>
        <w:t>Effective communication and collaboration among clients, consultants, and contractors were identified as crucial in minimizing payment delays. Projects with strong coordination mechanisms demonstrated fewer payment issues and better adherence to project timelines. The lack of regular interaction and poor information sharing often exacerbated payment delays.</w:t>
      </w:r>
    </w:p>
    <w:p w14:paraId="4862BDC0">
      <w:pPr/>
    </w:p>
    <w:p w14:paraId="366E089C">
      <w:pPr/>
    </w:p>
    <w:p w14:paraId="0949E12D">
      <w:pPr/>
      <w:bookmarkStart w:id="90" w:name="_Toc199842133"/>
    </w:p>
    <w:p w14:paraId="118EBC48">
      <w:pPr>
        <w:pStyle w:val="2"/>
      </w:pPr>
      <w:bookmarkStart w:id="91" w:name="_Toc203981283"/>
      <w:r>
        <w:t>CHAPTER FIVE</w:t>
      </w:r>
      <w:bookmarkEnd w:id="90"/>
      <w:bookmarkEnd w:id="91"/>
    </w:p>
    <w:p w14:paraId="786727EE">
      <w:pPr>
        <w:pStyle w:val="2"/>
      </w:pPr>
      <w:bookmarkStart w:id="92" w:name="_Toc203981284"/>
      <w:bookmarkStart w:id="93" w:name="_Toc199842134"/>
      <w:r>
        <w:t>Conclusion and Recommendations</w:t>
      </w:r>
      <w:bookmarkEnd w:id="92"/>
      <w:bookmarkEnd w:id="93"/>
    </w:p>
    <w:p w14:paraId="3679452A">
      <w:pPr>
        <w:pStyle w:val="3"/>
      </w:pPr>
      <w:bookmarkStart w:id="94" w:name="_Toc203981285"/>
      <w:bookmarkStart w:id="95" w:name="_Toc199842135"/>
      <w:r>
        <w:t>5.1 Conclusion</w:t>
      </w:r>
      <w:bookmarkEnd w:id="94"/>
      <w:bookmarkEnd w:id="95"/>
    </w:p>
    <w:p w14:paraId="6D1FC2CD">
      <w:pPr>
        <w:rPr>
          <w:rFonts w:eastAsiaTheme="majorEastAsia" w:cstheme="majorBidi"/>
          <w:szCs w:val="28"/>
        </w:rPr>
      </w:pPr>
      <w:r>
        <w:rPr>
          <w:rFonts w:eastAsiaTheme="majorEastAsia" w:cstheme="majorBidi"/>
          <w:szCs w:val="28"/>
        </w:rPr>
        <w:t>This study has thoroughly investigated the key factors contributing to delayed payments in public construction projects in Kwara State, Nigeria, emphasizing the perspectives of clients, consultants, and contractors. The research reveals that payment delays are primarily caused by client-related bureaucratic bottlenecks, inefficient processes among consultants, and at times, performance issues from contractors. These factors often intertwine, leading to a cycle of delayed cash flows that adversely affect project delivery.</w:t>
      </w:r>
    </w:p>
    <w:p w14:paraId="7D18331E">
      <w:pPr>
        <w:rPr>
          <w:rFonts w:eastAsiaTheme="majorEastAsia" w:cstheme="majorBidi"/>
          <w:szCs w:val="28"/>
        </w:rPr>
      </w:pPr>
      <w:r>
        <w:rPr>
          <w:rFonts w:eastAsiaTheme="majorEastAsia" w:cstheme="majorBidi"/>
          <w:szCs w:val="28"/>
        </w:rPr>
        <w:t>The impact of these delays is profound and multifaceted. Financial instability resulting from delayed payments compromises contractors’ ability to mobilize resources, pay workers, and procure materials on time, which in turn causes disruptions in the project schedule. The cascading effects include increased project costs, reduced contractor morale, and strained relationships among project stakeholders. Furthermore, the overall quality of construction work may be compromised when financial constraints force contractors to cut corners or reduce workforce.</w:t>
      </w:r>
    </w:p>
    <w:p w14:paraId="6FED828A">
      <w:pPr>
        <w:rPr>
          <w:rFonts w:eastAsiaTheme="majorEastAsia" w:cstheme="majorBidi"/>
          <w:szCs w:val="28"/>
        </w:rPr>
      </w:pPr>
      <w:r>
        <w:rPr>
          <w:rFonts w:eastAsiaTheme="majorEastAsia" w:cstheme="majorBidi"/>
          <w:szCs w:val="28"/>
        </w:rPr>
        <w:t>The study also highlights the critical role that stakeholder collaboration plays in mitigating payment delays. Effective communication and coordination between clients, consultants, and contractors contribute significantly to timely payment processing and project progress. The research suggests that when stakeholders actively engage in transparent discussions and uphold mutual accountability, delays can be substantially reduced.</w:t>
      </w:r>
    </w:p>
    <w:p w14:paraId="3AEDB1DE">
      <w:pPr>
        <w:rPr>
          <w:rFonts w:eastAsiaTheme="majorEastAsia" w:cstheme="majorBidi"/>
          <w:szCs w:val="28"/>
        </w:rPr>
      </w:pPr>
      <w:r>
        <w:rPr>
          <w:rFonts w:eastAsiaTheme="majorEastAsia" w:cstheme="majorBidi"/>
          <w:szCs w:val="28"/>
        </w:rPr>
        <w:t>Additionally, the findings underscore the importance of adopting modern technologies and procedural reforms to streamline payment processes. The digitization of payment systems and the use of project management software can increase transparency, reduce human errors, and speed up approval cycles. These innovations are essential for enhancing the efficiency and reliability of payment systems within the construction sector.</w:t>
      </w:r>
    </w:p>
    <w:p w14:paraId="1BBA7A1E">
      <w:pPr>
        <w:rPr>
          <w:rFonts w:eastAsiaTheme="majorEastAsia" w:cstheme="majorBidi"/>
          <w:szCs w:val="28"/>
        </w:rPr>
      </w:pPr>
      <w:r>
        <w:rPr>
          <w:rFonts w:eastAsiaTheme="majorEastAsia" w:cstheme="majorBidi"/>
          <w:szCs w:val="28"/>
        </w:rPr>
        <w:t>In conclusion, addressing the issue of delayed payments requires a holistic approach that includes policy reforms, improved stakeholder collaboration, capacity building, and technological adoption. The successful implementation of these measures will not only improve the financial health of contractors and consultants but also ensure timely completion of construction projects, thereby fostering sustainable development in the construction industry of Kwara State and beyond.</w:t>
      </w:r>
    </w:p>
    <w:p w14:paraId="603AECFB">
      <w:pPr>
        <w:pStyle w:val="3"/>
      </w:pPr>
      <w:bookmarkStart w:id="96" w:name="_Toc199842136"/>
      <w:bookmarkStart w:id="97" w:name="_Toc203981286"/>
      <w:r>
        <w:t>5.2 Recommendations</w:t>
      </w:r>
      <w:bookmarkEnd w:id="96"/>
      <w:bookmarkEnd w:id="97"/>
    </w:p>
    <w:p w14:paraId="05C5F24B">
      <w:pPr/>
      <w:r>
        <w:t>Based on the findings and conclusions drawn from this study on the causes and impacts of delayed payments in public construction projects in Kwara State, the following practical recommendations are proposed to enhance prompt payment and improve overall project performance:</w:t>
      </w:r>
    </w:p>
    <w:p w14:paraId="0D72E98B">
      <w:pPr/>
      <w:r>
        <w:t>1. Strengthen Financial Planning and Budget Allocation</w:t>
      </w:r>
    </w:p>
    <w:p w14:paraId="69AA9306">
      <w:pPr/>
      <w:r>
        <w:t>Government and client organizations should ensure that adequate funds are allocated and disbursed in a timely manner before project commencement. Proper budget forecasting and financial planning should be embedded into project execution plans to prevent disruptions caused by lack of funds.</w:t>
      </w:r>
    </w:p>
    <w:p w14:paraId="3F297A02">
      <w:pPr/>
      <w:r>
        <w:t>2. Enforce Contractual Payment Terms</w:t>
      </w:r>
    </w:p>
    <w:p w14:paraId="1B05B74C">
      <w:pPr/>
      <w:r>
        <w:t>All parties involved should strictly adhere to the payment terms stipulated in contract agreements. Regulatory bodies and professional associations should monitor and enforce compliance with agreed timelines to promote fairness and accountability.</w:t>
      </w:r>
    </w:p>
    <w:p w14:paraId="3D36961C">
      <w:pPr/>
      <w:r>
        <w:t>3. Improve Communication Among Stakeholders</w:t>
      </w:r>
    </w:p>
    <w:p w14:paraId="3E59FE68">
      <w:pPr/>
      <w:r>
        <w:t>Poor communication was identified as one of the indirect contributors to payment delays. Regular stakeholder meetings and transparent information sharing between clients, consultants, and contractors can help in identifying potential issues early and facilitate faster resolution.</w:t>
      </w:r>
    </w:p>
    <w:p w14:paraId="1B1E265A">
      <w:pPr/>
      <w:r>
        <w:t>4. Adopt Modern Payment Systems</w:t>
      </w:r>
    </w:p>
    <w:p w14:paraId="45F489C8">
      <w:pPr/>
      <w:r>
        <w:t>Incorporating digital payment systems and automated tracking tools (e.g., e-payment portals, blockchain smart contracts) can reduce bureaucratic bottlenecks, improve transparency, and ensure prompt processing of payments.</w:t>
      </w:r>
    </w:p>
    <w:p w14:paraId="73DB657F">
      <w:pPr/>
      <w:r>
        <w:t>5. Capacity Building for Financial Managers and Project Officers</w:t>
      </w:r>
    </w:p>
    <w:p w14:paraId="7AF5FD12">
      <w:pPr/>
      <w:r>
        <w:t>Training and retraining of project financial officers on fund disbursement, project financial management, and cost control can minimize administrative delays. Well-trained personnel will be better equipped to handle funds efficiently and avoid errors that lead to payment holdups.</w:t>
      </w:r>
    </w:p>
    <w:p w14:paraId="0FE5DA0C">
      <w:pPr>
        <w:pStyle w:val="3"/>
      </w:pPr>
      <w:bookmarkStart w:id="98" w:name="_Toc199842137"/>
      <w:bookmarkStart w:id="99" w:name="_Toc203981287"/>
      <w:r>
        <w:t>5.3 Recommendation for Further Study</w:t>
      </w:r>
      <w:bookmarkEnd w:id="98"/>
      <w:bookmarkEnd w:id="99"/>
    </w:p>
    <w:p w14:paraId="6EA38D4A">
      <w:pPr/>
      <w:r>
        <w:t>While this study has provided valuable insights into the causes and impacts of delayed payments in public construction projects in Kwara State, there remains considerable scope for further research. The following recommendations are made for future studies:</w:t>
      </w:r>
    </w:p>
    <w:p w14:paraId="70E8BBD5">
      <w:pPr/>
      <w:r>
        <w:t>Future research could examine the issue of delayed payments in other states or regions of Nigeria to enable a comparative analysis. This would help identify whether the factors influencing delays are consistent nationwide or vary due to regional administrative practices, economic conditions, or policy frameworks.</w:t>
      </w:r>
    </w:p>
    <w:p w14:paraId="1BEB7A32">
      <w:pPr/>
      <w:r>
        <w:t>A longitudinal study that tracks the payment processes and project progress over time would provide a deeper understanding of how payment delays evolve throughout a project's life cycle. This approach can also identify the long-term effects of repeated payment delays on contractor performance and project sustainability.</w:t>
      </w:r>
    </w:p>
    <w:p w14:paraId="3B414A6A">
      <w:pPr/>
      <w:r>
        <w:t>Although this study focused primarily on public sector construction projects, it would be valuable to conduct similar research within the private construction sector. Such a study would reveal if payment issues differ between public and private clients and help to generalize or distinguish the findings across both domains.</w:t>
      </w:r>
    </w:p>
    <w:p w14:paraId="6390412A">
      <w:pPr/>
      <w:r>
        <w:t>Future studies could investigate how recent or upcoming government reforms, such as digital payment systems, procurement policies, and anti-corruption measures, influence payment timelines and project outcomes in public construction.</w:t>
      </w:r>
    </w:p>
    <w:p w14:paraId="1871ACBE">
      <w:pPr/>
      <w:r>
        <w:t>Further research could assess the role of financial technology (FinTech), blockchain, and other digital innovations in addressing payment delays. Exploring how these technologies are currently being implemented or could be adopted in Nigeria’s construction industry would offer forward-looking solutions.</w:t>
      </w:r>
    </w:p>
    <w:p w14:paraId="0CC267D9">
      <w:pPr/>
      <w:r>
        <w:t>A more in-depth behavioral study involving stakeholder attitudes, trust levels, and negotiation dynamics might provide deeper psychological and organizational insights into the roots of delayed payments. This would benefit the creation of more people-centric policy and communication models.</w:t>
      </w:r>
    </w:p>
    <w:p w14:paraId="0A36CC24">
      <w:pPr/>
      <w:r>
        <w:t>Future researchers may explore the legal dimensions of delayed payments, including the adequacy of existing contract enforcement mechanisms, dispute resolution frameworks, and the role of regulatory bodies in addressing these issues.</w:t>
      </w:r>
    </w:p>
    <w:p w14:paraId="6B0E9AB7">
      <w:pPr/>
      <w:r>
        <w:t>By building upon the findings of this study, future research can further inform policy makers, industry practitioners, and academia on effective ways to mitigate the negative impacts of delayed payments and enhance project delivery performance in Nigeria’s construction industry.</w:t>
      </w:r>
    </w:p>
    <w:p w14:paraId="08985547">
      <w:pPr>
        <w:pStyle w:val="2"/>
      </w:pPr>
      <w:bookmarkStart w:id="100" w:name="_Toc203981288"/>
      <w:bookmarkStart w:id="101" w:name="_Toc199842138"/>
      <w:r>
        <w:t>REFERENCES</w:t>
      </w:r>
      <w:bookmarkEnd w:id="100"/>
      <w:bookmarkEnd w:id="101"/>
    </w:p>
    <w:p w14:paraId="5DCD5C1F">
      <w:pPr>
        <w:ind w:left="720" w:hanging="720"/>
      </w:pPr>
      <w:r>
        <w:t xml:space="preserve">Ahmed, A., &amp; Yusuf, B. (2023). </w:t>
      </w:r>
      <w:r>
        <w:rPr>
          <w:rStyle w:val="11"/>
        </w:rPr>
        <w:t>Challenges in Public Construction Projects: A Case Study of Delayed Payments.</w:t>
      </w:r>
      <w:r>
        <w:t xml:space="preserve"> International Journal of Construction Economics, 42(3), 234–245.</w:t>
      </w:r>
    </w:p>
    <w:p w14:paraId="6031FB4B">
      <w:pPr>
        <w:ind w:left="720" w:hanging="720"/>
      </w:pPr>
      <w:r>
        <w:t>Aibinu, A. A., &amp; Jagboro, G. O. (2002). The effects of construction delays on project delivery in Nigerian construction industry. International Journal of Project Management, 20(8), 593-599.</w:t>
      </w:r>
    </w:p>
    <w:p w14:paraId="713C5C02">
      <w:pPr>
        <w:ind w:left="720" w:hanging="720"/>
      </w:pPr>
      <w:r>
        <w:t xml:space="preserve">Alaghbari, W., </w:t>
      </w:r>
      <w:r>
        <w:rPr>
          <w:i/>
        </w:rPr>
        <w:t>et al.,</w:t>
      </w:r>
      <w:r>
        <w:t xml:space="preserve"> (2023). </w:t>
      </w:r>
      <w:r>
        <w:rPr>
          <w:rStyle w:val="11"/>
        </w:rPr>
        <w:t>Impacts of Payment Delays in Developing Economies.</w:t>
      </w:r>
      <w:r>
        <w:t xml:space="preserve"> Journal of Construction Management, 35(7), 456–470.</w:t>
      </w:r>
    </w:p>
    <w:p w14:paraId="381B92D1">
      <w:pPr>
        <w:ind w:left="720" w:hanging="720"/>
      </w:pPr>
      <w:r>
        <w:t xml:space="preserve">Brown, P., &amp; Taylor, J. (2023). </w:t>
      </w:r>
      <w:r>
        <w:rPr>
          <w:rStyle w:val="11"/>
        </w:rPr>
        <w:t>Stakeholder Collaboration in Modern Construction Projects.</w:t>
      </w:r>
      <w:r>
        <w:t xml:space="preserve"> Construction Practices Journal, 29(4), 89–104.</w:t>
      </w:r>
    </w:p>
    <w:p w14:paraId="366CEFE8">
      <w:pPr>
        <w:ind w:left="720" w:hanging="720"/>
      </w:pPr>
      <w:r>
        <w:t>Bryman, A. (2016). Social Research Methods (5th ed.). Oxford University Press.</w:t>
      </w:r>
    </w:p>
    <w:p w14:paraId="6646D786">
      <w:pPr>
        <w:ind w:left="720" w:hanging="720"/>
      </w:pPr>
      <w:r>
        <w:t>Chileshe, N., &amp; Kikwasi, G. J. (2014). Evaluating the causes of delays in construction projects: The case of Tanzania. International Journal of Construction Engineering and Management, 3(6), 1-9.</w:t>
      </w:r>
    </w:p>
    <w:p w14:paraId="52E43191">
      <w:pPr>
        <w:ind w:left="720" w:hanging="720"/>
      </w:pPr>
      <w:r>
        <w:t>Creswell, J. W. (2014). Research Design: Qualitative, and Mixed Methods Approaches (4th ed.). SAGE Publications.</w:t>
      </w:r>
    </w:p>
    <w:p w14:paraId="7ED78036">
      <w:pPr>
        <w:ind w:left="720" w:hanging="720"/>
      </w:pPr>
      <w:r>
        <w:t>Doloi, H., Sawhney, A., Iyer, K., &amp; Rentala, S. (2012). Analysing factors affecting delays in Indian construction projects. International Journal of Project Management, 30(4), 479-489.</w:t>
      </w:r>
    </w:p>
    <w:p w14:paraId="12A768B2">
      <w:pPr>
        <w:ind w:left="720" w:hanging="720"/>
      </w:pPr>
      <w:r>
        <w:t>Emuze, F., &amp; Smallwood, J. (2012). Mapping construction delays: Past, present and future. International Journal of Managing Projects in Business, 5(4), 697-718.</w:t>
      </w:r>
    </w:p>
    <w:p w14:paraId="5EF3EB90">
      <w:pPr>
        <w:ind w:left="720" w:hanging="720"/>
      </w:pPr>
      <w:r>
        <w:t xml:space="preserve">Fatoye, F. (2021). </w:t>
      </w:r>
      <w:r>
        <w:rPr>
          <w:rStyle w:val="11"/>
        </w:rPr>
        <w:t>Cash Flow Challenges in Nigerian Construction Firms.</w:t>
      </w:r>
      <w:r>
        <w:t xml:space="preserve"> West African Construction Review, 18(2), 145–156.</w:t>
      </w:r>
    </w:p>
    <w:p w14:paraId="6D77C6B7">
      <w:pPr>
        <w:ind w:left="720" w:hanging="720"/>
      </w:pPr>
      <w:r>
        <w:t>Fellows, R., &amp; Liu, A. (2015). Research Methods for Construction. Wiley-Blackwell.</w:t>
      </w:r>
    </w:p>
    <w:p w14:paraId="751CEBD5">
      <w:pPr>
        <w:ind w:left="720" w:hanging="720"/>
      </w:pPr>
      <w:r>
        <w:t xml:space="preserve">H. A. Nasser, "The effect of payment delay on construction projects in Gaza strip," M.S. thesis, Dept. Const. Mgt., Islamic Univ., Gaza, Palestine, 2020. </w:t>
      </w:r>
    </w:p>
    <w:p w14:paraId="6444E6B5">
      <w:pPr>
        <w:ind w:left="720" w:hanging="720"/>
      </w:pPr>
      <w:r>
        <w:t>Jarkas, A. M., &amp; Bitar, C. G. (2012). Delays in reinforced concrete construction projects: The case of Kuwait. Journal of Construction Engineering and Management, 138(7), 811-821.</w:t>
      </w:r>
    </w:p>
    <w:p w14:paraId="445CDD69">
      <w:pPr>
        <w:ind w:left="720" w:hanging="720"/>
      </w:pPr>
      <w:r>
        <w:t xml:space="preserve">Johnson, L., &amp; Lee, C. (2022). </w:t>
      </w:r>
      <w:r>
        <w:rPr>
          <w:rStyle w:val="11"/>
        </w:rPr>
        <w:t>Automation in Payment Processes for Efficiency.</w:t>
      </w:r>
      <w:r>
        <w:t xml:space="preserve"> Global Journal of Engineering Innovations, 15(5), 12–28.</w:t>
      </w:r>
    </w:p>
    <w:p w14:paraId="43BBF9BF">
      <w:pPr>
        <w:ind w:left="720" w:hanging="720"/>
      </w:pPr>
      <w:r>
        <w:t>Kumaraswamy, M. M., &amp; Matthews, J. (2000). Improving construction productivity: issues and challenges. Construction Management and Economics, 18(1), 1-8.</w:t>
      </w:r>
    </w:p>
    <w:p w14:paraId="20F6444B">
      <w:pPr>
        <w:ind w:left="720" w:hanging="720"/>
      </w:pPr>
      <w:r>
        <w:t>Kwara State Ministry of Works. (2020). Annual report on construction activities. Ilorin, Nigeria.</w:t>
      </w:r>
    </w:p>
    <w:p w14:paraId="2CA18B5A">
      <w:pPr>
        <w:ind w:left="720" w:hanging="720"/>
      </w:pPr>
      <w:r>
        <w:t>Love, P. E. D., Smith, J., &amp; Regan, M. (2010). Dispute causation: Identification of pathogenic influences in construction. Engineering, Construction and Architectural Management, 14(4), 387-404.</w:t>
      </w:r>
    </w:p>
    <w:p w14:paraId="6C32DD36">
      <w:pPr>
        <w:ind w:left="720" w:hanging="720"/>
      </w:pPr>
      <w:r>
        <w:t>Mamman, E. Juliet; &amp; Umesi, E. Ruth (2022). Causes and Effects of Delay on Public Construction Projects Delivery in Nigeria. African Scholar Publications &amp; Research International. (VOL. 24 NO. 4 ISSN: 2196-1789 MARCH, 2022).</w:t>
      </w:r>
    </w:p>
    <w:p w14:paraId="676B66C4">
      <w:pPr>
        <w:ind w:left="720" w:hanging="720"/>
      </w:pPr>
      <w:r>
        <w:t xml:space="preserve">Martins, J., </w:t>
      </w:r>
      <w:r>
        <w:rPr>
          <w:i/>
        </w:rPr>
        <w:t>et al.,</w:t>
      </w:r>
      <w:r>
        <w:t xml:space="preserve"> (2021). </w:t>
      </w:r>
      <w:r>
        <w:rPr>
          <w:rStyle w:val="11"/>
        </w:rPr>
        <w:t>Work Valuation Disputes and Payment Delays.</w:t>
      </w:r>
      <w:r>
        <w:t xml:space="preserve"> Journal of Construction Arbitration, 19(6), 301–320.</w:t>
      </w:r>
    </w:p>
    <w:p w14:paraId="1D23E31B">
      <w:pPr>
        <w:ind w:left="720" w:hanging="720"/>
      </w:pPr>
      <w:r>
        <w:t xml:space="preserve">Nasser, M., </w:t>
      </w:r>
      <w:r>
        <w:rPr>
          <w:i/>
        </w:rPr>
        <w:t>et al.,</w:t>
      </w:r>
      <w:r>
        <w:t xml:space="preserve"> (2022). </w:t>
      </w:r>
      <w:r>
        <w:rPr>
          <w:rStyle w:val="11"/>
        </w:rPr>
        <w:t>Consultant Roles in Payment Delays.</w:t>
      </w:r>
      <w:r>
        <w:t xml:space="preserve"> Middle East Construction Review, 11(8), 231–246.</w:t>
      </w:r>
    </w:p>
    <w:p w14:paraId="7B12685B">
      <w:pPr>
        <w:ind w:left="720" w:hanging="720"/>
      </w:pPr>
      <w:r>
        <w:t>O. G. Odenigbo, K. Odusami, and V. C. Okafor (2020). Causes of Delayed Payment in Construction Project in Nigeria. (9 Septeber 2020). Semantic Scholar https://www.semanticscholar.org/paper/Causes-of-Delayed-Payment-in-Construction-Project-Odenigbo Odusami/63fa5e0f885c35ad028a1cf819813eb90a2ae0baciting-papers</w:t>
      </w:r>
    </w:p>
    <w:p w14:paraId="192D084D">
      <w:pPr>
        <w:ind w:left="720" w:hanging="720"/>
      </w:pPr>
      <w:r>
        <w:t>Ogunsemi, D. R., &amp; Jagboro, G. O. (2006). Construction delays and their causative factors in Nigeria. Journal of Construction Engineering and Management, 132(8), 667-674.</w:t>
      </w:r>
    </w:p>
    <w:p w14:paraId="3CBB4271">
      <w:pPr>
        <w:ind w:left="720" w:hanging="720"/>
      </w:pPr>
      <w:r>
        <w:t xml:space="preserve">Ogunsemi, O., </w:t>
      </w:r>
      <w:r>
        <w:rPr>
          <w:i/>
        </w:rPr>
        <w:t>et al.,</w:t>
      </w:r>
      <w:r>
        <w:t xml:space="preserve"> (2023). </w:t>
      </w:r>
      <w:r>
        <w:rPr>
          <w:rStyle w:val="11"/>
        </w:rPr>
        <w:t>Economic Impact of Payment Delays.</w:t>
      </w:r>
      <w:r>
        <w:t xml:space="preserve"> Nigerian Journal of Construction Economics, 22(1), 98–117.</w:t>
      </w:r>
    </w:p>
    <w:p w14:paraId="2433EA78">
      <w:pPr>
        <w:ind w:left="720" w:hanging="720"/>
      </w:pPr>
      <w:r>
        <w:t>Olawale, Y., &amp; Sun, M. (2010). Cost and time control of construction projects: Inhibiting factors and mitigating measures in practice. Construction Management and Economics, 28(5), 509-526.</w:t>
      </w:r>
    </w:p>
    <w:p w14:paraId="6E28A9AB">
      <w:pPr>
        <w:ind w:left="720" w:hanging="720"/>
      </w:pPr>
      <w:r>
        <w:t xml:space="preserve">Reeves, L., </w:t>
      </w:r>
      <w:r>
        <w:rPr>
          <w:i/>
        </w:rPr>
        <w:t>et al.,</w:t>
      </w:r>
      <w:r>
        <w:t xml:space="preserve"> (2023). </w:t>
      </w:r>
      <w:r>
        <w:rPr>
          <w:rStyle w:val="11"/>
        </w:rPr>
        <w:t>The Role of Design in Payment Delays.</w:t>
      </w:r>
      <w:r>
        <w:t xml:space="preserve"> Journal of Building Science, 34(2), 150–169.</w:t>
      </w:r>
    </w:p>
    <w:p w14:paraId="664B4EDC">
      <w:pPr>
        <w:ind w:left="720" w:hanging="720"/>
      </w:pPr>
      <w:r>
        <w:t>Saunders, M., Lewis, P., &amp; Thornhill, A. (2016). Research Methods for Business Students (7th ed.). Pearson Education.</w:t>
      </w:r>
    </w:p>
    <w:p w14:paraId="7522DDE2">
      <w:pPr>
        <w:ind w:left="720" w:hanging="720"/>
      </w:pPr>
      <w:r>
        <w:t xml:space="preserve">Smith, T., </w:t>
      </w:r>
      <w:r>
        <w:rPr>
          <w:i/>
        </w:rPr>
        <w:t>et al.,</w:t>
      </w:r>
      <w:r>
        <w:t xml:space="preserve"> (2021). </w:t>
      </w:r>
      <w:r>
        <w:rPr>
          <w:rStyle w:val="11"/>
        </w:rPr>
        <w:t>The Evolving Landscape of Construction Contracts.</w:t>
      </w:r>
      <w:r>
        <w:t xml:space="preserve"> Contract Administration Review, 25(5), 67–81.</w:t>
      </w:r>
    </w:p>
    <w:p w14:paraId="153D6B96">
      <w:pPr/>
    </w:p>
    <w:p w14:paraId="6188F978">
      <w:pPr/>
    </w:p>
    <w:p w14:paraId="7B4E7F6D">
      <w:pPr>
        <w:rPr>
          <w:rFonts w:eastAsiaTheme="majorEastAsia" w:cstheme="majorBidi"/>
          <w:szCs w:val="28"/>
        </w:rPr>
      </w:pPr>
      <w:r>
        <w:br w:type="page"/>
      </w:r>
    </w:p>
    <w:p w14:paraId="4CB2D85C">
      <w:pPr>
        <w:pStyle w:val="2"/>
      </w:pPr>
      <w:bookmarkStart w:id="102" w:name="_Toc199842139"/>
      <w:bookmarkStart w:id="103" w:name="_Toc203981289"/>
      <w:r>
        <w:t>APPENDIX</w:t>
      </w:r>
      <w:bookmarkEnd w:id="102"/>
      <w:bookmarkEnd w:id="103"/>
    </w:p>
    <w:p w14:paraId="51F33678">
      <w:pPr>
        <w:pStyle w:val="2"/>
      </w:pPr>
      <w:bookmarkStart w:id="104" w:name="_Toc203981290"/>
      <w:bookmarkStart w:id="105" w:name="_Toc199842140"/>
      <w:r>
        <w:t>QUESTIONNAIRE</w:t>
      </w:r>
      <w:bookmarkEnd w:id="104"/>
      <w:bookmarkEnd w:id="105"/>
    </w:p>
    <w:p w14:paraId="1D020DC2">
      <w:pPr>
        <w:ind w:left="4320" w:firstLine="720"/>
        <w:rPr>
          <w:szCs w:val="24"/>
        </w:rPr>
      </w:pPr>
      <w:r>
        <w:rPr>
          <w:szCs w:val="24"/>
        </w:rPr>
        <w:drawing>
          <wp:anchor distT="0" distB="0" distL="0" distR="0" simplePos="0" relativeHeight="251659264" behindDoc="1" locked="0" layoutInCell="1" allowOverlap="1">
            <wp:simplePos x="0" y="0"/>
            <wp:positionH relativeFrom="page">
              <wp:posOffset>904875</wp:posOffset>
            </wp:positionH>
            <wp:positionV relativeFrom="page">
              <wp:posOffset>1781175</wp:posOffset>
            </wp:positionV>
            <wp:extent cx="1076325" cy="951865"/>
            <wp:effectExtent l="0" t="0" r="9525" b="635"/>
            <wp:wrapNone/>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5" cstate="print"/>
                    <a:srcRect/>
                    <a:stretch>
                      <a:fillRect/>
                    </a:stretch>
                  </pic:blipFill>
                  <pic:spPr>
                    <a:xfrm>
                      <a:off x="0" y="0"/>
                      <a:ext cx="1076325" cy="951865"/>
                    </a:xfrm>
                    <a:prstGeom prst="rect">
                      <a:avLst/>
                    </a:prstGeom>
                    <a:ln>
                      <a:noFill/>
                    </a:ln>
                  </pic:spPr>
                </pic:pic>
              </a:graphicData>
            </a:graphic>
          </wp:anchor>
        </w:drawing>
      </w:r>
      <w:r>
        <w:rPr>
          <w:szCs w:val="24"/>
        </w:rPr>
        <w:t>Department of Quantity Surveying,</w:t>
      </w:r>
    </w:p>
    <w:p w14:paraId="347AD17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 xml:space="preserve">Institute of Environmental Studies, </w:t>
      </w:r>
    </w:p>
    <w:p w14:paraId="68A4A566">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Kwara State Polytechnic Ilorin,</w:t>
      </w:r>
    </w:p>
    <w:p w14:paraId="24609FC9">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P.M.B 1375.</w:t>
      </w:r>
    </w:p>
    <w:p w14:paraId="05275482">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Kwara State, Nigeria.</w:t>
      </w:r>
    </w:p>
    <w:p w14:paraId="2628E252">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15</w:t>
      </w:r>
      <w:r>
        <w:rPr>
          <w:szCs w:val="24"/>
          <w:vertAlign w:val="superscript"/>
        </w:rPr>
        <w:t>th</w:t>
      </w:r>
      <w:r>
        <w:rPr>
          <w:szCs w:val="24"/>
        </w:rPr>
        <w:t xml:space="preserve"> January, 2025.</w:t>
      </w:r>
    </w:p>
    <w:p w14:paraId="1109EC60">
      <w:pPr>
        <w:rPr>
          <w:szCs w:val="24"/>
        </w:rPr>
      </w:pPr>
      <w:r>
        <w:rPr>
          <w:szCs w:val="24"/>
        </w:rPr>
        <w:t>Dear Respondents,</w:t>
      </w:r>
    </w:p>
    <w:p w14:paraId="1FE5DCF0">
      <w:pPr>
        <w:jc w:val="center"/>
        <w:rPr>
          <w:b/>
        </w:rPr>
      </w:pPr>
      <w:r>
        <w:rPr>
          <w:b/>
          <w:szCs w:val="24"/>
        </w:rPr>
        <w:t xml:space="preserve">REQUEST FOR FILLING OF QUESTIONNAIRE ON </w:t>
      </w:r>
      <w:r>
        <w:rPr>
          <w:b/>
        </w:rPr>
        <w:t>AN APPRAISAL OF THE CAUSE OF DELAYED PAYMENTS IN PUBLIC CONSTRUCTION PROJECT IN NIGERIA</w:t>
      </w:r>
    </w:p>
    <w:p w14:paraId="75D17936">
      <w:pPr/>
      <w:r>
        <w:t>I am a final year student of the above named department undertaking a research on “An Appraisal of the Cause of Delayed Payments in Public Construction Project in Nigeria” in partial fulfillment of the award of Higher National Diploma in quantity surveying.</w:t>
      </w:r>
    </w:p>
    <w:p w14:paraId="30A10F00">
      <w:pPr>
        <w:rPr>
          <w:szCs w:val="24"/>
        </w:rPr>
      </w:pPr>
      <w:r>
        <w:rPr>
          <w:szCs w:val="24"/>
        </w:rPr>
        <w:t>However, the purpose of this questionnaire is to obtain data for the assessment of this research topic.</w:t>
      </w:r>
    </w:p>
    <w:p w14:paraId="577AA94B">
      <w:pPr>
        <w:rPr>
          <w:szCs w:val="24"/>
        </w:rPr>
      </w:pPr>
      <w:r>
        <w:rPr>
          <w:szCs w:val="24"/>
        </w:rPr>
        <w:t>Be assured that all information will be treated with confidence and it will be used for the purpose of this study.</w:t>
      </w:r>
    </w:p>
    <w:p w14:paraId="673CE5A6">
      <w:pPr>
        <w:rPr>
          <w:szCs w:val="24"/>
        </w:rPr>
      </w:pPr>
      <w:r>
        <w:rPr>
          <w:szCs w:val="24"/>
        </w:rPr>
        <w:t>Thank you for your maximum co-operation.</w:t>
      </w:r>
    </w:p>
    <w:p w14:paraId="459EE8F7">
      <w:pPr>
        <w:rPr>
          <w:szCs w:val="24"/>
        </w:rPr>
      </w:pPr>
    </w:p>
    <w:p w14:paraId="5E5D07DA">
      <w:pPr>
        <w:rPr>
          <w:szCs w:val="24"/>
        </w:rPr>
      </w:pPr>
      <w:r>
        <w:rPr>
          <w:szCs w:val="24"/>
        </w:rPr>
        <w:t>Yours faithfully,</w:t>
      </w:r>
    </w:p>
    <w:p w14:paraId="203BD20F">
      <w:pPr>
        <w:rPr>
          <w:rFonts w:cs="Times New Roman"/>
          <w:b/>
        </w:rPr>
      </w:pPr>
      <w:r>
        <w:rPr>
          <w:rFonts w:cs="Times New Roman"/>
          <w:b/>
        </w:rPr>
        <w:t>OLUKANNI ELIZABETH TEMILOLUWA</w:t>
      </w:r>
    </w:p>
    <w:p w14:paraId="180D2AEB">
      <w:pPr/>
      <w:r>
        <w:rPr>
          <w:rStyle w:val="13"/>
        </w:rPr>
        <w:t>SECTION A: PERSONAL INFORMATION</w:t>
      </w:r>
    </w:p>
    <w:p w14:paraId="44855940">
      <w:pPr/>
      <w:r>
        <w:rPr>
          <w:rStyle w:val="13"/>
          <w:rFonts w:eastAsiaTheme="majorEastAsia"/>
        </w:rPr>
        <w:t>Gender:</w:t>
      </w:r>
      <w:r>
        <w:rPr>
          <w:b/>
        </w:rPr>
        <w:br w:type="textWrapping"/>
      </w:r>
      <w:r>
        <w:t> </w:t>
      </w:r>
      <w:r>
        <w:rPr>
          <w:rFonts w:hint="eastAsia" w:ascii="MS Mincho" w:hAnsi="MS Mincho" w:eastAsia="MS Mincho" w:cs="MS Mincho"/>
        </w:rPr>
        <w:t>☐</w:t>
      </w:r>
      <w:r>
        <w:t xml:space="preserve"> Male</w:t>
      </w:r>
    </w:p>
    <w:p w14:paraId="7D2AAF29">
      <w:pPr/>
      <w:r>
        <w:t> </w:t>
      </w:r>
      <w:r>
        <w:rPr>
          <w:rFonts w:hint="eastAsia" w:ascii="MS Mincho" w:hAnsi="MS Mincho" w:eastAsia="MS Mincho" w:cs="MS Mincho"/>
        </w:rPr>
        <w:t>☐</w:t>
      </w:r>
      <w:r>
        <w:t xml:space="preserve"> Female</w:t>
      </w:r>
    </w:p>
    <w:p w14:paraId="60E6E17E">
      <w:pPr/>
      <w:r>
        <w:rPr>
          <w:rStyle w:val="13"/>
          <w:rFonts w:eastAsiaTheme="majorEastAsia"/>
        </w:rPr>
        <w:t>Age Range:</w:t>
      </w:r>
    </w:p>
    <w:p w14:paraId="42BCE9BE">
      <w:pPr/>
      <w:r>
        <w:t> </w:t>
      </w:r>
      <w:r>
        <w:rPr>
          <w:rFonts w:hint="eastAsia" w:ascii="MS Mincho" w:hAnsi="MS Mincho" w:eastAsia="MS Mincho" w:cs="MS Mincho"/>
        </w:rPr>
        <w:t>☐</w:t>
      </w:r>
      <w:r>
        <w:t xml:space="preserve"> Under 25</w:t>
      </w:r>
    </w:p>
    <w:p w14:paraId="0DA6539B">
      <w:pPr/>
      <w:r>
        <w:t> </w:t>
      </w:r>
      <w:r>
        <w:rPr>
          <w:rFonts w:hint="eastAsia" w:ascii="MS Mincho" w:hAnsi="MS Mincho" w:eastAsia="MS Mincho" w:cs="MS Mincho"/>
        </w:rPr>
        <w:t>☐</w:t>
      </w:r>
      <w:r>
        <w:t xml:space="preserve"> 25–34</w:t>
      </w:r>
    </w:p>
    <w:p w14:paraId="784792EF">
      <w:pPr/>
      <w:r>
        <w:t> </w:t>
      </w:r>
      <w:r>
        <w:rPr>
          <w:rFonts w:hint="eastAsia" w:ascii="MS Mincho" w:hAnsi="MS Mincho" w:eastAsia="MS Mincho" w:cs="MS Mincho"/>
        </w:rPr>
        <w:t>☐</w:t>
      </w:r>
      <w:r>
        <w:t xml:space="preserve"> 35–44</w:t>
      </w:r>
    </w:p>
    <w:p w14:paraId="53715455">
      <w:pPr/>
      <w:r>
        <w:t> </w:t>
      </w:r>
      <w:r>
        <w:rPr>
          <w:rFonts w:hint="eastAsia" w:ascii="MS Mincho" w:hAnsi="MS Mincho" w:eastAsia="MS Mincho" w:cs="MS Mincho"/>
        </w:rPr>
        <w:t>☐</w:t>
      </w:r>
      <w:r>
        <w:t xml:space="preserve"> 45–54 </w:t>
      </w:r>
    </w:p>
    <w:p w14:paraId="2A1A744A">
      <w:pPr/>
      <w:r>
        <w:t> </w:t>
      </w:r>
      <w:r>
        <w:rPr>
          <w:rFonts w:hint="eastAsia" w:ascii="MS Mincho" w:hAnsi="MS Mincho" w:eastAsia="MS Mincho" w:cs="MS Mincho"/>
        </w:rPr>
        <w:t>☐</w:t>
      </w:r>
      <w:r>
        <w:t xml:space="preserve"> 55 and above</w:t>
      </w:r>
    </w:p>
    <w:p w14:paraId="3BECA393">
      <w:pPr>
        <w:rPr>
          <w:rStyle w:val="13"/>
          <w:rFonts w:eastAsiaTheme="majorEastAsia"/>
          <w:b w:val="0"/>
        </w:rPr>
      </w:pPr>
      <w:r>
        <w:rPr>
          <w:rStyle w:val="13"/>
          <w:rFonts w:eastAsiaTheme="majorEastAsia"/>
        </w:rPr>
        <w:t>Educational Qualification:</w:t>
      </w:r>
    </w:p>
    <w:p w14:paraId="4C245231">
      <w:pPr/>
      <w:r>
        <w:t> </w:t>
      </w:r>
      <w:r>
        <w:rPr>
          <w:rFonts w:hint="eastAsia" w:ascii="MS Mincho" w:hAnsi="MS Mincho" w:eastAsia="MS Mincho" w:cs="MS Mincho"/>
        </w:rPr>
        <w:t>☐</w:t>
      </w:r>
      <w:r>
        <w:t xml:space="preserve"> ND </w:t>
      </w:r>
    </w:p>
    <w:p w14:paraId="1056694C">
      <w:pPr/>
      <w:r>
        <w:t> </w:t>
      </w:r>
      <w:r>
        <w:rPr>
          <w:rFonts w:hint="eastAsia" w:ascii="MS Mincho" w:hAnsi="MS Mincho" w:eastAsia="MS Mincho" w:cs="MS Mincho"/>
        </w:rPr>
        <w:t>☐</w:t>
      </w:r>
      <w:r>
        <w:t xml:space="preserve"> HND </w:t>
      </w:r>
    </w:p>
    <w:p w14:paraId="4291F343">
      <w:pPr/>
      <w:r>
        <w:t> </w:t>
      </w:r>
      <w:r>
        <w:rPr>
          <w:rFonts w:hint="eastAsia" w:ascii="MS Mincho" w:hAnsi="MS Mincho" w:eastAsia="MS Mincho" w:cs="MS Mincho"/>
        </w:rPr>
        <w:t>☐</w:t>
      </w:r>
      <w:r>
        <w:t xml:space="preserve"> B.Sc </w:t>
      </w:r>
    </w:p>
    <w:p w14:paraId="6A532A2F">
      <w:pPr/>
      <w:r>
        <w:t> </w:t>
      </w:r>
      <w:r>
        <w:rPr>
          <w:rFonts w:hint="eastAsia" w:ascii="MS Mincho" w:hAnsi="MS Mincho" w:eastAsia="MS Mincho" w:cs="MS Mincho"/>
        </w:rPr>
        <w:t>☐</w:t>
      </w:r>
      <w:r>
        <w:t xml:space="preserve"> M.Sc </w:t>
      </w:r>
    </w:p>
    <w:p w14:paraId="5EC178A8">
      <w:pPr/>
      <w:r>
        <w:t> </w:t>
      </w:r>
      <w:r>
        <w:rPr>
          <w:rFonts w:hint="eastAsia" w:ascii="MS Mincho" w:hAnsi="MS Mincho" w:eastAsia="MS Mincho" w:cs="MS Mincho"/>
        </w:rPr>
        <w:t>☐</w:t>
      </w:r>
      <w:r>
        <w:t xml:space="preserve"> Others (please specify): _____________</w:t>
      </w:r>
    </w:p>
    <w:p w14:paraId="059CAA23">
      <w:pPr/>
      <w:r>
        <w:rPr>
          <w:rStyle w:val="13"/>
          <w:rFonts w:eastAsiaTheme="majorEastAsia"/>
        </w:rPr>
        <w:t>Designation/Profession:</w:t>
      </w:r>
      <w:r>
        <w:rPr>
          <w:b/>
        </w:rPr>
        <w:br w:type="textWrapping"/>
      </w:r>
      <w:r>
        <w:t> </w:t>
      </w:r>
      <w:r>
        <w:rPr>
          <w:rFonts w:hint="eastAsia" w:ascii="MS Mincho" w:hAnsi="MS Mincho" w:eastAsia="MS Mincho" w:cs="MS Mincho"/>
        </w:rPr>
        <w:t>☐</w:t>
      </w:r>
      <w:r>
        <w:t xml:space="preserve"> Quantity Surveyor </w:t>
      </w:r>
    </w:p>
    <w:p w14:paraId="560B9ABA">
      <w:pPr/>
      <w:r>
        <w:t> </w:t>
      </w:r>
      <w:r>
        <w:rPr>
          <w:rFonts w:hint="eastAsia" w:ascii="MS Mincho" w:hAnsi="MS Mincho" w:eastAsia="MS Mincho" w:cs="MS Mincho"/>
        </w:rPr>
        <w:t>☐</w:t>
      </w:r>
      <w:r>
        <w:t xml:space="preserve"> Civil Engineer </w:t>
      </w:r>
    </w:p>
    <w:p w14:paraId="2C87D634">
      <w:pPr/>
      <w:r>
        <w:t> </w:t>
      </w:r>
      <w:r>
        <w:rPr>
          <w:rFonts w:hint="eastAsia" w:ascii="MS Mincho" w:hAnsi="MS Mincho" w:eastAsia="MS Mincho" w:cs="MS Mincho"/>
        </w:rPr>
        <w:t>☐</w:t>
      </w:r>
      <w:r>
        <w:t xml:space="preserve"> Builder </w:t>
      </w:r>
    </w:p>
    <w:p w14:paraId="1DB7056D">
      <w:pPr/>
      <w:r>
        <w:t> </w:t>
      </w:r>
      <w:r>
        <w:rPr>
          <w:rFonts w:hint="eastAsia" w:ascii="MS Mincho" w:hAnsi="MS Mincho" w:eastAsia="MS Mincho" w:cs="MS Mincho"/>
        </w:rPr>
        <w:t>☐</w:t>
      </w:r>
      <w:r>
        <w:t xml:space="preserve"> Architect </w:t>
      </w:r>
    </w:p>
    <w:p w14:paraId="748715DF">
      <w:pPr/>
      <w:r>
        <w:t> </w:t>
      </w:r>
      <w:r>
        <w:rPr>
          <w:rFonts w:hint="eastAsia" w:ascii="MS Mincho" w:hAnsi="MS Mincho" w:eastAsia="MS Mincho" w:cs="MS Mincho"/>
        </w:rPr>
        <w:t>☐</w:t>
      </w:r>
      <w:r>
        <w:t xml:space="preserve"> Other: ____________</w:t>
      </w:r>
    </w:p>
    <w:p w14:paraId="18AB9511">
      <w:pPr>
        <w:rPr>
          <w:rStyle w:val="13"/>
          <w:rFonts w:eastAsiaTheme="majorEastAsia"/>
          <w:b w:val="0"/>
        </w:rPr>
      </w:pPr>
      <w:r>
        <w:rPr>
          <w:rStyle w:val="13"/>
          <w:rFonts w:eastAsiaTheme="majorEastAsia"/>
        </w:rPr>
        <w:t>Years of Experience in Construction Projects:</w:t>
      </w:r>
    </w:p>
    <w:p w14:paraId="3E3FE90C">
      <w:pPr/>
      <w:r>
        <w:t> </w:t>
      </w:r>
      <w:r>
        <w:rPr>
          <w:rFonts w:hint="eastAsia" w:ascii="MS Mincho" w:hAnsi="MS Mincho" w:eastAsia="MS Mincho" w:cs="MS Mincho"/>
        </w:rPr>
        <w:t>☐</w:t>
      </w:r>
      <w:r>
        <w:t xml:space="preserve"> Less than 5 years </w:t>
      </w:r>
    </w:p>
    <w:p w14:paraId="01804737">
      <w:pPr/>
      <w:r>
        <w:t> </w:t>
      </w:r>
      <w:r>
        <w:rPr>
          <w:rFonts w:hint="eastAsia" w:ascii="MS Mincho" w:hAnsi="MS Mincho" w:eastAsia="MS Mincho" w:cs="MS Mincho"/>
        </w:rPr>
        <w:t>☐</w:t>
      </w:r>
      <w:r>
        <w:t xml:space="preserve"> 5–10 years </w:t>
      </w:r>
    </w:p>
    <w:p w14:paraId="1F2F25B8">
      <w:pPr/>
      <w:r>
        <w:t> </w:t>
      </w:r>
      <w:r>
        <w:rPr>
          <w:rFonts w:hint="eastAsia" w:ascii="MS Mincho" w:hAnsi="MS Mincho" w:eastAsia="MS Mincho" w:cs="MS Mincho"/>
        </w:rPr>
        <w:t>☐</w:t>
      </w:r>
      <w:r>
        <w:t xml:space="preserve"> 11–15 years </w:t>
      </w:r>
    </w:p>
    <w:p w14:paraId="4F2D1E9C">
      <w:pPr/>
      <w:r>
        <w:t> </w:t>
      </w:r>
      <w:r>
        <w:rPr>
          <w:rFonts w:hint="eastAsia" w:ascii="MS Mincho" w:hAnsi="MS Mincho" w:eastAsia="MS Mincho" w:cs="MS Mincho"/>
        </w:rPr>
        <w:t>☐</w:t>
      </w:r>
      <w:r>
        <w:t xml:space="preserve"> Above 15 years</w:t>
      </w:r>
    </w:p>
    <w:p w14:paraId="32DEF48B">
      <w:pPr/>
    </w:p>
    <w:p w14:paraId="039B7074">
      <w:pPr>
        <w:rPr>
          <w:rStyle w:val="13"/>
          <w:rFonts w:eastAsiaTheme="majorEastAsia"/>
          <w:b w:val="0"/>
        </w:rPr>
      </w:pPr>
      <w:r>
        <w:rPr>
          <w:rStyle w:val="13"/>
          <w:rFonts w:eastAsiaTheme="majorEastAsia"/>
        </w:rPr>
        <w:t>Type of Organization:</w:t>
      </w:r>
    </w:p>
    <w:p w14:paraId="4EE87744">
      <w:pPr/>
      <w:r>
        <w:t> </w:t>
      </w:r>
      <w:r>
        <w:rPr>
          <w:rFonts w:hint="eastAsia" w:ascii="MS Mincho" w:hAnsi="MS Mincho" w:eastAsia="MS Mincho" w:cs="MS Mincho"/>
        </w:rPr>
        <w:t>☐</w:t>
      </w:r>
      <w:r>
        <w:t xml:space="preserve"> Contractor </w:t>
      </w:r>
    </w:p>
    <w:p w14:paraId="0F5B4CD9">
      <w:pPr/>
      <w:r>
        <w:t> </w:t>
      </w:r>
      <w:r>
        <w:rPr>
          <w:rFonts w:hint="eastAsia" w:ascii="MS Mincho" w:hAnsi="MS Mincho" w:eastAsia="MS Mincho" w:cs="MS Mincho"/>
        </w:rPr>
        <w:t>☐</w:t>
      </w:r>
      <w:r>
        <w:t xml:space="preserve"> Consultant </w:t>
      </w:r>
    </w:p>
    <w:p w14:paraId="14D956CA">
      <w:pPr/>
      <w:r>
        <w:t> </w:t>
      </w:r>
      <w:r>
        <w:rPr>
          <w:rFonts w:hint="eastAsia" w:ascii="MS Mincho" w:hAnsi="MS Mincho" w:eastAsia="MS Mincho" w:cs="MS Mincho"/>
        </w:rPr>
        <w:t>☐</w:t>
      </w:r>
      <w:r>
        <w:t xml:space="preserve"> Client/Government Agency</w:t>
      </w:r>
    </w:p>
    <w:p w14:paraId="02B89563">
      <w:pPr>
        <w:rPr>
          <w:rStyle w:val="13"/>
          <w:rFonts w:eastAsiaTheme="majorEastAsia"/>
          <w:b w:val="0"/>
        </w:rPr>
      </w:pPr>
      <w:r>
        <w:rPr>
          <w:rStyle w:val="13"/>
          <w:rFonts w:eastAsiaTheme="majorEastAsia"/>
        </w:rPr>
        <w:t>Number of Public Construction Projects Handled:</w:t>
      </w:r>
    </w:p>
    <w:p w14:paraId="7F7FF395">
      <w:pPr/>
      <w:r>
        <w:t> </w:t>
      </w:r>
      <w:r>
        <w:rPr>
          <w:rFonts w:hint="eastAsia" w:ascii="MS Mincho" w:hAnsi="MS Mincho" w:eastAsia="MS Mincho" w:cs="MS Mincho"/>
        </w:rPr>
        <w:t>☐</w:t>
      </w:r>
      <w:r>
        <w:t xml:space="preserve"> 1–3 </w:t>
      </w:r>
    </w:p>
    <w:p w14:paraId="5FC7B81E">
      <w:pPr/>
      <w:r>
        <w:t> </w:t>
      </w:r>
      <w:r>
        <w:rPr>
          <w:rFonts w:hint="eastAsia" w:ascii="MS Mincho" w:hAnsi="MS Mincho" w:eastAsia="MS Mincho" w:cs="MS Mincho"/>
        </w:rPr>
        <w:t>☐</w:t>
      </w:r>
      <w:r>
        <w:t xml:space="preserve"> 4–6 </w:t>
      </w:r>
    </w:p>
    <w:p w14:paraId="2CD297A9">
      <w:pPr/>
      <w:r>
        <w:t> </w:t>
      </w:r>
      <w:r>
        <w:rPr>
          <w:rFonts w:hint="eastAsia" w:ascii="MS Mincho" w:hAnsi="MS Mincho" w:eastAsia="MS Mincho" w:cs="MS Mincho"/>
        </w:rPr>
        <w:t>☐</w:t>
      </w:r>
      <w:r>
        <w:t xml:space="preserve"> 7–10 </w:t>
      </w:r>
    </w:p>
    <w:p w14:paraId="66355359">
      <w:pPr/>
      <w:r>
        <w:t> </w:t>
      </w:r>
      <w:r>
        <w:rPr>
          <w:rFonts w:hint="eastAsia" w:ascii="MS Mincho" w:hAnsi="MS Mincho" w:eastAsia="MS Mincho" w:cs="MS Mincho"/>
        </w:rPr>
        <w:t>☐</w:t>
      </w:r>
      <w:r>
        <w:t xml:space="preserve"> Above 10</w:t>
      </w:r>
    </w:p>
    <w:p w14:paraId="092919EF">
      <w:pPr/>
    </w:p>
    <w:p w14:paraId="1441CBD1">
      <w:pPr/>
      <w:r>
        <w:rPr>
          <w:rStyle w:val="13"/>
        </w:rPr>
        <w:t>SECTION B: CAUSES OF DELAYED PAYMENTS</w:t>
      </w:r>
    </w:p>
    <w:p w14:paraId="4C00DE6D">
      <w:pPr/>
      <w:r>
        <w:rPr>
          <w:rStyle w:val="13"/>
          <w:rFonts w:eastAsiaTheme="majorEastAsia"/>
        </w:rPr>
        <w:t>Please indicate the extent to which the following factors contribute to delayed payments in public construction projects in your experience.</w:t>
      </w:r>
    </w:p>
    <w:p w14:paraId="3A249695">
      <w:pPr/>
      <w:r>
        <w:t>(1 = Not a Cause, 2 = Minor Cause, 3 = Moderate Cause, 4 = Major Cause, 5 = Very Significant Cause)</w:t>
      </w:r>
    </w:p>
    <w:tbl>
      <w:tblPr>
        <w:tblStyle w:val="14"/>
        <w:tblW w:w="9426" w:type="dxa"/>
        <w:tblCellSpacing w:w="15" w:type="dxa"/>
        <w:tblInd w:w="0" w:type="dxa"/>
        <w:tblLayout w:type="fixed"/>
        <w:tblCellMar>
          <w:top w:w="15" w:type="dxa"/>
          <w:left w:w="15" w:type="dxa"/>
          <w:bottom w:w="15" w:type="dxa"/>
          <w:right w:w="15" w:type="dxa"/>
        </w:tblCellMar>
      </w:tblPr>
      <w:tblGrid>
        <w:gridCol w:w="640"/>
        <w:gridCol w:w="6661"/>
        <w:gridCol w:w="422"/>
        <w:gridCol w:w="422"/>
        <w:gridCol w:w="422"/>
        <w:gridCol w:w="422"/>
        <w:gridCol w:w="437"/>
      </w:tblGrid>
      <w:tr w14:paraId="0FCF95A5">
        <w:tblPrEx>
          <w:tblLayout w:type="fixed"/>
        </w:tblPrEx>
        <w:trPr>
          <w:trHeight w:val="533" w:hRule="atLeast"/>
          <w:tblHeader/>
          <w:tblCellSpacing w:w="15" w:type="dxa"/>
        </w:trPr>
        <w:tc>
          <w:tcPr>
            <w:tcW w:w="640" w:type="dxa"/>
            <w:tcBorders>
              <w:top w:val="single" w:color="auto" w:sz="4" w:space="0"/>
              <w:left w:val="single" w:color="auto" w:sz="4" w:space="0"/>
              <w:bottom w:val="single" w:color="auto" w:sz="4" w:space="0"/>
              <w:right w:val="single" w:color="auto" w:sz="4" w:space="0"/>
            </w:tcBorders>
            <w:vAlign w:val="center"/>
          </w:tcPr>
          <w:p w14:paraId="4D659673">
            <w:pPr>
              <w:rPr>
                <w:szCs w:val="24"/>
              </w:rPr>
            </w:pPr>
            <w:r>
              <w:t>S/N</w:t>
            </w:r>
          </w:p>
        </w:tc>
        <w:tc>
          <w:tcPr>
            <w:tcW w:w="6661" w:type="dxa"/>
            <w:tcBorders>
              <w:top w:val="single" w:color="auto" w:sz="4" w:space="0"/>
              <w:bottom w:val="single" w:color="auto" w:sz="4" w:space="0"/>
              <w:right w:val="single" w:color="auto" w:sz="4" w:space="0"/>
            </w:tcBorders>
            <w:vAlign w:val="center"/>
          </w:tcPr>
          <w:p w14:paraId="288882E4">
            <w:pPr>
              <w:rPr>
                <w:szCs w:val="24"/>
              </w:rPr>
            </w:pPr>
            <w:r>
              <w:t>Causes of Delay</w:t>
            </w:r>
          </w:p>
        </w:tc>
        <w:tc>
          <w:tcPr>
            <w:tcW w:w="422" w:type="dxa"/>
            <w:tcBorders>
              <w:top w:val="single" w:color="auto" w:sz="4" w:space="0"/>
              <w:bottom w:val="single" w:color="auto" w:sz="4" w:space="0"/>
              <w:right w:val="single" w:color="auto" w:sz="4" w:space="0"/>
            </w:tcBorders>
            <w:vAlign w:val="center"/>
          </w:tcPr>
          <w:p w14:paraId="3BF67715">
            <w:pPr>
              <w:rPr>
                <w:szCs w:val="24"/>
              </w:rPr>
            </w:pPr>
            <w:r>
              <w:t>1</w:t>
            </w:r>
          </w:p>
        </w:tc>
        <w:tc>
          <w:tcPr>
            <w:tcW w:w="422" w:type="dxa"/>
            <w:tcBorders>
              <w:top w:val="single" w:color="auto" w:sz="4" w:space="0"/>
              <w:bottom w:val="single" w:color="auto" w:sz="4" w:space="0"/>
              <w:right w:val="single" w:color="auto" w:sz="4" w:space="0"/>
            </w:tcBorders>
            <w:vAlign w:val="center"/>
          </w:tcPr>
          <w:p w14:paraId="52D32BCB">
            <w:pPr>
              <w:rPr>
                <w:szCs w:val="24"/>
              </w:rPr>
            </w:pPr>
            <w:r>
              <w:t>2</w:t>
            </w:r>
          </w:p>
        </w:tc>
        <w:tc>
          <w:tcPr>
            <w:tcW w:w="422" w:type="dxa"/>
            <w:tcBorders>
              <w:top w:val="single" w:color="auto" w:sz="4" w:space="0"/>
              <w:bottom w:val="single" w:color="auto" w:sz="4" w:space="0"/>
              <w:right w:val="single" w:color="auto" w:sz="4" w:space="0"/>
            </w:tcBorders>
            <w:vAlign w:val="center"/>
          </w:tcPr>
          <w:p w14:paraId="573C8602">
            <w:pPr>
              <w:rPr>
                <w:szCs w:val="24"/>
              </w:rPr>
            </w:pPr>
            <w:r>
              <w:t>3</w:t>
            </w:r>
          </w:p>
        </w:tc>
        <w:tc>
          <w:tcPr>
            <w:tcW w:w="422" w:type="dxa"/>
            <w:tcBorders>
              <w:top w:val="single" w:color="auto" w:sz="4" w:space="0"/>
              <w:bottom w:val="single" w:color="auto" w:sz="4" w:space="0"/>
              <w:right w:val="single" w:color="auto" w:sz="4" w:space="0"/>
            </w:tcBorders>
            <w:vAlign w:val="center"/>
          </w:tcPr>
          <w:p w14:paraId="4F0BB37C">
            <w:pPr>
              <w:rPr>
                <w:szCs w:val="24"/>
              </w:rPr>
            </w:pPr>
            <w:r>
              <w:t>4</w:t>
            </w:r>
          </w:p>
        </w:tc>
        <w:tc>
          <w:tcPr>
            <w:tcW w:w="437" w:type="dxa"/>
            <w:tcBorders>
              <w:top w:val="single" w:color="auto" w:sz="4" w:space="0"/>
              <w:bottom w:val="single" w:color="auto" w:sz="4" w:space="0"/>
              <w:right w:val="single" w:color="auto" w:sz="4" w:space="0"/>
            </w:tcBorders>
            <w:vAlign w:val="center"/>
          </w:tcPr>
          <w:p w14:paraId="1EBDA334">
            <w:pPr>
              <w:rPr>
                <w:szCs w:val="24"/>
              </w:rPr>
            </w:pPr>
            <w:r>
              <w:t>5</w:t>
            </w:r>
          </w:p>
        </w:tc>
      </w:tr>
      <w:tr w14:paraId="6AB9E502">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6ADBE1D9">
            <w:pPr>
              <w:rPr>
                <w:szCs w:val="24"/>
              </w:rPr>
            </w:pPr>
            <w:r>
              <w:t>1</w:t>
            </w:r>
          </w:p>
        </w:tc>
        <w:tc>
          <w:tcPr>
            <w:tcW w:w="6661" w:type="dxa"/>
            <w:tcBorders>
              <w:right w:val="single" w:color="auto" w:sz="4" w:space="0"/>
            </w:tcBorders>
            <w:vAlign w:val="center"/>
          </w:tcPr>
          <w:p w14:paraId="5CD097E9">
            <w:pPr>
              <w:rPr>
                <w:szCs w:val="24"/>
              </w:rPr>
            </w:pPr>
            <w:r>
              <w:t>Delay in budget approval and fund release</w:t>
            </w:r>
          </w:p>
        </w:tc>
        <w:tc>
          <w:tcPr>
            <w:tcW w:w="422" w:type="dxa"/>
            <w:tcBorders>
              <w:right w:val="single" w:color="auto" w:sz="4" w:space="0"/>
            </w:tcBorders>
            <w:vAlign w:val="center"/>
          </w:tcPr>
          <w:p w14:paraId="28D42D35">
            <w:pPr>
              <w:rPr>
                <w:szCs w:val="24"/>
              </w:rPr>
            </w:pPr>
            <w:r>
              <w:rPr>
                <w:rFonts w:hint="eastAsia" w:ascii="MS Mincho" w:hAnsi="MS Mincho" w:eastAsia="MS Mincho" w:cs="MS Mincho"/>
              </w:rPr>
              <w:t>☐</w:t>
            </w:r>
          </w:p>
        </w:tc>
        <w:tc>
          <w:tcPr>
            <w:tcW w:w="422" w:type="dxa"/>
            <w:tcBorders>
              <w:right w:val="single" w:color="auto" w:sz="4" w:space="0"/>
            </w:tcBorders>
            <w:vAlign w:val="center"/>
          </w:tcPr>
          <w:p w14:paraId="6765D7A2">
            <w:pPr>
              <w:rPr>
                <w:szCs w:val="24"/>
              </w:rPr>
            </w:pPr>
            <w:r>
              <w:rPr>
                <w:rFonts w:hint="eastAsia" w:ascii="MS Mincho" w:hAnsi="MS Mincho" w:eastAsia="MS Mincho" w:cs="MS Mincho"/>
              </w:rPr>
              <w:t>☐</w:t>
            </w:r>
          </w:p>
        </w:tc>
        <w:tc>
          <w:tcPr>
            <w:tcW w:w="422" w:type="dxa"/>
            <w:tcBorders>
              <w:right w:val="single" w:color="auto" w:sz="4" w:space="0"/>
            </w:tcBorders>
            <w:vAlign w:val="center"/>
          </w:tcPr>
          <w:p w14:paraId="1CAB7E9A">
            <w:pPr>
              <w:rPr>
                <w:szCs w:val="24"/>
              </w:rPr>
            </w:pPr>
            <w:r>
              <w:rPr>
                <w:rFonts w:hint="eastAsia" w:ascii="MS Mincho" w:hAnsi="MS Mincho" w:eastAsia="MS Mincho" w:cs="MS Mincho"/>
              </w:rPr>
              <w:t>☐</w:t>
            </w:r>
          </w:p>
        </w:tc>
        <w:tc>
          <w:tcPr>
            <w:tcW w:w="422" w:type="dxa"/>
            <w:tcBorders>
              <w:right w:val="single" w:color="auto" w:sz="4" w:space="0"/>
            </w:tcBorders>
            <w:vAlign w:val="center"/>
          </w:tcPr>
          <w:p w14:paraId="076CEAFD">
            <w:pPr>
              <w:rPr>
                <w:szCs w:val="24"/>
              </w:rPr>
            </w:pPr>
            <w:r>
              <w:rPr>
                <w:rFonts w:hint="eastAsia" w:ascii="MS Mincho" w:hAnsi="MS Mincho" w:eastAsia="MS Mincho" w:cs="MS Mincho"/>
              </w:rPr>
              <w:t>☐</w:t>
            </w:r>
          </w:p>
        </w:tc>
        <w:tc>
          <w:tcPr>
            <w:tcW w:w="437" w:type="dxa"/>
            <w:tcBorders>
              <w:right w:val="single" w:color="auto" w:sz="4" w:space="0"/>
            </w:tcBorders>
            <w:vAlign w:val="center"/>
          </w:tcPr>
          <w:p w14:paraId="0B649EF4">
            <w:pPr>
              <w:rPr>
                <w:szCs w:val="24"/>
              </w:rPr>
            </w:pPr>
            <w:r>
              <w:rPr>
                <w:rFonts w:hint="eastAsia" w:ascii="MS Mincho" w:hAnsi="MS Mincho" w:eastAsia="MS Mincho" w:cs="MS Mincho"/>
              </w:rPr>
              <w:t>☐</w:t>
            </w:r>
          </w:p>
        </w:tc>
      </w:tr>
      <w:tr w14:paraId="1F2BE1E1">
        <w:tblPrEx>
          <w:tblLayout w:type="fixed"/>
        </w:tblPrEx>
        <w:trPr>
          <w:trHeight w:val="631" w:hRule="atLeast"/>
          <w:tblCellSpacing w:w="15" w:type="dxa"/>
        </w:trPr>
        <w:tc>
          <w:tcPr>
            <w:tcW w:w="640" w:type="dxa"/>
            <w:tcBorders>
              <w:left w:val="single" w:color="auto" w:sz="4" w:space="0"/>
              <w:right w:val="single" w:color="auto" w:sz="4" w:space="0"/>
            </w:tcBorders>
            <w:vAlign w:val="center"/>
          </w:tcPr>
          <w:p w14:paraId="02F5BBC3">
            <w:pPr>
              <w:rPr>
                <w:szCs w:val="24"/>
              </w:rPr>
            </w:pPr>
            <w:r>
              <w:t>2</w:t>
            </w:r>
          </w:p>
        </w:tc>
        <w:tc>
          <w:tcPr>
            <w:tcW w:w="6661" w:type="dxa"/>
            <w:tcBorders>
              <w:right w:val="single" w:color="auto" w:sz="4" w:space="0"/>
            </w:tcBorders>
            <w:vAlign w:val="center"/>
          </w:tcPr>
          <w:p w14:paraId="70D4BFC1">
            <w:pPr>
              <w:rPr>
                <w:szCs w:val="24"/>
              </w:rPr>
            </w:pPr>
            <w:r>
              <w:t>Bureaucratic bottlenecks in processing payments</w:t>
            </w:r>
          </w:p>
        </w:tc>
        <w:tc>
          <w:tcPr>
            <w:tcW w:w="422" w:type="dxa"/>
            <w:tcBorders>
              <w:right w:val="single" w:color="auto" w:sz="4" w:space="0"/>
            </w:tcBorders>
            <w:vAlign w:val="center"/>
          </w:tcPr>
          <w:p w14:paraId="424874C5">
            <w:pPr>
              <w:rPr>
                <w:szCs w:val="24"/>
              </w:rPr>
            </w:pPr>
            <w:r>
              <w:rPr>
                <w:rFonts w:hint="eastAsia" w:ascii="MS Mincho" w:hAnsi="MS Mincho" w:eastAsia="MS Mincho" w:cs="MS Mincho"/>
              </w:rPr>
              <w:t>☐</w:t>
            </w:r>
          </w:p>
        </w:tc>
        <w:tc>
          <w:tcPr>
            <w:tcW w:w="422" w:type="dxa"/>
            <w:tcBorders>
              <w:right w:val="single" w:color="auto" w:sz="4" w:space="0"/>
            </w:tcBorders>
            <w:vAlign w:val="center"/>
          </w:tcPr>
          <w:p w14:paraId="514DC996">
            <w:pPr>
              <w:rPr>
                <w:szCs w:val="24"/>
              </w:rPr>
            </w:pPr>
            <w:r>
              <w:rPr>
                <w:rFonts w:hint="eastAsia" w:ascii="MS Mincho" w:hAnsi="MS Mincho" w:eastAsia="MS Mincho" w:cs="MS Mincho"/>
              </w:rPr>
              <w:t>☐</w:t>
            </w:r>
          </w:p>
        </w:tc>
        <w:tc>
          <w:tcPr>
            <w:tcW w:w="422" w:type="dxa"/>
            <w:tcBorders>
              <w:right w:val="single" w:color="auto" w:sz="4" w:space="0"/>
            </w:tcBorders>
            <w:vAlign w:val="center"/>
          </w:tcPr>
          <w:p w14:paraId="1B853BC4">
            <w:pPr>
              <w:rPr>
                <w:szCs w:val="24"/>
              </w:rPr>
            </w:pPr>
            <w:r>
              <w:rPr>
                <w:rFonts w:hint="eastAsia" w:ascii="MS Mincho" w:hAnsi="MS Mincho" w:eastAsia="MS Mincho" w:cs="MS Mincho"/>
              </w:rPr>
              <w:t>☐</w:t>
            </w:r>
          </w:p>
        </w:tc>
        <w:tc>
          <w:tcPr>
            <w:tcW w:w="422" w:type="dxa"/>
            <w:tcBorders>
              <w:right w:val="single" w:color="auto" w:sz="4" w:space="0"/>
            </w:tcBorders>
            <w:vAlign w:val="center"/>
          </w:tcPr>
          <w:p w14:paraId="0D1053B3">
            <w:pPr>
              <w:rPr>
                <w:szCs w:val="24"/>
              </w:rPr>
            </w:pPr>
            <w:r>
              <w:rPr>
                <w:rFonts w:hint="eastAsia" w:ascii="MS Mincho" w:hAnsi="MS Mincho" w:eastAsia="MS Mincho" w:cs="MS Mincho"/>
              </w:rPr>
              <w:t>☐</w:t>
            </w:r>
          </w:p>
        </w:tc>
        <w:tc>
          <w:tcPr>
            <w:tcW w:w="437" w:type="dxa"/>
            <w:tcBorders>
              <w:right w:val="single" w:color="auto" w:sz="4" w:space="0"/>
            </w:tcBorders>
            <w:vAlign w:val="center"/>
          </w:tcPr>
          <w:p w14:paraId="37AA69A5">
            <w:pPr>
              <w:rPr>
                <w:szCs w:val="24"/>
              </w:rPr>
            </w:pPr>
            <w:r>
              <w:rPr>
                <w:rFonts w:hint="eastAsia" w:ascii="MS Mincho" w:hAnsi="MS Mincho" w:eastAsia="MS Mincho" w:cs="MS Mincho"/>
              </w:rPr>
              <w:t>☐</w:t>
            </w:r>
          </w:p>
        </w:tc>
      </w:tr>
      <w:tr w14:paraId="210AAF94">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18B1A666">
            <w:pPr>
              <w:rPr>
                <w:szCs w:val="24"/>
              </w:rPr>
            </w:pPr>
            <w:r>
              <w:t>3</w:t>
            </w:r>
          </w:p>
        </w:tc>
        <w:tc>
          <w:tcPr>
            <w:tcW w:w="6661" w:type="dxa"/>
            <w:tcBorders>
              <w:right w:val="single" w:color="auto" w:sz="4" w:space="0"/>
            </w:tcBorders>
            <w:vAlign w:val="center"/>
          </w:tcPr>
          <w:p w14:paraId="494A0BC6">
            <w:pPr>
              <w:rPr>
                <w:szCs w:val="24"/>
              </w:rPr>
            </w:pPr>
            <w:r>
              <w:t>Delayed project certification and valuation</w:t>
            </w:r>
          </w:p>
        </w:tc>
        <w:tc>
          <w:tcPr>
            <w:tcW w:w="422" w:type="dxa"/>
            <w:tcBorders>
              <w:right w:val="single" w:color="auto" w:sz="4" w:space="0"/>
            </w:tcBorders>
            <w:vAlign w:val="center"/>
          </w:tcPr>
          <w:p w14:paraId="3222D45A">
            <w:pPr>
              <w:rPr>
                <w:szCs w:val="24"/>
              </w:rPr>
            </w:pPr>
            <w:r>
              <w:rPr>
                <w:rFonts w:hint="eastAsia" w:ascii="MS Mincho" w:hAnsi="MS Mincho" w:eastAsia="MS Mincho" w:cs="MS Mincho"/>
              </w:rPr>
              <w:t>☐</w:t>
            </w:r>
          </w:p>
        </w:tc>
        <w:tc>
          <w:tcPr>
            <w:tcW w:w="422" w:type="dxa"/>
            <w:tcBorders>
              <w:right w:val="single" w:color="auto" w:sz="4" w:space="0"/>
            </w:tcBorders>
            <w:vAlign w:val="center"/>
          </w:tcPr>
          <w:p w14:paraId="0659C2FF">
            <w:pPr>
              <w:rPr>
                <w:szCs w:val="24"/>
              </w:rPr>
            </w:pPr>
            <w:r>
              <w:rPr>
                <w:rFonts w:hint="eastAsia" w:ascii="MS Mincho" w:hAnsi="MS Mincho" w:eastAsia="MS Mincho" w:cs="MS Mincho"/>
              </w:rPr>
              <w:t>☐</w:t>
            </w:r>
          </w:p>
        </w:tc>
        <w:tc>
          <w:tcPr>
            <w:tcW w:w="422" w:type="dxa"/>
            <w:tcBorders>
              <w:right w:val="single" w:color="auto" w:sz="4" w:space="0"/>
            </w:tcBorders>
            <w:vAlign w:val="center"/>
          </w:tcPr>
          <w:p w14:paraId="5C134C09">
            <w:pPr>
              <w:rPr>
                <w:szCs w:val="24"/>
              </w:rPr>
            </w:pPr>
            <w:r>
              <w:rPr>
                <w:rFonts w:hint="eastAsia" w:ascii="MS Mincho" w:hAnsi="MS Mincho" w:eastAsia="MS Mincho" w:cs="MS Mincho"/>
              </w:rPr>
              <w:t>☐</w:t>
            </w:r>
          </w:p>
        </w:tc>
        <w:tc>
          <w:tcPr>
            <w:tcW w:w="422" w:type="dxa"/>
            <w:tcBorders>
              <w:right w:val="single" w:color="auto" w:sz="4" w:space="0"/>
            </w:tcBorders>
            <w:vAlign w:val="center"/>
          </w:tcPr>
          <w:p w14:paraId="0EB1C782">
            <w:pPr>
              <w:rPr>
                <w:szCs w:val="24"/>
              </w:rPr>
            </w:pPr>
            <w:r>
              <w:rPr>
                <w:rFonts w:hint="eastAsia" w:ascii="MS Mincho" w:hAnsi="MS Mincho" w:eastAsia="MS Mincho" w:cs="MS Mincho"/>
              </w:rPr>
              <w:t>☐</w:t>
            </w:r>
          </w:p>
        </w:tc>
        <w:tc>
          <w:tcPr>
            <w:tcW w:w="437" w:type="dxa"/>
            <w:tcBorders>
              <w:right w:val="single" w:color="auto" w:sz="4" w:space="0"/>
            </w:tcBorders>
            <w:vAlign w:val="center"/>
          </w:tcPr>
          <w:p w14:paraId="4691B09A">
            <w:pPr>
              <w:rPr>
                <w:szCs w:val="24"/>
              </w:rPr>
            </w:pPr>
            <w:r>
              <w:rPr>
                <w:rFonts w:hint="eastAsia" w:ascii="MS Mincho" w:hAnsi="MS Mincho" w:eastAsia="MS Mincho" w:cs="MS Mincho"/>
              </w:rPr>
              <w:t>☐</w:t>
            </w:r>
          </w:p>
        </w:tc>
      </w:tr>
      <w:tr w14:paraId="1A0FD093">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4D30DD3A">
            <w:pPr>
              <w:rPr>
                <w:szCs w:val="24"/>
              </w:rPr>
            </w:pPr>
            <w:r>
              <w:t>4</w:t>
            </w:r>
          </w:p>
        </w:tc>
        <w:tc>
          <w:tcPr>
            <w:tcW w:w="6661" w:type="dxa"/>
            <w:tcBorders>
              <w:right w:val="single" w:color="auto" w:sz="4" w:space="0"/>
            </w:tcBorders>
            <w:vAlign w:val="center"/>
          </w:tcPr>
          <w:p w14:paraId="26441F56">
            <w:pPr>
              <w:rPr>
                <w:szCs w:val="24"/>
              </w:rPr>
            </w:pPr>
            <w:r>
              <w:t>Incomplete or inaccurate documentation</w:t>
            </w:r>
          </w:p>
        </w:tc>
        <w:tc>
          <w:tcPr>
            <w:tcW w:w="422" w:type="dxa"/>
            <w:tcBorders>
              <w:right w:val="single" w:color="auto" w:sz="4" w:space="0"/>
            </w:tcBorders>
            <w:vAlign w:val="center"/>
          </w:tcPr>
          <w:p w14:paraId="276E5BE4">
            <w:pPr>
              <w:rPr>
                <w:szCs w:val="24"/>
              </w:rPr>
            </w:pPr>
            <w:r>
              <w:rPr>
                <w:rFonts w:hint="eastAsia" w:ascii="MS Mincho" w:hAnsi="MS Mincho" w:eastAsia="MS Mincho" w:cs="MS Mincho"/>
              </w:rPr>
              <w:t>☐</w:t>
            </w:r>
          </w:p>
        </w:tc>
        <w:tc>
          <w:tcPr>
            <w:tcW w:w="422" w:type="dxa"/>
            <w:tcBorders>
              <w:right w:val="single" w:color="auto" w:sz="4" w:space="0"/>
            </w:tcBorders>
            <w:vAlign w:val="center"/>
          </w:tcPr>
          <w:p w14:paraId="726F5F69">
            <w:pPr>
              <w:rPr>
                <w:szCs w:val="24"/>
              </w:rPr>
            </w:pPr>
            <w:r>
              <w:rPr>
                <w:rFonts w:hint="eastAsia" w:ascii="MS Mincho" w:hAnsi="MS Mincho" w:eastAsia="MS Mincho" w:cs="MS Mincho"/>
              </w:rPr>
              <w:t>☐</w:t>
            </w:r>
          </w:p>
        </w:tc>
        <w:tc>
          <w:tcPr>
            <w:tcW w:w="422" w:type="dxa"/>
            <w:tcBorders>
              <w:right w:val="single" w:color="auto" w:sz="4" w:space="0"/>
            </w:tcBorders>
            <w:vAlign w:val="center"/>
          </w:tcPr>
          <w:p w14:paraId="7023B64A">
            <w:pPr>
              <w:rPr>
                <w:szCs w:val="24"/>
              </w:rPr>
            </w:pPr>
            <w:r>
              <w:rPr>
                <w:rFonts w:hint="eastAsia" w:ascii="MS Mincho" w:hAnsi="MS Mincho" w:eastAsia="MS Mincho" w:cs="MS Mincho"/>
              </w:rPr>
              <w:t>☐</w:t>
            </w:r>
          </w:p>
        </w:tc>
        <w:tc>
          <w:tcPr>
            <w:tcW w:w="422" w:type="dxa"/>
            <w:tcBorders>
              <w:right w:val="single" w:color="auto" w:sz="4" w:space="0"/>
            </w:tcBorders>
            <w:vAlign w:val="center"/>
          </w:tcPr>
          <w:p w14:paraId="43348AB2">
            <w:pPr>
              <w:rPr>
                <w:szCs w:val="24"/>
              </w:rPr>
            </w:pPr>
            <w:r>
              <w:rPr>
                <w:rFonts w:hint="eastAsia" w:ascii="MS Mincho" w:hAnsi="MS Mincho" w:eastAsia="MS Mincho" w:cs="MS Mincho"/>
              </w:rPr>
              <w:t>☐</w:t>
            </w:r>
          </w:p>
        </w:tc>
        <w:tc>
          <w:tcPr>
            <w:tcW w:w="437" w:type="dxa"/>
            <w:tcBorders>
              <w:right w:val="single" w:color="auto" w:sz="4" w:space="0"/>
            </w:tcBorders>
            <w:vAlign w:val="center"/>
          </w:tcPr>
          <w:p w14:paraId="61AC30E2">
            <w:pPr>
              <w:rPr>
                <w:szCs w:val="24"/>
              </w:rPr>
            </w:pPr>
            <w:r>
              <w:rPr>
                <w:rFonts w:hint="eastAsia" w:ascii="MS Mincho" w:hAnsi="MS Mincho" w:eastAsia="MS Mincho" w:cs="MS Mincho"/>
              </w:rPr>
              <w:t>☐</w:t>
            </w:r>
          </w:p>
        </w:tc>
      </w:tr>
      <w:tr w14:paraId="3772313F">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0AE00470">
            <w:pPr>
              <w:rPr>
                <w:szCs w:val="24"/>
              </w:rPr>
            </w:pPr>
            <w:r>
              <w:t>5</w:t>
            </w:r>
          </w:p>
        </w:tc>
        <w:tc>
          <w:tcPr>
            <w:tcW w:w="6661" w:type="dxa"/>
            <w:tcBorders>
              <w:right w:val="single" w:color="auto" w:sz="4" w:space="0"/>
            </w:tcBorders>
            <w:vAlign w:val="center"/>
          </w:tcPr>
          <w:p w14:paraId="55ADAD05">
            <w:pPr>
              <w:rPr>
                <w:szCs w:val="24"/>
              </w:rPr>
            </w:pPr>
            <w:r>
              <w:t>Poor coordination among stakeholders</w:t>
            </w:r>
          </w:p>
        </w:tc>
        <w:tc>
          <w:tcPr>
            <w:tcW w:w="422" w:type="dxa"/>
            <w:tcBorders>
              <w:right w:val="single" w:color="auto" w:sz="4" w:space="0"/>
            </w:tcBorders>
            <w:vAlign w:val="center"/>
          </w:tcPr>
          <w:p w14:paraId="79DB9CD0">
            <w:pPr>
              <w:rPr>
                <w:szCs w:val="24"/>
              </w:rPr>
            </w:pPr>
            <w:r>
              <w:rPr>
                <w:rFonts w:hint="eastAsia" w:ascii="MS Mincho" w:hAnsi="MS Mincho" w:eastAsia="MS Mincho" w:cs="MS Mincho"/>
              </w:rPr>
              <w:t>☐</w:t>
            </w:r>
          </w:p>
        </w:tc>
        <w:tc>
          <w:tcPr>
            <w:tcW w:w="422" w:type="dxa"/>
            <w:tcBorders>
              <w:right w:val="single" w:color="auto" w:sz="4" w:space="0"/>
            </w:tcBorders>
            <w:vAlign w:val="center"/>
          </w:tcPr>
          <w:p w14:paraId="3091CA68">
            <w:pPr>
              <w:rPr>
                <w:szCs w:val="24"/>
              </w:rPr>
            </w:pPr>
            <w:r>
              <w:rPr>
                <w:rFonts w:hint="eastAsia" w:ascii="MS Mincho" w:hAnsi="MS Mincho" w:eastAsia="MS Mincho" w:cs="MS Mincho"/>
              </w:rPr>
              <w:t>☐</w:t>
            </w:r>
          </w:p>
        </w:tc>
        <w:tc>
          <w:tcPr>
            <w:tcW w:w="422" w:type="dxa"/>
            <w:tcBorders>
              <w:right w:val="single" w:color="auto" w:sz="4" w:space="0"/>
            </w:tcBorders>
            <w:vAlign w:val="center"/>
          </w:tcPr>
          <w:p w14:paraId="5C5DE48C">
            <w:pPr>
              <w:rPr>
                <w:szCs w:val="24"/>
              </w:rPr>
            </w:pPr>
            <w:r>
              <w:rPr>
                <w:rFonts w:hint="eastAsia" w:ascii="MS Mincho" w:hAnsi="MS Mincho" w:eastAsia="MS Mincho" w:cs="MS Mincho"/>
              </w:rPr>
              <w:t>☐</w:t>
            </w:r>
          </w:p>
        </w:tc>
        <w:tc>
          <w:tcPr>
            <w:tcW w:w="422" w:type="dxa"/>
            <w:tcBorders>
              <w:right w:val="single" w:color="auto" w:sz="4" w:space="0"/>
            </w:tcBorders>
            <w:vAlign w:val="center"/>
          </w:tcPr>
          <w:p w14:paraId="13A7799A">
            <w:pPr>
              <w:rPr>
                <w:szCs w:val="24"/>
              </w:rPr>
            </w:pPr>
            <w:r>
              <w:rPr>
                <w:rFonts w:hint="eastAsia" w:ascii="MS Mincho" w:hAnsi="MS Mincho" w:eastAsia="MS Mincho" w:cs="MS Mincho"/>
              </w:rPr>
              <w:t>☐</w:t>
            </w:r>
          </w:p>
        </w:tc>
        <w:tc>
          <w:tcPr>
            <w:tcW w:w="437" w:type="dxa"/>
            <w:tcBorders>
              <w:right w:val="single" w:color="auto" w:sz="4" w:space="0"/>
            </w:tcBorders>
            <w:vAlign w:val="center"/>
          </w:tcPr>
          <w:p w14:paraId="6E8A3E20">
            <w:pPr>
              <w:rPr>
                <w:szCs w:val="24"/>
              </w:rPr>
            </w:pPr>
            <w:r>
              <w:rPr>
                <w:rFonts w:hint="eastAsia" w:ascii="MS Mincho" w:hAnsi="MS Mincho" w:eastAsia="MS Mincho" w:cs="MS Mincho"/>
              </w:rPr>
              <w:t>☐</w:t>
            </w:r>
          </w:p>
        </w:tc>
      </w:tr>
      <w:tr w14:paraId="125208AD">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299A19C1">
            <w:pPr>
              <w:rPr>
                <w:szCs w:val="24"/>
              </w:rPr>
            </w:pPr>
            <w:r>
              <w:t>6</w:t>
            </w:r>
          </w:p>
        </w:tc>
        <w:tc>
          <w:tcPr>
            <w:tcW w:w="6661" w:type="dxa"/>
            <w:tcBorders>
              <w:right w:val="single" w:color="auto" w:sz="4" w:space="0"/>
            </w:tcBorders>
            <w:vAlign w:val="center"/>
          </w:tcPr>
          <w:p w14:paraId="09C02B3E">
            <w:pPr>
              <w:rPr>
                <w:szCs w:val="24"/>
              </w:rPr>
            </w:pPr>
            <w:r>
              <w:t>Political interference in payment processes</w:t>
            </w:r>
          </w:p>
        </w:tc>
        <w:tc>
          <w:tcPr>
            <w:tcW w:w="422" w:type="dxa"/>
            <w:tcBorders>
              <w:right w:val="single" w:color="auto" w:sz="4" w:space="0"/>
            </w:tcBorders>
            <w:vAlign w:val="center"/>
          </w:tcPr>
          <w:p w14:paraId="02D53F00">
            <w:pPr>
              <w:rPr>
                <w:szCs w:val="24"/>
              </w:rPr>
            </w:pPr>
            <w:r>
              <w:rPr>
                <w:rFonts w:hint="eastAsia" w:ascii="MS Mincho" w:hAnsi="MS Mincho" w:eastAsia="MS Mincho" w:cs="MS Mincho"/>
              </w:rPr>
              <w:t>☐</w:t>
            </w:r>
          </w:p>
        </w:tc>
        <w:tc>
          <w:tcPr>
            <w:tcW w:w="422" w:type="dxa"/>
            <w:tcBorders>
              <w:right w:val="single" w:color="auto" w:sz="4" w:space="0"/>
            </w:tcBorders>
            <w:vAlign w:val="center"/>
          </w:tcPr>
          <w:p w14:paraId="13770F74">
            <w:pPr>
              <w:rPr>
                <w:szCs w:val="24"/>
              </w:rPr>
            </w:pPr>
            <w:r>
              <w:rPr>
                <w:rFonts w:hint="eastAsia" w:ascii="MS Mincho" w:hAnsi="MS Mincho" w:eastAsia="MS Mincho" w:cs="MS Mincho"/>
              </w:rPr>
              <w:t>☐</w:t>
            </w:r>
          </w:p>
        </w:tc>
        <w:tc>
          <w:tcPr>
            <w:tcW w:w="422" w:type="dxa"/>
            <w:tcBorders>
              <w:right w:val="single" w:color="auto" w:sz="4" w:space="0"/>
            </w:tcBorders>
            <w:vAlign w:val="center"/>
          </w:tcPr>
          <w:p w14:paraId="020FF6A8">
            <w:pPr>
              <w:rPr>
                <w:szCs w:val="24"/>
              </w:rPr>
            </w:pPr>
            <w:r>
              <w:rPr>
                <w:rFonts w:hint="eastAsia" w:ascii="MS Mincho" w:hAnsi="MS Mincho" w:eastAsia="MS Mincho" w:cs="MS Mincho"/>
              </w:rPr>
              <w:t>☐</w:t>
            </w:r>
          </w:p>
        </w:tc>
        <w:tc>
          <w:tcPr>
            <w:tcW w:w="422" w:type="dxa"/>
            <w:tcBorders>
              <w:right w:val="single" w:color="auto" w:sz="4" w:space="0"/>
            </w:tcBorders>
            <w:vAlign w:val="center"/>
          </w:tcPr>
          <w:p w14:paraId="7571E788">
            <w:pPr>
              <w:rPr>
                <w:szCs w:val="24"/>
              </w:rPr>
            </w:pPr>
            <w:r>
              <w:rPr>
                <w:rFonts w:hint="eastAsia" w:ascii="MS Mincho" w:hAnsi="MS Mincho" w:eastAsia="MS Mincho" w:cs="MS Mincho"/>
              </w:rPr>
              <w:t>☐</w:t>
            </w:r>
          </w:p>
        </w:tc>
        <w:tc>
          <w:tcPr>
            <w:tcW w:w="437" w:type="dxa"/>
            <w:tcBorders>
              <w:right w:val="single" w:color="auto" w:sz="4" w:space="0"/>
            </w:tcBorders>
            <w:vAlign w:val="center"/>
          </w:tcPr>
          <w:p w14:paraId="14435532">
            <w:pPr>
              <w:rPr>
                <w:szCs w:val="24"/>
              </w:rPr>
            </w:pPr>
            <w:r>
              <w:rPr>
                <w:rFonts w:hint="eastAsia" w:ascii="MS Mincho" w:hAnsi="MS Mincho" w:eastAsia="MS Mincho" w:cs="MS Mincho"/>
              </w:rPr>
              <w:t>☐</w:t>
            </w:r>
          </w:p>
        </w:tc>
      </w:tr>
      <w:tr w14:paraId="4C4ACE11">
        <w:tblPrEx>
          <w:tblLayout w:type="fixed"/>
        </w:tblPrEx>
        <w:trPr>
          <w:trHeight w:val="612" w:hRule="atLeast"/>
          <w:tblCellSpacing w:w="15" w:type="dxa"/>
        </w:trPr>
        <w:tc>
          <w:tcPr>
            <w:tcW w:w="640" w:type="dxa"/>
            <w:tcBorders>
              <w:left w:val="single" w:color="auto" w:sz="4" w:space="0"/>
              <w:right w:val="single" w:color="auto" w:sz="4" w:space="0"/>
            </w:tcBorders>
            <w:vAlign w:val="center"/>
          </w:tcPr>
          <w:p w14:paraId="46E7ED1B">
            <w:pPr>
              <w:rPr>
                <w:szCs w:val="24"/>
              </w:rPr>
            </w:pPr>
            <w:r>
              <w:t>7</w:t>
            </w:r>
          </w:p>
        </w:tc>
        <w:tc>
          <w:tcPr>
            <w:tcW w:w="6661" w:type="dxa"/>
            <w:tcBorders>
              <w:right w:val="single" w:color="auto" w:sz="4" w:space="0"/>
            </w:tcBorders>
            <w:vAlign w:val="center"/>
          </w:tcPr>
          <w:p w14:paraId="252EA5D9">
            <w:pPr>
              <w:rPr>
                <w:szCs w:val="24"/>
              </w:rPr>
            </w:pPr>
            <w:r>
              <w:t>Corruption and mismanagement</w:t>
            </w:r>
          </w:p>
        </w:tc>
        <w:tc>
          <w:tcPr>
            <w:tcW w:w="422" w:type="dxa"/>
            <w:tcBorders>
              <w:right w:val="single" w:color="auto" w:sz="4" w:space="0"/>
            </w:tcBorders>
            <w:vAlign w:val="center"/>
          </w:tcPr>
          <w:p w14:paraId="12DD0D4A">
            <w:pPr>
              <w:rPr>
                <w:szCs w:val="24"/>
              </w:rPr>
            </w:pPr>
            <w:r>
              <w:rPr>
                <w:rFonts w:hint="eastAsia" w:ascii="MS Mincho" w:hAnsi="MS Mincho" w:eastAsia="MS Mincho" w:cs="MS Mincho"/>
              </w:rPr>
              <w:t>☐</w:t>
            </w:r>
          </w:p>
        </w:tc>
        <w:tc>
          <w:tcPr>
            <w:tcW w:w="422" w:type="dxa"/>
            <w:tcBorders>
              <w:right w:val="single" w:color="auto" w:sz="4" w:space="0"/>
            </w:tcBorders>
            <w:vAlign w:val="center"/>
          </w:tcPr>
          <w:p w14:paraId="667F60E4">
            <w:pPr>
              <w:rPr>
                <w:szCs w:val="24"/>
              </w:rPr>
            </w:pPr>
            <w:r>
              <w:rPr>
                <w:rFonts w:hint="eastAsia" w:ascii="MS Mincho" w:hAnsi="MS Mincho" w:eastAsia="MS Mincho" w:cs="MS Mincho"/>
              </w:rPr>
              <w:t>☐</w:t>
            </w:r>
          </w:p>
        </w:tc>
        <w:tc>
          <w:tcPr>
            <w:tcW w:w="422" w:type="dxa"/>
            <w:tcBorders>
              <w:right w:val="single" w:color="auto" w:sz="4" w:space="0"/>
            </w:tcBorders>
            <w:vAlign w:val="center"/>
          </w:tcPr>
          <w:p w14:paraId="2533147E">
            <w:pPr>
              <w:rPr>
                <w:szCs w:val="24"/>
              </w:rPr>
            </w:pPr>
            <w:r>
              <w:rPr>
                <w:rFonts w:hint="eastAsia" w:ascii="MS Mincho" w:hAnsi="MS Mincho" w:eastAsia="MS Mincho" w:cs="MS Mincho"/>
              </w:rPr>
              <w:t>☐</w:t>
            </w:r>
          </w:p>
        </w:tc>
        <w:tc>
          <w:tcPr>
            <w:tcW w:w="422" w:type="dxa"/>
            <w:tcBorders>
              <w:right w:val="single" w:color="auto" w:sz="4" w:space="0"/>
            </w:tcBorders>
            <w:vAlign w:val="center"/>
          </w:tcPr>
          <w:p w14:paraId="6E0B55A6">
            <w:pPr>
              <w:rPr>
                <w:szCs w:val="24"/>
              </w:rPr>
            </w:pPr>
            <w:r>
              <w:rPr>
                <w:rFonts w:hint="eastAsia" w:ascii="MS Mincho" w:hAnsi="MS Mincho" w:eastAsia="MS Mincho" w:cs="MS Mincho"/>
              </w:rPr>
              <w:t>☐</w:t>
            </w:r>
          </w:p>
        </w:tc>
        <w:tc>
          <w:tcPr>
            <w:tcW w:w="437" w:type="dxa"/>
            <w:tcBorders>
              <w:right w:val="single" w:color="auto" w:sz="4" w:space="0"/>
            </w:tcBorders>
            <w:vAlign w:val="center"/>
          </w:tcPr>
          <w:p w14:paraId="1843C34D">
            <w:pPr>
              <w:rPr>
                <w:szCs w:val="24"/>
              </w:rPr>
            </w:pPr>
            <w:r>
              <w:rPr>
                <w:rFonts w:hint="eastAsia" w:ascii="MS Mincho" w:hAnsi="MS Mincho" w:eastAsia="MS Mincho" w:cs="MS Mincho"/>
              </w:rPr>
              <w:t>☐</w:t>
            </w:r>
          </w:p>
        </w:tc>
      </w:tr>
      <w:tr w14:paraId="52DA3B7A">
        <w:tblPrEx>
          <w:tblLayout w:type="fixed"/>
        </w:tblPrEx>
        <w:trPr>
          <w:trHeight w:val="612" w:hRule="atLeast"/>
          <w:tblCellSpacing w:w="15" w:type="dxa"/>
        </w:trPr>
        <w:tc>
          <w:tcPr>
            <w:tcW w:w="640" w:type="dxa"/>
            <w:tcBorders>
              <w:left w:val="single" w:color="auto" w:sz="4" w:space="0"/>
              <w:bottom w:val="single" w:color="auto" w:sz="4" w:space="0"/>
              <w:right w:val="single" w:color="auto" w:sz="4" w:space="0"/>
            </w:tcBorders>
            <w:vAlign w:val="center"/>
          </w:tcPr>
          <w:p w14:paraId="220219E6">
            <w:pPr>
              <w:rPr>
                <w:szCs w:val="24"/>
              </w:rPr>
            </w:pPr>
            <w:r>
              <w:t>8</w:t>
            </w:r>
          </w:p>
        </w:tc>
        <w:tc>
          <w:tcPr>
            <w:tcW w:w="6661" w:type="dxa"/>
            <w:tcBorders>
              <w:bottom w:val="single" w:color="auto" w:sz="4" w:space="0"/>
              <w:right w:val="single" w:color="auto" w:sz="4" w:space="0"/>
            </w:tcBorders>
            <w:vAlign w:val="center"/>
          </w:tcPr>
          <w:p w14:paraId="3417CD81">
            <w:pPr>
              <w:rPr>
                <w:szCs w:val="24"/>
              </w:rPr>
            </w:pPr>
            <w:r>
              <w:t>Economic instability and inflation</w:t>
            </w:r>
          </w:p>
        </w:tc>
        <w:tc>
          <w:tcPr>
            <w:tcW w:w="422" w:type="dxa"/>
            <w:tcBorders>
              <w:bottom w:val="single" w:color="auto" w:sz="4" w:space="0"/>
              <w:right w:val="single" w:color="auto" w:sz="4" w:space="0"/>
            </w:tcBorders>
            <w:vAlign w:val="center"/>
          </w:tcPr>
          <w:p w14:paraId="1C198EC0">
            <w:pPr>
              <w:rPr>
                <w:szCs w:val="24"/>
              </w:rPr>
            </w:pPr>
            <w:r>
              <w:rPr>
                <w:rFonts w:hint="eastAsia" w:ascii="MS Mincho" w:hAnsi="MS Mincho" w:eastAsia="MS Mincho" w:cs="MS Mincho"/>
              </w:rPr>
              <w:t>☐</w:t>
            </w:r>
          </w:p>
        </w:tc>
        <w:tc>
          <w:tcPr>
            <w:tcW w:w="422" w:type="dxa"/>
            <w:tcBorders>
              <w:bottom w:val="single" w:color="auto" w:sz="4" w:space="0"/>
              <w:right w:val="single" w:color="auto" w:sz="4" w:space="0"/>
            </w:tcBorders>
            <w:vAlign w:val="center"/>
          </w:tcPr>
          <w:p w14:paraId="6F5BD0C5">
            <w:pPr>
              <w:rPr>
                <w:szCs w:val="24"/>
              </w:rPr>
            </w:pPr>
            <w:r>
              <w:rPr>
                <w:rFonts w:hint="eastAsia" w:ascii="MS Mincho" w:hAnsi="MS Mincho" w:eastAsia="MS Mincho" w:cs="MS Mincho"/>
              </w:rPr>
              <w:t>☐</w:t>
            </w:r>
          </w:p>
        </w:tc>
        <w:tc>
          <w:tcPr>
            <w:tcW w:w="422" w:type="dxa"/>
            <w:tcBorders>
              <w:bottom w:val="single" w:color="auto" w:sz="4" w:space="0"/>
              <w:right w:val="single" w:color="auto" w:sz="4" w:space="0"/>
            </w:tcBorders>
            <w:vAlign w:val="center"/>
          </w:tcPr>
          <w:p w14:paraId="2CC0A4CF">
            <w:pPr>
              <w:rPr>
                <w:szCs w:val="24"/>
              </w:rPr>
            </w:pPr>
            <w:r>
              <w:rPr>
                <w:rFonts w:hint="eastAsia" w:ascii="MS Mincho" w:hAnsi="MS Mincho" w:eastAsia="MS Mincho" w:cs="MS Mincho"/>
              </w:rPr>
              <w:t>☐</w:t>
            </w:r>
          </w:p>
        </w:tc>
        <w:tc>
          <w:tcPr>
            <w:tcW w:w="422" w:type="dxa"/>
            <w:tcBorders>
              <w:bottom w:val="single" w:color="auto" w:sz="4" w:space="0"/>
              <w:right w:val="single" w:color="auto" w:sz="4" w:space="0"/>
            </w:tcBorders>
            <w:vAlign w:val="center"/>
          </w:tcPr>
          <w:p w14:paraId="40648A8F">
            <w:pPr>
              <w:rPr>
                <w:szCs w:val="24"/>
              </w:rPr>
            </w:pPr>
            <w:r>
              <w:rPr>
                <w:rFonts w:hint="eastAsia" w:ascii="MS Mincho" w:hAnsi="MS Mincho" w:eastAsia="MS Mincho" w:cs="MS Mincho"/>
              </w:rPr>
              <w:t>☐</w:t>
            </w:r>
          </w:p>
        </w:tc>
        <w:tc>
          <w:tcPr>
            <w:tcW w:w="437" w:type="dxa"/>
            <w:tcBorders>
              <w:bottom w:val="single" w:color="auto" w:sz="4" w:space="0"/>
              <w:right w:val="single" w:color="auto" w:sz="4" w:space="0"/>
            </w:tcBorders>
            <w:vAlign w:val="center"/>
          </w:tcPr>
          <w:p w14:paraId="395EEC1F">
            <w:pPr>
              <w:rPr>
                <w:szCs w:val="24"/>
              </w:rPr>
            </w:pPr>
            <w:r>
              <w:rPr>
                <w:rFonts w:hint="eastAsia" w:ascii="MS Mincho" w:hAnsi="MS Mincho" w:eastAsia="MS Mincho" w:cs="MS Mincho"/>
              </w:rPr>
              <w:t>☐</w:t>
            </w:r>
          </w:p>
        </w:tc>
      </w:tr>
    </w:tbl>
    <w:p w14:paraId="62B53CB0">
      <w:pPr/>
    </w:p>
    <w:p w14:paraId="43F83B13">
      <w:pPr/>
      <w:r>
        <w:rPr>
          <w:rStyle w:val="13"/>
        </w:rPr>
        <w:t>SECTION C: IMPACT OF DELAYED PAYMENTS</w:t>
      </w:r>
    </w:p>
    <w:p w14:paraId="60F1F805">
      <w:pPr/>
      <w:r>
        <w:rPr>
          <w:rStyle w:val="13"/>
          <w:rFonts w:eastAsiaTheme="majorEastAsia"/>
        </w:rPr>
        <w:t>Please indicate how much impact each of the following consequences of delayed payments has had on public construction projects you are familiar with.</w:t>
      </w:r>
    </w:p>
    <w:p w14:paraId="5495BBD6">
      <w:pPr/>
      <w:r>
        <w:t>(1 = No Impact, 2 = Slight Impact, 3 = Moderate Impact, 4 = High Impact, 5 = Very High Impact)</w:t>
      </w:r>
    </w:p>
    <w:tbl>
      <w:tblPr>
        <w:tblStyle w:val="14"/>
        <w:tblW w:w="9103" w:type="dxa"/>
        <w:tblCellSpacing w:w="15" w:type="dxa"/>
        <w:tblInd w:w="0" w:type="dxa"/>
        <w:tblLayout w:type="fixed"/>
        <w:tblCellMar>
          <w:top w:w="15" w:type="dxa"/>
          <w:left w:w="15" w:type="dxa"/>
          <w:bottom w:w="15" w:type="dxa"/>
          <w:right w:w="15" w:type="dxa"/>
        </w:tblCellMar>
      </w:tblPr>
      <w:tblGrid>
        <w:gridCol w:w="602"/>
        <w:gridCol w:w="6491"/>
        <w:gridCol w:w="399"/>
        <w:gridCol w:w="399"/>
        <w:gridCol w:w="399"/>
        <w:gridCol w:w="399"/>
        <w:gridCol w:w="414"/>
      </w:tblGrid>
      <w:tr w14:paraId="07C2CE94">
        <w:tblPrEx>
          <w:tblLayout w:type="fixed"/>
        </w:tblPrEx>
        <w:trPr>
          <w:trHeight w:val="662" w:hRule="atLeast"/>
          <w:tblHeader/>
          <w:tblCellSpacing w:w="15" w:type="dxa"/>
        </w:trPr>
        <w:tc>
          <w:tcPr>
            <w:tcW w:w="602" w:type="dxa"/>
            <w:tcBorders>
              <w:top w:val="single" w:color="auto" w:sz="4" w:space="0"/>
              <w:left w:val="single" w:color="auto" w:sz="4" w:space="0"/>
              <w:bottom w:val="single" w:color="auto" w:sz="4" w:space="0"/>
              <w:right w:val="single" w:color="auto" w:sz="4" w:space="0"/>
            </w:tcBorders>
            <w:vAlign w:val="center"/>
          </w:tcPr>
          <w:p w14:paraId="6E7A3919">
            <w:pPr>
              <w:rPr>
                <w:szCs w:val="24"/>
              </w:rPr>
            </w:pPr>
            <w:r>
              <w:t>S/N</w:t>
            </w:r>
          </w:p>
        </w:tc>
        <w:tc>
          <w:tcPr>
            <w:tcW w:w="6491" w:type="dxa"/>
            <w:tcBorders>
              <w:top w:val="single" w:color="auto" w:sz="4" w:space="0"/>
              <w:bottom w:val="single" w:color="auto" w:sz="4" w:space="0"/>
              <w:right w:val="single" w:color="auto" w:sz="4" w:space="0"/>
            </w:tcBorders>
            <w:vAlign w:val="center"/>
          </w:tcPr>
          <w:p w14:paraId="794D7667">
            <w:pPr>
              <w:rPr>
                <w:szCs w:val="24"/>
              </w:rPr>
            </w:pPr>
            <w:r>
              <w:t>Consequences of Delayed Payment</w:t>
            </w:r>
          </w:p>
        </w:tc>
        <w:tc>
          <w:tcPr>
            <w:tcW w:w="399" w:type="dxa"/>
            <w:tcBorders>
              <w:top w:val="single" w:color="auto" w:sz="4" w:space="0"/>
              <w:bottom w:val="single" w:color="auto" w:sz="4" w:space="0"/>
              <w:right w:val="single" w:color="auto" w:sz="4" w:space="0"/>
            </w:tcBorders>
            <w:vAlign w:val="center"/>
          </w:tcPr>
          <w:p w14:paraId="3C97BD74">
            <w:pPr>
              <w:rPr>
                <w:szCs w:val="24"/>
              </w:rPr>
            </w:pPr>
            <w:r>
              <w:t>1</w:t>
            </w:r>
          </w:p>
        </w:tc>
        <w:tc>
          <w:tcPr>
            <w:tcW w:w="399" w:type="dxa"/>
            <w:tcBorders>
              <w:top w:val="single" w:color="auto" w:sz="4" w:space="0"/>
              <w:bottom w:val="single" w:color="auto" w:sz="4" w:space="0"/>
              <w:right w:val="single" w:color="auto" w:sz="4" w:space="0"/>
            </w:tcBorders>
            <w:vAlign w:val="center"/>
          </w:tcPr>
          <w:p w14:paraId="43DDCF8E">
            <w:pPr>
              <w:rPr>
                <w:szCs w:val="24"/>
              </w:rPr>
            </w:pPr>
            <w:r>
              <w:t>2</w:t>
            </w:r>
          </w:p>
        </w:tc>
        <w:tc>
          <w:tcPr>
            <w:tcW w:w="399" w:type="dxa"/>
            <w:tcBorders>
              <w:top w:val="single" w:color="auto" w:sz="4" w:space="0"/>
              <w:bottom w:val="single" w:color="auto" w:sz="4" w:space="0"/>
              <w:right w:val="single" w:color="auto" w:sz="4" w:space="0"/>
            </w:tcBorders>
            <w:vAlign w:val="center"/>
          </w:tcPr>
          <w:p w14:paraId="3C64B4B3">
            <w:pPr>
              <w:rPr>
                <w:szCs w:val="24"/>
              </w:rPr>
            </w:pPr>
            <w:r>
              <w:t>3</w:t>
            </w:r>
          </w:p>
        </w:tc>
        <w:tc>
          <w:tcPr>
            <w:tcW w:w="399" w:type="dxa"/>
            <w:tcBorders>
              <w:top w:val="single" w:color="auto" w:sz="4" w:space="0"/>
              <w:bottom w:val="single" w:color="auto" w:sz="4" w:space="0"/>
              <w:right w:val="single" w:color="auto" w:sz="4" w:space="0"/>
            </w:tcBorders>
            <w:vAlign w:val="center"/>
          </w:tcPr>
          <w:p w14:paraId="4D4121F5">
            <w:pPr>
              <w:rPr>
                <w:szCs w:val="24"/>
              </w:rPr>
            </w:pPr>
            <w:r>
              <w:t>4</w:t>
            </w:r>
          </w:p>
        </w:tc>
        <w:tc>
          <w:tcPr>
            <w:tcW w:w="414" w:type="dxa"/>
            <w:tcBorders>
              <w:top w:val="single" w:color="auto" w:sz="4" w:space="0"/>
              <w:bottom w:val="single" w:color="auto" w:sz="4" w:space="0"/>
              <w:right w:val="single" w:color="auto" w:sz="4" w:space="0"/>
            </w:tcBorders>
            <w:vAlign w:val="center"/>
          </w:tcPr>
          <w:p w14:paraId="79E25000">
            <w:pPr>
              <w:rPr>
                <w:szCs w:val="24"/>
              </w:rPr>
            </w:pPr>
            <w:r>
              <w:t>5</w:t>
            </w:r>
          </w:p>
        </w:tc>
      </w:tr>
      <w:tr w14:paraId="4690EDF5">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548DEC08">
            <w:pPr>
              <w:rPr>
                <w:szCs w:val="24"/>
              </w:rPr>
            </w:pPr>
            <w:r>
              <w:t>1</w:t>
            </w:r>
          </w:p>
        </w:tc>
        <w:tc>
          <w:tcPr>
            <w:tcW w:w="6491" w:type="dxa"/>
            <w:tcBorders>
              <w:right w:val="single" w:color="auto" w:sz="4" w:space="0"/>
            </w:tcBorders>
            <w:vAlign w:val="center"/>
          </w:tcPr>
          <w:p w14:paraId="293A5F57">
            <w:pPr>
              <w:rPr>
                <w:szCs w:val="24"/>
              </w:rPr>
            </w:pPr>
            <w:r>
              <w:t>Cost overrun</w:t>
            </w:r>
          </w:p>
        </w:tc>
        <w:tc>
          <w:tcPr>
            <w:tcW w:w="399" w:type="dxa"/>
            <w:tcBorders>
              <w:right w:val="single" w:color="auto" w:sz="4" w:space="0"/>
            </w:tcBorders>
            <w:vAlign w:val="center"/>
          </w:tcPr>
          <w:p w14:paraId="360748E3">
            <w:pPr>
              <w:rPr>
                <w:szCs w:val="24"/>
              </w:rPr>
            </w:pPr>
            <w:r>
              <w:rPr>
                <w:rFonts w:hint="eastAsia" w:ascii="MS Mincho" w:hAnsi="MS Mincho" w:eastAsia="MS Mincho" w:cs="MS Mincho"/>
              </w:rPr>
              <w:t>☐</w:t>
            </w:r>
          </w:p>
        </w:tc>
        <w:tc>
          <w:tcPr>
            <w:tcW w:w="399" w:type="dxa"/>
            <w:tcBorders>
              <w:right w:val="single" w:color="auto" w:sz="4" w:space="0"/>
            </w:tcBorders>
            <w:vAlign w:val="center"/>
          </w:tcPr>
          <w:p w14:paraId="3D538185">
            <w:pPr>
              <w:rPr>
                <w:szCs w:val="24"/>
              </w:rPr>
            </w:pPr>
            <w:r>
              <w:rPr>
                <w:rFonts w:hint="eastAsia" w:ascii="MS Mincho" w:hAnsi="MS Mincho" w:eastAsia="MS Mincho" w:cs="MS Mincho"/>
              </w:rPr>
              <w:t>☐</w:t>
            </w:r>
          </w:p>
        </w:tc>
        <w:tc>
          <w:tcPr>
            <w:tcW w:w="399" w:type="dxa"/>
            <w:tcBorders>
              <w:right w:val="single" w:color="auto" w:sz="4" w:space="0"/>
            </w:tcBorders>
            <w:vAlign w:val="center"/>
          </w:tcPr>
          <w:p w14:paraId="730E7C49">
            <w:pPr>
              <w:rPr>
                <w:szCs w:val="24"/>
              </w:rPr>
            </w:pPr>
            <w:r>
              <w:rPr>
                <w:rFonts w:hint="eastAsia" w:ascii="MS Mincho" w:hAnsi="MS Mincho" w:eastAsia="MS Mincho" w:cs="MS Mincho"/>
              </w:rPr>
              <w:t>☐</w:t>
            </w:r>
          </w:p>
        </w:tc>
        <w:tc>
          <w:tcPr>
            <w:tcW w:w="399" w:type="dxa"/>
            <w:tcBorders>
              <w:right w:val="single" w:color="auto" w:sz="4" w:space="0"/>
            </w:tcBorders>
            <w:vAlign w:val="center"/>
          </w:tcPr>
          <w:p w14:paraId="77DA028A">
            <w:pPr>
              <w:rPr>
                <w:szCs w:val="24"/>
              </w:rPr>
            </w:pPr>
            <w:r>
              <w:rPr>
                <w:rFonts w:hint="eastAsia" w:ascii="MS Mincho" w:hAnsi="MS Mincho" w:eastAsia="MS Mincho" w:cs="MS Mincho"/>
              </w:rPr>
              <w:t>☐</w:t>
            </w:r>
          </w:p>
        </w:tc>
        <w:tc>
          <w:tcPr>
            <w:tcW w:w="414" w:type="dxa"/>
            <w:tcBorders>
              <w:right w:val="single" w:color="auto" w:sz="4" w:space="0"/>
            </w:tcBorders>
            <w:vAlign w:val="center"/>
          </w:tcPr>
          <w:p w14:paraId="05A1BD03">
            <w:pPr>
              <w:rPr>
                <w:szCs w:val="24"/>
              </w:rPr>
            </w:pPr>
            <w:r>
              <w:rPr>
                <w:rFonts w:hint="eastAsia" w:ascii="MS Mincho" w:hAnsi="MS Mincho" w:eastAsia="MS Mincho" w:cs="MS Mincho"/>
              </w:rPr>
              <w:t>☐</w:t>
            </w:r>
          </w:p>
        </w:tc>
      </w:tr>
      <w:tr w14:paraId="77A3AD1D">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6E3964C4">
            <w:pPr>
              <w:rPr>
                <w:szCs w:val="24"/>
              </w:rPr>
            </w:pPr>
            <w:r>
              <w:t>2</w:t>
            </w:r>
          </w:p>
        </w:tc>
        <w:tc>
          <w:tcPr>
            <w:tcW w:w="6491" w:type="dxa"/>
            <w:tcBorders>
              <w:right w:val="single" w:color="auto" w:sz="4" w:space="0"/>
            </w:tcBorders>
            <w:vAlign w:val="center"/>
          </w:tcPr>
          <w:p w14:paraId="2B9258D0">
            <w:pPr>
              <w:rPr>
                <w:szCs w:val="24"/>
              </w:rPr>
            </w:pPr>
            <w:r>
              <w:t>Project abandonment</w:t>
            </w:r>
          </w:p>
        </w:tc>
        <w:tc>
          <w:tcPr>
            <w:tcW w:w="399" w:type="dxa"/>
            <w:tcBorders>
              <w:right w:val="single" w:color="auto" w:sz="4" w:space="0"/>
            </w:tcBorders>
            <w:vAlign w:val="center"/>
          </w:tcPr>
          <w:p w14:paraId="5DCB4B69">
            <w:pPr>
              <w:rPr>
                <w:szCs w:val="24"/>
              </w:rPr>
            </w:pPr>
            <w:r>
              <w:rPr>
                <w:rFonts w:hint="eastAsia" w:ascii="MS Mincho" w:hAnsi="MS Mincho" w:eastAsia="MS Mincho" w:cs="MS Mincho"/>
              </w:rPr>
              <w:t>☐</w:t>
            </w:r>
          </w:p>
        </w:tc>
        <w:tc>
          <w:tcPr>
            <w:tcW w:w="399" w:type="dxa"/>
            <w:tcBorders>
              <w:right w:val="single" w:color="auto" w:sz="4" w:space="0"/>
            </w:tcBorders>
            <w:vAlign w:val="center"/>
          </w:tcPr>
          <w:p w14:paraId="2FE26F33">
            <w:pPr>
              <w:rPr>
                <w:szCs w:val="24"/>
              </w:rPr>
            </w:pPr>
            <w:r>
              <w:rPr>
                <w:rFonts w:hint="eastAsia" w:ascii="MS Mincho" w:hAnsi="MS Mincho" w:eastAsia="MS Mincho" w:cs="MS Mincho"/>
              </w:rPr>
              <w:t>☐</w:t>
            </w:r>
          </w:p>
        </w:tc>
        <w:tc>
          <w:tcPr>
            <w:tcW w:w="399" w:type="dxa"/>
            <w:tcBorders>
              <w:right w:val="single" w:color="auto" w:sz="4" w:space="0"/>
            </w:tcBorders>
            <w:vAlign w:val="center"/>
          </w:tcPr>
          <w:p w14:paraId="07FCFE85">
            <w:pPr>
              <w:rPr>
                <w:szCs w:val="24"/>
              </w:rPr>
            </w:pPr>
            <w:r>
              <w:rPr>
                <w:rFonts w:hint="eastAsia" w:ascii="MS Mincho" w:hAnsi="MS Mincho" w:eastAsia="MS Mincho" w:cs="MS Mincho"/>
              </w:rPr>
              <w:t>☐</w:t>
            </w:r>
          </w:p>
        </w:tc>
        <w:tc>
          <w:tcPr>
            <w:tcW w:w="399" w:type="dxa"/>
            <w:tcBorders>
              <w:right w:val="single" w:color="auto" w:sz="4" w:space="0"/>
            </w:tcBorders>
            <w:vAlign w:val="center"/>
          </w:tcPr>
          <w:p w14:paraId="203DA2A9">
            <w:pPr>
              <w:rPr>
                <w:szCs w:val="24"/>
              </w:rPr>
            </w:pPr>
            <w:r>
              <w:rPr>
                <w:rFonts w:hint="eastAsia" w:ascii="MS Mincho" w:hAnsi="MS Mincho" w:eastAsia="MS Mincho" w:cs="MS Mincho"/>
              </w:rPr>
              <w:t>☐</w:t>
            </w:r>
          </w:p>
        </w:tc>
        <w:tc>
          <w:tcPr>
            <w:tcW w:w="414" w:type="dxa"/>
            <w:tcBorders>
              <w:right w:val="single" w:color="auto" w:sz="4" w:space="0"/>
            </w:tcBorders>
            <w:vAlign w:val="center"/>
          </w:tcPr>
          <w:p w14:paraId="5767B86D">
            <w:pPr>
              <w:rPr>
                <w:szCs w:val="24"/>
              </w:rPr>
            </w:pPr>
            <w:r>
              <w:rPr>
                <w:rFonts w:hint="eastAsia" w:ascii="MS Mincho" w:hAnsi="MS Mincho" w:eastAsia="MS Mincho" w:cs="MS Mincho"/>
              </w:rPr>
              <w:t>☐</w:t>
            </w:r>
          </w:p>
        </w:tc>
      </w:tr>
      <w:tr w14:paraId="29A0BF2C">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47290055">
            <w:pPr>
              <w:rPr>
                <w:szCs w:val="24"/>
              </w:rPr>
            </w:pPr>
            <w:r>
              <w:t>3</w:t>
            </w:r>
          </w:p>
        </w:tc>
        <w:tc>
          <w:tcPr>
            <w:tcW w:w="6491" w:type="dxa"/>
            <w:tcBorders>
              <w:right w:val="single" w:color="auto" w:sz="4" w:space="0"/>
            </w:tcBorders>
            <w:vAlign w:val="center"/>
          </w:tcPr>
          <w:p w14:paraId="429884ED">
            <w:pPr>
              <w:rPr>
                <w:szCs w:val="24"/>
              </w:rPr>
            </w:pPr>
            <w:r>
              <w:t>Disputes between client and contractor</w:t>
            </w:r>
          </w:p>
        </w:tc>
        <w:tc>
          <w:tcPr>
            <w:tcW w:w="399" w:type="dxa"/>
            <w:tcBorders>
              <w:right w:val="single" w:color="auto" w:sz="4" w:space="0"/>
            </w:tcBorders>
            <w:vAlign w:val="center"/>
          </w:tcPr>
          <w:p w14:paraId="2CF80FD0">
            <w:pPr>
              <w:rPr>
                <w:szCs w:val="24"/>
              </w:rPr>
            </w:pPr>
            <w:r>
              <w:rPr>
                <w:rFonts w:hint="eastAsia" w:ascii="MS Mincho" w:hAnsi="MS Mincho" w:eastAsia="MS Mincho" w:cs="MS Mincho"/>
              </w:rPr>
              <w:t>☐</w:t>
            </w:r>
          </w:p>
        </w:tc>
        <w:tc>
          <w:tcPr>
            <w:tcW w:w="399" w:type="dxa"/>
            <w:tcBorders>
              <w:right w:val="single" w:color="auto" w:sz="4" w:space="0"/>
            </w:tcBorders>
            <w:vAlign w:val="center"/>
          </w:tcPr>
          <w:p w14:paraId="0A538682">
            <w:pPr>
              <w:rPr>
                <w:szCs w:val="24"/>
              </w:rPr>
            </w:pPr>
            <w:r>
              <w:rPr>
                <w:rFonts w:hint="eastAsia" w:ascii="MS Mincho" w:hAnsi="MS Mincho" w:eastAsia="MS Mincho" w:cs="MS Mincho"/>
              </w:rPr>
              <w:t>☐</w:t>
            </w:r>
          </w:p>
        </w:tc>
        <w:tc>
          <w:tcPr>
            <w:tcW w:w="399" w:type="dxa"/>
            <w:tcBorders>
              <w:right w:val="single" w:color="auto" w:sz="4" w:space="0"/>
            </w:tcBorders>
            <w:vAlign w:val="center"/>
          </w:tcPr>
          <w:p w14:paraId="5E446676">
            <w:pPr>
              <w:rPr>
                <w:szCs w:val="24"/>
              </w:rPr>
            </w:pPr>
            <w:r>
              <w:rPr>
                <w:rFonts w:hint="eastAsia" w:ascii="MS Mincho" w:hAnsi="MS Mincho" w:eastAsia="MS Mincho" w:cs="MS Mincho"/>
              </w:rPr>
              <w:t>☐</w:t>
            </w:r>
          </w:p>
        </w:tc>
        <w:tc>
          <w:tcPr>
            <w:tcW w:w="399" w:type="dxa"/>
            <w:tcBorders>
              <w:right w:val="single" w:color="auto" w:sz="4" w:space="0"/>
            </w:tcBorders>
            <w:vAlign w:val="center"/>
          </w:tcPr>
          <w:p w14:paraId="2AFB2901">
            <w:pPr>
              <w:rPr>
                <w:szCs w:val="24"/>
              </w:rPr>
            </w:pPr>
            <w:r>
              <w:rPr>
                <w:rFonts w:hint="eastAsia" w:ascii="MS Mincho" w:hAnsi="MS Mincho" w:eastAsia="MS Mincho" w:cs="MS Mincho"/>
              </w:rPr>
              <w:t>☐</w:t>
            </w:r>
          </w:p>
        </w:tc>
        <w:tc>
          <w:tcPr>
            <w:tcW w:w="414" w:type="dxa"/>
            <w:tcBorders>
              <w:right w:val="single" w:color="auto" w:sz="4" w:space="0"/>
            </w:tcBorders>
            <w:vAlign w:val="center"/>
          </w:tcPr>
          <w:p w14:paraId="016C1FEE">
            <w:pPr>
              <w:rPr>
                <w:szCs w:val="24"/>
              </w:rPr>
            </w:pPr>
            <w:r>
              <w:rPr>
                <w:rFonts w:hint="eastAsia" w:ascii="MS Mincho" w:hAnsi="MS Mincho" w:eastAsia="MS Mincho" w:cs="MS Mincho"/>
              </w:rPr>
              <w:t>☐</w:t>
            </w:r>
          </w:p>
        </w:tc>
      </w:tr>
      <w:tr w14:paraId="55DDA88D">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401A7436">
            <w:pPr>
              <w:rPr>
                <w:szCs w:val="24"/>
              </w:rPr>
            </w:pPr>
            <w:r>
              <w:t>4</w:t>
            </w:r>
          </w:p>
        </w:tc>
        <w:tc>
          <w:tcPr>
            <w:tcW w:w="6491" w:type="dxa"/>
            <w:tcBorders>
              <w:right w:val="single" w:color="auto" w:sz="4" w:space="0"/>
            </w:tcBorders>
            <w:vAlign w:val="center"/>
          </w:tcPr>
          <w:p w14:paraId="7306F8AD">
            <w:pPr>
              <w:rPr>
                <w:szCs w:val="24"/>
              </w:rPr>
            </w:pPr>
            <w:r>
              <w:t>Delay in project completion</w:t>
            </w:r>
          </w:p>
        </w:tc>
        <w:tc>
          <w:tcPr>
            <w:tcW w:w="399" w:type="dxa"/>
            <w:tcBorders>
              <w:right w:val="single" w:color="auto" w:sz="4" w:space="0"/>
            </w:tcBorders>
            <w:vAlign w:val="center"/>
          </w:tcPr>
          <w:p w14:paraId="0523728F">
            <w:pPr>
              <w:rPr>
                <w:szCs w:val="24"/>
              </w:rPr>
            </w:pPr>
            <w:r>
              <w:rPr>
                <w:rFonts w:hint="eastAsia" w:ascii="MS Mincho" w:hAnsi="MS Mincho" w:eastAsia="MS Mincho" w:cs="MS Mincho"/>
              </w:rPr>
              <w:t>☐</w:t>
            </w:r>
          </w:p>
        </w:tc>
        <w:tc>
          <w:tcPr>
            <w:tcW w:w="399" w:type="dxa"/>
            <w:tcBorders>
              <w:right w:val="single" w:color="auto" w:sz="4" w:space="0"/>
            </w:tcBorders>
            <w:vAlign w:val="center"/>
          </w:tcPr>
          <w:p w14:paraId="30EC8816">
            <w:pPr>
              <w:rPr>
                <w:szCs w:val="24"/>
              </w:rPr>
            </w:pPr>
            <w:r>
              <w:rPr>
                <w:rFonts w:hint="eastAsia" w:ascii="MS Mincho" w:hAnsi="MS Mincho" w:eastAsia="MS Mincho" w:cs="MS Mincho"/>
              </w:rPr>
              <w:t>☐</w:t>
            </w:r>
          </w:p>
        </w:tc>
        <w:tc>
          <w:tcPr>
            <w:tcW w:w="399" w:type="dxa"/>
            <w:tcBorders>
              <w:right w:val="single" w:color="auto" w:sz="4" w:space="0"/>
            </w:tcBorders>
            <w:vAlign w:val="center"/>
          </w:tcPr>
          <w:p w14:paraId="463FC3A0">
            <w:pPr>
              <w:rPr>
                <w:szCs w:val="24"/>
              </w:rPr>
            </w:pPr>
            <w:r>
              <w:rPr>
                <w:rFonts w:hint="eastAsia" w:ascii="MS Mincho" w:hAnsi="MS Mincho" w:eastAsia="MS Mincho" w:cs="MS Mincho"/>
              </w:rPr>
              <w:t>☐</w:t>
            </w:r>
          </w:p>
        </w:tc>
        <w:tc>
          <w:tcPr>
            <w:tcW w:w="399" w:type="dxa"/>
            <w:tcBorders>
              <w:right w:val="single" w:color="auto" w:sz="4" w:space="0"/>
            </w:tcBorders>
            <w:vAlign w:val="center"/>
          </w:tcPr>
          <w:p w14:paraId="21FDE389">
            <w:pPr>
              <w:rPr>
                <w:szCs w:val="24"/>
              </w:rPr>
            </w:pPr>
            <w:r>
              <w:rPr>
                <w:rFonts w:hint="eastAsia" w:ascii="MS Mincho" w:hAnsi="MS Mincho" w:eastAsia="MS Mincho" w:cs="MS Mincho"/>
              </w:rPr>
              <w:t>☐</w:t>
            </w:r>
          </w:p>
        </w:tc>
        <w:tc>
          <w:tcPr>
            <w:tcW w:w="414" w:type="dxa"/>
            <w:tcBorders>
              <w:right w:val="single" w:color="auto" w:sz="4" w:space="0"/>
            </w:tcBorders>
            <w:vAlign w:val="center"/>
          </w:tcPr>
          <w:p w14:paraId="327C1846">
            <w:pPr>
              <w:rPr>
                <w:szCs w:val="24"/>
              </w:rPr>
            </w:pPr>
            <w:r>
              <w:rPr>
                <w:rFonts w:hint="eastAsia" w:ascii="MS Mincho" w:hAnsi="MS Mincho" w:eastAsia="MS Mincho" w:cs="MS Mincho"/>
              </w:rPr>
              <w:t>☐</w:t>
            </w:r>
          </w:p>
        </w:tc>
      </w:tr>
      <w:tr w14:paraId="623C3B2A">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74C8E117">
            <w:pPr>
              <w:rPr>
                <w:szCs w:val="24"/>
              </w:rPr>
            </w:pPr>
            <w:r>
              <w:t>5</w:t>
            </w:r>
          </w:p>
        </w:tc>
        <w:tc>
          <w:tcPr>
            <w:tcW w:w="6491" w:type="dxa"/>
            <w:tcBorders>
              <w:right w:val="single" w:color="auto" w:sz="4" w:space="0"/>
            </w:tcBorders>
            <w:vAlign w:val="center"/>
          </w:tcPr>
          <w:p w14:paraId="08453BBF">
            <w:pPr>
              <w:rPr>
                <w:szCs w:val="24"/>
              </w:rPr>
            </w:pPr>
            <w:r>
              <w:t>Negative cash flow for contractors</w:t>
            </w:r>
          </w:p>
        </w:tc>
        <w:tc>
          <w:tcPr>
            <w:tcW w:w="399" w:type="dxa"/>
            <w:tcBorders>
              <w:right w:val="single" w:color="auto" w:sz="4" w:space="0"/>
            </w:tcBorders>
            <w:vAlign w:val="center"/>
          </w:tcPr>
          <w:p w14:paraId="118E758B">
            <w:pPr>
              <w:rPr>
                <w:szCs w:val="24"/>
              </w:rPr>
            </w:pPr>
            <w:r>
              <w:rPr>
                <w:rFonts w:hint="eastAsia" w:ascii="MS Mincho" w:hAnsi="MS Mincho" w:eastAsia="MS Mincho" w:cs="MS Mincho"/>
              </w:rPr>
              <w:t>☐</w:t>
            </w:r>
          </w:p>
        </w:tc>
        <w:tc>
          <w:tcPr>
            <w:tcW w:w="399" w:type="dxa"/>
            <w:tcBorders>
              <w:right w:val="single" w:color="auto" w:sz="4" w:space="0"/>
            </w:tcBorders>
            <w:vAlign w:val="center"/>
          </w:tcPr>
          <w:p w14:paraId="64951397">
            <w:pPr>
              <w:rPr>
                <w:szCs w:val="24"/>
              </w:rPr>
            </w:pPr>
            <w:r>
              <w:rPr>
                <w:rFonts w:hint="eastAsia" w:ascii="MS Mincho" w:hAnsi="MS Mincho" w:eastAsia="MS Mincho" w:cs="MS Mincho"/>
              </w:rPr>
              <w:t>☐</w:t>
            </w:r>
          </w:p>
        </w:tc>
        <w:tc>
          <w:tcPr>
            <w:tcW w:w="399" w:type="dxa"/>
            <w:tcBorders>
              <w:right w:val="single" w:color="auto" w:sz="4" w:space="0"/>
            </w:tcBorders>
            <w:vAlign w:val="center"/>
          </w:tcPr>
          <w:p w14:paraId="7EE45D5C">
            <w:pPr>
              <w:rPr>
                <w:szCs w:val="24"/>
              </w:rPr>
            </w:pPr>
            <w:r>
              <w:rPr>
                <w:rFonts w:hint="eastAsia" w:ascii="MS Mincho" w:hAnsi="MS Mincho" w:eastAsia="MS Mincho" w:cs="MS Mincho"/>
              </w:rPr>
              <w:t>☐</w:t>
            </w:r>
          </w:p>
        </w:tc>
        <w:tc>
          <w:tcPr>
            <w:tcW w:w="399" w:type="dxa"/>
            <w:tcBorders>
              <w:right w:val="single" w:color="auto" w:sz="4" w:space="0"/>
            </w:tcBorders>
            <w:vAlign w:val="center"/>
          </w:tcPr>
          <w:p w14:paraId="0D89694C">
            <w:pPr>
              <w:rPr>
                <w:szCs w:val="24"/>
              </w:rPr>
            </w:pPr>
            <w:r>
              <w:rPr>
                <w:rFonts w:hint="eastAsia" w:ascii="MS Mincho" w:hAnsi="MS Mincho" w:eastAsia="MS Mincho" w:cs="MS Mincho"/>
              </w:rPr>
              <w:t>☐</w:t>
            </w:r>
          </w:p>
        </w:tc>
        <w:tc>
          <w:tcPr>
            <w:tcW w:w="414" w:type="dxa"/>
            <w:tcBorders>
              <w:right w:val="single" w:color="auto" w:sz="4" w:space="0"/>
            </w:tcBorders>
            <w:vAlign w:val="center"/>
          </w:tcPr>
          <w:p w14:paraId="0199BD37">
            <w:pPr>
              <w:rPr>
                <w:szCs w:val="24"/>
              </w:rPr>
            </w:pPr>
            <w:r>
              <w:rPr>
                <w:rFonts w:hint="eastAsia" w:ascii="MS Mincho" w:hAnsi="MS Mincho" w:eastAsia="MS Mincho" w:cs="MS Mincho"/>
              </w:rPr>
              <w:t>☐</w:t>
            </w:r>
          </w:p>
        </w:tc>
      </w:tr>
      <w:tr w14:paraId="5A94A904">
        <w:tblPrEx>
          <w:tblLayout w:type="fixed"/>
        </w:tblPrEx>
        <w:trPr>
          <w:trHeight w:val="733" w:hRule="atLeast"/>
          <w:tblCellSpacing w:w="15" w:type="dxa"/>
        </w:trPr>
        <w:tc>
          <w:tcPr>
            <w:tcW w:w="602" w:type="dxa"/>
            <w:tcBorders>
              <w:left w:val="single" w:color="auto" w:sz="4" w:space="0"/>
              <w:right w:val="single" w:color="auto" w:sz="4" w:space="0"/>
            </w:tcBorders>
            <w:vAlign w:val="center"/>
          </w:tcPr>
          <w:p w14:paraId="6AB62241">
            <w:pPr>
              <w:rPr>
                <w:szCs w:val="24"/>
              </w:rPr>
            </w:pPr>
            <w:r>
              <w:t>6</w:t>
            </w:r>
          </w:p>
        </w:tc>
        <w:tc>
          <w:tcPr>
            <w:tcW w:w="6491" w:type="dxa"/>
            <w:tcBorders>
              <w:right w:val="single" w:color="auto" w:sz="4" w:space="0"/>
            </w:tcBorders>
            <w:vAlign w:val="center"/>
          </w:tcPr>
          <w:p w14:paraId="5EB5A304">
            <w:pPr>
              <w:rPr>
                <w:szCs w:val="24"/>
              </w:rPr>
            </w:pPr>
            <w:r>
              <w:t>Job losses and reduction in workforce productivity</w:t>
            </w:r>
          </w:p>
        </w:tc>
        <w:tc>
          <w:tcPr>
            <w:tcW w:w="399" w:type="dxa"/>
            <w:tcBorders>
              <w:right w:val="single" w:color="auto" w:sz="4" w:space="0"/>
            </w:tcBorders>
            <w:vAlign w:val="center"/>
          </w:tcPr>
          <w:p w14:paraId="266C112D">
            <w:pPr>
              <w:rPr>
                <w:szCs w:val="24"/>
              </w:rPr>
            </w:pPr>
            <w:r>
              <w:rPr>
                <w:rFonts w:hint="eastAsia" w:ascii="MS Mincho" w:hAnsi="MS Mincho" w:eastAsia="MS Mincho" w:cs="MS Mincho"/>
              </w:rPr>
              <w:t>☐</w:t>
            </w:r>
          </w:p>
        </w:tc>
        <w:tc>
          <w:tcPr>
            <w:tcW w:w="399" w:type="dxa"/>
            <w:tcBorders>
              <w:right w:val="single" w:color="auto" w:sz="4" w:space="0"/>
            </w:tcBorders>
            <w:vAlign w:val="center"/>
          </w:tcPr>
          <w:p w14:paraId="338754CF">
            <w:pPr>
              <w:rPr>
                <w:szCs w:val="24"/>
              </w:rPr>
            </w:pPr>
            <w:r>
              <w:rPr>
                <w:rFonts w:hint="eastAsia" w:ascii="MS Mincho" w:hAnsi="MS Mincho" w:eastAsia="MS Mincho" w:cs="MS Mincho"/>
              </w:rPr>
              <w:t>☐</w:t>
            </w:r>
          </w:p>
        </w:tc>
        <w:tc>
          <w:tcPr>
            <w:tcW w:w="399" w:type="dxa"/>
            <w:tcBorders>
              <w:right w:val="single" w:color="auto" w:sz="4" w:space="0"/>
            </w:tcBorders>
            <w:vAlign w:val="center"/>
          </w:tcPr>
          <w:p w14:paraId="0F5D848F">
            <w:pPr>
              <w:rPr>
                <w:szCs w:val="24"/>
              </w:rPr>
            </w:pPr>
            <w:r>
              <w:rPr>
                <w:rFonts w:hint="eastAsia" w:ascii="MS Mincho" w:hAnsi="MS Mincho" w:eastAsia="MS Mincho" w:cs="MS Mincho"/>
              </w:rPr>
              <w:t>☐</w:t>
            </w:r>
          </w:p>
        </w:tc>
        <w:tc>
          <w:tcPr>
            <w:tcW w:w="399" w:type="dxa"/>
            <w:tcBorders>
              <w:right w:val="single" w:color="auto" w:sz="4" w:space="0"/>
            </w:tcBorders>
            <w:vAlign w:val="center"/>
          </w:tcPr>
          <w:p w14:paraId="3842B8D8">
            <w:pPr>
              <w:rPr>
                <w:szCs w:val="24"/>
              </w:rPr>
            </w:pPr>
            <w:r>
              <w:rPr>
                <w:rFonts w:hint="eastAsia" w:ascii="MS Mincho" w:hAnsi="MS Mincho" w:eastAsia="MS Mincho" w:cs="MS Mincho"/>
              </w:rPr>
              <w:t>☐</w:t>
            </w:r>
          </w:p>
        </w:tc>
        <w:tc>
          <w:tcPr>
            <w:tcW w:w="414" w:type="dxa"/>
            <w:tcBorders>
              <w:right w:val="single" w:color="auto" w:sz="4" w:space="0"/>
            </w:tcBorders>
            <w:vAlign w:val="center"/>
          </w:tcPr>
          <w:p w14:paraId="397FA9F0">
            <w:pPr>
              <w:rPr>
                <w:szCs w:val="24"/>
              </w:rPr>
            </w:pPr>
            <w:r>
              <w:rPr>
                <w:rFonts w:hint="eastAsia" w:ascii="MS Mincho" w:hAnsi="MS Mincho" w:eastAsia="MS Mincho" w:cs="MS Mincho"/>
              </w:rPr>
              <w:t>☐</w:t>
            </w:r>
          </w:p>
        </w:tc>
      </w:tr>
      <w:tr w14:paraId="2A4738C4">
        <w:tblPrEx>
          <w:tblLayout w:type="fixed"/>
        </w:tblPrEx>
        <w:trPr>
          <w:trHeight w:val="733" w:hRule="atLeast"/>
          <w:tblCellSpacing w:w="15" w:type="dxa"/>
        </w:trPr>
        <w:tc>
          <w:tcPr>
            <w:tcW w:w="602" w:type="dxa"/>
            <w:tcBorders>
              <w:left w:val="single" w:color="auto" w:sz="4" w:space="0"/>
              <w:bottom w:val="single" w:color="auto" w:sz="4" w:space="0"/>
              <w:right w:val="single" w:color="auto" w:sz="4" w:space="0"/>
            </w:tcBorders>
            <w:vAlign w:val="center"/>
          </w:tcPr>
          <w:p w14:paraId="1F0CE246">
            <w:pPr>
              <w:rPr>
                <w:szCs w:val="24"/>
              </w:rPr>
            </w:pPr>
            <w:r>
              <w:t>7</w:t>
            </w:r>
          </w:p>
        </w:tc>
        <w:tc>
          <w:tcPr>
            <w:tcW w:w="6491" w:type="dxa"/>
            <w:tcBorders>
              <w:bottom w:val="single" w:color="auto" w:sz="4" w:space="0"/>
              <w:right w:val="single" w:color="auto" w:sz="4" w:space="0"/>
            </w:tcBorders>
            <w:vAlign w:val="center"/>
          </w:tcPr>
          <w:p w14:paraId="551D3872">
            <w:pPr>
              <w:rPr>
                <w:szCs w:val="24"/>
              </w:rPr>
            </w:pPr>
            <w:r>
              <w:t>Compromised project quality</w:t>
            </w:r>
          </w:p>
        </w:tc>
        <w:tc>
          <w:tcPr>
            <w:tcW w:w="399" w:type="dxa"/>
            <w:tcBorders>
              <w:bottom w:val="single" w:color="auto" w:sz="4" w:space="0"/>
              <w:right w:val="single" w:color="auto" w:sz="4" w:space="0"/>
            </w:tcBorders>
            <w:vAlign w:val="center"/>
          </w:tcPr>
          <w:p w14:paraId="5144373C">
            <w:pPr>
              <w:rPr>
                <w:szCs w:val="24"/>
              </w:rPr>
            </w:pPr>
            <w:r>
              <w:rPr>
                <w:rFonts w:hint="eastAsia" w:ascii="MS Mincho" w:hAnsi="MS Mincho" w:eastAsia="MS Mincho" w:cs="MS Mincho"/>
              </w:rPr>
              <w:t>☐</w:t>
            </w:r>
          </w:p>
        </w:tc>
        <w:tc>
          <w:tcPr>
            <w:tcW w:w="399" w:type="dxa"/>
            <w:tcBorders>
              <w:bottom w:val="single" w:color="auto" w:sz="4" w:space="0"/>
              <w:right w:val="single" w:color="auto" w:sz="4" w:space="0"/>
            </w:tcBorders>
            <w:vAlign w:val="center"/>
          </w:tcPr>
          <w:p w14:paraId="59F0C4BE">
            <w:pPr>
              <w:rPr>
                <w:szCs w:val="24"/>
              </w:rPr>
            </w:pPr>
            <w:r>
              <w:rPr>
                <w:rFonts w:hint="eastAsia" w:ascii="MS Mincho" w:hAnsi="MS Mincho" w:eastAsia="MS Mincho" w:cs="MS Mincho"/>
              </w:rPr>
              <w:t>☐</w:t>
            </w:r>
          </w:p>
        </w:tc>
        <w:tc>
          <w:tcPr>
            <w:tcW w:w="399" w:type="dxa"/>
            <w:tcBorders>
              <w:bottom w:val="single" w:color="auto" w:sz="4" w:space="0"/>
              <w:right w:val="single" w:color="auto" w:sz="4" w:space="0"/>
            </w:tcBorders>
            <w:vAlign w:val="center"/>
          </w:tcPr>
          <w:p w14:paraId="05CB8DFB">
            <w:pPr>
              <w:rPr>
                <w:szCs w:val="24"/>
              </w:rPr>
            </w:pPr>
            <w:r>
              <w:rPr>
                <w:rFonts w:hint="eastAsia" w:ascii="MS Mincho" w:hAnsi="MS Mincho" w:eastAsia="MS Mincho" w:cs="MS Mincho"/>
              </w:rPr>
              <w:t>☐</w:t>
            </w:r>
          </w:p>
        </w:tc>
        <w:tc>
          <w:tcPr>
            <w:tcW w:w="399" w:type="dxa"/>
            <w:tcBorders>
              <w:bottom w:val="single" w:color="auto" w:sz="4" w:space="0"/>
              <w:right w:val="single" w:color="auto" w:sz="4" w:space="0"/>
            </w:tcBorders>
            <w:vAlign w:val="center"/>
          </w:tcPr>
          <w:p w14:paraId="7F499328">
            <w:pPr>
              <w:rPr>
                <w:szCs w:val="24"/>
              </w:rPr>
            </w:pPr>
            <w:r>
              <w:rPr>
                <w:rFonts w:hint="eastAsia" w:ascii="MS Mincho" w:hAnsi="MS Mincho" w:eastAsia="MS Mincho" w:cs="MS Mincho"/>
              </w:rPr>
              <w:t>☐</w:t>
            </w:r>
          </w:p>
        </w:tc>
        <w:tc>
          <w:tcPr>
            <w:tcW w:w="414" w:type="dxa"/>
            <w:tcBorders>
              <w:bottom w:val="single" w:color="auto" w:sz="4" w:space="0"/>
              <w:right w:val="single" w:color="auto" w:sz="4" w:space="0"/>
            </w:tcBorders>
            <w:vAlign w:val="center"/>
          </w:tcPr>
          <w:p w14:paraId="50FF7105">
            <w:pPr>
              <w:rPr>
                <w:szCs w:val="24"/>
              </w:rPr>
            </w:pPr>
            <w:r>
              <w:rPr>
                <w:rFonts w:hint="eastAsia" w:ascii="MS Mincho" w:hAnsi="MS Mincho" w:eastAsia="MS Mincho" w:cs="MS Mincho"/>
              </w:rPr>
              <w:t>☐</w:t>
            </w:r>
          </w:p>
        </w:tc>
      </w:tr>
    </w:tbl>
    <w:p w14:paraId="45C7ADD2">
      <w:pPr/>
    </w:p>
    <w:p w14:paraId="4D28F049">
      <w:pPr/>
      <w:r>
        <w:rPr>
          <w:rStyle w:val="13"/>
        </w:rPr>
        <w:t>SECTION D: STAKEHOLDER ROLES AND REMEDIAL STRATEGIES</w:t>
      </w:r>
    </w:p>
    <w:p w14:paraId="34DDBC17">
      <w:pPr/>
      <w:r>
        <w:rPr>
          <w:rStyle w:val="13"/>
          <w:rFonts w:eastAsiaTheme="majorEastAsia"/>
        </w:rPr>
        <w:t>Please indicate your level of agreement with the following statements.</w:t>
      </w:r>
    </w:p>
    <w:p w14:paraId="5FD58A60">
      <w:pPr/>
      <w:r>
        <w:t>(1 = Strongly Disagree, 2 = Disagree, 3 = Neutral, 4 = Agree, 5 = Strongly Agree)</w:t>
      </w:r>
    </w:p>
    <w:p w14:paraId="3AA2A2C7">
      <w:pPr/>
    </w:p>
    <w:tbl>
      <w:tblPr>
        <w:tblStyle w:val="14"/>
        <w:tblW w:w="9152" w:type="dxa"/>
        <w:tblCellSpacing w:w="15" w:type="dxa"/>
        <w:tblInd w:w="0" w:type="dxa"/>
        <w:tblLayout w:type="fixed"/>
        <w:tblCellMar>
          <w:top w:w="15" w:type="dxa"/>
          <w:left w:w="15" w:type="dxa"/>
          <w:bottom w:w="15" w:type="dxa"/>
          <w:right w:w="15" w:type="dxa"/>
        </w:tblCellMar>
      </w:tblPr>
      <w:tblGrid>
        <w:gridCol w:w="548"/>
        <w:gridCol w:w="6774"/>
        <w:gridCol w:w="363"/>
        <w:gridCol w:w="363"/>
        <w:gridCol w:w="363"/>
        <w:gridCol w:w="363"/>
        <w:gridCol w:w="378"/>
      </w:tblGrid>
      <w:tr w14:paraId="710B4F4B">
        <w:tblPrEx>
          <w:tblLayout w:type="fixed"/>
        </w:tblPrEx>
        <w:trPr>
          <w:trHeight w:val="550" w:hRule="atLeast"/>
          <w:tblHeader/>
          <w:tblCellSpacing w:w="15" w:type="dxa"/>
        </w:trPr>
        <w:tc>
          <w:tcPr>
            <w:tcW w:w="548" w:type="dxa"/>
            <w:tcBorders>
              <w:top w:val="single" w:color="auto" w:sz="4" w:space="0"/>
              <w:left w:val="single" w:color="auto" w:sz="4" w:space="0"/>
              <w:bottom w:val="single" w:color="auto" w:sz="4" w:space="0"/>
              <w:right w:val="single" w:color="auto" w:sz="4" w:space="0"/>
            </w:tcBorders>
            <w:vAlign w:val="center"/>
          </w:tcPr>
          <w:p w14:paraId="1992E543">
            <w:pPr>
              <w:rPr>
                <w:szCs w:val="24"/>
              </w:rPr>
            </w:pPr>
            <w:r>
              <w:t>S/N</w:t>
            </w:r>
          </w:p>
        </w:tc>
        <w:tc>
          <w:tcPr>
            <w:tcW w:w="6774" w:type="dxa"/>
            <w:tcBorders>
              <w:top w:val="single" w:color="auto" w:sz="4" w:space="0"/>
              <w:bottom w:val="single" w:color="auto" w:sz="4" w:space="0"/>
              <w:right w:val="single" w:color="auto" w:sz="4" w:space="0"/>
            </w:tcBorders>
            <w:vAlign w:val="center"/>
          </w:tcPr>
          <w:p w14:paraId="5C7F3655">
            <w:pPr>
              <w:rPr>
                <w:szCs w:val="24"/>
              </w:rPr>
            </w:pPr>
            <w:r>
              <w:t>Statements</w:t>
            </w:r>
          </w:p>
        </w:tc>
        <w:tc>
          <w:tcPr>
            <w:tcW w:w="363" w:type="dxa"/>
            <w:tcBorders>
              <w:top w:val="single" w:color="auto" w:sz="4" w:space="0"/>
              <w:bottom w:val="single" w:color="auto" w:sz="4" w:space="0"/>
              <w:right w:val="single" w:color="auto" w:sz="4" w:space="0"/>
            </w:tcBorders>
            <w:vAlign w:val="center"/>
          </w:tcPr>
          <w:p w14:paraId="72461B3F">
            <w:pPr>
              <w:rPr>
                <w:szCs w:val="24"/>
              </w:rPr>
            </w:pPr>
            <w:r>
              <w:t>1</w:t>
            </w:r>
          </w:p>
        </w:tc>
        <w:tc>
          <w:tcPr>
            <w:tcW w:w="363" w:type="dxa"/>
            <w:tcBorders>
              <w:top w:val="single" w:color="auto" w:sz="4" w:space="0"/>
              <w:bottom w:val="single" w:color="auto" w:sz="4" w:space="0"/>
              <w:right w:val="single" w:color="auto" w:sz="4" w:space="0"/>
            </w:tcBorders>
            <w:vAlign w:val="center"/>
          </w:tcPr>
          <w:p w14:paraId="0D83F98E">
            <w:pPr>
              <w:rPr>
                <w:szCs w:val="24"/>
              </w:rPr>
            </w:pPr>
            <w:r>
              <w:t>2</w:t>
            </w:r>
          </w:p>
        </w:tc>
        <w:tc>
          <w:tcPr>
            <w:tcW w:w="363" w:type="dxa"/>
            <w:tcBorders>
              <w:top w:val="single" w:color="auto" w:sz="4" w:space="0"/>
              <w:bottom w:val="single" w:color="auto" w:sz="4" w:space="0"/>
              <w:right w:val="single" w:color="auto" w:sz="4" w:space="0"/>
            </w:tcBorders>
            <w:vAlign w:val="center"/>
          </w:tcPr>
          <w:p w14:paraId="3E728B7D">
            <w:pPr>
              <w:rPr>
                <w:szCs w:val="24"/>
              </w:rPr>
            </w:pPr>
            <w:r>
              <w:t>3</w:t>
            </w:r>
          </w:p>
        </w:tc>
        <w:tc>
          <w:tcPr>
            <w:tcW w:w="363" w:type="dxa"/>
            <w:tcBorders>
              <w:top w:val="single" w:color="auto" w:sz="4" w:space="0"/>
              <w:bottom w:val="single" w:color="auto" w:sz="4" w:space="0"/>
              <w:right w:val="single" w:color="auto" w:sz="4" w:space="0"/>
            </w:tcBorders>
            <w:vAlign w:val="center"/>
          </w:tcPr>
          <w:p w14:paraId="1157E4FF">
            <w:pPr>
              <w:rPr>
                <w:szCs w:val="24"/>
              </w:rPr>
            </w:pPr>
            <w:r>
              <w:t>4</w:t>
            </w:r>
          </w:p>
        </w:tc>
        <w:tc>
          <w:tcPr>
            <w:tcW w:w="378" w:type="dxa"/>
            <w:tcBorders>
              <w:top w:val="single" w:color="auto" w:sz="4" w:space="0"/>
              <w:bottom w:val="single" w:color="auto" w:sz="4" w:space="0"/>
              <w:right w:val="single" w:color="auto" w:sz="4" w:space="0"/>
            </w:tcBorders>
            <w:vAlign w:val="center"/>
          </w:tcPr>
          <w:p w14:paraId="4A41C908">
            <w:pPr>
              <w:rPr>
                <w:szCs w:val="24"/>
              </w:rPr>
            </w:pPr>
            <w:r>
              <w:t>5</w:t>
            </w:r>
          </w:p>
        </w:tc>
      </w:tr>
      <w:tr w14:paraId="3EC70A06">
        <w:tblPrEx>
          <w:tblLayout w:type="fixed"/>
        </w:tblPrEx>
        <w:trPr>
          <w:trHeight w:val="608" w:hRule="atLeast"/>
          <w:tblCellSpacing w:w="15" w:type="dxa"/>
        </w:trPr>
        <w:tc>
          <w:tcPr>
            <w:tcW w:w="548" w:type="dxa"/>
            <w:tcBorders>
              <w:left w:val="single" w:color="auto" w:sz="4" w:space="0"/>
              <w:right w:val="single" w:color="auto" w:sz="4" w:space="0"/>
            </w:tcBorders>
            <w:vAlign w:val="center"/>
          </w:tcPr>
          <w:p w14:paraId="629E93EA">
            <w:pPr>
              <w:rPr>
                <w:szCs w:val="24"/>
              </w:rPr>
            </w:pPr>
            <w:r>
              <w:t>1</w:t>
            </w:r>
          </w:p>
        </w:tc>
        <w:tc>
          <w:tcPr>
            <w:tcW w:w="6774" w:type="dxa"/>
            <w:tcBorders>
              <w:right w:val="single" w:color="auto" w:sz="4" w:space="0"/>
            </w:tcBorders>
            <w:vAlign w:val="center"/>
          </w:tcPr>
          <w:p w14:paraId="51DD4980">
            <w:pPr>
              <w:rPr>
                <w:szCs w:val="24"/>
              </w:rPr>
            </w:pPr>
            <w:r>
              <w:t>Payment processes should be restructured for transparency</w:t>
            </w:r>
          </w:p>
        </w:tc>
        <w:tc>
          <w:tcPr>
            <w:tcW w:w="363" w:type="dxa"/>
            <w:tcBorders>
              <w:right w:val="single" w:color="auto" w:sz="4" w:space="0"/>
            </w:tcBorders>
            <w:vAlign w:val="center"/>
          </w:tcPr>
          <w:p w14:paraId="3D8380C4">
            <w:pPr>
              <w:rPr>
                <w:szCs w:val="24"/>
              </w:rPr>
            </w:pPr>
            <w:r>
              <w:rPr>
                <w:rFonts w:hint="eastAsia" w:ascii="MS Mincho" w:hAnsi="MS Mincho" w:eastAsia="MS Mincho" w:cs="MS Mincho"/>
              </w:rPr>
              <w:t>☐</w:t>
            </w:r>
          </w:p>
        </w:tc>
        <w:tc>
          <w:tcPr>
            <w:tcW w:w="363" w:type="dxa"/>
            <w:tcBorders>
              <w:right w:val="single" w:color="auto" w:sz="4" w:space="0"/>
            </w:tcBorders>
            <w:vAlign w:val="center"/>
          </w:tcPr>
          <w:p w14:paraId="77484635">
            <w:pPr>
              <w:rPr>
                <w:szCs w:val="24"/>
              </w:rPr>
            </w:pPr>
            <w:r>
              <w:rPr>
                <w:rFonts w:hint="eastAsia" w:ascii="MS Mincho" w:hAnsi="MS Mincho" w:eastAsia="MS Mincho" w:cs="MS Mincho"/>
              </w:rPr>
              <w:t>☐</w:t>
            </w:r>
          </w:p>
        </w:tc>
        <w:tc>
          <w:tcPr>
            <w:tcW w:w="363" w:type="dxa"/>
            <w:tcBorders>
              <w:right w:val="single" w:color="auto" w:sz="4" w:space="0"/>
            </w:tcBorders>
            <w:vAlign w:val="center"/>
          </w:tcPr>
          <w:p w14:paraId="0615BE4A">
            <w:pPr>
              <w:rPr>
                <w:szCs w:val="24"/>
              </w:rPr>
            </w:pPr>
            <w:r>
              <w:rPr>
                <w:rFonts w:hint="eastAsia" w:ascii="MS Mincho" w:hAnsi="MS Mincho" w:eastAsia="MS Mincho" w:cs="MS Mincho"/>
              </w:rPr>
              <w:t>☐</w:t>
            </w:r>
          </w:p>
        </w:tc>
        <w:tc>
          <w:tcPr>
            <w:tcW w:w="363" w:type="dxa"/>
            <w:tcBorders>
              <w:right w:val="single" w:color="auto" w:sz="4" w:space="0"/>
            </w:tcBorders>
            <w:vAlign w:val="center"/>
          </w:tcPr>
          <w:p w14:paraId="4669C056">
            <w:pPr>
              <w:rPr>
                <w:szCs w:val="24"/>
              </w:rPr>
            </w:pPr>
            <w:r>
              <w:rPr>
                <w:rFonts w:hint="eastAsia" w:ascii="MS Mincho" w:hAnsi="MS Mincho" w:eastAsia="MS Mincho" w:cs="MS Mincho"/>
              </w:rPr>
              <w:t>☐</w:t>
            </w:r>
          </w:p>
        </w:tc>
        <w:tc>
          <w:tcPr>
            <w:tcW w:w="378" w:type="dxa"/>
            <w:tcBorders>
              <w:right w:val="single" w:color="auto" w:sz="4" w:space="0"/>
            </w:tcBorders>
            <w:vAlign w:val="center"/>
          </w:tcPr>
          <w:p w14:paraId="6FADBE25">
            <w:pPr>
              <w:rPr>
                <w:szCs w:val="24"/>
              </w:rPr>
            </w:pPr>
            <w:r>
              <w:rPr>
                <w:rFonts w:hint="eastAsia" w:ascii="MS Mincho" w:hAnsi="MS Mincho" w:eastAsia="MS Mincho" w:cs="MS Mincho"/>
              </w:rPr>
              <w:t>☐</w:t>
            </w:r>
          </w:p>
        </w:tc>
      </w:tr>
      <w:tr w14:paraId="1D14924B">
        <w:tblPrEx>
          <w:tblLayout w:type="fixed"/>
        </w:tblPrEx>
        <w:trPr>
          <w:trHeight w:val="608" w:hRule="atLeast"/>
          <w:tblCellSpacing w:w="15" w:type="dxa"/>
        </w:trPr>
        <w:tc>
          <w:tcPr>
            <w:tcW w:w="548" w:type="dxa"/>
            <w:tcBorders>
              <w:left w:val="single" w:color="auto" w:sz="4" w:space="0"/>
              <w:right w:val="single" w:color="auto" w:sz="4" w:space="0"/>
            </w:tcBorders>
            <w:vAlign w:val="center"/>
          </w:tcPr>
          <w:p w14:paraId="5222BC24">
            <w:pPr>
              <w:rPr>
                <w:szCs w:val="24"/>
              </w:rPr>
            </w:pPr>
            <w:r>
              <w:t>2</w:t>
            </w:r>
          </w:p>
        </w:tc>
        <w:tc>
          <w:tcPr>
            <w:tcW w:w="6774" w:type="dxa"/>
            <w:tcBorders>
              <w:right w:val="single" w:color="auto" w:sz="4" w:space="0"/>
            </w:tcBorders>
            <w:vAlign w:val="center"/>
          </w:tcPr>
          <w:p w14:paraId="1C7FA6DA">
            <w:pPr>
              <w:rPr>
                <w:szCs w:val="24"/>
              </w:rPr>
            </w:pPr>
            <w:r>
              <w:t>Contractors should be financially evaluated before award</w:t>
            </w:r>
          </w:p>
        </w:tc>
        <w:tc>
          <w:tcPr>
            <w:tcW w:w="363" w:type="dxa"/>
            <w:tcBorders>
              <w:right w:val="single" w:color="auto" w:sz="4" w:space="0"/>
            </w:tcBorders>
            <w:vAlign w:val="center"/>
          </w:tcPr>
          <w:p w14:paraId="0A2E6ABB">
            <w:pPr>
              <w:rPr>
                <w:szCs w:val="24"/>
              </w:rPr>
            </w:pPr>
            <w:r>
              <w:rPr>
                <w:rFonts w:hint="eastAsia" w:ascii="MS Mincho" w:hAnsi="MS Mincho" w:eastAsia="MS Mincho" w:cs="MS Mincho"/>
              </w:rPr>
              <w:t>☐</w:t>
            </w:r>
          </w:p>
        </w:tc>
        <w:tc>
          <w:tcPr>
            <w:tcW w:w="363" w:type="dxa"/>
            <w:tcBorders>
              <w:right w:val="single" w:color="auto" w:sz="4" w:space="0"/>
            </w:tcBorders>
            <w:vAlign w:val="center"/>
          </w:tcPr>
          <w:p w14:paraId="35C3FBE0">
            <w:pPr>
              <w:rPr>
                <w:szCs w:val="24"/>
              </w:rPr>
            </w:pPr>
            <w:r>
              <w:rPr>
                <w:rFonts w:hint="eastAsia" w:ascii="MS Mincho" w:hAnsi="MS Mincho" w:eastAsia="MS Mincho" w:cs="MS Mincho"/>
              </w:rPr>
              <w:t>☐</w:t>
            </w:r>
          </w:p>
        </w:tc>
        <w:tc>
          <w:tcPr>
            <w:tcW w:w="363" w:type="dxa"/>
            <w:tcBorders>
              <w:right w:val="single" w:color="auto" w:sz="4" w:space="0"/>
            </w:tcBorders>
            <w:vAlign w:val="center"/>
          </w:tcPr>
          <w:p w14:paraId="0FCC0296">
            <w:pPr>
              <w:rPr>
                <w:szCs w:val="24"/>
              </w:rPr>
            </w:pPr>
            <w:r>
              <w:rPr>
                <w:rFonts w:hint="eastAsia" w:ascii="MS Mincho" w:hAnsi="MS Mincho" w:eastAsia="MS Mincho" w:cs="MS Mincho"/>
              </w:rPr>
              <w:t>☐</w:t>
            </w:r>
          </w:p>
        </w:tc>
        <w:tc>
          <w:tcPr>
            <w:tcW w:w="363" w:type="dxa"/>
            <w:tcBorders>
              <w:right w:val="single" w:color="auto" w:sz="4" w:space="0"/>
            </w:tcBorders>
            <w:vAlign w:val="center"/>
          </w:tcPr>
          <w:p w14:paraId="733733D2">
            <w:pPr>
              <w:rPr>
                <w:szCs w:val="24"/>
              </w:rPr>
            </w:pPr>
            <w:r>
              <w:rPr>
                <w:rFonts w:hint="eastAsia" w:ascii="MS Mincho" w:hAnsi="MS Mincho" w:eastAsia="MS Mincho" w:cs="MS Mincho"/>
              </w:rPr>
              <w:t>☐</w:t>
            </w:r>
          </w:p>
        </w:tc>
        <w:tc>
          <w:tcPr>
            <w:tcW w:w="378" w:type="dxa"/>
            <w:tcBorders>
              <w:right w:val="single" w:color="auto" w:sz="4" w:space="0"/>
            </w:tcBorders>
            <w:vAlign w:val="center"/>
          </w:tcPr>
          <w:p w14:paraId="43F2E0B4">
            <w:pPr>
              <w:rPr>
                <w:szCs w:val="24"/>
              </w:rPr>
            </w:pPr>
            <w:r>
              <w:rPr>
                <w:rFonts w:hint="eastAsia" w:ascii="MS Mincho" w:hAnsi="MS Mincho" w:eastAsia="MS Mincho" w:cs="MS Mincho"/>
              </w:rPr>
              <w:t>☐</w:t>
            </w:r>
          </w:p>
        </w:tc>
      </w:tr>
      <w:tr w14:paraId="2C4A41E4">
        <w:tblPrEx>
          <w:tblLayout w:type="fixed"/>
        </w:tblPrEx>
        <w:trPr>
          <w:trHeight w:val="608" w:hRule="atLeast"/>
          <w:tblCellSpacing w:w="15" w:type="dxa"/>
        </w:trPr>
        <w:tc>
          <w:tcPr>
            <w:tcW w:w="548" w:type="dxa"/>
            <w:tcBorders>
              <w:left w:val="single" w:color="auto" w:sz="4" w:space="0"/>
              <w:right w:val="single" w:color="auto" w:sz="4" w:space="0"/>
            </w:tcBorders>
            <w:vAlign w:val="center"/>
          </w:tcPr>
          <w:p w14:paraId="38501D4D">
            <w:pPr>
              <w:rPr>
                <w:szCs w:val="24"/>
              </w:rPr>
            </w:pPr>
            <w:r>
              <w:t>3</w:t>
            </w:r>
          </w:p>
        </w:tc>
        <w:tc>
          <w:tcPr>
            <w:tcW w:w="6774" w:type="dxa"/>
            <w:tcBorders>
              <w:right w:val="single" w:color="auto" w:sz="4" w:space="0"/>
            </w:tcBorders>
            <w:vAlign w:val="center"/>
          </w:tcPr>
          <w:p w14:paraId="7FCC5DFE">
            <w:pPr>
              <w:rPr>
                <w:szCs w:val="24"/>
              </w:rPr>
            </w:pPr>
            <w:r>
              <w:t>Project monitoring should be more frequent</w:t>
            </w:r>
          </w:p>
        </w:tc>
        <w:tc>
          <w:tcPr>
            <w:tcW w:w="363" w:type="dxa"/>
            <w:tcBorders>
              <w:right w:val="single" w:color="auto" w:sz="4" w:space="0"/>
            </w:tcBorders>
            <w:vAlign w:val="center"/>
          </w:tcPr>
          <w:p w14:paraId="41892BC3">
            <w:pPr>
              <w:rPr>
                <w:szCs w:val="24"/>
              </w:rPr>
            </w:pPr>
            <w:r>
              <w:rPr>
                <w:rFonts w:hint="eastAsia" w:ascii="MS Mincho" w:hAnsi="MS Mincho" w:eastAsia="MS Mincho" w:cs="MS Mincho"/>
              </w:rPr>
              <w:t>☐</w:t>
            </w:r>
          </w:p>
        </w:tc>
        <w:tc>
          <w:tcPr>
            <w:tcW w:w="363" w:type="dxa"/>
            <w:tcBorders>
              <w:right w:val="single" w:color="auto" w:sz="4" w:space="0"/>
            </w:tcBorders>
            <w:vAlign w:val="center"/>
          </w:tcPr>
          <w:p w14:paraId="2E12CBD5">
            <w:pPr>
              <w:rPr>
                <w:szCs w:val="24"/>
              </w:rPr>
            </w:pPr>
            <w:r>
              <w:rPr>
                <w:rFonts w:hint="eastAsia" w:ascii="MS Mincho" w:hAnsi="MS Mincho" w:eastAsia="MS Mincho" w:cs="MS Mincho"/>
              </w:rPr>
              <w:t>☐</w:t>
            </w:r>
          </w:p>
        </w:tc>
        <w:tc>
          <w:tcPr>
            <w:tcW w:w="363" w:type="dxa"/>
            <w:tcBorders>
              <w:right w:val="single" w:color="auto" w:sz="4" w:space="0"/>
            </w:tcBorders>
            <w:vAlign w:val="center"/>
          </w:tcPr>
          <w:p w14:paraId="7D9D62AF">
            <w:pPr>
              <w:rPr>
                <w:szCs w:val="24"/>
              </w:rPr>
            </w:pPr>
            <w:r>
              <w:rPr>
                <w:rFonts w:hint="eastAsia" w:ascii="MS Mincho" w:hAnsi="MS Mincho" w:eastAsia="MS Mincho" w:cs="MS Mincho"/>
              </w:rPr>
              <w:t>☐</w:t>
            </w:r>
          </w:p>
        </w:tc>
        <w:tc>
          <w:tcPr>
            <w:tcW w:w="363" w:type="dxa"/>
            <w:tcBorders>
              <w:right w:val="single" w:color="auto" w:sz="4" w:space="0"/>
            </w:tcBorders>
            <w:vAlign w:val="center"/>
          </w:tcPr>
          <w:p w14:paraId="7B56E867">
            <w:pPr>
              <w:rPr>
                <w:szCs w:val="24"/>
              </w:rPr>
            </w:pPr>
            <w:r>
              <w:rPr>
                <w:rFonts w:hint="eastAsia" w:ascii="MS Mincho" w:hAnsi="MS Mincho" w:eastAsia="MS Mincho" w:cs="MS Mincho"/>
              </w:rPr>
              <w:t>☐</w:t>
            </w:r>
          </w:p>
        </w:tc>
        <w:tc>
          <w:tcPr>
            <w:tcW w:w="378" w:type="dxa"/>
            <w:tcBorders>
              <w:right w:val="single" w:color="auto" w:sz="4" w:space="0"/>
            </w:tcBorders>
            <w:vAlign w:val="center"/>
          </w:tcPr>
          <w:p w14:paraId="7A0253CF">
            <w:pPr>
              <w:rPr>
                <w:szCs w:val="24"/>
              </w:rPr>
            </w:pPr>
            <w:r>
              <w:rPr>
                <w:rFonts w:hint="eastAsia" w:ascii="MS Mincho" w:hAnsi="MS Mincho" w:eastAsia="MS Mincho" w:cs="MS Mincho"/>
              </w:rPr>
              <w:t>☐</w:t>
            </w:r>
          </w:p>
        </w:tc>
      </w:tr>
      <w:tr w14:paraId="40B1735F">
        <w:tblPrEx>
          <w:tblLayout w:type="fixed"/>
        </w:tblPrEx>
        <w:trPr>
          <w:trHeight w:val="608" w:hRule="atLeast"/>
          <w:tblCellSpacing w:w="15" w:type="dxa"/>
        </w:trPr>
        <w:tc>
          <w:tcPr>
            <w:tcW w:w="548" w:type="dxa"/>
            <w:tcBorders>
              <w:left w:val="single" w:color="auto" w:sz="4" w:space="0"/>
              <w:right w:val="single" w:color="auto" w:sz="4" w:space="0"/>
            </w:tcBorders>
            <w:vAlign w:val="center"/>
          </w:tcPr>
          <w:p w14:paraId="7143D7DD">
            <w:pPr>
              <w:rPr>
                <w:szCs w:val="24"/>
              </w:rPr>
            </w:pPr>
            <w:r>
              <w:t>4</w:t>
            </w:r>
          </w:p>
        </w:tc>
        <w:tc>
          <w:tcPr>
            <w:tcW w:w="6774" w:type="dxa"/>
            <w:tcBorders>
              <w:right w:val="single" w:color="auto" w:sz="4" w:space="0"/>
            </w:tcBorders>
            <w:vAlign w:val="center"/>
          </w:tcPr>
          <w:p w14:paraId="37A3B21A">
            <w:pPr>
              <w:rPr>
                <w:szCs w:val="24"/>
              </w:rPr>
            </w:pPr>
            <w:r>
              <w:t>Use of digital payment tracking can reduce delays</w:t>
            </w:r>
          </w:p>
        </w:tc>
        <w:tc>
          <w:tcPr>
            <w:tcW w:w="363" w:type="dxa"/>
            <w:tcBorders>
              <w:right w:val="single" w:color="auto" w:sz="4" w:space="0"/>
            </w:tcBorders>
            <w:vAlign w:val="center"/>
          </w:tcPr>
          <w:p w14:paraId="54D81FA3">
            <w:pPr>
              <w:rPr>
                <w:szCs w:val="24"/>
              </w:rPr>
            </w:pPr>
            <w:r>
              <w:rPr>
                <w:rFonts w:hint="eastAsia" w:ascii="MS Mincho" w:hAnsi="MS Mincho" w:eastAsia="MS Mincho" w:cs="MS Mincho"/>
              </w:rPr>
              <w:t>☐</w:t>
            </w:r>
          </w:p>
        </w:tc>
        <w:tc>
          <w:tcPr>
            <w:tcW w:w="363" w:type="dxa"/>
            <w:tcBorders>
              <w:right w:val="single" w:color="auto" w:sz="4" w:space="0"/>
            </w:tcBorders>
            <w:vAlign w:val="center"/>
          </w:tcPr>
          <w:p w14:paraId="55A999CD">
            <w:pPr>
              <w:rPr>
                <w:szCs w:val="24"/>
              </w:rPr>
            </w:pPr>
            <w:r>
              <w:rPr>
                <w:rFonts w:hint="eastAsia" w:ascii="MS Mincho" w:hAnsi="MS Mincho" w:eastAsia="MS Mincho" w:cs="MS Mincho"/>
              </w:rPr>
              <w:t>☐</w:t>
            </w:r>
          </w:p>
        </w:tc>
        <w:tc>
          <w:tcPr>
            <w:tcW w:w="363" w:type="dxa"/>
            <w:tcBorders>
              <w:right w:val="single" w:color="auto" w:sz="4" w:space="0"/>
            </w:tcBorders>
            <w:vAlign w:val="center"/>
          </w:tcPr>
          <w:p w14:paraId="7CA26694">
            <w:pPr>
              <w:rPr>
                <w:szCs w:val="24"/>
              </w:rPr>
            </w:pPr>
            <w:r>
              <w:rPr>
                <w:rFonts w:hint="eastAsia" w:ascii="MS Mincho" w:hAnsi="MS Mincho" w:eastAsia="MS Mincho" w:cs="MS Mincho"/>
              </w:rPr>
              <w:t>☐</w:t>
            </w:r>
          </w:p>
        </w:tc>
        <w:tc>
          <w:tcPr>
            <w:tcW w:w="363" w:type="dxa"/>
            <w:tcBorders>
              <w:right w:val="single" w:color="auto" w:sz="4" w:space="0"/>
            </w:tcBorders>
            <w:vAlign w:val="center"/>
          </w:tcPr>
          <w:p w14:paraId="0CD82CF4">
            <w:pPr>
              <w:rPr>
                <w:szCs w:val="24"/>
              </w:rPr>
            </w:pPr>
            <w:r>
              <w:rPr>
                <w:rFonts w:hint="eastAsia" w:ascii="MS Mincho" w:hAnsi="MS Mincho" w:eastAsia="MS Mincho" w:cs="MS Mincho"/>
              </w:rPr>
              <w:t>☐</w:t>
            </w:r>
          </w:p>
        </w:tc>
        <w:tc>
          <w:tcPr>
            <w:tcW w:w="378" w:type="dxa"/>
            <w:tcBorders>
              <w:right w:val="single" w:color="auto" w:sz="4" w:space="0"/>
            </w:tcBorders>
            <w:vAlign w:val="center"/>
          </w:tcPr>
          <w:p w14:paraId="46EC8AAC">
            <w:pPr>
              <w:rPr>
                <w:szCs w:val="24"/>
              </w:rPr>
            </w:pPr>
            <w:r>
              <w:rPr>
                <w:rFonts w:hint="eastAsia" w:ascii="MS Mincho" w:hAnsi="MS Mincho" w:eastAsia="MS Mincho" w:cs="MS Mincho"/>
              </w:rPr>
              <w:t>☐</w:t>
            </w:r>
          </w:p>
        </w:tc>
      </w:tr>
      <w:tr w14:paraId="62E47087">
        <w:tblPrEx>
          <w:tblLayout w:type="fixed"/>
        </w:tblPrEx>
        <w:trPr>
          <w:trHeight w:val="608" w:hRule="atLeast"/>
          <w:tblCellSpacing w:w="15" w:type="dxa"/>
        </w:trPr>
        <w:tc>
          <w:tcPr>
            <w:tcW w:w="548" w:type="dxa"/>
            <w:tcBorders>
              <w:left w:val="single" w:color="auto" w:sz="4" w:space="0"/>
              <w:bottom w:val="single" w:color="auto" w:sz="4" w:space="0"/>
              <w:right w:val="single" w:color="auto" w:sz="4" w:space="0"/>
            </w:tcBorders>
            <w:vAlign w:val="center"/>
          </w:tcPr>
          <w:p w14:paraId="218274FD">
            <w:pPr>
              <w:rPr>
                <w:szCs w:val="24"/>
              </w:rPr>
            </w:pPr>
            <w:r>
              <w:t>5</w:t>
            </w:r>
          </w:p>
        </w:tc>
        <w:tc>
          <w:tcPr>
            <w:tcW w:w="6774" w:type="dxa"/>
            <w:tcBorders>
              <w:bottom w:val="single" w:color="auto" w:sz="4" w:space="0"/>
              <w:right w:val="single" w:color="auto" w:sz="4" w:space="0"/>
            </w:tcBorders>
            <w:vAlign w:val="center"/>
          </w:tcPr>
          <w:p w14:paraId="60F8B224">
            <w:pPr>
              <w:rPr>
                <w:szCs w:val="24"/>
              </w:rPr>
            </w:pPr>
            <w:r>
              <w:t>Collaboration among all stakeholders is essential</w:t>
            </w:r>
          </w:p>
        </w:tc>
        <w:tc>
          <w:tcPr>
            <w:tcW w:w="363" w:type="dxa"/>
            <w:tcBorders>
              <w:bottom w:val="single" w:color="auto" w:sz="4" w:space="0"/>
              <w:right w:val="single" w:color="auto" w:sz="4" w:space="0"/>
            </w:tcBorders>
            <w:vAlign w:val="center"/>
          </w:tcPr>
          <w:p w14:paraId="100522FC">
            <w:pPr>
              <w:rPr>
                <w:szCs w:val="24"/>
              </w:rPr>
            </w:pPr>
            <w:r>
              <w:rPr>
                <w:rFonts w:hint="eastAsia" w:ascii="MS Mincho" w:hAnsi="MS Mincho" w:eastAsia="MS Mincho" w:cs="MS Mincho"/>
              </w:rPr>
              <w:t>☐</w:t>
            </w:r>
          </w:p>
        </w:tc>
        <w:tc>
          <w:tcPr>
            <w:tcW w:w="363" w:type="dxa"/>
            <w:tcBorders>
              <w:bottom w:val="single" w:color="auto" w:sz="4" w:space="0"/>
              <w:right w:val="single" w:color="auto" w:sz="4" w:space="0"/>
            </w:tcBorders>
            <w:vAlign w:val="center"/>
          </w:tcPr>
          <w:p w14:paraId="004B0DE0">
            <w:pPr>
              <w:rPr>
                <w:szCs w:val="24"/>
              </w:rPr>
            </w:pPr>
            <w:r>
              <w:rPr>
                <w:rFonts w:hint="eastAsia" w:ascii="MS Mincho" w:hAnsi="MS Mincho" w:eastAsia="MS Mincho" w:cs="MS Mincho"/>
              </w:rPr>
              <w:t>☐</w:t>
            </w:r>
          </w:p>
        </w:tc>
        <w:tc>
          <w:tcPr>
            <w:tcW w:w="363" w:type="dxa"/>
            <w:tcBorders>
              <w:bottom w:val="single" w:color="auto" w:sz="4" w:space="0"/>
              <w:right w:val="single" w:color="auto" w:sz="4" w:space="0"/>
            </w:tcBorders>
            <w:vAlign w:val="center"/>
          </w:tcPr>
          <w:p w14:paraId="53F5F25B">
            <w:pPr>
              <w:rPr>
                <w:szCs w:val="24"/>
              </w:rPr>
            </w:pPr>
            <w:r>
              <w:rPr>
                <w:rFonts w:hint="eastAsia" w:ascii="MS Mincho" w:hAnsi="MS Mincho" w:eastAsia="MS Mincho" w:cs="MS Mincho"/>
              </w:rPr>
              <w:t>☐</w:t>
            </w:r>
          </w:p>
        </w:tc>
        <w:tc>
          <w:tcPr>
            <w:tcW w:w="363" w:type="dxa"/>
            <w:tcBorders>
              <w:bottom w:val="single" w:color="auto" w:sz="4" w:space="0"/>
              <w:right w:val="single" w:color="auto" w:sz="4" w:space="0"/>
            </w:tcBorders>
            <w:vAlign w:val="center"/>
          </w:tcPr>
          <w:p w14:paraId="212A203D">
            <w:pPr>
              <w:rPr>
                <w:szCs w:val="24"/>
              </w:rPr>
            </w:pPr>
            <w:r>
              <w:rPr>
                <w:rFonts w:hint="eastAsia" w:ascii="MS Mincho" w:hAnsi="MS Mincho" w:eastAsia="MS Mincho" w:cs="MS Mincho"/>
              </w:rPr>
              <w:t>☐</w:t>
            </w:r>
          </w:p>
        </w:tc>
        <w:tc>
          <w:tcPr>
            <w:tcW w:w="378" w:type="dxa"/>
            <w:tcBorders>
              <w:bottom w:val="single" w:color="auto" w:sz="4" w:space="0"/>
              <w:right w:val="single" w:color="auto" w:sz="4" w:space="0"/>
            </w:tcBorders>
            <w:vAlign w:val="center"/>
          </w:tcPr>
          <w:p w14:paraId="0E0421F3">
            <w:pPr>
              <w:rPr>
                <w:szCs w:val="24"/>
              </w:rPr>
            </w:pPr>
            <w:r>
              <w:rPr>
                <w:rFonts w:hint="eastAsia" w:ascii="MS Mincho" w:hAnsi="MS Mincho" w:eastAsia="MS Mincho" w:cs="MS Mincho"/>
              </w:rPr>
              <w:t>☐</w:t>
            </w:r>
          </w:p>
        </w:tc>
      </w:tr>
    </w:tbl>
    <w:p w14:paraId="1B49B8AB">
      <w:pPr/>
    </w:p>
    <w:p w14:paraId="223E7EBF">
      <w:pPr/>
      <w:r>
        <w:rPr>
          <w:rStyle w:val="13"/>
        </w:rPr>
        <w:t>SECTION E: ADDITIONAL COMMENTS</w:t>
      </w:r>
    </w:p>
    <w:p w14:paraId="6B96176C">
      <w:pPr>
        <w:rPr>
          <w:b/>
        </w:rPr>
      </w:pPr>
      <w:r>
        <w:rPr>
          <w:rStyle w:val="13"/>
          <w:rFonts w:eastAsiaTheme="majorEastAsia"/>
        </w:rPr>
        <w:t>Please write any recommendations or insights you may have regarding delayed payments in public construction projects:</w:t>
      </w:r>
    </w:p>
    <w:p w14:paraId="13ACC7F5">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222A1">
      <w:pPr>
        <w:pStyle w:val="2"/>
      </w:pPr>
    </w:p>
    <w:sectPr>
      <w:type w:val="continuous"/>
      <w:pgSz w:w="12240" w:h="15840"/>
      <w:pgMar w:top="1440" w:right="1440" w:bottom="1440" w:left="144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000000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591529"/>
    </w:sdtPr>
    <w:sdtContent>
      <w:p w14:paraId="5CA6F6F7">
        <w:pPr>
          <w:pStyle w:val="6"/>
          <w:jc w:val="center"/>
        </w:pPr>
        <w:r>
          <w:fldChar w:fldCharType="begin"/>
        </w:r>
        <w:r>
          <w:instrText xml:space="preserve"> PAGE   \* MERGEFORMAT </w:instrText>
        </w:r>
        <w:r>
          <w:fldChar w:fldCharType="separate"/>
        </w:r>
        <w:r>
          <w:t>iv</w:t>
        </w:r>
        <w:r>
          <w:fldChar w:fldCharType="end"/>
        </w:r>
      </w:p>
    </w:sdtContent>
  </w:sdt>
  <w:p w14:paraId="60EAE6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0578"/>
    <w:multiLevelType w:val="multilevel"/>
    <w:tmpl w:val="247A057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895E19C"/>
    <w:multiLevelType w:val="multilevel"/>
    <w:tmpl w:val="6895E19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95E1B2"/>
    <w:multiLevelType w:val="multilevel"/>
    <w:tmpl w:val="6895E1B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95E1C8"/>
    <w:multiLevelType w:val="multilevel"/>
    <w:tmpl w:val="6895E1C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895E1DE"/>
    <w:multiLevelType w:val="multilevel"/>
    <w:tmpl w:val="6895E1D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5"/>
    <w:qFormat/>
    <w:uiPriority w:val="9"/>
    <w:pPr>
      <w:keepNext/>
      <w:keepLines/>
      <w:jc w:val="center"/>
      <w:outlineLvl w:val="0"/>
    </w:pPr>
    <w:rPr>
      <w:rFonts w:eastAsiaTheme="majorEastAsia" w:cstheme="majorBidi"/>
      <w:b/>
      <w:bCs/>
      <w:caps/>
      <w:szCs w:val="28"/>
    </w:rPr>
  </w:style>
  <w:style w:type="paragraph" w:styleId="3">
    <w:name w:val="heading 2"/>
    <w:basedOn w:val="1"/>
    <w:next w:val="1"/>
    <w:link w:val="16"/>
    <w:unhideWhenUsed/>
    <w:qFormat/>
    <w:uiPriority w:val="9"/>
    <w:pPr>
      <w:keepNext/>
      <w:keepLines/>
      <w:outlineLvl w:val="1"/>
    </w:pPr>
    <w:rPr>
      <w:b/>
      <w:bCs/>
    </w:rPr>
  </w:style>
  <w:style w:type="paragraph" w:styleId="4">
    <w:name w:val="heading 3"/>
    <w:basedOn w:val="1"/>
    <w:next w:val="1"/>
    <w:link w:val="25"/>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5">
    <w:name w:val="Balloon Text"/>
    <w:basedOn w:val="1"/>
    <w:link w:val="24"/>
    <w:unhideWhenUsed/>
    <w:qFormat/>
    <w:uiPriority w:val="99"/>
    <w:pPr>
      <w:spacing w:line="240" w:lineRule="auto"/>
    </w:pPr>
    <w:rPr>
      <w:rFonts w:ascii="Tahoma" w:hAnsi="Tahoma" w:cs="Tahoma"/>
      <w:sz w:val="16"/>
      <w:szCs w:val="16"/>
    </w:rPr>
  </w:style>
  <w:style w:type="paragraph" w:styleId="6">
    <w:name w:val="footer"/>
    <w:basedOn w:val="1"/>
    <w:link w:val="27"/>
    <w:unhideWhenUsed/>
    <w:qFormat/>
    <w:uiPriority w:val="99"/>
    <w:pPr>
      <w:tabs>
        <w:tab w:val="center" w:pos="4680"/>
        <w:tab w:val="right" w:pos="9360"/>
      </w:tabs>
      <w:spacing w:line="240" w:lineRule="auto"/>
    </w:pPr>
  </w:style>
  <w:style w:type="paragraph" w:styleId="7">
    <w:name w:val="header"/>
    <w:basedOn w:val="1"/>
    <w:link w:val="26"/>
    <w:unhideWhenUsed/>
    <w:qFormat/>
    <w:uiPriority w:val="99"/>
    <w:pPr>
      <w:tabs>
        <w:tab w:val="center" w:pos="4680"/>
        <w:tab w:val="right" w:pos="9360"/>
      </w:tabs>
      <w:spacing w:line="240" w:lineRule="auto"/>
    </w:pPr>
  </w:style>
  <w:style w:type="paragraph" w:styleId="8">
    <w:name w:val="toc 1"/>
    <w:basedOn w:val="1"/>
    <w:next w:val="1"/>
    <w:unhideWhenUsed/>
    <w:qFormat/>
    <w:uiPriority w:val="39"/>
    <w:pPr>
      <w:tabs>
        <w:tab w:val="right" w:leader="dot" w:pos="9350"/>
      </w:tabs>
    </w:pPr>
    <w:rPr>
      <w:b/>
    </w:rPr>
  </w:style>
  <w:style w:type="paragraph" w:styleId="9">
    <w:name w:val="toc 2"/>
    <w:basedOn w:val="1"/>
    <w:next w:val="1"/>
    <w:unhideWhenUsed/>
    <w:qFormat/>
    <w:uiPriority w:val="39"/>
    <w:pPr>
      <w:spacing w:after="100"/>
      <w:ind w:left="240"/>
    </w:pPr>
  </w:style>
  <w:style w:type="character" w:styleId="11">
    <w:name w:val="Emphasis"/>
    <w:basedOn w:val="10"/>
    <w:qFormat/>
    <w:uiPriority w:val="20"/>
    <w:rPr>
      <w:i/>
      <w:i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Strong"/>
    <w:basedOn w:val="10"/>
    <w:qFormat/>
    <w:uiPriority w:val="22"/>
    <w:rPr>
      <w:b/>
      <w:bCs/>
    </w:rPr>
  </w:style>
  <w:style w:type="character" w:customStyle="1" w:styleId="15">
    <w:name w:val="Heading 1 Char"/>
    <w:basedOn w:val="10"/>
    <w:link w:val="2"/>
    <w:qFormat/>
    <w:uiPriority w:val="9"/>
    <w:rPr>
      <w:rFonts w:ascii="Times New Roman" w:hAnsi="Times New Roman" w:eastAsiaTheme="majorEastAsia" w:cstheme="majorBidi"/>
      <w:b/>
      <w:bCs/>
      <w:caps/>
      <w:sz w:val="24"/>
      <w:szCs w:val="28"/>
    </w:rPr>
  </w:style>
  <w:style w:type="character" w:customStyle="1" w:styleId="16">
    <w:name w:val="Heading 2 Char"/>
    <w:basedOn w:val="10"/>
    <w:link w:val="3"/>
    <w:qFormat/>
    <w:uiPriority w:val="9"/>
    <w:rPr>
      <w:rFonts w:ascii="Times New Roman" w:hAnsi="Times New Roman"/>
      <w:b/>
      <w:bCs/>
      <w:sz w:val="24"/>
      <w:szCs w:val="22"/>
    </w:rPr>
  </w:style>
  <w:style w:type="paragraph" w:customStyle="1" w:styleId="17">
    <w:name w:val="List Paragraph"/>
    <w:basedOn w:val="1"/>
    <w:qFormat/>
    <w:uiPriority w:val="34"/>
    <w:pPr>
      <w:ind w:left="720"/>
      <w:contextualSpacing/>
    </w:pPr>
  </w:style>
  <w:style w:type="character" w:customStyle="1" w:styleId="18">
    <w:name w:val="mord"/>
    <w:basedOn w:val="10"/>
    <w:qFormat/>
    <w:uiPriority w:val="0"/>
  </w:style>
  <w:style w:type="character" w:customStyle="1" w:styleId="19">
    <w:name w:val="mrel"/>
    <w:basedOn w:val="10"/>
    <w:qFormat/>
    <w:uiPriority w:val="0"/>
  </w:style>
  <w:style w:type="character" w:customStyle="1" w:styleId="20">
    <w:name w:val="mopen"/>
    <w:basedOn w:val="10"/>
    <w:qFormat/>
    <w:uiPriority w:val="0"/>
  </w:style>
  <w:style w:type="character" w:customStyle="1" w:styleId="21">
    <w:name w:val="mbin"/>
    <w:basedOn w:val="10"/>
    <w:qFormat/>
    <w:uiPriority w:val="0"/>
  </w:style>
  <w:style w:type="character" w:customStyle="1" w:styleId="22">
    <w:name w:val="mclose"/>
    <w:basedOn w:val="10"/>
    <w:qFormat/>
    <w:uiPriority w:val="0"/>
  </w:style>
  <w:style w:type="character" w:customStyle="1" w:styleId="23">
    <w:name w:val="vlist-s"/>
    <w:basedOn w:val="10"/>
    <w:qFormat/>
    <w:uiPriority w:val="0"/>
  </w:style>
  <w:style w:type="character" w:customStyle="1" w:styleId="24">
    <w:name w:val="Balloon Text Char"/>
    <w:basedOn w:val="10"/>
    <w:link w:val="5"/>
    <w:semiHidden/>
    <w:qFormat/>
    <w:uiPriority w:val="99"/>
    <w:rPr>
      <w:rFonts w:ascii="Tahoma" w:hAnsi="Tahoma" w:cs="Tahoma"/>
      <w:sz w:val="16"/>
      <w:szCs w:val="16"/>
    </w:rPr>
  </w:style>
  <w:style w:type="character" w:customStyle="1" w:styleId="25">
    <w:name w:val="Heading 3 Char"/>
    <w:basedOn w:val="10"/>
    <w:link w:val="4"/>
    <w:semiHidden/>
    <w:qFormat/>
    <w:uiPriority w:val="9"/>
    <w:rPr>
      <w:rFonts w:asciiTheme="majorHAnsi" w:hAnsiTheme="majorHAnsi" w:eastAsiaTheme="majorEastAsia" w:cstheme="majorBidi"/>
      <w:b/>
      <w:bCs/>
      <w:color w:val="4F81BD" w:themeColor="accent1"/>
      <w:sz w:val="24"/>
      <w:szCs w:val="22"/>
      <w14:textFill>
        <w14:solidFill>
          <w14:schemeClr w14:val="accent1"/>
        </w14:solidFill>
      </w14:textFill>
    </w:rPr>
  </w:style>
  <w:style w:type="character" w:customStyle="1" w:styleId="26">
    <w:name w:val="Header Char"/>
    <w:basedOn w:val="10"/>
    <w:link w:val="7"/>
    <w:qFormat/>
    <w:uiPriority w:val="99"/>
    <w:rPr>
      <w:rFonts w:ascii="Times New Roman" w:hAnsi="Times New Roman"/>
      <w:sz w:val="24"/>
      <w:szCs w:val="22"/>
    </w:rPr>
  </w:style>
  <w:style w:type="character" w:customStyle="1" w:styleId="27">
    <w:name w:val="Footer Char"/>
    <w:basedOn w:val="10"/>
    <w:link w:val="6"/>
    <w:qFormat/>
    <w:uiPriority w:val="99"/>
    <w:rPr>
      <w:rFonts w:ascii="Times New Roman" w:hAnsi="Times New Roman"/>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64</Pages>
  <Words>13761</Words>
  <Characters>78443</Characters>
  <Lines>653</Lines>
  <Paragraphs>184</Paragraphs>
  <TotalTime>0</TotalTime>
  <ScaleCrop>false</ScaleCrop>
  <LinksUpToDate>false</LinksUpToDate>
  <CharactersWithSpaces>92020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2025-07-10T18:28:00Z</dcterms:created>
  <dc:creator>Godsown</dc:creator>
  <cp:lastModifiedBy>iPhone</cp:lastModifiedBy>
  <cp:lastPrinted>2025-07-21T10:05:00Z</cp:lastPrinted>
  <dcterms:modified xsi:type="dcterms:W3CDTF">2025-08-08T12:38:39Z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48256E74029E4D1CB7CF77F50BA3DAE0_12</vt:lpwstr>
  </property>
</Properties>
</file>