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5A" w:rsidRPr="006C6F4C" w:rsidRDefault="00F4165A" w:rsidP="00F4165A">
      <w:pPr>
        <w:spacing w:after="0" w:line="480" w:lineRule="auto"/>
        <w:jc w:val="center"/>
        <w:rPr>
          <w:rFonts w:ascii="Bookman Old Style" w:eastAsia="Tahoma" w:hAnsi="Bookman Old Style" w:cs="Tahoma"/>
          <w:b/>
          <w:sz w:val="16"/>
        </w:rPr>
      </w:pPr>
      <w:r w:rsidRPr="006C6F4C">
        <w:rPr>
          <w:rFonts w:ascii="Bookman Old Style" w:eastAsia="Bookman Old Style" w:hAnsi="Bookman Old Style" w:cs="Bookman Old Style"/>
          <w:b/>
          <w:sz w:val="26"/>
        </w:rPr>
        <w:t>THE EFFICIENCY OF NEEM (AZADIRACTHA INDICA) LEAF POWDER ON COWPEA BEETLE (CALLOSOBRUCHUS MACULATUS) IN STORAGE</w:t>
      </w:r>
    </w:p>
    <w:p w:rsidR="00F4165A" w:rsidRDefault="00F4165A" w:rsidP="00F4165A">
      <w:pPr>
        <w:spacing w:after="0" w:line="360" w:lineRule="auto"/>
        <w:jc w:val="center"/>
        <w:rPr>
          <w:rFonts w:ascii="Monotype Corsiva" w:eastAsia="Monotype Corsiva" w:hAnsi="Monotype Corsiva" w:cs="Monotype Corsiva"/>
          <w:b/>
          <w:sz w:val="46"/>
        </w:rPr>
      </w:pPr>
    </w:p>
    <w:p w:rsidR="00F4165A" w:rsidRDefault="00F4165A" w:rsidP="00F4165A">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F4165A" w:rsidRPr="006C6F4C" w:rsidRDefault="00F4165A" w:rsidP="00F4165A">
      <w:pPr>
        <w:spacing w:after="0" w:line="360" w:lineRule="auto"/>
        <w:jc w:val="center"/>
        <w:rPr>
          <w:rFonts w:ascii="Bookman Old Style" w:eastAsia="Bookman Old Style" w:hAnsi="Bookman Old Style" w:cs="Bookman Old Style"/>
          <w:b/>
          <w:sz w:val="38"/>
        </w:rPr>
      </w:pPr>
      <w:r w:rsidRPr="006C6F4C">
        <w:rPr>
          <w:rFonts w:ascii="Bookman Old Style" w:eastAsia="Bookman Old Style" w:hAnsi="Bookman Old Style" w:cs="Bookman Old Style"/>
          <w:b/>
          <w:sz w:val="38"/>
        </w:rPr>
        <w:t>ABDULSALAM BARAKAT OMOPONMILE</w:t>
      </w:r>
    </w:p>
    <w:p w:rsidR="00F4165A" w:rsidRPr="002210EA" w:rsidRDefault="00F4165A" w:rsidP="00F4165A">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AGT/P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0097</w:t>
      </w:r>
    </w:p>
    <w:p w:rsidR="00F4165A" w:rsidRPr="001E33BB" w:rsidRDefault="00F4165A" w:rsidP="00F4165A">
      <w:pPr>
        <w:spacing w:after="0" w:line="480" w:lineRule="auto"/>
        <w:jc w:val="center"/>
        <w:rPr>
          <w:rFonts w:ascii="Bookman Old Style" w:eastAsia="Bookman Old Style" w:hAnsi="Bookman Old Style" w:cs="Bookman Old Style"/>
          <w:b/>
          <w:sz w:val="38"/>
        </w:rPr>
      </w:pPr>
    </w:p>
    <w:p w:rsidR="00F4165A" w:rsidRPr="0029795B" w:rsidRDefault="00F4165A" w:rsidP="00F4165A">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AGRICULTURAL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p>
    <w:p w:rsidR="00F4165A" w:rsidRPr="0029795B" w:rsidRDefault="00F4165A" w:rsidP="00F4165A">
      <w:pPr>
        <w:spacing w:after="0" w:line="360" w:lineRule="auto"/>
        <w:jc w:val="center"/>
        <w:rPr>
          <w:rFonts w:ascii="Tahoma" w:eastAsia="Tahoma" w:hAnsi="Tahoma" w:cs="Tahoma"/>
          <w:b/>
          <w:sz w:val="6"/>
        </w:rPr>
      </w:pPr>
    </w:p>
    <w:p w:rsidR="00F4165A" w:rsidRDefault="00F4165A" w:rsidP="00F4165A">
      <w:pPr>
        <w:spacing w:after="0" w:line="360" w:lineRule="auto"/>
        <w:jc w:val="center"/>
        <w:rPr>
          <w:rFonts w:ascii="Bookman Old Style" w:eastAsia="Tahoma" w:hAnsi="Bookman Old Style" w:cs="Times New Roman"/>
          <w:b/>
          <w:sz w:val="26"/>
        </w:rPr>
      </w:pPr>
    </w:p>
    <w:p w:rsidR="00F4165A" w:rsidRPr="0029795B" w:rsidRDefault="00F4165A" w:rsidP="00F4165A">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AGRICULTURAL TECHNOLOGY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F4165A" w:rsidRPr="0029795B" w:rsidRDefault="00F4165A" w:rsidP="00F4165A">
      <w:pPr>
        <w:spacing w:after="0" w:line="480" w:lineRule="auto"/>
        <w:jc w:val="center"/>
        <w:rPr>
          <w:rFonts w:ascii="Tahoma" w:eastAsia="Tahoma" w:hAnsi="Tahoma" w:cs="Tahoma"/>
          <w:b/>
        </w:rPr>
      </w:pPr>
    </w:p>
    <w:p w:rsidR="00F4165A" w:rsidRDefault="00F4165A" w:rsidP="00F4165A">
      <w:pPr>
        <w:spacing w:after="0" w:line="480" w:lineRule="auto"/>
        <w:jc w:val="right"/>
        <w:rPr>
          <w:rFonts w:ascii="Bookman Old Style" w:eastAsia="Bookman Old Style" w:hAnsi="Bookman Old Style" w:cs="Bookman Old Style"/>
          <w:b/>
          <w:sz w:val="28"/>
        </w:rPr>
      </w:pPr>
    </w:p>
    <w:p w:rsidR="00F4165A" w:rsidRDefault="00F4165A" w:rsidP="00F4165A">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AUGUST</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F4165A" w:rsidRDefault="00F4165A" w:rsidP="00F4165A">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F4165A" w:rsidRDefault="00F4165A">
      <w:pPr>
        <w:rPr>
          <w:rFonts w:ascii="Bookman Old Style" w:eastAsia="Bookman Old Style" w:hAnsi="Bookman Old Style" w:cs="Bookman Old Style"/>
          <w:b/>
          <w:sz w:val="26"/>
        </w:rPr>
      </w:pPr>
      <w:r>
        <w:rPr>
          <w:rFonts w:ascii="Bookman Old Style" w:eastAsia="Bookman Old Style" w:hAnsi="Bookman Old Style" w:cs="Bookman Old Style"/>
          <w:b/>
          <w:sz w:val="26"/>
        </w:rPr>
        <w:br w:type="page"/>
      </w:r>
    </w:p>
    <w:p w:rsidR="00F4165A" w:rsidRPr="006C6F4C" w:rsidRDefault="00F4165A" w:rsidP="00F4165A">
      <w:pPr>
        <w:spacing w:after="0" w:line="480" w:lineRule="auto"/>
        <w:jc w:val="center"/>
        <w:rPr>
          <w:rFonts w:ascii="Bookman Old Style" w:eastAsia="Bookman Old Style" w:hAnsi="Bookman Old Style" w:cs="Bookman Old Style"/>
          <w:b/>
          <w:sz w:val="30"/>
        </w:rPr>
      </w:pPr>
      <w:r w:rsidRPr="006C6F4C">
        <w:rPr>
          <w:rFonts w:ascii="Bookman Old Style" w:eastAsia="Bookman Old Style" w:hAnsi="Bookman Old Style" w:cs="Bookman Old Style"/>
          <w:b/>
          <w:sz w:val="26"/>
        </w:rPr>
        <w:lastRenderedPageBreak/>
        <w:t>CERTIFICATION</w:t>
      </w:r>
    </w:p>
    <w:p w:rsidR="00F4165A" w:rsidRPr="006C6F4C" w:rsidRDefault="00F4165A" w:rsidP="00F4165A">
      <w:pPr>
        <w:spacing w:after="0" w:line="360" w:lineRule="auto"/>
        <w:jc w:val="both"/>
        <w:rPr>
          <w:rFonts w:ascii="Bookman Old Style" w:eastAsia="Bookman Old Style" w:hAnsi="Bookman Old Style" w:cs="Bookman Old Style"/>
          <w:sz w:val="26"/>
        </w:rPr>
      </w:pPr>
      <w:r w:rsidRPr="006C6F4C">
        <w:rPr>
          <w:rFonts w:ascii="Times New Roman" w:hAnsi="Times New Roman" w:cs="Times New Roman"/>
          <w:sz w:val="24"/>
          <w:szCs w:val="26"/>
        </w:rPr>
        <w:t>This is to certify that this project has been read and approved as meeting the requirement of the Department of Agricultural Technology, Extension</w:t>
      </w:r>
      <w:r>
        <w:rPr>
          <w:rFonts w:ascii="Times New Roman" w:hAnsi="Times New Roman" w:cs="Times New Roman"/>
          <w:sz w:val="24"/>
          <w:szCs w:val="26"/>
        </w:rPr>
        <w:t xml:space="preserve"> Management Unit. Institute of A</w:t>
      </w:r>
      <w:r w:rsidRPr="006C6F4C">
        <w:rPr>
          <w:rFonts w:ascii="Times New Roman" w:hAnsi="Times New Roman" w:cs="Times New Roman"/>
          <w:sz w:val="24"/>
          <w:szCs w:val="26"/>
        </w:rPr>
        <w:t>pplied Sciences, Kwara Sta</w:t>
      </w:r>
      <w:r>
        <w:rPr>
          <w:rFonts w:ascii="Times New Roman" w:hAnsi="Times New Roman" w:cs="Times New Roman"/>
          <w:sz w:val="24"/>
          <w:szCs w:val="26"/>
        </w:rPr>
        <w:t>te Polytechnic, Ilorin for the A</w:t>
      </w:r>
      <w:r w:rsidRPr="006C6F4C">
        <w:rPr>
          <w:rFonts w:ascii="Times New Roman" w:hAnsi="Times New Roman" w:cs="Times New Roman"/>
          <w:sz w:val="24"/>
          <w:szCs w:val="26"/>
        </w:rPr>
        <w:t>ward of National Diploma in Agricultural Technology.</w:t>
      </w:r>
    </w:p>
    <w:p w:rsidR="00F4165A" w:rsidRDefault="00F4165A" w:rsidP="00F4165A">
      <w:pPr>
        <w:spacing w:after="0" w:line="360" w:lineRule="auto"/>
        <w:jc w:val="both"/>
        <w:rPr>
          <w:rFonts w:ascii="Bookman Old Style" w:eastAsia="Bookman Old Style" w:hAnsi="Bookman Old Style" w:cs="Bookman Old Style"/>
          <w:sz w:val="24"/>
        </w:rPr>
      </w:pPr>
    </w:p>
    <w:p w:rsidR="00F4165A" w:rsidRDefault="00F4165A" w:rsidP="00F4165A">
      <w:pPr>
        <w:spacing w:after="0" w:line="360" w:lineRule="auto"/>
        <w:jc w:val="both"/>
        <w:rPr>
          <w:rFonts w:ascii="Bookman Old Style" w:eastAsia="Bookman Old Style" w:hAnsi="Bookman Old Style" w:cs="Bookman Old Style"/>
          <w:sz w:val="24"/>
        </w:rPr>
      </w:pPr>
    </w:p>
    <w:p w:rsidR="00F4165A" w:rsidRPr="006C6F4C" w:rsidRDefault="00F4165A" w:rsidP="00F4165A">
      <w:pPr>
        <w:spacing w:after="0" w:line="360" w:lineRule="auto"/>
        <w:jc w:val="both"/>
        <w:rPr>
          <w:rFonts w:ascii="Bookman Old Style" w:eastAsia="Bookman Old Style" w:hAnsi="Bookman Old Style" w:cs="Bookman Old Style"/>
          <w:sz w:val="24"/>
        </w:rPr>
      </w:pPr>
    </w:p>
    <w:p w:rsidR="00F4165A" w:rsidRPr="00024276" w:rsidRDefault="00F4165A" w:rsidP="00F4165A">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D</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F.D OMOTOSHO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F4165A" w:rsidRPr="00A25004" w:rsidRDefault="00F4165A" w:rsidP="00F4165A">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F4165A" w:rsidRPr="00024276" w:rsidRDefault="00F4165A" w:rsidP="00F4165A">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MOHAMMED S.B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F4165A" w:rsidRPr="00A25004" w:rsidRDefault="00F4165A" w:rsidP="00F4165A">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I.K BANJOKO</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F4165A" w:rsidRPr="00A25004" w:rsidRDefault="00F4165A" w:rsidP="00F4165A">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F4165A" w:rsidRPr="00566722" w:rsidRDefault="00F4165A" w:rsidP="00F4165A">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sidRPr="00024276">
        <w:rPr>
          <w:rFonts w:ascii="Bookman Old Style" w:eastAsia="Bookman Old Style" w:hAnsi="Bookman Old Style" w:cs="Bookman Old Style"/>
          <w:b/>
          <w:sz w:val="24"/>
          <w:szCs w:val="26"/>
        </w:rPr>
        <w:t>DATE</w:t>
      </w:r>
    </w:p>
    <w:p w:rsidR="00F4165A" w:rsidRPr="00566722" w:rsidRDefault="00F4165A" w:rsidP="00F4165A">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F4165A" w:rsidRDefault="00F4165A" w:rsidP="00F4165A">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F4165A" w:rsidRPr="00063AE1" w:rsidRDefault="00F4165A" w:rsidP="00F4165A">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F4165A" w:rsidRPr="00063AE1" w:rsidRDefault="00F4165A" w:rsidP="00F4165A">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ND programe </w:t>
      </w:r>
      <w:r>
        <w:rPr>
          <w:rFonts w:ascii="Times New Roman" w:eastAsia="Bookman Old Style" w:hAnsi="Times New Roman" w:cs="Times New Roman"/>
          <w:sz w:val="24"/>
          <w:szCs w:val="24"/>
        </w:rPr>
        <w:t>and also to my lovely parent.</w:t>
      </w: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rsidP="00F4165A">
      <w:pPr>
        <w:spacing w:after="0" w:line="480" w:lineRule="auto"/>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F4165A" w:rsidRPr="00DB7FAA" w:rsidRDefault="00F4165A" w:rsidP="00F4165A">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My deepest gratitude goes to Almighty </w:t>
      </w:r>
      <w:r>
        <w:rPr>
          <w:rFonts w:ascii="Times New Roman" w:eastAsia="Bookman Old Style" w:hAnsi="Times New Roman" w:cs="Times New Roman"/>
          <w:sz w:val="24"/>
          <w:szCs w:val="24"/>
        </w:rPr>
        <w:t xml:space="preserve">Allah, </w:t>
      </w:r>
      <w:r w:rsidRPr="00EB0573">
        <w:rPr>
          <w:rFonts w:ascii="Times New Roman" w:eastAsia="Bookman Old Style" w:hAnsi="Times New Roman" w:cs="Times New Roman"/>
          <w:sz w:val="24"/>
          <w:szCs w:val="24"/>
        </w:rPr>
        <w:t>the creator of universe, the alpha and Omega, the one who is, who was and is to come, he who forever I shall be paying my homage to, and also counted me among those that will be alive till today Alhamdulillah.</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give all thanks and adoration to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the lord of the judgment day, who created every creature on earth,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all I have to say is </w:t>
      </w:r>
      <w:r>
        <w:rPr>
          <w:rFonts w:ascii="Times New Roman" w:eastAsia="Bookman Old Style" w:hAnsi="Times New Roman" w:cs="Times New Roman"/>
          <w:sz w:val="24"/>
          <w:szCs w:val="24"/>
        </w:rPr>
        <w:t>thank you Jesus</w:t>
      </w:r>
      <w:r w:rsidRPr="00EB0573">
        <w:rPr>
          <w:rFonts w:ascii="Times New Roman" w:eastAsia="Bookman Old Style" w:hAnsi="Times New Roman" w:cs="Times New Roman"/>
          <w:sz w:val="24"/>
          <w:szCs w:val="24"/>
        </w:rPr>
        <w:t>.</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MR. OMOTOSHO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F4165A"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I.K BANJOKO and all the staffs of this great D</w:t>
      </w:r>
      <w:r w:rsidRPr="00EB0573">
        <w:rPr>
          <w:rFonts w:ascii="Times New Roman" w:eastAsia="Bookman Old Style" w:hAnsi="Times New Roman" w:cs="Times New Roman"/>
          <w:sz w:val="24"/>
          <w:szCs w:val="24"/>
        </w:rPr>
        <w:t xml:space="preserve">epartment </w:t>
      </w:r>
      <w:r>
        <w:rPr>
          <w:rFonts w:ascii="Times New Roman" w:eastAsia="Bookman Old Style" w:hAnsi="Times New Roman" w:cs="Times New Roman"/>
          <w:sz w:val="24"/>
          <w:szCs w:val="24"/>
        </w:rPr>
        <w:t>Agricultural Technology,</w:t>
      </w:r>
      <w:r w:rsidRPr="00EB0573">
        <w:rPr>
          <w:rFonts w:ascii="Times New Roman" w:eastAsia="Bookman Old Style" w:hAnsi="Times New Roman" w:cs="Times New Roman"/>
          <w:sz w:val="24"/>
          <w:szCs w:val="24"/>
        </w:rPr>
        <w:t xml:space="preserve"> ma</w:t>
      </w:r>
      <w:r>
        <w:rPr>
          <w:rFonts w:ascii="Times New Roman" w:eastAsia="Bookman Old Style" w:hAnsi="Times New Roman" w:cs="Times New Roman"/>
          <w:sz w:val="24"/>
          <w:szCs w:val="24"/>
        </w:rPr>
        <w:t>y Almighty God bless you all.</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w:t>
      </w:r>
      <w:r>
        <w:rPr>
          <w:rFonts w:ascii="Times New Roman" w:eastAsia="Bookman Old Style" w:hAnsi="Times New Roman" w:cs="Times New Roman"/>
          <w:sz w:val="24"/>
          <w:szCs w:val="24"/>
        </w:rPr>
        <w:t>le, Wonderful and loving parent Mr. and Mrs. Abdulsalam</w:t>
      </w:r>
      <w:r w:rsidRPr="00EB0573">
        <w:rPr>
          <w:rFonts w:ascii="Times New Roman" w:eastAsia="Bookman Old Style" w:hAnsi="Times New Roman" w:cs="Times New Roman"/>
          <w:sz w:val="24"/>
          <w:szCs w:val="24"/>
        </w:rPr>
        <w:t xml:space="preserve"> 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appreciate you for giving me a sound and best education ever and who has been taking care of 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I pray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crown your efforts, may you also e</w:t>
      </w:r>
      <w:r>
        <w:rPr>
          <w:rFonts w:ascii="Times New Roman" w:eastAsia="Bookman Old Style" w:hAnsi="Times New Roman" w:cs="Times New Roman"/>
          <w:sz w:val="24"/>
          <w:szCs w:val="24"/>
        </w:rPr>
        <w:t>at the fruits of your labour AM</w:t>
      </w:r>
      <w:r w:rsidRPr="00EB0573">
        <w:rPr>
          <w:rFonts w:ascii="Times New Roman" w:eastAsia="Bookman Old Style" w:hAnsi="Times New Roman" w:cs="Times New Roman"/>
          <w:sz w:val="24"/>
          <w:szCs w:val="24"/>
        </w:rPr>
        <w:t>EN.</w:t>
      </w:r>
    </w:p>
    <w:p w:rsidR="00F4165A" w:rsidRDefault="00F4165A" w:rsidP="00F4165A">
      <w:pPr>
        <w:rPr>
          <w:rFonts w:ascii="Times New Roman" w:eastAsia="Bookman Old Style" w:hAnsi="Times New Roman" w:cs="Times New Roman"/>
          <w:sz w:val="23"/>
          <w:szCs w:val="23"/>
        </w:rPr>
      </w:pPr>
      <w:r>
        <w:rPr>
          <w:rFonts w:ascii="Times New Roman" w:eastAsia="Bookman Old Style" w:hAnsi="Times New Roman" w:cs="Times New Roman"/>
          <w:sz w:val="24"/>
          <w:szCs w:val="24"/>
        </w:rPr>
        <w:tab/>
        <w:t>Also to my brothers and sisters, friends and family, I really appreciate the love and care that each and everyone of you has been giving to me, may almighty God</w:t>
      </w:r>
      <w:r>
        <w:rPr>
          <w:rFonts w:ascii="Times New Roman" w:eastAsia="Bookman Old Style" w:hAnsi="Times New Roman" w:cs="Times New Roman"/>
          <w:sz w:val="23"/>
          <w:szCs w:val="23"/>
        </w:rPr>
        <w:t xml:space="preserve">  continue to be with you all, Amen.</w:t>
      </w:r>
    </w:p>
    <w:p w:rsidR="00F4165A" w:rsidRDefault="00F4165A" w:rsidP="00F4165A">
      <w:pPr>
        <w:rPr>
          <w:rFonts w:ascii="Times New Roman" w:eastAsia="Bookman Old Style" w:hAnsi="Times New Roman" w:cs="Times New Roman"/>
          <w:b/>
          <w:sz w:val="24"/>
          <w:szCs w:val="24"/>
        </w:rPr>
      </w:pPr>
    </w:p>
    <w:p w:rsidR="00F4165A" w:rsidRDefault="00F4165A">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F4165A" w:rsidRPr="00887F50" w:rsidRDefault="00F4165A" w:rsidP="00F4165A">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Default="00F4165A" w:rsidP="00F4165A">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F4165A" w:rsidRPr="006C6F4C"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w:t>
      </w:r>
      <w:r>
        <w:rPr>
          <w:rFonts w:ascii="Times New Roman" w:eastAsia="Bookman Old Style" w:hAnsi="Times New Roman" w:cs="Times New Roman"/>
          <w:sz w:val="24"/>
          <w:szCs w:val="24"/>
        </w:rPr>
        <w:t xml:space="preserve">1 Insect Pest Affecting Cowpea </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2.1.2 Coleopteran</w:t>
      </w:r>
      <w:r>
        <w:rPr>
          <w:rFonts w:ascii="Times New Roman" w:eastAsia="Bookman Old Style" w:hAnsi="Times New Roman" w:cs="Times New Roman"/>
          <w:sz w:val="24"/>
          <w:szCs w:val="24"/>
        </w:rPr>
        <w:t>s Affecting Cowpea in Storage</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2.1.3 Biology of Cowpea Beetle </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2.1.4 Pest Control</w:t>
      </w:r>
    </w:p>
    <w:p w:rsidR="00F4165A" w:rsidRPr="006C6F4C"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 xml:space="preserve">CHAPTER THREE: </w:t>
      </w:r>
      <w:r>
        <w:rPr>
          <w:rFonts w:ascii="Times New Roman" w:eastAsia="Bookman Old Style" w:hAnsi="Times New Roman" w:cs="Times New Roman"/>
          <w:b/>
          <w:sz w:val="24"/>
          <w:szCs w:val="24"/>
        </w:rPr>
        <w:t xml:space="preserve">MATERIALS AND </w:t>
      </w:r>
      <w:r w:rsidRPr="00887F50">
        <w:rPr>
          <w:rFonts w:ascii="Times New Roman" w:eastAsia="Bookman Old Style" w:hAnsi="Times New Roman" w:cs="Times New Roman"/>
          <w:b/>
          <w:sz w:val="24"/>
          <w:szCs w:val="24"/>
        </w:rPr>
        <w:t>METHOD</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 Study Area</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 Materials</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 Experimental Design</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3.4 Preparation of Ne</w:t>
      </w:r>
      <w:r>
        <w:rPr>
          <w:rFonts w:ascii="Times New Roman" w:eastAsia="Bookman Old Style" w:hAnsi="Times New Roman" w:cs="Times New Roman"/>
          <w:sz w:val="24"/>
          <w:szCs w:val="24"/>
        </w:rPr>
        <w:t>em Leaf Powder</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 xml:space="preserve">3.5 Insect Rearing and Infestation </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 Data Collection</w:t>
      </w:r>
      <w:r w:rsidRPr="006C6F4C">
        <w:rPr>
          <w:rFonts w:ascii="Times New Roman" w:eastAsia="Bookman Old Style" w:hAnsi="Times New Roman" w:cs="Times New Roman"/>
          <w:sz w:val="24"/>
          <w:szCs w:val="24"/>
        </w:rPr>
        <w:t xml:space="preserve"> </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3.6.1 Adult Mortality</w:t>
      </w:r>
      <w:r w:rsidRPr="006C6F4C">
        <w:rPr>
          <w:rFonts w:ascii="Times New Roman" w:eastAsia="Bookman Old Style" w:hAnsi="Times New Roman" w:cs="Times New Roman"/>
          <w:sz w:val="24"/>
          <w:szCs w:val="24"/>
        </w:rPr>
        <w:t xml:space="preserve"> </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3.6.2 Ovip</w:t>
      </w:r>
      <w:r>
        <w:rPr>
          <w:rFonts w:ascii="Times New Roman" w:eastAsia="Bookman Old Style" w:hAnsi="Times New Roman" w:cs="Times New Roman"/>
          <w:sz w:val="24"/>
          <w:szCs w:val="24"/>
        </w:rPr>
        <w:t>osition and Egg Hatchability</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w:t>
      </w:r>
      <w:r>
        <w:rPr>
          <w:rFonts w:ascii="Times New Roman" w:eastAsia="Bookman Old Style" w:hAnsi="Times New Roman" w:cs="Times New Roman"/>
          <w:sz w:val="24"/>
          <w:szCs w:val="24"/>
        </w:rPr>
        <w:t>3 Seed Damage and Weight Loss</w:t>
      </w:r>
    </w:p>
    <w:p w:rsidR="00F4165A" w:rsidRPr="006C6F4C"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lastRenderedPageBreak/>
        <w:t>3.6.4 Seed</w:t>
      </w:r>
      <w:r>
        <w:rPr>
          <w:rFonts w:ascii="Times New Roman" w:eastAsia="Bookman Old Style" w:hAnsi="Times New Roman" w:cs="Times New Roman"/>
          <w:sz w:val="24"/>
          <w:szCs w:val="24"/>
        </w:rPr>
        <w:t xml:space="preserve"> Viability (Germination Test)</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 Data Analysis</w:t>
      </w:r>
    </w:p>
    <w:p w:rsidR="00F4165A" w:rsidRPr="00607826" w:rsidRDefault="00F4165A" w:rsidP="00F4165A">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 xml:space="preserve">CHAPTER FOUR: </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Results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F4165A" w:rsidRPr="00887F50"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37360D" w:rsidRDefault="00F4165A" w:rsidP="00F4165A">
      <w:pPr>
        <w:spacing w:after="0" w:line="480" w:lineRule="auto"/>
        <w:ind w:firstLine="720"/>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F4165A" w:rsidRDefault="00F4165A" w:rsidP="00167212">
      <w:pPr>
        <w:spacing w:after="0" w:line="360" w:lineRule="auto"/>
        <w:jc w:val="center"/>
        <w:rPr>
          <w:rFonts w:ascii="Times New Roman" w:hAnsi="Times New Roman" w:cs="Times New Roman"/>
          <w:b/>
          <w:bCs/>
          <w:sz w:val="24"/>
          <w:szCs w:val="24"/>
        </w:rPr>
      </w:pPr>
    </w:p>
    <w:p w:rsidR="00F4165A" w:rsidRDefault="00F4165A">
      <w:pPr>
        <w:rPr>
          <w:rFonts w:ascii="Times New Roman" w:hAnsi="Times New Roman" w:cs="Times New Roman"/>
          <w:b/>
          <w:bCs/>
          <w:sz w:val="24"/>
          <w:szCs w:val="24"/>
        </w:rPr>
      </w:pPr>
      <w:r>
        <w:rPr>
          <w:rFonts w:ascii="Times New Roman" w:hAnsi="Times New Roman" w:cs="Times New Roman"/>
          <w:b/>
          <w:bCs/>
          <w:sz w:val="24"/>
          <w:szCs w:val="24"/>
        </w:rPr>
        <w:br w:type="page"/>
      </w:r>
    </w:p>
    <w:p w:rsidR="00F81BC5" w:rsidRPr="00585932" w:rsidRDefault="00F81BC5" w:rsidP="00167212">
      <w:pPr>
        <w:spacing w:after="0"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rsidR="009B6392" w:rsidRPr="00585932" w:rsidRDefault="009B6392" w:rsidP="00167212">
      <w:pPr>
        <w:spacing w:after="0" w:line="360" w:lineRule="auto"/>
        <w:jc w:val="both"/>
        <w:rPr>
          <w:rFonts w:ascii="Times New Roman" w:hAnsi="Times New Roman" w:cs="Times New Roman"/>
          <w:b/>
          <w:bCs/>
          <w:sz w:val="24"/>
          <w:szCs w:val="24"/>
        </w:rPr>
      </w:pPr>
      <w:bookmarkStart w:id="0" w:name="_Hlk196465339"/>
      <w:r w:rsidRPr="00585932">
        <w:rPr>
          <w:rFonts w:ascii="Times New Roman" w:hAnsi="Times New Roman" w:cs="Times New Roman"/>
          <w:b/>
          <w:bCs/>
          <w:sz w:val="24"/>
          <w:szCs w:val="24"/>
        </w:rPr>
        <w:t>Introduction</w:t>
      </w:r>
    </w:p>
    <w:p w:rsidR="009B6392" w:rsidRPr="00585932" w:rsidRDefault="009B6392" w:rsidP="0016721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Cowpea was domesticated in Africa, presumably in the northeastern part of the continent in present- d</w:t>
      </w:r>
      <w:r w:rsidR="00230B96">
        <w:rPr>
          <w:rFonts w:ascii="Times New Roman" w:hAnsi="Times New Roman" w:cs="Times New Roman"/>
          <w:sz w:val="24"/>
          <w:szCs w:val="24"/>
        </w:rPr>
        <w:t>ay Ethiopia (Dugje</w:t>
      </w:r>
      <w:r w:rsidR="002C51E8" w:rsidRPr="002C51E8">
        <w:rPr>
          <w:rFonts w:ascii="Times New Roman" w:hAnsi="Times New Roman" w:cs="Times New Roman"/>
          <w:i/>
          <w:sz w:val="24"/>
          <w:szCs w:val="24"/>
        </w:rPr>
        <w:t xml:space="preserve">et al.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1" w:name="_Hlk189515139"/>
      <w:r w:rsidRPr="00585932">
        <w:rPr>
          <w:rFonts w:ascii="Times New Roman" w:hAnsi="Times New Roman" w:cs="Times New Roman"/>
          <w:sz w:val="24"/>
          <w:szCs w:val="24"/>
        </w:rPr>
        <w:t>(Dugje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w:t>
      </w:r>
      <w:bookmarkEnd w:id="1"/>
      <w:r w:rsidRPr="00585932">
        <w:rPr>
          <w:rFonts w:ascii="Times New Roman" w:hAnsi="Times New Roman" w:cs="Times New Roman"/>
          <w:sz w:val="24"/>
          <w:szCs w:val="24"/>
        </w:rPr>
        <w:t>.</w:t>
      </w:r>
    </w:p>
    <w:p w:rsidR="009B6392" w:rsidRPr="00585932" w:rsidRDefault="009B6392" w:rsidP="0016721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crop also grows and covers the ground quickly, prevent</w:t>
      </w:r>
      <w:r w:rsidR="00350D46">
        <w:rPr>
          <w:rFonts w:ascii="Times New Roman" w:hAnsi="Times New Roman" w:cs="Times New Roman"/>
          <w:sz w:val="24"/>
          <w:szCs w:val="24"/>
        </w:rPr>
        <w:t>ing erosion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The bulk of production comes from the drier areas of the Guinea savanna, the Sudan savanna, and the Sahel agroecological zones of </w:t>
      </w:r>
      <w:r w:rsidR="00350D46">
        <w:rPr>
          <w:rFonts w:ascii="Times New Roman" w:hAnsi="Times New Roman" w:cs="Times New Roman"/>
          <w:sz w:val="24"/>
          <w:szCs w:val="24"/>
        </w:rPr>
        <w:t>West Africa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rsidR="009B6392" w:rsidRPr="00585932" w:rsidRDefault="009B6392" w:rsidP="00167212">
      <w:pPr>
        <w:pStyle w:val="NormalWeb"/>
        <w:shd w:val="clear" w:color="auto" w:fill="FFFFFF"/>
        <w:spacing w:before="0" w:beforeAutospacing="0" w:after="0" w:afterAutospacing="0" w:line="360" w:lineRule="auto"/>
        <w:jc w:val="both"/>
        <w:rPr>
          <w:color w:val="202122"/>
        </w:rPr>
      </w:pPr>
      <w:bookmarkStart w:id="2" w:name="_Hlk196465407"/>
      <w:bookmarkEnd w:id="0"/>
      <w:r w:rsidRPr="00585932">
        <w:t>Cowpeas thrive in poor dry conditions, growing well in soils up to 85% sand (</w:t>
      </w:r>
      <w:r w:rsidRPr="00585932">
        <w:rPr>
          <w:color w:val="000000"/>
        </w:rPr>
        <w:t>Obatolu, 2003).</w:t>
      </w:r>
      <w:r w:rsidRPr="00585932">
        <w:t> This makes them a particularly important crop in arid, semidesert regions where not many other crops will grow (</w:t>
      </w:r>
      <w:r w:rsidRPr="00585932">
        <w:rPr>
          <w:color w:val="000000"/>
        </w:rPr>
        <w:t>Obatolu, 2003).</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extracts, mixing the grain with ash or sand, using vegetable oils, combining ash and oil into a soap solution or treating the cowpea pods with smoke or heat.</w:t>
      </w:r>
    </w:p>
    <w:p w:rsidR="0036317A" w:rsidRDefault="009B6392" w:rsidP="00167212">
      <w:pPr>
        <w:spacing w:after="0"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 xml:space="preserve">Insects are a major factor for the low yields in cowpea crops, and they affect each tissue component and developmental stage of the plant. In bad infestations, insect pressure is </w:t>
      </w:r>
      <w:r w:rsidRPr="00585932">
        <w:rPr>
          <w:rFonts w:ascii="Times New Roman" w:hAnsi="Times New Roman" w:cs="Times New Roman"/>
          <w:color w:val="202122"/>
          <w:sz w:val="24"/>
          <w:szCs w:val="24"/>
          <w:shd w:val="clear" w:color="auto" w:fill="FFFFFF"/>
        </w:rPr>
        <w:lastRenderedPageBreak/>
        <w:t>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r w:rsidRPr="00585932">
        <w:rPr>
          <w:rFonts w:ascii="Times New Roman" w:hAnsi="Times New Roman" w:cs="Times New Roman"/>
          <w:i/>
          <w:iCs/>
          <w:sz w:val="24"/>
          <w:szCs w:val="24"/>
        </w:rPr>
        <w:t>Marucatestulalis</w:t>
      </w:r>
      <w:r w:rsidRPr="00585932">
        <w:rPr>
          <w:rFonts w:ascii="Times New Roman" w:hAnsi="Times New Roman" w:cs="Times New Roman"/>
          <w:sz w:val="24"/>
          <w:szCs w:val="24"/>
        </w:rPr>
        <w:t> (Geyer), which damages flowers and pods, </w:t>
      </w:r>
      <w:r w:rsidRPr="00585932">
        <w:rPr>
          <w:rFonts w:ascii="Times New Roman" w:hAnsi="Times New Roman" w:cs="Times New Roman"/>
          <w:i/>
          <w:iCs/>
          <w:sz w:val="24"/>
          <w:szCs w:val="24"/>
        </w:rPr>
        <w:t>Piezotrachelusvarium</w:t>
      </w:r>
      <w:r w:rsidRPr="00585932">
        <w:rPr>
          <w:rFonts w:ascii="Times New Roman" w:hAnsi="Times New Roman" w:cs="Times New Roman"/>
          <w:sz w:val="24"/>
          <w:szCs w:val="24"/>
        </w:rPr>
        <w:t> (Wagn.), which</w:t>
      </w:r>
      <w:r w:rsidR="0036317A">
        <w:rPr>
          <w:rFonts w:ascii="Times New Roman" w:hAnsi="Times New Roman" w:cs="Times New Roman"/>
          <w:sz w:val="24"/>
          <w:szCs w:val="24"/>
        </w:rPr>
        <w:t xml:space="preserve"> attacks seeds, and the Coreids</w:t>
      </w:r>
      <w:r w:rsidRPr="00585932">
        <w:rPr>
          <w:rFonts w:ascii="Times New Roman" w:hAnsi="Times New Roman" w:cs="Times New Roman"/>
          <w:i/>
          <w:iCs/>
          <w:sz w:val="24"/>
          <w:szCs w:val="24"/>
        </w:rPr>
        <w:t>Acanthomiabrevirostris</w:t>
      </w:r>
      <w:r w:rsidRPr="00585932">
        <w:rPr>
          <w:rFonts w:ascii="Times New Roman" w:hAnsi="Times New Roman" w:cs="Times New Roman"/>
          <w:sz w:val="24"/>
          <w:szCs w:val="24"/>
        </w:rPr>
        <w:t> Stål, </w:t>
      </w:r>
      <w:r w:rsidRPr="00585932">
        <w:rPr>
          <w:rFonts w:ascii="Times New Roman" w:hAnsi="Times New Roman" w:cs="Times New Roman"/>
          <w:i/>
          <w:iCs/>
          <w:sz w:val="24"/>
          <w:szCs w:val="24"/>
        </w:rPr>
        <w:t>A. horrida</w:t>
      </w:r>
      <w:r w:rsidRPr="00585932">
        <w:rPr>
          <w:rFonts w:ascii="Times New Roman" w:hAnsi="Times New Roman" w:cs="Times New Roman"/>
          <w:sz w:val="24"/>
          <w:szCs w:val="24"/>
        </w:rPr>
        <w:t> (Germ.), </w:t>
      </w:r>
      <w:r w:rsidRPr="00585932">
        <w:rPr>
          <w:rFonts w:ascii="Times New Roman" w:hAnsi="Times New Roman" w:cs="Times New Roman"/>
          <w:i/>
          <w:iCs/>
          <w:sz w:val="24"/>
          <w:szCs w:val="24"/>
        </w:rPr>
        <w:t>Anoplocnemiscurvipes</w:t>
      </w:r>
      <w:r w:rsidR="0036317A">
        <w:rPr>
          <w:rFonts w:ascii="Times New Roman" w:hAnsi="Times New Roman" w:cs="Times New Roman"/>
          <w:sz w:val="24"/>
          <w:szCs w:val="24"/>
        </w:rPr>
        <w:t xml:space="preserve"> (F.) and </w:t>
      </w:r>
      <w:r w:rsidRPr="00585932">
        <w:rPr>
          <w:rFonts w:ascii="Times New Roman" w:hAnsi="Times New Roman" w:cs="Times New Roman"/>
          <w:i/>
          <w:iCs/>
          <w:sz w:val="24"/>
          <w:szCs w:val="24"/>
        </w:rPr>
        <w:t>Mirperusjaculus</w:t>
      </w:r>
      <w:r w:rsidRPr="00585932">
        <w:rPr>
          <w:rFonts w:ascii="Times New Roman" w:hAnsi="Times New Roman" w:cs="Times New Roman"/>
          <w:sz w:val="24"/>
          <w:szCs w:val="24"/>
        </w:rPr>
        <w:t> (Thnb.), all of which destroy pods</w:t>
      </w:r>
      <w:r w:rsidR="00305B40" w:rsidRPr="00585932">
        <w:rPr>
          <w:rFonts w:ascii="Times New Roman" w:hAnsi="Times New Roman" w:cs="Times New Roman"/>
          <w:sz w:val="24"/>
          <w:szCs w:val="24"/>
        </w:rPr>
        <w:t xml:space="preserve"> (Booker, 2009)</w:t>
      </w:r>
    </w:p>
    <w:p w:rsidR="009B6392" w:rsidRPr="0036317A" w:rsidRDefault="0036317A" w:rsidP="00167212">
      <w:pPr>
        <w:spacing w:after="0"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7"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rsidR="00D1381F" w:rsidRDefault="009B6392" w:rsidP="00167212">
      <w:pPr>
        <w:spacing w:after="0" w:line="360" w:lineRule="auto"/>
        <w:jc w:val="both"/>
        <w:rPr>
          <w:rFonts w:ascii="Times New Roman" w:eastAsia="Times New Roman" w:hAnsi="Times New Roman" w:cs="Times New Roman"/>
          <w:sz w:val="24"/>
          <w:szCs w:val="24"/>
        </w:rPr>
      </w:pPr>
      <w:bookmarkStart w:id="3" w:name="_Hlk196465802"/>
      <w:bookmarkEnd w:id="2"/>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Callosobruchusmaculatus</w:t>
      </w:r>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r w:rsidRPr="00585932">
        <w:rPr>
          <w:rFonts w:ascii="Times New Roman" w:eastAsia="Times New Roman" w:hAnsi="Times New Roman" w:cs="Times New Roman"/>
          <w:i/>
          <w:iCs/>
          <w:sz w:val="24"/>
          <w:szCs w:val="24"/>
        </w:rPr>
        <w:t>Azadirachtaindica</w:t>
      </w:r>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D1381F">
        <w:rPr>
          <w:rFonts w:ascii="Times New Roman" w:eastAsia="Times New Roman" w:hAnsi="Times New Roman" w:cs="Times New Roman"/>
          <w:sz w:val="24"/>
          <w:szCs w:val="24"/>
        </w:rPr>
        <w:t>Justification of this study is the control of cowpea beetles in storage in an ecological friendly way that will not pose health hazard to the consumer</w:t>
      </w:r>
      <w:bookmarkEnd w:id="3"/>
      <w:r w:rsidR="00D1381F">
        <w:rPr>
          <w:rFonts w:ascii="Times New Roman" w:eastAsia="Times New Roman" w:hAnsi="Times New Roman" w:cs="Times New Roman"/>
          <w:sz w:val="24"/>
          <w:szCs w:val="24"/>
        </w:rPr>
        <w:t xml:space="preserve">. </w:t>
      </w:r>
    </w:p>
    <w:p w:rsidR="00350D46" w:rsidRPr="00350D46" w:rsidRDefault="00D1381F"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rsidR="00350D46" w:rsidRPr="00D1381F" w:rsidRDefault="00230B96"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r w:rsidR="00D1381F" w:rsidRPr="00230B96">
        <w:rPr>
          <w:rFonts w:ascii="Times New Roman" w:eastAsia="Times New Roman" w:hAnsi="Times New Roman" w:cs="Times New Roman"/>
          <w:i/>
          <w:sz w:val="24"/>
          <w:szCs w:val="24"/>
        </w:rPr>
        <w:t>Azadiracthaindica</w:t>
      </w:r>
      <w:r w:rsidR="00D1381F">
        <w:rPr>
          <w:rFonts w:ascii="Times New Roman" w:eastAsia="Times New Roman" w:hAnsi="Times New Roman" w:cs="Times New Roman"/>
          <w:sz w:val="24"/>
          <w:szCs w:val="24"/>
        </w:rPr>
        <w:t xml:space="preserve"> leaf powder on eggs of </w:t>
      </w:r>
      <w:r w:rsidR="00D1381F" w:rsidRPr="00D1381F">
        <w:rPr>
          <w:rFonts w:ascii="Times New Roman" w:eastAsia="Times New Roman" w:hAnsi="Times New Roman" w:cs="Times New Roman"/>
          <w:i/>
          <w:sz w:val="24"/>
          <w:szCs w:val="24"/>
        </w:rPr>
        <w:t>Callosobruchusmaculatus</w:t>
      </w:r>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rsidR="00350D46" w:rsidRPr="00230B96" w:rsidRDefault="00B34D61"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sidRPr="00230B96">
        <w:rPr>
          <w:rFonts w:ascii="Times New Roman" w:eastAsia="Times New Roman" w:hAnsi="Times New Roman" w:cs="Times New Roman"/>
          <w:i/>
          <w:sz w:val="24"/>
          <w:szCs w:val="24"/>
        </w:rPr>
        <w:t>Azadiracthaindica</w:t>
      </w:r>
      <w:r w:rsidR="00230B96">
        <w:rPr>
          <w:rFonts w:ascii="Times New Roman" w:eastAsia="Times New Roman" w:hAnsi="Times New Roman" w:cs="Times New Roman"/>
          <w:sz w:val="24"/>
          <w:szCs w:val="24"/>
        </w:rPr>
        <w:t xml:space="preserve"> on percentage mortality of the adult cowpea beetle.</w:t>
      </w:r>
    </w:p>
    <w:p w:rsidR="00B34D61" w:rsidRPr="00167212" w:rsidRDefault="00230B96" w:rsidP="0016721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6392" w:rsidRPr="00585932" w:rsidRDefault="009B6392" w:rsidP="00167212">
      <w:pPr>
        <w:spacing w:after="0"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CHAPTER TWO</w:t>
      </w:r>
    </w:p>
    <w:p w:rsidR="00720173" w:rsidRPr="00585932" w:rsidRDefault="00720173" w:rsidP="00167212">
      <w:pPr>
        <w:pStyle w:val="NormalWeb"/>
        <w:shd w:val="clear" w:color="auto" w:fill="FFFFFF"/>
        <w:spacing w:before="0" w:beforeAutospacing="0" w:after="0" w:afterAutospacing="0" w:line="360" w:lineRule="auto"/>
        <w:jc w:val="center"/>
        <w:rPr>
          <w:b/>
          <w:bCs/>
          <w:color w:val="202122"/>
        </w:rPr>
      </w:pPr>
      <w:r w:rsidRPr="00585932">
        <w:rPr>
          <w:b/>
          <w:bCs/>
          <w:color w:val="202122"/>
        </w:rPr>
        <w:t>LITERATURE REVIEW</w:t>
      </w:r>
    </w:p>
    <w:p w:rsidR="00043345" w:rsidRPr="00043345" w:rsidRDefault="00B34D61" w:rsidP="00167212">
      <w:pPr>
        <w:pStyle w:val="NormalWeb"/>
        <w:shd w:val="clear" w:color="auto" w:fill="FFFFFF"/>
        <w:spacing w:before="0" w:beforeAutospacing="0" w:after="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4" w:name="_Hlk196465747"/>
      <w:r w:rsidR="005D57C9">
        <w:rPr>
          <w:color w:val="202122"/>
        </w:rPr>
        <w:t>.</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r w:rsidR="00043345" w:rsidRPr="00043345">
        <w:rPr>
          <w:i/>
          <w:iCs/>
          <w:color w:val="202122"/>
        </w:rPr>
        <w:t>Callosobruchusmaculatus</w:t>
      </w:r>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rsidR="00043345" w:rsidRPr="00043345"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rsidR="00043345" w:rsidRPr="00043345"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sidRPr="00043345">
        <w:rPr>
          <w:i/>
          <w:iCs/>
          <w:color w:val="202122"/>
        </w:rPr>
        <w:t>Azadirachtaindica</w:t>
      </w:r>
      <w:r w:rsidRPr="00043345">
        <w:rPr>
          <w:color w:val="202122"/>
        </w:rPr>
        <w:t>) leaf powder, wood ash, and vegetable oils to deter pests safely</w:t>
      </w:r>
      <w:r w:rsidR="00AD690A">
        <w:rPr>
          <w:color w:val="202122"/>
        </w:rPr>
        <w:t xml:space="preserve"> (</w:t>
      </w:r>
      <w:r w:rsidR="00AD690A">
        <w:t>Taylor, 2018)</w:t>
      </w:r>
    </w:p>
    <w:p w:rsidR="009B6392"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sidRPr="00AD690A">
        <w:rPr>
          <w:color w:val="202122"/>
        </w:rPr>
        <w:t xml:space="preserve">Proper </w:t>
      </w:r>
      <w:r w:rsidRPr="00043345">
        <w:rPr>
          <w:color w:val="202122"/>
        </w:rPr>
        <w:t>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w:t>
      </w:r>
      <w:r w:rsidR="00AD690A">
        <w:rPr>
          <w:color w:val="202122"/>
        </w:rPr>
        <w:t xml:space="preserve"> (</w:t>
      </w:r>
      <w:r w:rsidR="00AD690A">
        <w:t>Arant. 2008)</w:t>
      </w:r>
      <w:bookmarkEnd w:id="4"/>
    </w:p>
    <w:p w:rsidR="00947722" w:rsidRDefault="00947722" w:rsidP="00167212">
      <w:pPr>
        <w:pStyle w:val="NormalWeb"/>
        <w:shd w:val="clear" w:color="auto" w:fill="FFFFFF"/>
        <w:spacing w:before="0" w:beforeAutospacing="0" w:after="0" w:afterAutospacing="0" w:line="360" w:lineRule="auto"/>
        <w:jc w:val="both"/>
        <w:rPr>
          <w:b/>
          <w:color w:val="202122"/>
        </w:rPr>
      </w:pPr>
      <w:r w:rsidRPr="00947722">
        <w:rPr>
          <w:b/>
          <w:color w:val="202122"/>
        </w:rPr>
        <w:t>INSECT</w:t>
      </w:r>
      <w:r w:rsidR="002343C9">
        <w:rPr>
          <w:b/>
          <w:color w:val="202122"/>
        </w:rPr>
        <w:t xml:space="preserve"> PEST AFFECTING COWPEA</w:t>
      </w:r>
    </w:p>
    <w:p w:rsidR="002343C9" w:rsidRPr="00FB5454" w:rsidRDefault="002343C9" w:rsidP="00167212">
      <w:pPr>
        <w:spacing w:after="0" w:line="360" w:lineRule="auto"/>
        <w:jc w:val="both"/>
        <w:rPr>
          <w:rFonts w:ascii="Times New Roman" w:eastAsia="Times New Roman" w:hAnsi="Times New Roman" w:cs="Times New Roman"/>
          <w:b/>
          <w:bCs/>
          <w:iCs/>
          <w:sz w:val="24"/>
          <w:szCs w:val="24"/>
        </w:rPr>
      </w:pPr>
      <w:bookmarkStart w:id="5" w:name="_Hlk196465887"/>
      <w:r w:rsidRPr="00FB5454">
        <w:rPr>
          <w:rFonts w:ascii="Times New Roman" w:eastAsia="Times New Roman" w:hAnsi="Times New Roman" w:cs="Times New Roman"/>
          <w:b/>
          <w:bCs/>
          <w:iCs/>
          <w:sz w:val="24"/>
          <w:szCs w:val="24"/>
        </w:rPr>
        <w:t xml:space="preserve">Seedling Pests </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rsidR="00AD690A" w:rsidRPr="00585932" w:rsidRDefault="00AD690A" w:rsidP="00167212">
      <w:pPr>
        <w:spacing w:after="0"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lastRenderedPageBreak/>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Aphis craccivora</w:t>
      </w:r>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r w:rsidRPr="00AD690A">
        <w:rPr>
          <w:rFonts w:ascii="Times New Roman" w:eastAsia="Times New Roman" w:hAnsi="Times New Roman" w:cs="Times New Roman"/>
          <w:i/>
          <w:iCs/>
          <w:sz w:val="24"/>
          <w:szCs w:val="24"/>
        </w:rPr>
        <w:t>Agrotis spp.</w:t>
      </w:r>
      <w:r w:rsidRPr="00AD690A">
        <w:rPr>
          <w:rFonts w:ascii="Times New Roman" w:eastAsia="Times New Roman" w:hAnsi="Times New Roman" w:cs="Times New Roman"/>
          <w:sz w:val="24"/>
          <w:szCs w:val="24"/>
        </w:rPr>
        <w:t>) attack seedlings by cutting their stems at the base, leading to plant wilting and death. Bean flies (</w:t>
      </w:r>
      <w:r w:rsidRPr="00AD690A">
        <w:rPr>
          <w:rFonts w:ascii="Times New Roman" w:eastAsia="Times New Roman" w:hAnsi="Times New Roman" w:cs="Times New Roman"/>
          <w:i/>
          <w:iCs/>
          <w:sz w:val="24"/>
          <w:szCs w:val="24"/>
        </w:rPr>
        <w:t>Ophiomyia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attack the roots, forming galls that interfere with nutrient uptake, resulting in stunted growth. Thrips (</w:t>
      </w:r>
      <w:r w:rsidRPr="00AD690A">
        <w:rPr>
          <w:rFonts w:ascii="Times New Roman" w:eastAsia="Times New Roman" w:hAnsi="Times New Roman" w:cs="Times New Roman"/>
          <w:i/>
          <w:iCs/>
          <w:sz w:val="24"/>
          <w:szCs w:val="24"/>
        </w:rPr>
        <w:t>Megalurothripssjostedti</w:t>
      </w:r>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rsidR="002343C9" w:rsidRPr="00FB5454" w:rsidRDefault="002343C9" w:rsidP="00167212">
      <w:pPr>
        <w:spacing w:after="0"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rsidR="009F0CC8" w:rsidRPr="00167212" w:rsidRDefault="009F0CC8" w:rsidP="00167212">
      <w:pPr>
        <w:spacing w:after="0"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Aphis craccivora</w:t>
      </w:r>
      <w:r w:rsidRPr="009F0CC8">
        <w:rPr>
          <w:rFonts w:ascii="Times New Roman" w:eastAsia="Times New Roman" w:hAnsi="Times New Roman" w:cs="Times New Roman"/>
          <w:sz w:val="24"/>
          <w:szCs w:val="24"/>
        </w:rPr>
        <w:t>), which suck sap from young plants, causing leaf curling, yellowing, and stunted growth. Cutworms (</w:t>
      </w:r>
      <w:r w:rsidRPr="009F0CC8">
        <w:rPr>
          <w:rFonts w:ascii="Times New Roman" w:eastAsia="Times New Roman" w:hAnsi="Times New Roman" w:cs="Times New Roman"/>
          <w:i/>
          <w:iCs/>
          <w:sz w:val="24"/>
          <w:szCs w:val="24"/>
        </w:rPr>
        <w:t>Agrotis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r w:rsidRPr="009F0CC8">
        <w:rPr>
          <w:rFonts w:ascii="Times New Roman" w:eastAsia="Times New Roman" w:hAnsi="Times New Roman" w:cs="Times New Roman"/>
          <w:i/>
          <w:iCs/>
          <w:sz w:val="24"/>
          <w:szCs w:val="24"/>
        </w:rPr>
        <w:t>Ophiomyia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attack the roots, forming galls that interfere with nutrient uptake, resulting in stunted growth. Thrips (</w:t>
      </w:r>
      <w:r w:rsidRPr="009F0CC8">
        <w:rPr>
          <w:rFonts w:ascii="Times New Roman" w:eastAsia="Times New Roman" w:hAnsi="Times New Roman" w:cs="Times New Roman"/>
          <w:i/>
          <w:iCs/>
          <w:sz w:val="24"/>
          <w:szCs w:val="24"/>
        </w:rPr>
        <w:t>Megalurothripssjostedti</w:t>
      </w:r>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bookmarkEnd w:id="5"/>
    </w:p>
    <w:p w:rsidR="002343C9" w:rsidRDefault="002343C9" w:rsidP="00167212">
      <w:pPr>
        <w:spacing w:after="0" w:line="360" w:lineRule="auto"/>
        <w:jc w:val="both"/>
        <w:rPr>
          <w:rFonts w:ascii="Times New Roman" w:eastAsia="Times New Roman" w:hAnsi="Times New Roman" w:cs="Times New Roman"/>
          <w:b/>
          <w:bCs/>
          <w:iCs/>
          <w:sz w:val="24"/>
          <w:szCs w:val="24"/>
        </w:rPr>
      </w:pPr>
      <w:bookmarkStart w:id="6"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rsidR="009F0CC8" w:rsidRDefault="009F0CC8" w:rsidP="00167212">
      <w:pPr>
        <w:spacing w:after="0"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Coleopterans that affect cowpea in storage include the cowpea bruchid (</w:t>
      </w:r>
      <w:r w:rsidRPr="00CD36CF">
        <w:rPr>
          <w:rFonts w:ascii="Times New Roman" w:eastAsia="Times New Roman" w:hAnsi="Times New Roman" w:cs="Times New Roman"/>
          <w:i/>
          <w:iCs/>
          <w:sz w:val="24"/>
          <w:szCs w:val="24"/>
        </w:rPr>
        <w:t>Callosobruchusmaculatus</w:t>
      </w:r>
      <w:r w:rsidRPr="009F0CC8">
        <w:rPr>
          <w:rFonts w:ascii="Times New Roman" w:eastAsia="Times New Roman" w:hAnsi="Times New Roman" w:cs="Times New Roman"/>
          <w:iCs/>
          <w:sz w:val="24"/>
          <w:szCs w:val="24"/>
        </w:rPr>
        <w:t xml:space="preserve">). </w:t>
      </w:r>
    </w:p>
    <w:p w:rsidR="00D802A9" w:rsidRPr="00D802A9" w:rsidRDefault="00D802A9" w:rsidP="0016721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i/>
          <w:iCs/>
          <w:sz w:val="24"/>
          <w:szCs w:val="24"/>
        </w:rPr>
        <w:t>Callosobruchusmaculatus</w:t>
      </w:r>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i/>
          <w:iCs/>
          <w:sz w:val="24"/>
          <w:szCs w:val="24"/>
        </w:rPr>
        <w:t>Triboliumcastaneum</w:t>
      </w:r>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Agyen-Sampong</w:t>
      </w:r>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rsidR="00D802A9" w:rsidRPr="00D802A9" w:rsidRDefault="00D802A9" w:rsidP="0016721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lastRenderedPageBreak/>
        <w:t>Other coleopterans that affect stored cowpea include the lesser grain borer (</w:t>
      </w:r>
      <w:r w:rsidRPr="00D802A9">
        <w:rPr>
          <w:rFonts w:ascii="Times New Roman" w:eastAsia="Times New Roman" w:hAnsi="Times New Roman" w:cs="Times New Roman"/>
          <w:i/>
          <w:iCs/>
          <w:sz w:val="24"/>
          <w:szCs w:val="24"/>
        </w:rPr>
        <w:t>Rhyzoperthadominica</w:t>
      </w:r>
      <w:r w:rsidRPr="00D802A9">
        <w:rPr>
          <w:rFonts w:ascii="Times New Roman" w:eastAsia="Times New Roman" w:hAnsi="Times New Roman" w:cs="Times New Roman"/>
          <w:iCs/>
          <w:sz w:val="24"/>
          <w:szCs w:val="24"/>
        </w:rPr>
        <w:t>), which tunnels through seeds, causing weight loss, and the rust-red grain beetle (</w:t>
      </w:r>
      <w:r w:rsidRPr="00D802A9">
        <w:rPr>
          <w:rFonts w:ascii="Times New Roman" w:eastAsia="Times New Roman" w:hAnsi="Times New Roman" w:cs="Times New Roman"/>
          <w:i/>
          <w:iCs/>
          <w:sz w:val="24"/>
          <w:szCs w:val="24"/>
        </w:rPr>
        <w:t>Cryptolestesferrugineus</w:t>
      </w:r>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6"/>
    <w:p w:rsidR="00947722" w:rsidRDefault="00947722"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7"/>
        <w:gridCol w:w="3868"/>
      </w:tblGrid>
      <w:tr w:rsidR="008357AF" w:rsidRPr="008357AF" w:rsidTr="00683657">
        <w:tc>
          <w:tcPr>
            <w:tcW w:w="5125" w:type="dxa"/>
            <w:gridSpan w:val="2"/>
            <w:hideMark/>
          </w:tcPr>
          <w:p w:rsidR="00893F4C" w:rsidRPr="008357AF" w:rsidRDefault="00A71442" w:rsidP="00167212">
            <w:pPr>
              <w:spacing w:line="360" w:lineRule="auto"/>
              <w:jc w:val="both"/>
              <w:rPr>
                <w:rFonts w:ascii="Times New Roman" w:eastAsia="Times New Roman" w:hAnsi="Times New Roman" w:cs="Times New Roman"/>
                <w:b/>
                <w:bCs/>
                <w:sz w:val="24"/>
                <w:szCs w:val="24"/>
              </w:rPr>
            </w:pPr>
            <w:hyperlink r:id="rId8" w:history="1">
              <w:r w:rsidR="00893F4C" w:rsidRPr="008357AF">
                <w:rPr>
                  <w:rStyle w:val="Hyperlink"/>
                  <w:rFonts w:ascii="Times New Roman" w:eastAsia="Times New Roman" w:hAnsi="Times New Roman" w:cs="Times New Roman"/>
                  <w:b/>
                  <w:bCs/>
                  <w:color w:val="auto"/>
                  <w:sz w:val="24"/>
                  <w:szCs w:val="24"/>
                </w:rPr>
                <w:t>Scientific classification</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9" w:tooltip="Eukaryote" w:history="1">
              <w:r w:rsidR="00893F4C" w:rsidRPr="008357AF">
                <w:rPr>
                  <w:rStyle w:val="Hyperlink"/>
                  <w:rFonts w:ascii="Times New Roman" w:eastAsia="Times New Roman" w:hAnsi="Times New Roman" w:cs="Times New Roman"/>
                  <w:color w:val="auto"/>
                  <w:sz w:val="24"/>
                  <w:szCs w:val="24"/>
                </w:rPr>
                <w:t>Eukaryota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0" w:tooltip="Animal" w:history="1">
              <w:r w:rsidR="00893F4C" w:rsidRPr="008357AF">
                <w:rPr>
                  <w:rStyle w:val="Hyperlink"/>
                  <w:rFonts w:ascii="Times New Roman" w:eastAsia="Times New Roman" w:hAnsi="Times New Roman" w:cs="Times New Roman"/>
                  <w:color w:val="auto"/>
                  <w:sz w:val="24"/>
                  <w:szCs w:val="24"/>
                </w:rPr>
                <w:t>Animalia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1" w:tooltip="Arthropod" w:history="1">
              <w:r w:rsidR="00893F4C" w:rsidRPr="008357AF">
                <w:rPr>
                  <w:rStyle w:val="Hyperlink"/>
                  <w:rFonts w:ascii="Times New Roman" w:eastAsia="Times New Roman" w:hAnsi="Times New Roman" w:cs="Times New Roman"/>
                  <w:color w:val="auto"/>
                  <w:sz w:val="24"/>
                  <w:szCs w:val="24"/>
                </w:rPr>
                <w:t>Arthropoda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2" w:tooltip="Insect" w:history="1">
              <w:r w:rsidR="00893F4C" w:rsidRPr="008357AF">
                <w:rPr>
                  <w:rStyle w:val="Hyperlink"/>
                  <w:rFonts w:ascii="Times New Roman" w:eastAsia="Times New Roman" w:hAnsi="Times New Roman" w:cs="Times New Roman"/>
                  <w:color w:val="auto"/>
                  <w:sz w:val="24"/>
                  <w:szCs w:val="24"/>
                </w:rPr>
                <w:t>Insecta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3" w:tooltip="Beetle" w:history="1">
              <w:r w:rsidR="00893F4C" w:rsidRPr="008357AF">
                <w:rPr>
                  <w:rStyle w:val="Hyperlink"/>
                  <w:rFonts w:ascii="Times New Roman" w:eastAsia="Times New Roman" w:hAnsi="Times New Roman" w:cs="Times New Roman"/>
                  <w:color w:val="auto"/>
                  <w:sz w:val="24"/>
                  <w:szCs w:val="24"/>
                </w:rPr>
                <w:t>Coleoptera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4" w:tooltip="Polyphaga" w:history="1">
              <w:r w:rsidR="00893F4C" w:rsidRPr="008357AF">
                <w:rPr>
                  <w:rStyle w:val="Hyperlink"/>
                  <w:rFonts w:ascii="Times New Roman" w:eastAsia="Times New Roman" w:hAnsi="Times New Roman" w:cs="Times New Roman"/>
                  <w:color w:val="auto"/>
                  <w:sz w:val="24"/>
                  <w:szCs w:val="24"/>
                </w:rPr>
                <w:t>Polyphaga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5" w:tooltip="Cucujiformia" w:history="1">
              <w:r w:rsidR="00893F4C" w:rsidRPr="008357AF">
                <w:rPr>
                  <w:rStyle w:val="Hyperlink"/>
                  <w:rFonts w:ascii="Times New Roman" w:eastAsia="Times New Roman" w:hAnsi="Times New Roman" w:cs="Times New Roman"/>
                  <w:color w:val="auto"/>
                  <w:sz w:val="24"/>
                  <w:szCs w:val="24"/>
                </w:rPr>
                <w:t>Cucujiformia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6" w:tooltip="Leaf beetle" w:history="1">
              <w:r w:rsidR="00893F4C" w:rsidRPr="008357AF">
                <w:rPr>
                  <w:rStyle w:val="Hyperlink"/>
                  <w:rFonts w:ascii="Times New Roman" w:eastAsia="Times New Roman" w:hAnsi="Times New Roman" w:cs="Times New Roman"/>
                  <w:color w:val="auto"/>
                  <w:sz w:val="24"/>
                  <w:szCs w:val="24"/>
                </w:rPr>
                <w:t>Chrysomelidae</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rsidR="00893F4C" w:rsidRPr="008357AF" w:rsidRDefault="00A71442" w:rsidP="00167212">
            <w:pPr>
              <w:spacing w:line="360" w:lineRule="auto"/>
              <w:jc w:val="both"/>
              <w:rPr>
                <w:rFonts w:ascii="Times New Roman" w:eastAsia="Times New Roman" w:hAnsi="Times New Roman" w:cs="Times New Roman"/>
                <w:sz w:val="24"/>
                <w:szCs w:val="24"/>
              </w:rPr>
            </w:pPr>
            <w:hyperlink r:id="rId17" w:tooltip="Callosobruchus" w:history="1">
              <w:r w:rsidR="00893F4C" w:rsidRPr="008357AF">
                <w:rPr>
                  <w:rStyle w:val="Hyperlink"/>
                  <w:rFonts w:ascii="Times New Roman" w:eastAsia="Times New Roman" w:hAnsi="Times New Roman" w:cs="Times New Roman"/>
                  <w:i/>
                  <w:iCs/>
                  <w:color w:val="auto"/>
                  <w:sz w:val="24"/>
                  <w:szCs w:val="24"/>
                </w:rPr>
                <w:t>Callosobruchus</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Species: </w:t>
            </w:r>
          </w:p>
        </w:tc>
        <w:tc>
          <w:tcPr>
            <w:tcW w:w="3863" w:type="dxa"/>
            <w:hideMark/>
          </w:tcPr>
          <w:p w:rsidR="00893F4C" w:rsidRPr="00683657" w:rsidRDefault="00893F4C" w:rsidP="00167212">
            <w:pPr>
              <w:tabs>
                <w:tab w:val="right" w:pos="3627"/>
              </w:tabs>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maculatus</w:t>
            </w:r>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hyperlink r:id="rId18" w:tooltip="Johan Christian Fabricius" w:history="1">
              <w:r w:rsidR="00683657" w:rsidRPr="008357AF">
                <w:rPr>
                  <w:rStyle w:val="Hyperlink"/>
                  <w:rFonts w:ascii="Times New Roman" w:eastAsia="Times New Roman" w:hAnsi="Times New Roman" w:cs="Times New Roman"/>
                  <w:color w:val="auto"/>
                  <w:sz w:val="24"/>
                  <w:szCs w:val="24"/>
                </w:rPr>
                <w:t>Fabricius</w:t>
              </w:r>
            </w:hyperlink>
            <w:r w:rsidR="00683657" w:rsidRPr="008357AF">
              <w:rPr>
                <w:rFonts w:ascii="Times New Roman" w:eastAsia="Times New Roman" w:hAnsi="Times New Roman" w:cs="Times New Roman"/>
                <w:sz w:val="24"/>
                <w:szCs w:val="24"/>
              </w:rPr>
              <w:t>, 2015)</w:t>
            </w:r>
          </w:p>
        </w:tc>
      </w:tr>
    </w:tbl>
    <w:p w:rsidR="00893F4C" w:rsidRPr="00893F4C" w:rsidRDefault="00893F4C" w:rsidP="00167212">
      <w:pPr>
        <w:spacing w:after="0"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rsidR="00893F4C"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rsidR="00BC49B6"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(Jackai,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(Usua, 2009)</w:t>
      </w:r>
      <w:r w:rsidR="00683657">
        <w:rPr>
          <w:rFonts w:ascii="Times New Roman" w:eastAsia="Times New Roman" w:hAnsi="Times New Roman" w:cs="Times New Roman"/>
          <w:sz w:val="24"/>
          <w:szCs w:val="24"/>
        </w:rPr>
        <w:t>.</w:t>
      </w:r>
    </w:p>
    <w:p w:rsidR="00BC49B6"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lastRenderedPageBreak/>
        <w:t xml:space="preserve">The beetle tolerates a range of </w:t>
      </w:r>
      <w:hyperlink r:id="rId19"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20"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rsidR="009B6392" w:rsidRDefault="00F81BC5"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rsidR="002343C9" w:rsidRPr="00585932"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Callosobruchusmaculatus</w:t>
      </w:r>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rsidR="00DB0184" w:rsidRPr="00DB0184" w:rsidRDefault="00DB0184" w:rsidP="0016721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r w:rsidRPr="00DB0184">
        <w:rPr>
          <w:rFonts w:ascii="Times New Roman" w:eastAsia="Times New Roman" w:hAnsi="Times New Roman" w:cs="Times New Roman"/>
          <w:i/>
          <w:iCs/>
          <w:sz w:val="24"/>
          <w:szCs w:val="24"/>
        </w:rPr>
        <w:t>Callosobruchusmaculatus</w:t>
      </w:r>
      <w:r w:rsidRPr="00DB0184">
        <w:rPr>
          <w:rFonts w:ascii="Times New Roman" w:eastAsia="Times New Roman" w:hAnsi="Times New Roman" w:cs="Times New Roman"/>
          <w:sz w:val="24"/>
          <w:szCs w:val="24"/>
        </w:rPr>
        <w:t xml:space="preserve">),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w:t>
      </w:r>
      <w:r w:rsidRPr="00DB0184">
        <w:rPr>
          <w:rFonts w:ascii="Times New Roman" w:eastAsia="Times New Roman" w:hAnsi="Times New Roman" w:cs="Times New Roman"/>
          <w:sz w:val="24"/>
          <w:szCs w:val="24"/>
        </w:rPr>
        <w:lastRenderedPageBreak/>
        <w:t>they feed on the seed's internal contents, creating holes as they grow and develop</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rsidR="00C65215" w:rsidRPr="00167212" w:rsidRDefault="00DB0184" w:rsidP="0016721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rsidR="00C65215" w:rsidRDefault="002343C9"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PEST CONTROL</w:t>
      </w:r>
      <w:bookmarkStart w:id="7" w:name="_Hlk196466388"/>
    </w:p>
    <w:p w:rsidR="00775520" w:rsidRPr="00C65215" w:rsidRDefault="00775520"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rsidR="00775520" w:rsidRPr="00585932" w:rsidRDefault="00775520" w:rsidP="00167212">
      <w:pPr>
        <w:spacing w:after="0" w:line="360" w:lineRule="auto"/>
        <w:jc w:val="both"/>
        <w:rPr>
          <w:rFonts w:ascii="Times New Roman" w:eastAsia="Times New Roman" w:hAnsi="Times New Roman" w:cs="Times New Roman"/>
          <w:b/>
          <w:bCs/>
          <w:i/>
          <w:iCs/>
          <w:sz w:val="24"/>
          <w:szCs w:val="24"/>
        </w:rPr>
      </w:pPr>
      <w:bookmarkStart w:id="8" w:name="_Hlk196466407"/>
      <w:bookmarkEnd w:id="7"/>
      <w:r w:rsidRPr="00A64DD3">
        <w:rPr>
          <w:rFonts w:ascii="Times New Roman" w:eastAsia="Times New Roman" w:hAnsi="Times New Roman" w:cs="Times New Roman"/>
          <w:b/>
          <w:bCs/>
          <w:sz w:val="24"/>
          <w:szCs w:val="24"/>
        </w:rPr>
        <w:t>Chemical Control</w:t>
      </w:r>
    </w:p>
    <w:p w:rsidR="00775520" w:rsidRDefault="0077552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r w:rsidR="007722FE" w:rsidRPr="00585932">
        <w:rPr>
          <w:rFonts w:ascii="Times New Roman" w:hAnsi="Times New Roman" w:cs="Times New Roman"/>
          <w:sz w:val="24"/>
          <w:szCs w:val="24"/>
        </w:rPr>
        <w:t>Jackai,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rsidR="00BE0728" w:rsidRDefault="00BE0728" w:rsidP="00167212">
      <w:pPr>
        <w:spacing w:after="0"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r w:rsidRPr="00BE0728">
        <w:rPr>
          <w:rFonts w:ascii="Times New Roman" w:eastAsia="Times New Roman" w:hAnsi="Times New Roman" w:cs="Times New Roman"/>
          <w:i/>
          <w:iCs/>
          <w:sz w:val="24"/>
          <w:szCs w:val="24"/>
        </w:rPr>
        <w:t>Callosobruchusmaculatus</w:t>
      </w:r>
      <w:r w:rsidRPr="00BE0728">
        <w:rPr>
          <w:rFonts w:ascii="Times New Roman" w:eastAsia="Times New Roman" w:hAnsi="Times New Roman" w:cs="Times New Roman"/>
          <w:sz w:val="24"/>
          <w:szCs w:val="24"/>
        </w:rPr>
        <w:t xml:space="preserve"> (cowpea weevil) and </w:t>
      </w:r>
      <w:r w:rsidRPr="00BE0728">
        <w:rPr>
          <w:rFonts w:ascii="Times New Roman" w:eastAsia="Times New Roman" w:hAnsi="Times New Roman" w:cs="Times New Roman"/>
          <w:i/>
          <w:iCs/>
          <w:sz w:val="24"/>
          <w:szCs w:val="24"/>
        </w:rPr>
        <w:t>Marucavitrata</w:t>
      </w:r>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rsidR="009E38BF" w:rsidRDefault="009E38BF" w:rsidP="00167212">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94650" w:rsidRPr="00A64DD3" w:rsidRDefault="00694650" w:rsidP="00167212">
      <w:pPr>
        <w:spacing w:after="0"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rsidR="00694650" w:rsidRPr="00585932" w:rsidRDefault="0069465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Cowpeas are generally grown as a companion crop with maize, cassava, sorghum, millet, and other crops. As a result, studies on cultural control have tended to concentrate on mixed cropping (</w:t>
      </w:r>
      <w:r w:rsidR="00A0790D" w:rsidRPr="00585932">
        <w:rPr>
          <w:rFonts w:ascii="Times New Roman" w:hAnsi="Times New Roman" w:cs="Times New Roman"/>
          <w:sz w:val="24"/>
          <w:szCs w:val="24"/>
        </w:rPr>
        <w:t>Nangju, 2009).</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M. testulalis</w:t>
      </w:r>
      <w:r w:rsidRPr="00585932">
        <w:rPr>
          <w:rFonts w:ascii="Times New Roman" w:eastAsia="Times New Roman" w:hAnsi="Times New Roman" w:cs="Times New Roman"/>
          <w:sz w:val="24"/>
          <w:szCs w:val="24"/>
        </w:rPr>
        <w:t xml:space="preserve"> when cowpea was intercropped with maize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rsidR="00694650" w:rsidRPr="00585932" w:rsidRDefault="00694650"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rsidR="00694650" w:rsidRDefault="0069465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A number of parasites, predators, and microbial agents of potential importance in cowpea pest suppression have been reported by various workers. On hemipterous pod pests, high levels of parasitization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and aphid predation by coccinellid beetles (e.g. Menochilussexmaculatus and Coccinellareponda)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Parasitization of lepidopterous and coleopterous pests (</w:t>
      </w:r>
      <w:r w:rsidR="00A0790D" w:rsidRPr="00585932">
        <w:rPr>
          <w:rFonts w:ascii="Times New Roman" w:hAnsi="Times New Roman" w:cs="Times New Roman"/>
          <w:sz w:val="24"/>
          <w:szCs w:val="24"/>
        </w:rPr>
        <w:t>Nilakhe,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8"/>
    <w:p w:rsidR="00D34D60" w:rsidRDefault="00582FE0" w:rsidP="00167212">
      <w:pPr>
        <w:spacing w:after="0"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rsidR="00850B1F" w:rsidRDefault="00D34D60" w:rsidP="00167212">
      <w:pPr>
        <w:spacing w:after="0" w:line="360" w:lineRule="auto"/>
        <w:jc w:val="both"/>
        <w:rPr>
          <w:rFonts w:ascii="Times New Roman" w:eastAsia="Times New Roman" w:hAnsi="Times New Roman" w:cs="Times New Roman"/>
          <w:bCs/>
          <w:sz w:val="24"/>
          <w:szCs w:val="24"/>
        </w:rPr>
      </w:pPr>
      <w:bookmarkStart w:id="9" w:name="_Hlk196466467"/>
      <w:r w:rsidRPr="00D34D60">
        <w:rPr>
          <w:rFonts w:ascii="Times New Roman" w:eastAsia="Times New Roman" w:hAnsi="Times New Roman" w:cs="Times New Roman"/>
          <w:bCs/>
          <w:i/>
          <w:iCs/>
          <w:sz w:val="24"/>
          <w:szCs w:val="24"/>
        </w:rPr>
        <w:t>Azadirachtaindica</w:t>
      </w:r>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r w:rsidR="00850B1F" w:rsidRPr="00585932">
        <w:rPr>
          <w:rFonts w:ascii="Times New Roman" w:hAnsi="Times New Roman" w:cs="Times New Roman"/>
          <w:sz w:val="24"/>
          <w:szCs w:val="24"/>
        </w:rPr>
        <w:t>Nangju, 2009)</w:t>
      </w:r>
      <w:r w:rsidR="00C65215">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Azadirachtin</w:t>
      </w:r>
      <w:r w:rsidR="00850B1F" w:rsidRPr="00850B1F">
        <w:rPr>
          <w:rFonts w:ascii="Times New Roman" w:eastAsia="Times New Roman" w:hAnsi="Times New Roman" w:cs="Times New Roman"/>
          <w:bCs/>
          <w:sz w:val="24"/>
          <w:szCs w:val="24"/>
        </w:rPr>
        <w:t xml:space="preserve"> is a tetranortriterpenoid (limonoid) found in the seeds of the neem tree (</w:t>
      </w:r>
      <w:r w:rsidR="00850B1F" w:rsidRPr="00850B1F">
        <w:rPr>
          <w:rFonts w:ascii="Times New Roman" w:eastAsia="Times New Roman" w:hAnsi="Times New Roman" w:cs="Times New Roman"/>
          <w:bCs/>
          <w:i/>
          <w:iCs/>
          <w:sz w:val="24"/>
          <w:szCs w:val="24"/>
        </w:rPr>
        <w:t>Azadirachtaindica</w:t>
      </w:r>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850B1F" w:rsidRPr="00850B1F">
        <w:rPr>
          <w:rFonts w:ascii="Times New Roman" w:eastAsia="Times New Roman" w:hAnsi="Times New Roman" w:cs="Times New Roman"/>
          <w:bCs/>
          <w:sz w:val="24"/>
          <w:szCs w:val="24"/>
        </w:rPr>
        <w:t xml:space="preserve">This compound has been shown to be an antifeedant and disrupt insect growth by blocking the release of the morphogenic </w:t>
      </w:r>
      <w:r w:rsidR="00850B1F" w:rsidRPr="00850B1F">
        <w:rPr>
          <w:rFonts w:ascii="Times New Roman" w:eastAsia="Times New Roman" w:hAnsi="Times New Roman" w:cs="Times New Roman"/>
          <w:bCs/>
          <w:sz w:val="24"/>
          <w:szCs w:val="24"/>
        </w:rPr>
        <w:lastRenderedPageBreak/>
        <w:t>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r w:rsidR="00850B1F" w:rsidRPr="00585932">
        <w:rPr>
          <w:rFonts w:ascii="Times New Roman" w:hAnsi="Times New Roman" w:cs="Times New Roman"/>
          <w:sz w:val="24"/>
          <w:szCs w:val="24"/>
        </w:rPr>
        <w:t>Jackai,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rsidR="00850B1F" w:rsidRPr="00D34D60" w:rsidRDefault="00850B1F" w:rsidP="00167212">
      <w:pPr>
        <w:spacing w:after="0"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r w:rsidRPr="004443AD">
        <w:rPr>
          <w:rFonts w:ascii="Times New Roman" w:eastAsia="Times New Roman" w:hAnsi="Times New Roman" w:cs="Times New Roman"/>
          <w:bCs/>
          <w:i/>
          <w:iCs/>
          <w:sz w:val="24"/>
          <w:szCs w:val="24"/>
        </w:rPr>
        <w:t>salanin</w:t>
      </w:r>
      <w:r w:rsidRPr="00850B1F">
        <w:rPr>
          <w:rFonts w:ascii="Times New Roman" w:eastAsia="Times New Roman" w:hAnsi="Times New Roman" w:cs="Times New Roman"/>
          <w:bCs/>
          <w:sz w:val="24"/>
          <w:szCs w:val="24"/>
        </w:rPr>
        <w:t>, have been shown to be responsible for these effects</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9"/>
    <w:p w:rsidR="00867E92" w:rsidRDefault="00867E92" w:rsidP="0016721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7D7B" w:rsidRPr="00867E92" w:rsidRDefault="00E77D7B" w:rsidP="00167212">
      <w:pPr>
        <w:spacing w:after="0"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rsidR="00E77D7B" w:rsidRDefault="00E77D7B" w:rsidP="00167212">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r w:rsidRPr="00867E92">
        <w:rPr>
          <w:rFonts w:ascii="Times New Roman" w:eastAsia="Times New Roman" w:hAnsi="Times New Roman" w:cs="Times New Roman"/>
          <w:b/>
          <w:bCs/>
          <w:i/>
          <w:iCs/>
          <w:sz w:val="24"/>
          <w:szCs w:val="24"/>
        </w:rPr>
        <w:t>Callosobruchusmaculatus</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r w:rsidRPr="00867E92">
        <w:rPr>
          <w:rFonts w:ascii="Times New Roman" w:eastAsia="Times New Roman" w:hAnsi="Times New Roman" w:cs="Times New Roman"/>
          <w:b/>
          <w:bCs/>
          <w:i/>
          <w:iCs/>
          <w:sz w:val="24"/>
          <w:szCs w:val="24"/>
        </w:rPr>
        <w:t>Azadirachtaindica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(Gopalakrishnan</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3.5 Preparation of Neem Leaf Powder</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(Adedire</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2019).</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(Ofuya&amp;Lale, 2020).</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(Akinneye</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rsidR="00E77D7B" w:rsidRPr="00867E92" w:rsidRDefault="00E77D7B" w:rsidP="0016721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rsidR="00E77D7B" w:rsidRPr="00867E92" w:rsidRDefault="00E77D7B" w:rsidP="0016721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(Baidoo&amp;Mochiah, 2021).</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rsidR="00E77D7B" w:rsidRPr="00867E92" w:rsidRDefault="00E77D7B" w:rsidP="0016721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rsidR="00E77D7B" w:rsidRPr="00867E92" w:rsidRDefault="00E77D7B" w:rsidP="0016721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(Ogendo</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2018).</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rsidR="00E77D7B" w:rsidRPr="00867E92" w:rsidRDefault="00E77D7B" w:rsidP="0016721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E77D7B" w:rsidRPr="00867E92" w:rsidRDefault="00E77D7B" w:rsidP="0016721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(Abdullahi</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2020).</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3.7.4 Seed Viability (Germination Test)</w:t>
      </w:r>
    </w:p>
    <w:p w:rsidR="00E77D7B" w:rsidRPr="00867E92" w:rsidRDefault="00E77D7B" w:rsidP="0016721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rsidR="00E77D7B" w:rsidRPr="00867E92" w:rsidRDefault="00E77D7B" w:rsidP="0016721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(Gopalakrishnan</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rsidR="00E77D7B"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&lt; 0.05) (Mbata</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rsidR="00C65215" w:rsidRDefault="00C65215" w:rsidP="00167212">
      <w:pPr>
        <w:spacing w:after="0" w:line="360" w:lineRule="auto"/>
        <w:jc w:val="both"/>
        <w:rPr>
          <w:rFonts w:ascii="Times New Roman" w:eastAsia="Times New Roman" w:hAnsi="Times New Roman" w:cs="Times New Roman"/>
          <w:sz w:val="24"/>
          <w:szCs w:val="24"/>
        </w:rPr>
      </w:pPr>
    </w:p>
    <w:p w:rsidR="00C65215" w:rsidRPr="00867E92" w:rsidRDefault="00C65215" w:rsidP="00167212">
      <w:pPr>
        <w:spacing w:after="0" w:line="360" w:lineRule="auto"/>
        <w:jc w:val="both"/>
        <w:rPr>
          <w:rFonts w:ascii="Times New Roman" w:eastAsia="Times New Roman" w:hAnsi="Times New Roman" w:cs="Times New Roman"/>
          <w:sz w:val="24"/>
          <w:szCs w:val="24"/>
        </w:rPr>
      </w:pPr>
    </w:p>
    <w:p w:rsidR="00C65215" w:rsidRDefault="00E77D7B"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D7386B" w:rsidRPr="00CA6E95" w:rsidRDefault="00D7386B" w:rsidP="0016721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lastRenderedPageBreak/>
        <w:t>CHAPTER FOUR</w:t>
      </w:r>
    </w:p>
    <w:p w:rsidR="00D7386B" w:rsidRPr="00CA6E95" w:rsidRDefault="00D7386B" w:rsidP="0016721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rsidR="00D7386B" w:rsidRPr="00CA6E95" w:rsidRDefault="00D7386B" w:rsidP="0016721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an experiment conducted at the Crop garden of the Department of Agricultural Technology, Kwara State Polytechnic, Ilorin.</w:t>
      </w:r>
    </w:p>
    <w:p w:rsidR="00D7386B" w:rsidRPr="00CA6E95" w:rsidRDefault="00D7386B" w:rsidP="00167212">
      <w:pPr>
        <w:spacing w:after="0" w:line="360" w:lineRule="auto"/>
        <w:jc w:val="both"/>
        <w:rPr>
          <w:rFonts w:ascii="Times New Roman" w:eastAsia="Times New Roman" w:hAnsi="Times New Roman" w:cs="Times New Roman"/>
          <w:sz w:val="24"/>
          <w:szCs w:val="24"/>
        </w:rPr>
      </w:pPr>
      <w:bookmarkStart w:id="10" w:name="_heading=h.4i7ojhp" w:colFirst="0" w:colLast="0"/>
      <w:bookmarkEnd w:id="10"/>
      <w:r w:rsidRPr="00CA6E95">
        <w:rPr>
          <w:rFonts w:ascii="Times New Roman" w:eastAsia="Times New Roman" w:hAnsi="Times New Roman" w:cs="Times New Roman"/>
          <w:sz w:val="24"/>
          <w:szCs w:val="24"/>
        </w:rPr>
        <w:t xml:space="preserve">Table 1: Number of eggs and holes in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at the Crop Garden</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D7386B" w:rsidRPr="00CA6E95" w:rsidTr="00005DD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rsidTr="00005DD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rsidTr="00005DD1">
        <w:trPr>
          <w:gridAfter w:val="11"/>
          <w:wAfter w:w="7954" w:type="dxa"/>
          <w:trHeight w:val="708"/>
        </w:trPr>
        <w:tc>
          <w:tcPr>
            <w:tcW w:w="2201"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rsidTr="00005DD1">
        <w:trPr>
          <w:gridAfter w:val="11"/>
          <w:wAfter w:w="7954" w:type="dxa"/>
          <w:trHeight w:val="708"/>
        </w:trPr>
        <w:tc>
          <w:tcPr>
            <w:tcW w:w="2201"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rsidTr="00005DD1">
        <w:trPr>
          <w:gridAfter w:val="11"/>
          <w:wAfter w:w="7954" w:type="dxa"/>
          <w:trHeight w:val="708"/>
        </w:trPr>
        <w:tc>
          <w:tcPr>
            <w:tcW w:w="2201" w:type="dxa"/>
            <w:tcBorders>
              <w:top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rsidTr="00005DD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2935"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rsidTr="00005DD1">
        <w:trPr>
          <w:trHeight w:val="315"/>
        </w:trPr>
        <w:tc>
          <w:tcPr>
            <w:tcW w:w="15361" w:type="dxa"/>
            <w:gridSpan w:val="14"/>
            <w:tcBorders>
              <w:top w:val="nil"/>
              <w:left w:val="nil"/>
              <w:bottom w:val="nil"/>
              <w:right w:val="nil"/>
            </w:tcBorders>
            <w:shd w:val="clear" w:color="auto" w:fill="auto"/>
            <w:noWrap/>
            <w:vAlign w:val="center"/>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rsidTr="00005DD1">
        <w:trPr>
          <w:trHeight w:val="315"/>
        </w:trPr>
        <w:tc>
          <w:tcPr>
            <w:tcW w:w="14441" w:type="dxa"/>
            <w:gridSpan w:val="4"/>
            <w:tcBorders>
              <w:top w:val="nil"/>
              <w:left w:val="nil"/>
              <w:bottom w:val="nil"/>
              <w:right w:val="nil"/>
            </w:tcBorders>
            <w:shd w:val="clear" w:color="auto" w:fill="auto"/>
            <w:noWrap/>
            <w:vAlign w:val="center"/>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r>
    </w:tbl>
    <w:p w:rsidR="00D7386B" w:rsidRPr="00CA6E95" w:rsidRDefault="00D7386B" w:rsidP="00167212">
      <w:pPr>
        <w:spacing w:after="0" w:line="360" w:lineRule="auto"/>
        <w:jc w:val="both"/>
        <w:rPr>
          <w:rFonts w:ascii="Times New Roman" w:eastAsia="Times New Roman" w:hAnsi="Times New Roman" w:cs="Times New Roman"/>
          <w:sz w:val="24"/>
          <w:szCs w:val="24"/>
        </w:rPr>
      </w:pPr>
    </w:p>
    <w:p w:rsidR="00D7386B" w:rsidRPr="00CA6E95" w:rsidRDefault="00D7386B" w:rsidP="00167212">
      <w:pPr>
        <w:spacing w:after="0" w:line="360" w:lineRule="auto"/>
        <w:rPr>
          <w:rFonts w:ascii="Times New Roman" w:eastAsia="Times New Roman" w:hAnsi="Times New Roman" w:cs="Times New Roman"/>
          <w:b/>
          <w:sz w:val="24"/>
          <w:szCs w:val="24"/>
        </w:rPr>
      </w:pPr>
      <w:bookmarkStart w:id="11" w:name="_heading=h.2xcytpi" w:colFirst="0" w:colLast="0"/>
      <w:bookmarkEnd w:id="11"/>
      <w:r w:rsidRPr="00CA6E95">
        <w:rPr>
          <w:rFonts w:ascii="Times New Roman" w:eastAsia="Times New Roman" w:hAnsi="Times New Roman" w:cs="Times New Roman"/>
          <w:b/>
          <w:sz w:val="24"/>
          <w:szCs w:val="24"/>
        </w:rPr>
        <w:br w:type="page"/>
      </w:r>
    </w:p>
    <w:p w:rsidR="00D7386B" w:rsidRPr="00CA6E95" w:rsidRDefault="00D7386B" w:rsidP="0016721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an experiment conducted at the Crop garden of the Department of Agricultural Technology, Kwara State Polytechnic, Ilorin</w:t>
      </w:r>
      <w:r w:rsidRPr="00CA6E95">
        <w:rPr>
          <w:rFonts w:ascii="Times New Roman" w:eastAsiaTheme="minorEastAsia" w:hAnsi="Times New Roman" w:cs="Times New Roman"/>
          <w:sz w:val="24"/>
          <w:szCs w:val="24"/>
        </w:rPr>
        <w:t>.</w:t>
      </w:r>
    </w:p>
    <w:p w:rsidR="00D7386B" w:rsidRPr="00CA6E95" w:rsidRDefault="00D7386B" w:rsidP="00167212">
      <w:pPr>
        <w:spacing w:after="0" w:line="36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maize treated with </w:t>
      </w:r>
      <w:r w:rsidRPr="00CA6E95">
        <w:rPr>
          <w:rFonts w:ascii="Times New Roman" w:eastAsia="Times New Roman" w:hAnsi="Times New Roman" w:cs="Times New Roman"/>
          <w:i/>
          <w:sz w:val="24"/>
          <w:szCs w:val="24"/>
        </w:rPr>
        <w:t>Azadirachtaindica</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at the Crop Garden of the Department of Agricultural Technology, Kwara State Polytechnic,</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tblPr>
      <w:tblGrid>
        <w:gridCol w:w="2336"/>
        <w:gridCol w:w="3115"/>
        <w:gridCol w:w="2410"/>
      </w:tblGrid>
      <w:tr w:rsidR="00D7386B" w:rsidRPr="00CA6E95" w:rsidTr="00005DD1">
        <w:trPr>
          <w:trHeight w:val="490"/>
        </w:trPr>
        <w:tc>
          <w:tcPr>
            <w:tcW w:w="2336" w:type="dxa"/>
            <w:tcBorders>
              <w:top w:val="single" w:sz="4" w:space="0" w:color="auto"/>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rsidTr="00005DD1">
        <w:trPr>
          <w:trHeight w:val="514"/>
        </w:trPr>
        <w:tc>
          <w:tcPr>
            <w:tcW w:w="2336" w:type="dxa"/>
            <w:tcBorders>
              <w:top w:val="single" w:sz="4" w:space="0" w:color="auto"/>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rsidTr="00005DD1">
        <w:trPr>
          <w:trHeight w:val="490"/>
        </w:trPr>
        <w:tc>
          <w:tcPr>
            <w:tcW w:w="2336"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rsidTr="00005DD1">
        <w:trPr>
          <w:trHeight w:val="490"/>
        </w:trPr>
        <w:tc>
          <w:tcPr>
            <w:tcW w:w="2336"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rsidTr="00005DD1">
        <w:trPr>
          <w:trHeight w:val="490"/>
        </w:trPr>
        <w:tc>
          <w:tcPr>
            <w:tcW w:w="2336" w:type="dxa"/>
            <w:tcBorders>
              <w:top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rsidTr="00005DD1">
        <w:trPr>
          <w:trHeight w:val="514"/>
        </w:trPr>
        <w:tc>
          <w:tcPr>
            <w:tcW w:w="2336" w:type="dxa"/>
            <w:tcBorders>
              <w:top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3115"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rsidR="00D7386B" w:rsidRPr="00CA6E95" w:rsidRDefault="00D7386B" w:rsidP="00167212">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CA6E95">
        <w:rPr>
          <w:rFonts w:ascii="Times New Roman" w:eastAsia="Times New Roman" w:hAnsi="Times New Roman" w:cs="Times New Roman"/>
          <w:color w:val="000000"/>
          <w:sz w:val="24"/>
          <w:szCs w:val="24"/>
        </w:rPr>
        <w:t>of 3 replicates</w:t>
      </w:r>
    </w:p>
    <w:p w:rsidR="00D7386B" w:rsidRPr="00CA6E95" w:rsidRDefault="00D7386B" w:rsidP="00167212">
      <w:pPr>
        <w:spacing w:after="0" w:line="360" w:lineRule="auto"/>
        <w:rPr>
          <w:rFonts w:ascii="Times New Roman" w:hAnsi="Times New Roman" w:cs="Times New Roman"/>
          <w:sz w:val="24"/>
          <w:szCs w:val="24"/>
        </w:rPr>
      </w:pPr>
    </w:p>
    <w:p w:rsidR="00C65215" w:rsidRDefault="00C65215" w:rsidP="00167212">
      <w:pPr>
        <w:spacing w:after="0" w:line="360" w:lineRule="auto"/>
        <w:jc w:val="center"/>
        <w:rPr>
          <w:rFonts w:asciiTheme="majorBidi" w:hAnsiTheme="majorBidi" w:cstheme="majorBidi"/>
          <w:b/>
          <w:bCs/>
          <w:sz w:val="24"/>
          <w:szCs w:val="24"/>
        </w:rPr>
      </w:pPr>
    </w:p>
    <w:p w:rsidR="00A568CB" w:rsidRDefault="00C65215"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C65215" w:rsidRDefault="00A568CB" w:rsidP="0016721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r w:rsidRPr="00A568CB">
        <w:rPr>
          <w:rFonts w:ascii="Times New Roman" w:eastAsia="Times New Roman" w:hAnsi="Times New Roman" w:cs="Times New Roman"/>
          <w:i/>
          <w:iCs/>
          <w:sz w:val="24"/>
          <w:szCs w:val="24"/>
        </w:rPr>
        <w:t>Azadirachtaindica</w:t>
      </w:r>
      <w:r w:rsidRPr="00A568CB">
        <w:rPr>
          <w:rFonts w:ascii="Times New Roman" w:eastAsia="Times New Roman" w:hAnsi="Times New Roman" w:cs="Times New Roman"/>
          <w:sz w:val="24"/>
          <w:szCs w:val="24"/>
        </w:rPr>
        <w:t xml:space="preserve"> (neem) powder on the number of eggs laid and feeding damage (number of holes) in maize. The results clearly demonstrate a dose-dependent reduction in both oviposition and damage, aligning with previous studies that have established neem's bio-insecticidal properties.</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maize to pest infestation. In contrast, all </w:t>
      </w:r>
      <w:r w:rsidRPr="00A568CB">
        <w:rPr>
          <w:rFonts w:ascii="Times New Roman" w:eastAsia="Times New Roman" w:hAnsi="Times New Roman" w:cs="Times New Roman"/>
          <w:i/>
          <w:iCs/>
          <w:sz w:val="24"/>
          <w:szCs w:val="24"/>
        </w:rPr>
        <w:t>Azadirachtaindica</w:t>
      </w:r>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r w:rsidRPr="00A568CB">
        <w:rPr>
          <w:rFonts w:ascii="Times New Roman" w:eastAsia="Times New Roman" w:hAnsi="Times New Roman" w:cs="Times New Roman"/>
          <w:bCs/>
          <w:sz w:val="24"/>
          <w:szCs w:val="24"/>
        </w:rPr>
        <w:t>Kariuki and Miano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r w:rsidRPr="00A568CB">
        <w:rPr>
          <w:rFonts w:ascii="Times New Roman" w:eastAsia="Times New Roman" w:hAnsi="Times New Roman" w:cs="Times New Roman"/>
          <w:bCs/>
          <w:sz w:val="24"/>
          <w:szCs w:val="24"/>
        </w:rPr>
        <w:t>Adegbite</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A. indica</w:t>
      </w:r>
      <w:r w:rsidRPr="00A568CB">
        <w:rPr>
          <w:rFonts w:ascii="Times New Roman" w:eastAsia="Times New Roman" w:hAnsi="Times New Roman" w:cs="Times New Roman"/>
          <w:sz w:val="24"/>
          <w:szCs w:val="24"/>
        </w:rPr>
        <w:t xml:space="preserve"> significantly disrupted the feeding and reproductive activities of </w:t>
      </w:r>
      <w:r w:rsidRPr="00A568CB">
        <w:rPr>
          <w:rFonts w:ascii="Times New Roman" w:eastAsia="Times New Roman" w:hAnsi="Times New Roman" w:cs="Times New Roman"/>
          <w:i/>
          <w:iCs/>
          <w:sz w:val="24"/>
          <w:szCs w:val="24"/>
        </w:rPr>
        <w:t>Sitophilus zeamais</w:t>
      </w:r>
      <w:r w:rsidRPr="00A568CB">
        <w:rPr>
          <w:rFonts w:ascii="Times New Roman" w:eastAsia="Times New Roman" w:hAnsi="Times New Roman" w:cs="Times New Roman"/>
          <w:sz w:val="24"/>
          <w:szCs w:val="24"/>
        </w:rPr>
        <w:t xml:space="preserve">, a major maize pest, especially at higher concentrations. Neem's efficacy is attributed to </w:t>
      </w:r>
      <w:r w:rsidRPr="00A568CB">
        <w:rPr>
          <w:rFonts w:ascii="Times New Roman" w:eastAsia="Times New Roman" w:hAnsi="Times New Roman" w:cs="Times New Roman"/>
          <w:bCs/>
          <w:sz w:val="24"/>
          <w:szCs w:val="24"/>
        </w:rPr>
        <w:t>azadirachtin</w:t>
      </w:r>
      <w:r w:rsidRPr="00A568CB">
        <w:rPr>
          <w:rFonts w:ascii="Times New Roman" w:eastAsia="Times New Roman" w:hAnsi="Times New Roman" w:cs="Times New Roman"/>
          <w:sz w:val="24"/>
          <w:szCs w:val="24"/>
        </w:rPr>
        <w:t>, its principal active compound, which acts as an antifeedant, growth regulator, and oviposition deterrent (</w:t>
      </w:r>
      <w:r w:rsidRPr="00A568CB">
        <w:rPr>
          <w:rFonts w:ascii="Times New Roman" w:eastAsia="Times New Roman" w:hAnsi="Times New Roman" w:cs="Times New Roman"/>
          <w:bCs/>
          <w:sz w:val="24"/>
          <w:szCs w:val="24"/>
        </w:rPr>
        <w:t>Isman, 2020</w:t>
      </w:r>
      <w:r w:rsidRPr="00A568CB">
        <w:rPr>
          <w:rFonts w:ascii="Times New Roman" w:eastAsia="Times New Roman" w:hAnsi="Times New Roman" w:cs="Times New Roman"/>
          <w:sz w:val="24"/>
          <w:szCs w:val="24"/>
        </w:rPr>
        <w:t>).</w:t>
      </w:r>
    </w:p>
    <w:p w:rsidR="00C65215" w:rsidRPr="00167212"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002C51E8" w:rsidRPr="002C51E8">
        <w:rPr>
          <w:rFonts w:ascii="Times New Roman" w:eastAsia="Times New Roman" w:hAnsi="Times New Roman" w:cs="Times New Roman"/>
          <w:bCs/>
          <w:i/>
          <w:sz w:val="24"/>
          <w:szCs w:val="24"/>
        </w:rPr>
        <w:t xml:space="preserve">et al. </w:t>
      </w:r>
      <w:r>
        <w:rPr>
          <w:rFonts w:ascii="Times New Roman" w:eastAsia="Times New Roman" w:hAnsi="Times New Roman" w:cs="Times New Roman"/>
          <w:bCs/>
          <w:sz w:val="24"/>
          <w:szCs w:val="24"/>
        </w:rPr>
        <w:t>,</w:t>
      </w:r>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r w:rsidRPr="00A568CB">
        <w:rPr>
          <w:rFonts w:ascii="Times New Roman" w:eastAsia="Times New Roman" w:hAnsi="Times New Roman" w:cs="Times New Roman"/>
          <w:bCs/>
          <w:sz w:val="24"/>
          <w:szCs w:val="24"/>
        </w:rPr>
        <w:t>Olalekan</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rsidR="00A568CB" w:rsidRPr="002C51E8" w:rsidRDefault="00A568CB" w:rsidP="00167212">
      <w:pPr>
        <w:pStyle w:val="NormalWeb"/>
        <w:spacing w:before="0" w:beforeAutospacing="0" w:after="0" w:afterAutospacing="0" w:line="360" w:lineRule="auto"/>
        <w:jc w:val="both"/>
      </w:pPr>
      <w:r w:rsidRPr="002C51E8">
        <w:t xml:space="preserve">Table 2 presents the effects of various concentrations of </w:t>
      </w:r>
      <w:r w:rsidRPr="002C51E8">
        <w:rPr>
          <w:rStyle w:val="Emphasis"/>
          <w:rFonts w:eastAsiaTheme="majorEastAsia"/>
        </w:rPr>
        <w:t>Azadirachtaindica</w:t>
      </w:r>
      <w:r w:rsidRPr="002C51E8">
        <w:t xml:space="preserve"> (neem) and a synthetic insecticide on </w:t>
      </w:r>
      <w:r w:rsidRPr="002C51E8">
        <w:rPr>
          <w:rStyle w:val="Strong"/>
          <w:rFonts w:eastAsiaTheme="majorEastAsia"/>
          <w:b w:val="0"/>
        </w:rPr>
        <w:t>insect mortality</w:t>
      </w:r>
      <w:r w:rsidRPr="002C51E8">
        <w:t>and</w:t>
      </w:r>
      <w:r w:rsidRPr="002C51E8">
        <w:rPr>
          <w:rStyle w:val="Strong"/>
          <w:rFonts w:eastAsiaTheme="majorEastAsia"/>
          <w:b w:val="0"/>
        </w:rPr>
        <w:t>grain weight loss</w:t>
      </w:r>
      <w:r w:rsidRPr="002C51E8">
        <w:t xml:space="preserve"> in maize. These variables serve as indicators of the insecticidal efficacy of the treatments and the level of damage inflicted by storage pests.The data reveal a clear dose-dependent increase in insect mortality with increasing concentrations of neem:1.0g resulted in </w:t>
      </w:r>
      <w:r w:rsidRPr="002C51E8">
        <w:rPr>
          <w:rStyle w:val="Strong"/>
          <w:rFonts w:eastAsiaTheme="majorEastAsia"/>
          <w:b w:val="0"/>
        </w:rPr>
        <w:t>12.08% mortality</w:t>
      </w:r>
      <w:r w:rsidRPr="002C51E8">
        <w:t xml:space="preserve">, statistically similar to the control (12.2%).2.0g significantly increased mortality to </w:t>
      </w:r>
      <w:r w:rsidRPr="002C51E8">
        <w:rPr>
          <w:rStyle w:val="Strong"/>
          <w:rFonts w:eastAsiaTheme="majorEastAsia"/>
          <w:b w:val="0"/>
        </w:rPr>
        <w:t>56.06%</w:t>
      </w:r>
      <w:r w:rsidRPr="002C51E8">
        <w:rPr>
          <w:b/>
        </w:rPr>
        <w:t>.</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rsidR="00A568CB" w:rsidRPr="002C51E8" w:rsidRDefault="00A568CB" w:rsidP="00167212">
      <w:pPr>
        <w:pStyle w:val="NormalWeb"/>
        <w:spacing w:before="0" w:beforeAutospacing="0" w:after="0" w:afterAutospacing="0" w:line="360" w:lineRule="auto"/>
        <w:jc w:val="both"/>
      </w:pPr>
      <w:r w:rsidRPr="002C51E8">
        <w:lastRenderedPageBreak/>
        <w:t xml:space="preserve">These results support findings by </w:t>
      </w:r>
      <w:r w:rsidRPr="002C51E8">
        <w:rPr>
          <w:rStyle w:val="Strong"/>
          <w:rFonts w:eastAsiaTheme="majorEastAsia"/>
          <w:b w:val="0"/>
        </w:rPr>
        <w:t>Kariuki and Miano (2021)</w:t>
      </w:r>
      <w:r w:rsidRPr="002C51E8">
        <w:t>and</w:t>
      </w:r>
      <w:r w:rsidRPr="002C51E8">
        <w:rPr>
          <w:rStyle w:val="Strong"/>
          <w:rFonts w:eastAsiaTheme="majorEastAsia"/>
          <w:b w:val="0"/>
        </w:rPr>
        <w:t>Adegbite</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r w:rsidRPr="002C51E8">
        <w:rPr>
          <w:rStyle w:val="Strong"/>
          <w:rFonts w:eastAsiaTheme="majorEastAsia"/>
          <w:b w:val="0"/>
        </w:rPr>
        <w:t>azadirachtin</w:t>
      </w:r>
      <w:r w:rsidRPr="002C51E8">
        <w:t>, which interferes with insect hormonal systems and feeding behavior.Weight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applied.The 1.0g dose (71.34%) offered minimal protection, while the 2.0g treatment reduced weight loss to </w:t>
      </w:r>
      <w:r w:rsidRPr="002C51E8">
        <w:rPr>
          <w:rStyle w:val="Strong"/>
          <w:rFonts w:eastAsiaTheme="majorEastAsia"/>
          <w:b w:val="0"/>
        </w:rPr>
        <w:t>55.3%</w:t>
      </w:r>
      <w:r w:rsidRPr="002C51E8">
        <w:rPr>
          <w:b/>
        </w:rPr>
        <w:t>.</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rsidR="00A568CB" w:rsidRPr="002C51E8" w:rsidRDefault="00A568CB" w:rsidP="00167212">
      <w:pPr>
        <w:pStyle w:val="NormalWeb"/>
        <w:spacing w:before="0" w:beforeAutospacing="0" w:after="0" w:afterAutospacing="0"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r w:rsidRPr="002C51E8">
        <w:rPr>
          <w:rStyle w:val="Strong"/>
          <w:rFonts w:eastAsiaTheme="majorEastAsia"/>
          <w:b w:val="0"/>
        </w:rPr>
        <w:t>Okunlola</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rsidR="00005DD1" w:rsidRDefault="00A568CB" w:rsidP="00167212">
      <w:pPr>
        <w:pStyle w:val="NormalWeb"/>
        <w:spacing w:before="0" w:beforeAutospacing="0" w:after="0" w:afterAutospacing="0"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r w:rsidRPr="002C51E8">
        <w:rPr>
          <w:rStyle w:val="Strong"/>
          <w:rFonts w:eastAsiaTheme="majorEastAsia"/>
          <w:b w:val="0"/>
        </w:rPr>
        <w:t>Olalekan</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rsidR="00005DD1" w:rsidRDefault="00005DD1" w:rsidP="00167212">
      <w:pPr>
        <w:pStyle w:val="NormalWeb"/>
        <w:spacing w:before="0" w:beforeAutospacing="0" w:after="0" w:afterAutospacing="0" w:line="360" w:lineRule="auto"/>
        <w:jc w:val="both"/>
        <w:rPr>
          <w:b/>
        </w:rPr>
      </w:pPr>
      <w:r w:rsidRPr="00005DD1">
        <w:rPr>
          <w:b/>
        </w:rPr>
        <w:t>Conclusion</w:t>
      </w:r>
    </w:p>
    <w:p w:rsidR="00005DD1" w:rsidRDefault="00005DD1" w:rsidP="00167212">
      <w:pPr>
        <w:pStyle w:val="NormalWeb"/>
        <w:spacing w:before="0" w:beforeAutospacing="0" w:after="0" w:afterAutospacing="0" w:line="360" w:lineRule="auto"/>
        <w:jc w:val="both"/>
      </w:pPr>
      <w:r>
        <w:t xml:space="preserve">The findings from Tables 1 and 2 clearly demonstrate the efficacy of </w:t>
      </w:r>
      <w:r>
        <w:rPr>
          <w:rStyle w:val="Emphasis"/>
          <w:rFonts w:eastAsiaTheme="majorEastAsia"/>
        </w:rPr>
        <w:t>Azadirachtaindica</w:t>
      </w:r>
      <w:r>
        <w:t xml:space="preserve"> (neem) in the management of insect pests in maize. A dose-dependent response was observed, where increasing concentrations of neem significantly reduced the number of eggs laid, feeding damage (holes), grain weight loss, and enhanced insect mortality.</w:t>
      </w:r>
    </w:p>
    <w:p w:rsidR="00005DD1" w:rsidRDefault="00005DD1" w:rsidP="00167212">
      <w:pPr>
        <w:pStyle w:val="NormalWeb"/>
        <w:spacing w:before="0" w:beforeAutospacing="0" w:after="0" w:afterAutospacing="0"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rsidR="00005DD1" w:rsidRPr="00005DD1" w:rsidRDefault="00005DD1" w:rsidP="00167212">
      <w:pPr>
        <w:pStyle w:val="NormalWeb"/>
        <w:spacing w:before="0" w:beforeAutospacing="0" w:after="0" w:afterAutospacing="0" w:line="360" w:lineRule="auto"/>
        <w:jc w:val="both"/>
      </w:pPr>
      <w:r>
        <w:lastRenderedPageBreak/>
        <w:t>These outcomes affirm that neem, particularly at higher concentrations, is a potent botanical insecticide capable of offering protection against pest infestation in maize. Given its biodegradability, affordability, and low risk to human and environmental health, neem presents a viable alternative to synthetic insecticides, especially for smallholder farmers and in sustainable agriculture programs.</w:t>
      </w:r>
    </w:p>
    <w:p w:rsidR="002C51E8" w:rsidRDefault="002C51E8" w:rsidP="00167212">
      <w:pPr>
        <w:pStyle w:val="NormalWeb"/>
        <w:spacing w:before="0" w:beforeAutospacing="0" w:after="0" w:afterAutospacing="0" w:line="360" w:lineRule="auto"/>
        <w:jc w:val="both"/>
        <w:rPr>
          <w:b/>
        </w:rPr>
      </w:pPr>
      <w:r w:rsidRPr="002C51E8">
        <w:rPr>
          <w:b/>
        </w:rPr>
        <w:t>Recommendation</w:t>
      </w:r>
    </w:p>
    <w:p w:rsidR="002C51E8" w:rsidRPr="002C51E8" w:rsidRDefault="002C51E8" w:rsidP="00167212">
      <w:p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Pr="002C51E8">
        <w:rPr>
          <w:rFonts w:ascii="Times New Roman" w:eastAsia="Times New Roman" w:hAnsi="Times New Roman" w:cs="Times New Roman"/>
          <w:sz w:val="24"/>
          <w:szCs w:val="24"/>
        </w:rPr>
        <w:t xml:space="preserve">The 3.0g concentration of </w:t>
      </w:r>
      <w:r w:rsidRPr="002C51E8">
        <w:rPr>
          <w:rFonts w:ascii="Times New Roman" w:eastAsia="Times New Roman" w:hAnsi="Times New Roman" w:cs="Times New Roman"/>
          <w:i/>
          <w:iCs/>
          <w:sz w:val="24"/>
          <w:szCs w:val="24"/>
        </w:rPr>
        <w:t>Azadirachtaindica</w:t>
      </w:r>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maize storage and field conditions.</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r w:rsidRPr="002C51E8">
        <w:rPr>
          <w:rFonts w:ascii="Times New Roman" w:eastAsia="Times New Roman" w:hAnsi="Times New Roman" w:cs="Times New Roman"/>
          <w:sz w:val="24"/>
          <w:szCs w:val="24"/>
        </w:rPr>
        <w:t xml:space="preserve">Farmers, especially in low-resource settings, should incorporate </w:t>
      </w:r>
      <w:r w:rsidRPr="002C51E8">
        <w:rPr>
          <w:rFonts w:ascii="Times New Roman" w:eastAsia="Times New Roman" w:hAnsi="Times New Roman" w:cs="Times New Roman"/>
          <w:i/>
          <w:iCs/>
          <w:sz w:val="24"/>
          <w:szCs w:val="24"/>
        </w:rPr>
        <w:t>Azadirachtaindica</w:t>
      </w:r>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Promotion Through Extension Services:</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Pr="002C51E8">
        <w:rPr>
          <w:rFonts w:ascii="Times New Roman" w:eastAsia="Times New Roman" w:hAnsi="Times New Roman" w:cs="Times New Roman"/>
          <w:sz w:val="24"/>
          <w:szCs w:val="24"/>
        </w:rPr>
        <w:t>Further studies should focus on the development of optimized neem formulations (e.g., oil extracts, powders, or emulsifiable concentrates), as well as their efficacy under different storage conditions and pest species.</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rsidR="002C51E8" w:rsidRPr="002C51E8" w:rsidRDefault="002C51E8" w:rsidP="00167212">
      <w:pPr>
        <w:pStyle w:val="NormalWeb"/>
        <w:spacing w:before="0" w:beforeAutospacing="0" w:after="0" w:afterAutospacing="0" w:line="360" w:lineRule="auto"/>
        <w:jc w:val="both"/>
        <w:rPr>
          <w:b/>
        </w:rPr>
      </w:pPr>
    </w:p>
    <w:p w:rsidR="00A568CB" w:rsidRDefault="00A568CB"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005DD1" w:rsidRDefault="00005DD1" w:rsidP="00167212">
      <w:pPr>
        <w:spacing w:after="0" w:line="360" w:lineRule="auto"/>
        <w:jc w:val="center"/>
        <w:rPr>
          <w:rFonts w:asciiTheme="majorBidi" w:hAnsiTheme="majorBidi" w:cstheme="majorBidi"/>
          <w:b/>
          <w:bCs/>
          <w:sz w:val="24"/>
          <w:szCs w:val="24"/>
        </w:rPr>
      </w:pPr>
    </w:p>
    <w:p w:rsidR="005D048D" w:rsidRPr="005D048D" w:rsidRDefault="005D048D" w:rsidP="0016721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Abbassy, M .A . , Abdel-Rahim, W. A . (2011). Toxicological studies o n male and female cowpea weevil,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 ) . Bull. Entomol. Soc. Egypt Con. Ser. 10: 1 65-70</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M . , Abdel-Rahim, W .A . , Rizk, M .2015 . Comparative susceptibility of male and female southern cowpea weevil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 to thirteen insecticides (Coleoptera: Bruchidae). Bull. Entomol. Soc. Egypt Econ. Ser. 8:63-68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Abul-Nasr, S . , Assem, M . A. H. 2008. Studies on the biological processes of the beanfly, Melanagromyzaphaseoli (Tryon. ) (Diptera: Agromyzidae). Bull. Soc. Entomol. Egypte 52:283-95</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Adegbite, A. A., Ogunleye, R. F., &amp;Oyedele, A. O. (2020). Comparative bioefficacy of neem seed extract and synthetic insecticides against maize weevil (Sitophilus zeamais). Journal of Agricultural Research a</w:t>
      </w:r>
      <w:r>
        <w:rPr>
          <w:rFonts w:asciiTheme="majorBidi" w:hAnsiTheme="majorBidi" w:cstheme="majorBidi"/>
          <w:sz w:val="24"/>
          <w:szCs w:val="24"/>
        </w:rPr>
        <w:t>nd Development, 19(1), 110–117.</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Adegbite, A. A., Ogunleye, R. F., &amp;Oyedele, A. O. (2020). Comparative bioefficacy of neem seed extract and synthetic insecticides against maize weevil (Sitophilus zeamais). Journal of Agricultural Research a</w:t>
      </w:r>
      <w:r>
        <w:rPr>
          <w:rFonts w:asciiTheme="majorBidi" w:hAnsiTheme="majorBidi" w:cstheme="majorBidi"/>
          <w:sz w:val="24"/>
          <w:szCs w:val="24"/>
        </w:rPr>
        <w:t>nd Development, 19(1), 110–117.</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2" w:name="_Hlk196469208"/>
      <w:r w:rsidRPr="00D90920">
        <w:rPr>
          <w:rFonts w:asciiTheme="majorBidi" w:hAnsiTheme="majorBidi" w:cstheme="majorBidi"/>
          <w:sz w:val="24"/>
          <w:szCs w:val="24"/>
        </w:rPr>
        <w:t>Agyen-Sampong, M. 2008. Pests of cowpea and their control in Ghana. See Ref. 1 7 5 , pp. 85-92</w:t>
      </w:r>
    </w:p>
    <w:bookmarkEnd w:id="12"/>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Akinfenwa, S.  (2005) . Bioecological study of Marucatestulalis (Geyer) in the Zaria area of northern Nigeria . MS thesis. Ahmadu Bello Univ . , Zaria, Nigeria</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Akingbohungbe , A. E. (2012). Seasonal variation in cowpea crop performance at lIe-Ife, Nigeria, and the relationship to insect damage. Insect Sci. Appl. 3 :287-96</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3" w:name="_Hlk196469574"/>
      <w:r w:rsidRPr="00D90920">
        <w:rPr>
          <w:rFonts w:asciiTheme="majorBidi" w:hAnsiTheme="majorBidi" w:cstheme="majorBidi"/>
          <w:sz w:val="24"/>
          <w:szCs w:val="24"/>
        </w:rPr>
        <w:t>Arant, F. S. 2008. Life history and control of the cowpea curculio. Ala. Agric. Exp. Sin. Bull. 246. 34 pp.</w:t>
      </w:r>
    </w:p>
    <w:bookmarkEnd w:id="13"/>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Ba, F. S., Pasquet, R. S., &amp;Gepts,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Baributsa, D., Lowenberg-DeBoer, J., Murdock, L., &amp; Moussa, B. (2010). Profitable chemical-free cowpea storage technology for smallholder farmers in Africa: Opportunities </w:t>
      </w:r>
      <w:r w:rsidRPr="00585932">
        <w:rPr>
          <w:rFonts w:ascii="Times New Roman" w:eastAsia="Times New Roman" w:hAnsi="Times New Roman" w:cs="Times New Roman"/>
          <w:sz w:val="24"/>
          <w:szCs w:val="24"/>
        </w:rPr>
        <w:lastRenderedPageBreak/>
        <w:t xml:space="preserve">and challenges. </w:t>
      </w:r>
      <w:r w:rsidRPr="00585932">
        <w:rPr>
          <w:rFonts w:ascii="Times New Roman" w:eastAsia="Times New Roman" w:hAnsi="Times New Roman" w:cs="Times New Roman"/>
          <w:i/>
          <w:iCs/>
          <w:sz w:val="24"/>
          <w:szCs w:val="24"/>
        </w:rPr>
        <w:t>Julius-Kühn-Archiv, 425</w:t>
      </w:r>
      <w:r w:rsidRPr="00585932">
        <w:rPr>
          <w:rFonts w:ascii="Times New Roman" w:eastAsia="Times New Roman" w:hAnsi="Times New Roman" w:cs="Times New Roman"/>
          <w:sz w:val="24"/>
          <w:szCs w:val="24"/>
        </w:rPr>
        <w:t xml:space="preserve">, 1046–1052. </w:t>
      </w:r>
      <w:hyperlink r:id="rId25" w:history="1">
        <w:r w:rsidRPr="00585932">
          <w:rPr>
            <w:rFonts w:ascii="Times New Roman" w:eastAsia="Times New Roman" w:hAnsi="Times New Roman" w:cs="Times New Roman"/>
            <w:color w:val="0000FF"/>
            <w:sz w:val="24"/>
            <w:szCs w:val="24"/>
            <w:u w:val="single"/>
          </w:rPr>
          <w:t>https://doi.org/10.5073/jka.2010.425.340</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Bastos, J. A. M. 2013. Avalia9ao dos prejuizoscausadospelogorgulho, Callosobruchusmaculatus, emamostrasdefeijao de corda, Vignasinensis, colhidasem Fortaleza, Ceara. Pesqui. Agropecu. Bras. 8: 1 3 1-32</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Jackai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rsidR="00005DD1" w:rsidRPr="00585932" w:rsidRDefault="00A71442" w:rsidP="00167212">
      <w:pPr>
        <w:spacing w:after="0" w:line="360" w:lineRule="auto"/>
        <w:ind w:left="1440" w:hanging="1350"/>
        <w:jc w:val="both"/>
        <w:rPr>
          <w:rFonts w:ascii="Times New Roman" w:eastAsia="Times New Roman" w:hAnsi="Times New Roman" w:cs="Times New Roman"/>
          <w:sz w:val="24"/>
          <w:szCs w:val="24"/>
        </w:rPr>
      </w:pPr>
      <w:hyperlink r:id="rId26" w:history="1">
        <w:r w:rsidR="00005DD1" w:rsidRPr="00005DD1">
          <w:rPr>
            <w:rStyle w:val="Hyperlink"/>
            <w:rFonts w:ascii="Times New Roman" w:eastAsia="Times New Roman" w:hAnsi="Times New Roman" w:cs="Times New Roman"/>
            <w:color w:val="000000" w:themeColor="text1"/>
            <w:sz w:val="24"/>
            <w:szCs w:val="24"/>
            <w:u w:val="none"/>
          </w:rPr>
          <w:t>Booker</w:t>
        </w:r>
      </w:hyperlink>
      <w:r w:rsidR="00005DD1" w:rsidRPr="00005DD1">
        <w:rPr>
          <w:rFonts w:ascii="Times New Roman" w:eastAsia="Times New Roman" w:hAnsi="Times New Roman" w:cs="Times New Roman"/>
          <w:sz w:val="24"/>
          <w:szCs w:val="24"/>
        </w:rPr>
        <w:t xml:space="preserve">R. H. </w:t>
      </w:r>
      <w:r w:rsidR="00005DD1" w:rsidRPr="00585932">
        <w:rPr>
          <w:rFonts w:ascii="Times New Roman" w:eastAsia="Times New Roman" w:hAnsi="Times New Roman" w:cs="Times New Roman"/>
          <w:sz w:val="24"/>
          <w:szCs w:val="24"/>
        </w:rPr>
        <w:t xml:space="preserve">(2009). </w:t>
      </w:r>
      <w:r w:rsidR="00005DD1" w:rsidRPr="00585932">
        <w:rPr>
          <w:rFonts w:ascii="Times New Roman" w:eastAsia="Times New Roman" w:hAnsi="Times New Roman" w:cs="Times New Roman"/>
          <w:i/>
          <w:iCs/>
          <w:sz w:val="24"/>
          <w:szCs w:val="24"/>
        </w:rPr>
        <w:t>Pests of cowpea and their control in Northern Nigeria</w:t>
      </w:r>
      <w:r w:rsidR="00005DD1" w:rsidRPr="00585932">
        <w:rPr>
          <w:rFonts w:ascii="Times New Roman" w:eastAsia="Times New Roman" w:hAnsi="Times New Roman" w:cs="Times New Roman"/>
          <w:sz w:val="24"/>
          <w:szCs w:val="24"/>
        </w:rPr>
        <w:t xml:space="preserve">. Published online by Cambridge University Press. </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4" w:name="_Hlk196468699"/>
      <w:r w:rsidRPr="00D90920">
        <w:rPr>
          <w:rFonts w:asciiTheme="majorBidi" w:hAnsiTheme="majorBidi" w:cstheme="majorBidi"/>
          <w:sz w:val="24"/>
          <w:szCs w:val="24"/>
        </w:rPr>
        <w:t>Booker, R. H . (2005). Pests of cowpea and their control in northern Nigeria. Bull. Entomol. Res. 55:663-72</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5" w:name="_Hlk196469261"/>
      <w:bookmarkEnd w:id="14"/>
      <w:r w:rsidRPr="00D90920">
        <w:rPr>
          <w:rFonts w:asciiTheme="majorBidi" w:hAnsiTheme="majorBidi" w:cstheme="majorBidi"/>
          <w:sz w:val="24"/>
          <w:szCs w:val="24"/>
        </w:rPr>
        <w:t>Caswell, G .H .2011 . Damage to stored cowpea in the northern part of Nigeria. Samaru J. Agric. Res. 1 : 1 1- 1</w:t>
      </w:r>
    </w:p>
    <w:bookmarkEnd w:id="15"/>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(2003). Cowpea curculio: Control in southern Georgia. J. Econ. Entomol. 66:727-29</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2003. Cowpea curculio: Control in southern Georgia. J. Econ. Entomol. 66:727-29</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2006. Chemical control of insect pests of the southern pea in Georgia. Ga. Agric. Exp .Stn. Res. Bull. 179. 31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2016. Chemical control of insect pests of the southern pea in Georgia. Ga. Agric. Exp .Stn. Res. Bull. 179. 31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 , Fery , R. L. 2005. CR 22-2-2 1 . Cowpea curculio resistant southern pea germplasm. HortScience 10:628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Daoust, R. A . , Roberts, D. W . , Neves, B . P. das. 2005. Distribution, biology and control of cowpea pests in Latin America. In Cowpea Research, Production and Utilization, ed .S . R. Singh, K. O .Rachie, pp. 251-266. London: John Wiley; 448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16" w:name="_Hlk196468536"/>
      <w:r w:rsidRPr="00585932">
        <w:rPr>
          <w:rFonts w:ascii="Times New Roman" w:eastAsia="Times New Roman" w:hAnsi="Times New Roman" w:cs="Times New Roman"/>
          <w:sz w:val="24"/>
          <w:szCs w:val="24"/>
        </w:rPr>
        <w:lastRenderedPageBreak/>
        <w:t xml:space="preserve">Dugje, I. Y., Omoigui, L. O., Ekeleme, F., Kamara, A. Y., &amp;Ajeigbe,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6"/>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Durand, R .N . , Pasco, R . , Bingham, W . 2004. The hand-held 'Electrodyn' sprayer: an operational tool for better crop management in developing countries. Proc. Br. Crop Prot. ConI Pests Dis. In press</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Durand, R .N . , Pasco, R . , Bingham, W . 2014. The hand-held 'Electrodyn' sprayer: an operational tool for better crop management in developing countries. Proc. Br. Crop Prot. ConI Pests Dis. In press</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7" w:name="_Hlk196469669"/>
      <w:r w:rsidRPr="00D90920">
        <w:rPr>
          <w:rFonts w:asciiTheme="majorBidi" w:hAnsiTheme="majorBidi" w:cstheme="majorBidi"/>
          <w:sz w:val="24"/>
          <w:szCs w:val="24"/>
        </w:rPr>
        <w:t>Durand, R .N . , Pasco, R . , Bingham, W . 2014. The hand-held 'Electrodyn' sprayer: an operational tool for better crop management in developing countries. Proc. Br. Crop Prot. ConI Pests Dis. In press</w:t>
      </w:r>
    </w:p>
    <w:bookmarkEnd w:id="17"/>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El-Sebae, A. H. , Saleh. M. R. 2020. Aphicidal properties of safer insecticides against Aphis craccivora on cowpea crop. Alexandria 1. Agric. Res. 1 8: 1 3 1-34</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r w:rsidRPr="00585932">
        <w:rPr>
          <w:rFonts w:ascii="Times New Roman" w:eastAsia="Times New Roman" w:hAnsi="Times New Roman" w:cs="Times New Roman"/>
          <w:i/>
          <w:iCs/>
          <w:sz w:val="24"/>
          <w:szCs w:val="24"/>
        </w:rPr>
        <w:t>Azadirachtaindica</w:t>
      </w:r>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Sumerianz Journal of Agriculture and Veterinary, 2</w:t>
      </w:r>
      <w:r w:rsidRPr="00585932">
        <w:rPr>
          <w:rFonts w:ascii="Times New Roman" w:eastAsia="Times New Roman" w:hAnsi="Times New Roman" w:cs="Times New Roman"/>
          <w:sz w:val="24"/>
          <w:szCs w:val="24"/>
        </w:rPr>
        <w:t>(4), 20–28.</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18" w:name="_Hlk196468741"/>
      <w:r w:rsidRPr="00585932">
        <w:rPr>
          <w:rFonts w:ascii="Times New Roman" w:eastAsia="Times New Roman" w:hAnsi="Times New Roman" w:cs="Times New Roman"/>
          <w:sz w:val="24"/>
          <w:szCs w:val="24"/>
        </w:rPr>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7" w:history="1">
        <w:r w:rsidRPr="00585932">
          <w:rPr>
            <w:rFonts w:ascii="Times New Roman" w:eastAsia="Times New Roman" w:hAnsi="Times New Roman" w:cs="Times New Roman"/>
            <w:color w:val="0000FF"/>
            <w:sz w:val="24"/>
            <w:szCs w:val="24"/>
            <w:u w:val="single"/>
          </w:rPr>
          <w:t>https://www.fao.org/faostat/</w:t>
        </w:r>
      </w:hyperlink>
    </w:p>
    <w:bookmarkEnd w:id="18"/>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Faris,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Fondohan , P. 2012. Evaluation of 4 insecticides for the control of pod-sucking bugs of cowpea (Vigna unguiculata (L .)Walp .). MS thesis. Univ. Ibadan, Nigeria</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9" w:name="_Hlk196469037"/>
      <w:r w:rsidRPr="00D90920">
        <w:rPr>
          <w:rFonts w:asciiTheme="majorBidi" w:hAnsiTheme="majorBidi" w:cstheme="majorBidi"/>
          <w:sz w:val="24"/>
          <w:szCs w:val="24"/>
        </w:rPr>
        <w:t xml:space="preserve">Hussain, M .H . , Abdel-Aal, Y. A. I . 2012. Toxicity o f some compounds against the cowpea seed beetle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(Fab.) (Coleoptera: Bruchidae) . Int. Pest Control 24: 1 2 , 1 3 ,1 6 , 1 7</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0" w:name="_Hlk196469344"/>
      <w:bookmarkEnd w:id="19"/>
      <w:r w:rsidRPr="00D90920">
        <w:rPr>
          <w:rFonts w:asciiTheme="majorBidi" w:hAnsiTheme="majorBidi" w:cstheme="majorBidi"/>
          <w:sz w:val="24"/>
          <w:szCs w:val="24"/>
        </w:rPr>
        <w:lastRenderedPageBreak/>
        <w:t>IITA. (2014). AnnuaIReporl for 2013 . Int. Inst. Trop. Agric . , Ibadan, Nigeria. 2 1 8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21" w:name="_Hlk196469610"/>
      <w:bookmarkEnd w:id="20"/>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8" w:history="1">
        <w:r w:rsidRPr="00585932">
          <w:rPr>
            <w:rFonts w:ascii="Times New Roman" w:eastAsia="Times New Roman" w:hAnsi="Times New Roman" w:cs="Times New Roman"/>
            <w:color w:val="0000FF"/>
            <w:sz w:val="24"/>
            <w:szCs w:val="24"/>
            <w:u w:val="single"/>
          </w:rPr>
          <w:t>https://doi.org/10.3389/fpls.2018.00729</w:t>
        </w:r>
      </w:hyperlink>
    </w:p>
    <w:bookmarkEnd w:id="21"/>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Isman,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2" w:name="_Hlk196469620"/>
      <w:r w:rsidRPr="00D90920">
        <w:rPr>
          <w:rFonts w:asciiTheme="majorBidi" w:hAnsiTheme="majorBidi" w:cstheme="majorBidi"/>
          <w:sz w:val="24"/>
          <w:szCs w:val="24"/>
        </w:rPr>
        <w:t>Jackai, L. E. N . , Singh, S . R. 2003. Varietal resistance on integrated pest management of cowpea (Vigna unguiculata) pests. Insect Sci. Appl. 4 : 1 99-204</w:t>
      </w:r>
    </w:p>
    <w:bookmarkEnd w:id="22"/>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Jackai, L. E. N. (2011) . Use of an oil soluble dye to determine the oviposition sites of the legume pod-borer Marucatestulalis (Geyer) (Lepidoptera: Pyralidae). Insect Sci. Appl. 2:205-7</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Jackai, L. E. N. (2011). Relationship between cowpea crop phenology and field infestation by the legume pod borer, Marucatestulalis. Ann. Entomol. Soc. Am. 74:402-8</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Jackai,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9" w:history="1">
        <w:r w:rsidRPr="00585932">
          <w:rPr>
            <w:rFonts w:ascii="Times New Roman" w:eastAsia="Times New Roman" w:hAnsi="Times New Roman" w:cs="Times New Roman"/>
            <w:color w:val="0000FF"/>
            <w:sz w:val="24"/>
            <w:szCs w:val="24"/>
            <w:u w:val="single"/>
          </w:rPr>
          <w:t>https://doi.org/10.1146/annurev.ento.31.1.95</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Jarry , M . , Bonet, A. 2012. La bruchedeharicot. Acanthoscelidesobtectus Say (Coleoptera, Bruchidae), est-elle un danger pour Ie cowpea, Vigna unguiculata (L.) Walp? Agronomie 2:963-68</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3" w:name="_Hlk196469312"/>
      <w:r w:rsidRPr="00D90920">
        <w:rPr>
          <w:rFonts w:asciiTheme="majorBidi" w:hAnsiTheme="majorBidi" w:cstheme="majorBidi"/>
          <w:sz w:val="24"/>
          <w:szCs w:val="24"/>
        </w:rPr>
        <w:t>Karel, A. K . , Malinga, Y. 2020. Leafhopper and aphid resistance in cow pea varieties. Trop. Grain Legume Bull. 20: 1 0-1 1</w:t>
      </w:r>
    </w:p>
    <w:bookmarkEnd w:id="23"/>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Kariuki, C. W., &amp;Miano, D. W. (2021). Efficacy of botanical insecticides against fall armyworm (Spodopterafrugiperda) on maize. Journal of Plant Prote</w:t>
      </w:r>
      <w:r>
        <w:rPr>
          <w:rFonts w:asciiTheme="majorBidi" w:hAnsiTheme="majorBidi" w:cstheme="majorBidi"/>
          <w:sz w:val="24"/>
          <w:szCs w:val="24"/>
        </w:rPr>
        <w:t>ction Research, 61(4), 367–374.</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Kariuki, C. W., &amp;Miano, D. W. (2021). Efficacy of botanical insecticides against fall armyworm (Spodopterafrugiperda) on maize. Journal of Plant Prote</w:t>
      </w:r>
      <w:r>
        <w:rPr>
          <w:rFonts w:asciiTheme="majorBidi" w:hAnsiTheme="majorBidi" w:cstheme="majorBidi"/>
          <w:sz w:val="24"/>
          <w:szCs w:val="24"/>
        </w:rPr>
        <w:t>ction Research, 61(4), 367–374.</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4" w:name="_Hlk196468809"/>
      <w:r w:rsidRPr="00D90920">
        <w:rPr>
          <w:rFonts w:asciiTheme="majorBidi" w:hAnsiTheme="majorBidi" w:cstheme="majorBidi"/>
          <w:sz w:val="24"/>
          <w:szCs w:val="24"/>
        </w:rPr>
        <w:t>Koehler, C. S . , Mehta, P. N. 2012. Relationships of insect control attempts by chemicals to components of yield of cowpeas in Uganda. J. Econ. Entomol. 65: 142 1-27</w:t>
      </w:r>
    </w:p>
    <w:bookmarkEnd w:id="24"/>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Langyintuo, A. S., Lowenberg-Deboer, J., Faye, M., Lambert, D., Ibro, G., Moussa, B., Kergna, A., Kushwaha, S., Musa, S., &amp;Ntoukam, G. (2003). Cowpea supply and demand </w:t>
      </w:r>
      <w:r w:rsidRPr="00585932">
        <w:rPr>
          <w:rFonts w:ascii="Times New Roman" w:eastAsia="Times New Roman" w:hAnsi="Times New Roman" w:cs="Times New Roman"/>
          <w:sz w:val="24"/>
          <w:szCs w:val="24"/>
        </w:rPr>
        <w:lastRenderedPageBreak/>
        <w:t xml:space="preserve">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30" w:history="1">
        <w:r w:rsidRPr="00585932">
          <w:rPr>
            <w:rFonts w:ascii="Times New Roman" w:eastAsia="Times New Roman" w:hAnsi="Times New Roman" w:cs="Times New Roman"/>
            <w:color w:val="0000FF"/>
            <w:sz w:val="24"/>
            <w:szCs w:val="24"/>
            <w:u w:val="single"/>
          </w:rPr>
          <w:t>https://doi.org/10.1016/S0378-4290(03)00039</w:t>
        </w:r>
      </w:hyperlink>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Tobita, S., Hayashi, K., &amp;Kamidohzono,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5" w:name="_Hlk196469726"/>
      <w:r w:rsidRPr="00D90920">
        <w:rPr>
          <w:rFonts w:asciiTheme="majorBidi" w:hAnsiTheme="majorBidi" w:cstheme="majorBidi"/>
          <w:sz w:val="24"/>
          <w:szCs w:val="24"/>
        </w:rPr>
        <w:t>Messina, F. J . , Renwick, 1. A. A. 2003. Effectiveness of oils in protecting stored cowpeas from the cowpea weevil (Co- leoptera: Bruchidae) . J. Econ. Entomol. 76:634-36</w:t>
      </w:r>
    </w:p>
    <w:bookmarkEnd w:id="25"/>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Murdock, L. L., Seck, D., Ntoukam,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1" w:history="1">
        <w:r w:rsidRPr="00585932">
          <w:rPr>
            <w:rFonts w:ascii="Times New Roman" w:eastAsia="Times New Roman" w:hAnsi="Times New Roman" w:cs="Times New Roman"/>
            <w:color w:val="0000FF"/>
            <w:sz w:val="24"/>
            <w:szCs w:val="24"/>
            <w:u w:val="single"/>
          </w:rPr>
          <w:t>https://doi.org/10.1016/S0378-4290(03)00036-4</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6" w:name="_Hlk196469767"/>
      <w:r w:rsidRPr="00D90920">
        <w:rPr>
          <w:rFonts w:asciiTheme="majorBidi" w:hAnsiTheme="majorBidi" w:cstheme="majorBidi"/>
          <w:sz w:val="24"/>
          <w:szCs w:val="24"/>
        </w:rPr>
        <w:t>Nangju, D . , Flinn, J. C . , Singh, S. R . 2009. Control o f cowpea pests b y utilization of insect-resistant cultivars and minimum insecticide application. Field Crops Res. 2:373-85</w:t>
      </w:r>
    </w:p>
    <w:bookmarkEnd w:id="26"/>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2" w:history="1">
        <w:r w:rsidRPr="00585932">
          <w:rPr>
            <w:rFonts w:ascii="Times New Roman" w:eastAsia="Times New Roman" w:hAnsi="Times New Roman" w:cs="Times New Roman"/>
            <w:color w:val="0000FF"/>
            <w:sz w:val="24"/>
            <w:szCs w:val="24"/>
            <w:u w:val="single"/>
          </w:rPr>
          <w:t>https://doi.org/10.17226/11763</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Nilakhe, S. S., Chalfant, R .B . , Singh, S. V. 2011 . Evaluation of southern green stink bug damage to cowpeas. J. Econ. Entomol. 74:589-92</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Nilakhe, S. S., Chalfant, R .B . 2012. Cowpea cultivars screened for resistance to insect pests. J. Econ. Entomol. 75:223-27</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27" w:name="_Hlk196468649"/>
      <w:r w:rsidRPr="00585932">
        <w:rPr>
          <w:rFonts w:ascii="Times New Roman" w:eastAsia="Times New Roman" w:hAnsi="Times New Roman" w:cs="Times New Roman"/>
          <w:sz w:val="24"/>
          <w:szCs w:val="24"/>
        </w:rPr>
        <w:t xml:space="preserve">Obatolu, V. A. (2003). Growth pattern of infants fed with a mixture of extruded malted maize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3" w:history="1">
        <w:r w:rsidRPr="00585932">
          <w:rPr>
            <w:rFonts w:ascii="Times New Roman" w:eastAsia="Times New Roman" w:hAnsi="Times New Roman" w:cs="Times New Roman"/>
            <w:color w:val="0000FF"/>
            <w:sz w:val="24"/>
            <w:szCs w:val="24"/>
            <w:u w:val="single"/>
          </w:rPr>
          <w:t>https://doi.org/10.1016/S0899-9007(02)01102-4</w:t>
        </w:r>
      </w:hyperlink>
    </w:p>
    <w:bookmarkEnd w:id="27"/>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R .S . 2007. Studies on the bionomics of two major pests of cowpea (Vigna unguiculata (L.) Walp.) Oothecamutabilis Sahib. (Coleoptera: Chrysomelidae) and Anoplocnemiscurvipes Fab. (Hemiptera: Coreidae). </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Ochieng, R. S., Bungu, D . O. M. (2003). Studies on the legume pod borer, Marucatestulalis (Geyer)-IV. A model for mass rearing: Rearing on artificial diet. Insect. Sci. Appl. 4:83-88</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8" w:name="_Hlk196469008"/>
      <w:r w:rsidRPr="00D90920">
        <w:rPr>
          <w:rFonts w:asciiTheme="majorBidi" w:hAnsiTheme="majorBidi" w:cstheme="majorBidi"/>
          <w:sz w:val="24"/>
          <w:szCs w:val="24"/>
        </w:rPr>
        <w:t>Okeyo-Owuor, J. B . , Agwardo, P. O . , Simbi, C. O .1 .2013 . Studies o n the legume pod-borer, Marucatestulalis (Geyer)-V . Larval population. Insect Sci. Appl. 4:75-81</w:t>
      </w:r>
    </w:p>
    <w:bookmarkEnd w:id="28"/>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Okunlola, O. A., Oladimeji, A. A., &amp;Ogungbite, O. C. (2021). Evaluation of the efficacy of plant-derived pesticides against Sitophilus zeamais in stored maize. Nigerian Journ</w:t>
      </w:r>
      <w:r>
        <w:rPr>
          <w:rFonts w:asciiTheme="majorBidi" w:hAnsiTheme="majorBidi" w:cstheme="majorBidi"/>
          <w:sz w:val="24"/>
          <w:szCs w:val="24"/>
        </w:rPr>
        <w:t>al of Entomology, 38(2), 72–80.</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Okunlola, O. A., Oladimeji, A. A., &amp;Ogungbite, O. C. (2021). Evaluation of the efficacy of plant-derived pesticides against Sitophilus zeamais in stored maize. Nigerian Journ</w:t>
      </w:r>
      <w:r>
        <w:rPr>
          <w:rFonts w:asciiTheme="majorBidi" w:hAnsiTheme="majorBidi" w:cstheme="majorBidi"/>
          <w:sz w:val="24"/>
          <w:szCs w:val="24"/>
        </w:rPr>
        <w:t>al of Entomology, 38(2), 72–80.</w:t>
      </w:r>
    </w:p>
    <w:p w:rsid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&amp;Akinyemi, A. A. (2021). Botanical pesticides for sustainable crop protection in West Africa: Opportunities and challenges. West African Journal of Biological Sciences, 12(2), 89–98.</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&amp;Akinyemi, A. A. (2021). Botanical pesticides for sustainable crop protection in West Africa: Opportunities and challenges. West African Journal of Biological Sciences, 12(2), 89–98.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Pr>
          <w:rFonts w:asciiTheme="majorBidi" w:hAnsiTheme="majorBidi" w:cstheme="majorBidi"/>
          <w:sz w:val="24"/>
          <w:szCs w:val="24"/>
        </w:rPr>
        <w:t>Parh, I. A.</w:t>
      </w:r>
      <w:r w:rsidRPr="00D90920">
        <w:rPr>
          <w:rFonts w:asciiTheme="majorBidi" w:hAnsiTheme="majorBidi" w:cstheme="majorBidi"/>
          <w:sz w:val="24"/>
          <w:szCs w:val="24"/>
        </w:rPr>
        <w:t>, Taylor, T. A. 2011 . Studies on the life cycle of the cicadellid bug Empoascadolichi Paoli, in southern Nigeria. J. Nat. Hist. 15:829-35</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4" w:history="1">
        <w:r w:rsidRPr="00585932">
          <w:rPr>
            <w:rFonts w:ascii="Times New Roman" w:eastAsia="Times New Roman" w:hAnsi="Times New Roman" w:cs="Times New Roman"/>
            <w:color w:val="0000FF"/>
            <w:sz w:val="24"/>
            <w:szCs w:val="24"/>
            <w:u w:val="single"/>
          </w:rPr>
          <w:t>https://www.daff.gov.za</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lITA Grain Legumes lmprov. Workshop, lbadan, Nigeria</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2006. Assessment of losses caused by insect pests of cowpeas in Northern Nigeria. PANS 22:229-33</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9" w:name="_Hlk196469745"/>
      <w:r w:rsidRPr="00D90920">
        <w:rPr>
          <w:rFonts w:asciiTheme="majorBidi" w:hAnsiTheme="majorBidi" w:cstheme="majorBidi"/>
          <w:sz w:val="24"/>
          <w:szCs w:val="24"/>
        </w:rPr>
        <w:t>Raman, K. V . , Singh, S. R . , van Emden, H. F. 2020. Mechanism of resistance to leafhopper damage in cowpea. J. Econ. Entomol. 73:484-88</w:t>
      </w:r>
    </w:p>
    <w:bookmarkEnd w:id="29"/>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5" w:history="1">
        <w:r w:rsidRPr="00585932">
          <w:rPr>
            <w:rFonts w:ascii="Times New Roman" w:eastAsia="Times New Roman" w:hAnsi="Times New Roman" w:cs="Times New Roman"/>
            <w:color w:val="0000FF"/>
            <w:sz w:val="24"/>
            <w:szCs w:val="24"/>
            <w:u w:val="single"/>
          </w:rPr>
          <w:t>https://doi.org/10.1016/j.sajb.2015.08.008</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Santos, 1. H. R. dos, Vieira, F. V . , Pereira, L. 2007. Importanciarelativadosinsetose :icaroshospedadosnasplantasdofeijao-de-corda, nosperimetrosirriga dos do DNOCS, especialmente no Ceara. I .Primeiralista. Convenio do Fitossanidade DNOCSIUFC, Univ. Fortaleza, Cent. Ciem;.Agrar .. Fortaleza, Ceara. 29 pp.</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0" w:name="_Hlk196469166"/>
      <w:r w:rsidRPr="00D90920">
        <w:rPr>
          <w:rFonts w:asciiTheme="majorBidi" w:hAnsiTheme="majorBidi" w:cstheme="majorBidi"/>
          <w:sz w:val="24"/>
          <w:szCs w:val="24"/>
        </w:rPr>
        <w:lastRenderedPageBreak/>
        <w:t>Santos, J .H . R. dos. 2011 .Aspectosdebiologia do Callosobruchus maculatus (Fabr. 1 792). (Col. ,Bruchidae) sobresementes de Vigna sinensis Endl. MS thesis. Univ. Sao Paulo, Piracicaba, SP, Brasil. 87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31" w:name="_Hlk196468837"/>
      <w:bookmarkEnd w:id="30"/>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Jackai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1"/>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 , van Emden, H . F. (2009). Insect pests of grain legumes. Ann. Rev. Entomol. 24:255-78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 , Singh, B .B . , Jackai, L. E .N . , Ntare, B .R . (2013). Cowpea Research at I1TA , Inf. Ser. No. 14. 20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,Jackai, L. E. N. 2005. Insect pests of cowpeas in Africa: Their life cycle, economic importance, and potential for control. In Cowpea Research, Production and Utilization, ed. S . R. Singh, K . O. Ratchie, pp. 2 17-23 1 . London: John Wiley. 448 pp</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2" w:name="_Hlk196469088"/>
      <w:r w:rsidRPr="00D90920">
        <w:rPr>
          <w:rFonts w:asciiTheme="majorBidi" w:hAnsiTheme="majorBidi" w:cstheme="majorBidi"/>
          <w:sz w:val="24"/>
          <w:szCs w:val="24"/>
        </w:rPr>
        <w:t>Singh, S. R. 1 2008. Resistance to pests of cowpea in Nigeria. See Ref. 1 75 , pp. 267-79</w:t>
      </w:r>
    </w:p>
    <w:bookmarkEnd w:id="32"/>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3" w:name="_Hlk196469510"/>
      <w:r w:rsidRPr="00D90920">
        <w:rPr>
          <w:rFonts w:asciiTheme="majorBidi" w:hAnsiTheme="majorBidi" w:cstheme="majorBidi"/>
          <w:sz w:val="24"/>
          <w:szCs w:val="24"/>
        </w:rPr>
        <w:t>Taylor, T. A. 2018. Marucatestulalis: an important pest of tropical grain legumes. See Ref. 1 75 , pp. 1 93-200</w:t>
      </w:r>
    </w:p>
    <w:bookmarkEnd w:id="33"/>
    <w:p w:rsidR="00005DD1"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rsidR="00005DD1"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Usua, E. J . , Singh, S. R. (2009). Behavior of the cowpea pod borer Marucatestulalis Geyer. Niger. l. Entomol. 3:23 1-39</w:t>
      </w:r>
    </w:p>
    <w:p w:rsidR="00005DD1" w:rsidRDefault="00005DD1" w:rsidP="00167212">
      <w:pPr>
        <w:spacing w:after="0" w:line="360" w:lineRule="auto"/>
        <w:ind w:left="720" w:hanging="720"/>
        <w:jc w:val="both"/>
        <w:rPr>
          <w:rFonts w:asciiTheme="majorBidi" w:hAnsiTheme="majorBidi" w:cstheme="majorBidi"/>
          <w:sz w:val="24"/>
          <w:szCs w:val="24"/>
        </w:rPr>
      </w:pPr>
    </w:p>
    <w:p w:rsidR="00E77D7B" w:rsidRPr="00D90920" w:rsidRDefault="00E77D7B" w:rsidP="00167212">
      <w:pPr>
        <w:spacing w:after="0" w:line="360" w:lineRule="auto"/>
        <w:jc w:val="both"/>
        <w:rPr>
          <w:rFonts w:asciiTheme="majorBidi" w:hAnsiTheme="majorBidi" w:cstheme="majorBidi"/>
          <w:sz w:val="24"/>
          <w:szCs w:val="24"/>
        </w:rPr>
      </w:pPr>
    </w:p>
    <w:p w:rsidR="005D048D" w:rsidRPr="00327ECA" w:rsidRDefault="005D048D" w:rsidP="00167212">
      <w:pPr>
        <w:spacing w:after="0" w:line="360" w:lineRule="auto"/>
        <w:jc w:val="both"/>
        <w:rPr>
          <w:rFonts w:ascii="Times New Roman" w:eastAsia="Times New Roman" w:hAnsi="Times New Roman" w:cs="Times New Roman"/>
          <w:sz w:val="24"/>
          <w:szCs w:val="24"/>
        </w:rPr>
      </w:pPr>
    </w:p>
    <w:sectPr w:rsidR="005D048D" w:rsidRPr="00327ECA" w:rsidSect="0029508F">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F45" w:rsidRDefault="00B71F45" w:rsidP="008A62D1">
      <w:pPr>
        <w:spacing w:after="0" w:line="240" w:lineRule="auto"/>
      </w:pPr>
      <w:r>
        <w:separator/>
      </w:r>
    </w:p>
  </w:endnote>
  <w:endnote w:type="continuationSeparator" w:id="1">
    <w:p w:rsidR="00B71F45" w:rsidRDefault="00B71F45" w:rsidP="008A6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65141"/>
      <w:docPartObj>
        <w:docPartGallery w:val="Page Numbers (Bottom of Page)"/>
        <w:docPartUnique/>
      </w:docPartObj>
    </w:sdtPr>
    <w:sdtContent>
      <w:p w:rsidR="008A62D1" w:rsidRDefault="00A71442">
        <w:pPr>
          <w:pStyle w:val="Footer"/>
          <w:jc w:val="center"/>
        </w:pPr>
        <w:fldSimple w:instr=" PAGE   \* MERGEFORMAT ">
          <w:r w:rsidR="00F4165A">
            <w:rPr>
              <w:noProof/>
            </w:rPr>
            <w:t>1</w:t>
          </w:r>
        </w:fldSimple>
      </w:p>
    </w:sdtContent>
  </w:sdt>
  <w:p w:rsidR="008A62D1" w:rsidRDefault="008A6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F45" w:rsidRDefault="00B71F45" w:rsidP="008A62D1">
      <w:pPr>
        <w:spacing w:after="0" w:line="240" w:lineRule="auto"/>
      </w:pPr>
      <w:r>
        <w:separator/>
      </w:r>
    </w:p>
  </w:footnote>
  <w:footnote w:type="continuationSeparator" w:id="1">
    <w:p w:rsidR="00B71F45" w:rsidRDefault="00B71F45" w:rsidP="008A6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6392"/>
    <w:rsid w:val="00005DD1"/>
    <w:rsid w:val="00006E7E"/>
    <w:rsid w:val="00043345"/>
    <w:rsid w:val="0005135E"/>
    <w:rsid w:val="000C2E3E"/>
    <w:rsid w:val="00123A59"/>
    <w:rsid w:val="00167212"/>
    <w:rsid w:val="00230B96"/>
    <w:rsid w:val="002343C9"/>
    <w:rsid w:val="002375F6"/>
    <w:rsid w:val="00261C7B"/>
    <w:rsid w:val="0029508F"/>
    <w:rsid w:val="002C51E8"/>
    <w:rsid w:val="00303B4E"/>
    <w:rsid w:val="00305B40"/>
    <w:rsid w:val="003067A5"/>
    <w:rsid w:val="0031469B"/>
    <w:rsid w:val="00327ECA"/>
    <w:rsid w:val="00350D46"/>
    <w:rsid w:val="00362373"/>
    <w:rsid w:val="0036317A"/>
    <w:rsid w:val="0042456A"/>
    <w:rsid w:val="004443AD"/>
    <w:rsid w:val="00484A14"/>
    <w:rsid w:val="005158C5"/>
    <w:rsid w:val="005169B6"/>
    <w:rsid w:val="005250F1"/>
    <w:rsid w:val="00533867"/>
    <w:rsid w:val="00533918"/>
    <w:rsid w:val="00582FE0"/>
    <w:rsid w:val="00585932"/>
    <w:rsid w:val="005B1F26"/>
    <w:rsid w:val="005D048D"/>
    <w:rsid w:val="005D57C9"/>
    <w:rsid w:val="00683657"/>
    <w:rsid w:val="00694650"/>
    <w:rsid w:val="0069522A"/>
    <w:rsid w:val="006955BC"/>
    <w:rsid w:val="006D60BF"/>
    <w:rsid w:val="00720173"/>
    <w:rsid w:val="00724FBE"/>
    <w:rsid w:val="007353DE"/>
    <w:rsid w:val="007722FE"/>
    <w:rsid w:val="00775520"/>
    <w:rsid w:val="00794A2F"/>
    <w:rsid w:val="008357AF"/>
    <w:rsid w:val="00846217"/>
    <w:rsid w:val="00850B1F"/>
    <w:rsid w:val="00867E92"/>
    <w:rsid w:val="00887E41"/>
    <w:rsid w:val="00893F4C"/>
    <w:rsid w:val="008A62D1"/>
    <w:rsid w:val="00905436"/>
    <w:rsid w:val="009158E7"/>
    <w:rsid w:val="0092401A"/>
    <w:rsid w:val="00947722"/>
    <w:rsid w:val="009B6392"/>
    <w:rsid w:val="009E38BF"/>
    <w:rsid w:val="009F0CC8"/>
    <w:rsid w:val="00A0790D"/>
    <w:rsid w:val="00A15036"/>
    <w:rsid w:val="00A568CB"/>
    <w:rsid w:val="00A64DD3"/>
    <w:rsid w:val="00A71442"/>
    <w:rsid w:val="00AD690A"/>
    <w:rsid w:val="00AE23B3"/>
    <w:rsid w:val="00B32DF6"/>
    <w:rsid w:val="00B34D61"/>
    <w:rsid w:val="00B4768F"/>
    <w:rsid w:val="00B71F45"/>
    <w:rsid w:val="00BB3B57"/>
    <w:rsid w:val="00BC49B6"/>
    <w:rsid w:val="00BE0728"/>
    <w:rsid w:val="00C1352F"/>
    <w:rsid w:val="00C31311"/>
    <w:rsid w:val="00C32BEB"/>
    <w:rsid w:val="00C417C5"/>
    <w:rsid w:val="00C65215"/>
    <w:rsid w:val="00CD36CF"/>
    <w:rsid w:val="00D009AF"/>
    <w:rsid w:val="00D1381F"/>
    <w:rsid w:val="00D34D60"/>
    <w:rsid w:val="00D50A01"/>
    <w:rsid w:val="00D7386B"/>
    <w:rsid w:val="00D802A9"/>
    <w:rsid w:val="00DB0184"/>
    <w:rsid w:val="00E23694"/>
    <w:rsid w:val="00E32FF7"/>
    <w:rsid w:val="00E57998"/>
    <w:rsid w:val="00E77D7B"/>
    <w:rsid w:val="00F4165A"/>
    <w:rsid w:val="00F51FC9"/>
    <w:rsid w:val="00F663A4"/>
    <w:rsid w:val="00F724C0"/>
    <w:rsid w:val="00F81BC5"/>
    <w:rsid w:val="00FB5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92"/>
    <w:rPr>
      <w:kern w:val="0"/>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rPr>
  </w:style>
  <w:style w:type="character" w:customStyle="1" w:styleId="UnresolvedMention">
    <w:name w:val="Unresolved Mention"/>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68CB"/>
    <w:rPr>
      <w:i/>
      <w:iCs/>
    </w:rPr>
  </w:style>
  <w:style w:type="paragraph" w:styleId="Header">
    <w:name w:val="header"/>
    <w:basedOn w:val="Normal"/>
    <w:link w:val="HeaderChar"/>
    <w:uiPriority w:val="99"/>
    <w:semiHidden/>
    <w:unhideWhenUsed/>
    <w:rsid w:val="008A62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2D1"/>
    <w:rPr>
      <w:kern w:val="0"/>
    </w:rPr>
  </w:style>
  <w:style w:type="paragraph" w:styleId="Footer">
    <w:name w:val="footer"/>
    <w:basedOn w:val="Normal"/>
    <w:link w:val="FooterChar"/>
    <w:uiPriority w:val="99"/>
    <w:unhideWhenUsed/>
    <w:rsid w:val="008A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D1"/>
    <w:rPr>
      <w:kern w:val="0"/>
    </w:rPr>
  </w:style>
</w:styles>
</file>

<file path=word/webSettings.xml><?xml version="1.0" encoding="utf-8"?>
<w:webSettings xmlns:r="http://schemas.openxmlformats.org/officeDocument/2006/relationships" xmlns:w="http://schemas.openxmlformats.org/wordprocessingml/2006/main">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xonomy_(biology)" TargetMode="External"/><Relationship Id="rId13" Type="http://schemas.openxmlformats.org/officeDocument/2006/relationships/hyperlink" Target="https://en.wikipedia.org/wiki/Beetle" TargetMode="External"/><Relationship Id="rId18" Type="http://schemas.openxmlformats.org/officeDocument/2006/relationships/hyperlink" Target="https://en.wikipedia.org/wiki/Johan_Christian_Fabricius" TargetMode="External"/><Relationship Id="rId26" Type="http://schemas.openxmlformats.org/officeDocument/2006/relationships/hyperlink" Target="https://www.cambridge.org/core/search?filters%5BauthorTerms%5D=R.%20H.%20Booker&amp;eventCode=SE-AU"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www.daff.gov.za/" TargetMode="External"/><Relationship Id="rId7" Type="http://schemas.openxmlformats.org/officeDocument/2006/relationships/hyperlink" Target="https://en.wikipedia.org/wiki/Endosperm" TargetMode="External"/><Relationship Id="rId12" Type="http://schemas.openxmlformats.org/officeDocument/2006/relationships/hyperlink" Target="https://en.wikipedia.org/wiki/Insect" TargetMode="External"/><Relationship Id="rId17" Type="http://schemas.openxmlformats.org/officeDocument/2006/relationships/hyperlink" Target="https://en.wikipedia.org/wiki/Callosobruchus" TargetMode="External"/><Relationship Id="rId25" Type="http://schemas.openxmlformats.org/officeDocument/2006/relationships/hyperlink" Target="https://doi.org/10.5073/jka.2010.425.340" TargetMode="External"/><Relationship Id="rId33" Type="http://schemas.openxmlformats.org/officeDocument/2006/relationships/hyperlink" Target="https://doi.org/10.1016/S0899-9007(02)01102-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Leaf_beetle" TargetMode="External"/><Relationship Id="rId20" Type="http://schemas.openxmlformats.org/officeDocument/2006/relationships/hyperlink" Target="https://en.wikipedia.org/wiki/Fungus" TargetMode="External"/><Relationship Id="rId29" Type="http://schemas.openxmlformats.org/officeDocument/2006/relationships/hyperlink" Target="https://doi.org/10.1146/annurev.ento.3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thropod" TargetMode="External"/><Relationship Id="rId24" Type="http://schemas.openxmlformats.org/officeDocument/2006/relationships/image" Target="media/image4.png"/><Relationship Id="rId32" Type="http://schemas.openxmlformats.org/officeDocument/2006/relationships/hyperlink" Target="https://doi.org/10.17226/1176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ucujiformia" TargetMode="External"/><Relationship Id="rId23" Type="http://schemas.openxmlformats.org/officeDocument/2006/relationships/image" Target="media/image3.png"/><Relationship Id="rId28" Type="http://schemas.openxmlformats.org/officeDocument/2006/relationships/hyperlink" Target="https://doi.org/10.3389/fpls.2018.00729" TargetMode="External"/><Relationship Id="rId36" Type="http://schemas.openxmlformats.org/officeDocument/2006/relationships/footer" Target="footer1.xml"/><Relationship Id="rId10" Type="http://schemas.openxmlformats.org/officeDocument/2006/relationships/hyperlink" Target="https://en.wikipedia.org/wiki/Animal" TargetMode="External"/><Relationship Id="rId19" Type="http://schemas.openxmlformats.org/officeDocument/2006/relationships/hyperlink" Target="https://en.wikipedia.org/wiki/Humidity" TargetMode="External"/><Relationship Id="rId31" Type="http://schemas.openxmlformats.org/officeDocument/2006/relationships/hyperlink" Target="https://doi.org/10.1016/S0378-4290(03)00036-4" TargetMode="External"/><Relationship Id="rId4" Type="http://schemas.openxmlformats.org/officeDocument/2006/relationships/webSettings" Target="webSettings.xml"/><Relationship Id="rId9" Type="http://schemas.openxmlformats.org/officeDocument/2006/relationships/hyperlink" Target="https://en.wikipedia.org/wiki/Eukaryote" TargetMode="External"/><Relationship Id="rId14" Type="http://schemas.openxmlformats.org/officeDocument/2006/relationships/hyperlink" Target="https://en.wikipedia.org/wiki/Polyphaga" TargetMode="External"/><Relationship Id="rId22" Type="http://schemas.openxmlformats.org/officeDocument/2006/relationships/image" Target="media/image2.png"/><Relationship Id="rId27" Type="http://schemas.openxmlformats.org/officeDocument/2006/relationships/hyperlink" Target="https://www.fao.org/faostat/" TargetMode="External"/><Relationship Id="rId30" Type="http://schemas.openxmlformats.org/officeDocument/2006/relationships/hyperlink" Target="https://doi.org/10.1016/S0378-4290(03)00039" TargetMode="External"/><Relationship Id="rId35" Type="http://schemas.openxmlformats.org/officeDocument/2006/relationships/hyperlink" Target="https://doi.org/10.1016/j.sajb.2015.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dcterms:created xsi:type="dcterms:W3CDTF">2025-08-13T11:29:00Z</dcterms:created>
  <dcterms:modified xsi:type="dcterms:W3CDTF">2025-08-13T11:29:00Z</dcterms:modified>
</cp:coreProperties>
</file>