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3F7" w:rsidRPr="006D5C96" w:rsidRDefault="00D423F7" w:rsidP="00D423F7">
      <w:pPr>
        <w:pStyle w:val="Heading1"/>
        <w:jc w:val="center"/>
        <w:rPr>
          <w:rFonts w:ascii="Times New Roman" w:hAnsi="Times New Roman" w:cs="Times New Roman"/>
          <w:bCs w:val="0"/>
          <w:color w:val="000008"/>
          <w:sz w:val="32"/>
          <w:szCs w:val="22"/>
        </w:rPr>
      </w:pPr>
      <w:r w:rsidRPr="006D5C96">
        <w:rPr>
          <w:rFonts w:ascii="Times New Roman" w:hAnsi="Times New Roman" w:cs="Times New Roman"/>
          <w:bCs w:val="0"/>
          <w:color w:val="000008"/>
          <w:sz w:val="32"/>
          <w:szCs w:val="22"/>
        </w:rPr>
        <w:t>GEOTECHNICAL PROPERTIES OF LATERITE WITHIN KWARA STATE POLYTECHNIC CAMPUS</w:t>
      </w:r>
    </w:p>
    <w:p w:rsidR="00D423F7" w:rsidRPr="00FC695B" w:rsidRDefault="00D423F7" w:rsidP="00D423F7">
      <w:pPr>
        <w:pStyle w:val="Heading1"/>
        <w:jc w:val="center"/>
        <w:rPr>
          <w:rFonts w:ascii="Times New Roman" w:hAnsi="Times New Roman" w:cs="Times New Roman"/>
          <w:sz w:val="32"/>
        </w:rPr>
      </w:pPr>
      <w:r w:rsidRPr="00FC695B">
        <w:rPr>
          <w:rFonts w:ascii="Times New Roman" w:hAnsi="Times New Roman" w:cs="Times New Roman"/>
          <w:color w:val="000008"/>
          <w:spacing w:val="-5"/>
          <w:sz w:val="32"/>
        </w:rPr>
        <w:t>BY</w:t>
      </w:r>
    </w:p>
    <w:p w:rsidR="00D423F7" w:rsidRPr="0081702F" w:rsidRDefault="00D423F7" w:rsidP="00D423F7">
      <w:pPr>
        <w:pStyle w:val="BodyText"/>
        <w:rPr>
          <w:b/>
        </w:rPr>
      </w:pPr>
    </w:p>
    <w:p w:rsidR="00D423F7" w:rsidRPr="00CD796B" w:rsidRDefault="00D423F7" w:rsidP="00D423F7">
      <w:pPr>
        <w:pStyle w:val="BodyText"/>
        <w:spacing w:before="272"/>
        <w:jc w:val="center"/>
        <w:rPr>
          <w:b/>
          <w:color w:val="000008"/>
          <w:sz w:val="48"/>
          <w:szCs w:val="22"/>
        </w:rPr>
      </w:pPr>
      <w:r w:rsidRPr="00CD796B">
        <w:rPr>
          <w:b/>
          <w:color w:val="000008"/>
          <w:sz w:val="48"/>
          <w:szCs w:val="22"/>
        </w:rPr>
        <w:t>AZEEZ TOHEEB OLAMILEKAN</w:t>
      </w:r>
    </w:p>
    <w:p w:rsidR="00D423F7" w:rsidRPr="008B7011" w:rsidRDefault="00D423F7" w:rsidP="00D423F7">
      <w:pPr>
        <w:pStyle w:val="BodyText"/>
        <w:spacing w:after="240" w:line="276" w:lineRule="auto"/>
        <w:jc w:val="center"/>
        <w:rPr>
          <w:b/>
          <w:sz w:val="40"/>
          <w:szCs w:val="40"/>
        </w:rPr>
      </w:pPr>
      <w:r w:rsidRPr="00CD796B">
        <w:rPr>
          <w:b/>
          <w:color w:val="000008"/>
          <w:sz w:val="48"/>
          <w:szCs w:val="22"/>
        </w:rPr>
        <w:t>ND/23/MPE/FT/0072</w:t>
      </w:r>
    </w:p>
    <w:p w:rsidR="00D423F7" w:rsidRPr="0081702F" w:rsidRDefault="00D423F7" w:rsidP="00D423F7">
      <w:pPr>
        <w:spacing w:before="240" w:line="360" w:lineRule="auto"/>
        <w:jc w:val="center"/>
        <w:rPr>
          <w:rFonts w:ascii="Times New Roman" w:hAnsi="Times New Roman" w:cs="Times New Roman"/>
          <w:b/>
          <w:sz w:val="24"/>
        </w:rPr>
      </w:pPr>
      <w:r w:rsidRPr="0081702F">
        <w:rPr>
          <w:rFonts w:ascii="Times New Roman" w:hAnsi="Times New Roman" w:cs="Times New Roman"/>
          <w:b/>
          <w:color w:val="000008"/>
          <w:sz w:val="24"/>
        </w:rPr>
        <w:t>BEING</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A</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PROJECT</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REPORT</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SUBMITTED</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TO</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THE</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DEPARTMENT</w:t>
      </w:r>
      <w:r>
        <w:rPr>
          <w:rFonts w:ascii="Times New Roman" w:hAnsi="Times New Roman" w:cs="Times New Roman"/>
          <w:b/>
          <w:color w:val="000008"/>
          <w:sz w:val="24"/>
        </w:rPr>
        <w:t xml:space="preserve"> OF </w:t>
      </w:r>
      <w:r w:rsidRPr="0081702F">
        <w:rPr>
          <w:rFonts w:ascii="Times New Roman" w:hAnsi="Times New Roman" w:cs="Times New Roman"/>
          <w:b/>
          <w:color w:val="000008"/>
          <w:sz w:val="24"/>
        </w:rPr>
        <w:t>MINERALS AND PETROLEUM RESOURCES ENGINEERING,</w:t>
      </w:r>
      <w:r>
        <w:rPr>
          <w:rFonts w:ascii="Times New Roman" w:hAnsi="Times New Roman" w:cs="Times New Roman"/>
          <w:b/>
          <w:sz w:val="24"/>
        </w:rPr>
        <w:t xml:space="preserve"> </w:t>
      </w:r>
      <w:r w:rsidRPr="0081702F">
        <w:rPr>
          <w:rFonts w:ascii="Times New Roman" w:hAnsi="Times New Roman" w:cs="Times New Roman"/>
          <w:b/>
          <w:color w:val="000008"/>
          <w:spacing w:val="-2"/>
          <w:sz w:val="24"/>
        </w:rPr>
        <w:t>FACULTY</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OF</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ENGINEERING,</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KWARA</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STATE</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POLYTECHNIC</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 xml:space="preserve">ILORIN, </w:t>
      </w:r>
      <w:r w:rsidRPr="0081702F">
        <w:rPr>
          <w:rFonts w:ascii="Times New Roman" w:hAnsi="Times New Roman" w:cs="Times New Roman"/>
          <w:b/>
          <w:color w:val="000008"/>
          <w:sz w:val="24"/>
        </w:rPr>
        <w:t>KWARA</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STATE.</w:t>
      </w:r>
    </w:p>
    <w:p w:rsidR="00D423F7" w:rsidRPr="0081702F" w:rsidRDefault="00D423F7" w:rsidP="00D423F7">
      <w:pPr>
        <w:pStyle w:val="BodyText"/>
        <w:spacing w:before="182"/>
        <w:rPr>
          <w:b/>
        </w:rPr>
      </w:pPr>
    </w:p>
    <w:p w:rsidR="00D423F7" w:rsidRPr="0081702F" w:rsidRDefault="00D423F7" w:rsidP="00D423F7">
      <w:pPr>
        <w:spacing w:line="360" w:lineRule="auto"/>
        <w:jc w:val="center"/>
        <w:rPr>
          <w:rFonts w:ascii="Times New Roman" w:hAnsi="Times New Roman" w:cs="Times New Roman"/>
          <w:b/>
          <w:sz w:val="24"/>
        </w:rPr>
      </w:pPr>
      <w:r w:rsidRPr="0081702F">
        <w:rPr>
          <w:rFonts w:ascii="Times New Roman" w:hAnsi="Times New Roman" w:cs="Times New Roman"/>
          <w:b/>
          <w:color w:val="000008"/>
          <w:spacing w:val="-2"/>
          <w:sz w:val="24"/>
        </w:rPr>
        <w:t>IN</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PARTIAL</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FULFILMENT</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OF</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THE</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REQUIREMENT</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FOR</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THE</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pacing w:val="-2"/>
          <w:sz w:val="24"/>
        </w:rPr>
        <w:t>AWARD</w:t>
      </w:r>
      <w:r>
        <w:rPr>
          <w:rFonts w:ascii="Times New Roman" w:hAnsi="Times New Roman" w:cs="Times New Roman"/>
          <w:b/>
          <w:color w:val="000008"/>
          <w:spacing w:val="-2"/>
          <w:sz w:val="24"/>
        </w:rPr>
        <w:t xml:space="preserve"> </w:t>
      </w:r>
      <w:r w:rsidRPr="0081702F">
        <w:rPr>
          <w:rFonts w:ascii="Times New Roman" w:hAnsi="Times New Roman" w:cs="Times New Roman"/>
          <w:b/>
          <w:color w:val="000008"/>
          <w:sz w:val="24"/>
        </w:rPr>
        <w:t>OF</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NATIONAL</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DIPLOMA</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ND)</w:t>
      </w:r>
      <w:r>
        <w:rPr>
          <w:rFonts w:ascii="Times New Roman" w:hAnsi="Times New Roman" w:cs="Times New Roman"/>
          <w:b/>
          <w:color w:val="000008"/>
          <w:sz w:val="24"/>
        </w:rPr>
        <w:t xml:space="preserve"> </w:t>
      </w:r>
      <w:r w:rsidRPr="0081702F">
        <w:rPr>
          <w:rFonts w:ascii="Times New Roman" w:hAnsi="Times New Roman" w:cs="Times New Roman"/>
          <w:b/>
          <w:color w:val="000008"/>
          <w:sz w:val="24"/>
        </w:rPr>
        <w:t>IN</w:t>
      </w:r>
      <w:r>
        <w:rPr>
          <w:rFonts w:ascii="Times New Roman" w:hAnsi="Times New Roman" w:cs="Times New Roman"/>
          <w:b/>
          <w:color w:val="000008"/>
          <w:sz w:val="24"/>
        </w:rPr>
        <w:t xml:space="preserve"> THE DEPARTMENT OF</w:t>
      </w:r>
      <w:r w:rsidRPr="0081702F">
        <w:rPr>
          <w:rFonts w:ascii="Times New Roman" w:hAnsi="Times New Roman" w:cs="Times New Roman"/>
          <w:b/>
          <w:color w:val="000008"/>
          <w:sz w:val="24"/>
        </w:rPr>
        <w:t xml:space="preserve"> MINERALS AND PETROLEUM RESOURCES ENGINEERING</w:t>
      </w:r>
    </w:p>
    <w:p w:rsidR="00D423F7" w:rsidRPr="0081702F" w:rsidRDefault="00D423F7" w:rsidP="00D423F7">
      <w:pPr>
        <w:pStyle w:val="BodyText"/>
        <w:rPr>
          <w:b/>
        </w:rPr>
      </w:pPr>
    </w:p>
    <w:p w:rsidR="00D423F7" w:rsidRPr="0081702F" w:rsidRDefault="00D423F7" w:rsidP="00D423F7">
      <w:pPr>
        <w:pStyle w:val="BodyText"/>
        <w:rPr>
          <w:b/>
        </w:rPr>
      </w:pPr>
    </w:p>
    <w:p w:rsidR="00D423F7" w:rsidRPr="0081702F" w:rsidRDefault="00D423F7" w:rsidP="00D423F7">
      <w:pPr>
        <w:pStyle w:val="BodyText"/>
        <w:rPr>
          <w:b/>
        </w:rPr>
      </w:pPr>
    </w:p>
    <w:p w:rsidR="00D423F7" w:rsidRPr="0081702F" w:rsidRDefault="00D423F7" w:rsidP="00D423F7">
      <w:pPr>
        <w:pStyle w:val="BodyText"/>
        <w:spacing w:before="204"/>
        <w:rPr>
          <w:b/>
        </w:rPr>
      </w:pPr>
    </w:p>
    <w:p w:rsidR="00D423F7" w:rsidRPr="0081702F" w:rsidRDefault="00D423F7" w:rsidP="00D423F7">
      <w:pPr>
        <w:jc w:val="right"/>
        <w:rPr>
          <w:rFonts w:ascii="Times New Roman" w:hAnsi="Times New Roman" w:cs="Times New Roman"/>
          <w:b/>
          <w:sz w:val="24"/>
        </w:rPr>
      </w:pPr>
      <w:r>
        <w:rPr>
          <w:rFonts w:ascii="Times New Roman" w:hAnsi="Times New Roman" w:cs="Times New Roman"/>
          <w:b/>
          <w:color w:val="000008"/>
          <w:spacing w:val="-12"/>
          <w:sz w:val="24"/>
        </w:rPr>
        <w:t>AUGUST</w:t>
      </w:r>
      <w:r w:rsidRPr="0081702F">
        <w:rPr>
          <w:rFonts w:ascii="Times New Roman" w:hAnsi="Times New Roman" w:cs="Times New Roman"/>
          <w:b/>
          <w:color w:val="000008"/>
          <w:spacing w:val="-12"/>
          <w:sz w:val="24"/>
        </w:rPr>
        <w:t>,</w:t>
      </w:r>
      <w:r>
        <w:rPr>
          <w:rFonts w:ascii="Times New Roman" w:hAnsi="Times New Roman" w:cs="Times New Roman"/>
          <w:b/>
          <w:color w:val="000008"/>
          <w:spacing w:val="-12"/>
          <w:sz w:val="24"/>
        </w:rPr>
        <w:t xml:space="preserve">  </w:t>
      </w:r>
      <w:r w:rsidRPr="0081702F">
        <w:rPr>
          <w:rFonts w:ascii="Times New Roman" w:hAnsi="Times New Roman" w:cs="Times New Roman"/>
          <w:b/>
          <w:color w:val="000008"/>
          <w:spacing w:val="-4"/>
          <w:sz w:val="24"/>
        </w:rPr>
        <w:t>2025</w:t>
      </w:r>
    </w:p>
    <w:p w:rsidR="00D423F7" w:rsidRDefault="00D423F7" w:rsidP="00D423F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D423F7" w:rsidRDefault="009840B7" w:rsidP="00D423F7">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noProof/>
          <w:sz w:val="24"/>
          <w:szCs w:val="24"/>
        </w:rPr>
        <w:lastRenderedPageBreak/>
        <w:drawing>
          <wp:inline distT="0" distB="0" distL="0" distR="0">
            <wp:extent cx="5486400" cy="7610519"/>
            <wp:effectExtent l="19050" t="0" r="0" b="0"/>
            <wp:docPr id="1" name="Picture 1" descr="C:\Users\Omotuku\Desktop\T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motuku\Desktop\TT.jpeg"/>
                    <pic:cNvPicPr>
                      <a:picLocks noChangeAspect="1" noChangeArrowheads="1"/>
                    </pic:cNvPicPr>
                  </pic:nvPicPr>
                  <pic:blipFill>
                    <a:blip r:embed="rId5"/>
                    <a:srcRect/>
                    <a:stretch>
                      <a:fillRect/>
                    </a:stretch>
                  </pic:blipFill>
                  <pic:spPr bwMode="auto">
                    <a:xfrm>
                      <a:off x="0" y="0"/>
                      <a:ext cx="5486400" cy="7610519"/>
                    </a:xfrm>
                    <a:prstGeom prst="rect">
                      <a:avLst/>
                    </a:prstGeom>
                    <a:noFill/>
                    <a:ln w="9525">
                      <a:noFill/>
                      <a:miter lim="800000"/>
                      <a:headEnd/>
                      <a:tailEnd/>
                    </a:ln>
                  </pic:spPr>
                </pic:pic>
              </a:graphicData>
            </a:graphic>
          </wp:inline>
        </w:drawing>
      </w:r>
    </w:p>
    <w:p w:rsidR="00D423F7" w:rsidRPr="00154215" w:rsidRDefault="00D423F7" w:rsidP="00D423F7">
      <w:pPr>
        <w:spacing w:line="360" w:lineRule="auto"/>
        <w:jc w:val="center"/>
        <w:rPr>
          <w:rFonts w:ascii="Times New Roman" w:hAnsi="Times New Roman" w:cs="Times New Roman"/>
          <w:b/>
          <w:sz w:val="24"/>
          <w:szCs w:val="24"/>
        </w:rPr>
      </w:pPr>
      <w:r w:rsidRPr="00154215">
        <w:rPr>
          <w:rFonts w:ascii="Times New Roman" w:hAnsi="Times New Roman" w:cs="Times New Roman"/>
          <w:b/>
          <w:sz w:val="24"/>
          <w:szCs w:val="24"/>
        </w:rPr>
        <w:lastRenderedPageBreak/>
        <w:t>DEDICATION</w:t>
      </w:r>
    </w:p>
    <w:p w:rsidR="00D423F7" w:rsidRDefault="00D423F7" w:rsidP="00D423F7">
      <w:pPr>
        <w:spacing w:line="360" w:lineRule="auto"/>
        <w:jc w:val="both"/>
        <w:rPr>
          <w:rFonts w:ascii="Times New Roman" w:hAnsi="Times New Roman" w:cs="Times New Roman"/>
          <w:b/>
          <w:color w:val="000000" w:themeColor="text1"/>
          <w:sz w:val="24"/>
          <w:szCs w:val="24"/>
        </w:rPr>
      </w:pPr>
      <w:r w:rsidRPr="007C7B6A">
        <w:rPr>
          <w:rFonts w:ascii="Times New Roman" w:hAnsi="Times New Roman" w:cs="Times New Roman"/>
          <w:sz w:val="24"/>
          <w:szCs w:val="24"/>
        </w:rPr>
        <w:t>This project is wholeheartedly dedicated to Almighty Allah, whose Grace, Strength, Wisdom and guided me throughout this academic journey. I also dedicate this work to m</w:t>
      </w:r>
      <w:r>
        <w:rPr>
          <w:rFonts w:ascii="Times New Roman" w:hAnsi="Times New Roman" w:cs="Times New Roman"/>
          <w:sz w:val="24"/>
          <w:szCs w:val="24"/>
        </w:rPr>
        <w:t xml:space="preserve">y loving parents, Mr. and Mrs. </w:t>
      </w:r>
      <w:proofErr w:type="spellStart"/>
      <w:r>
        <w:rPr>
          <w:rFonts w:ascii="Times New Roman" w:hAnsi="Times New Roman" w:cs="Times New Roman"/>
          <w:sz w:val="24"/>
          <w:szCs w:val="24"/>
        </w:rPr>
        <w:t>Azeez</w:t>
      </w:r>
      <w:proofErr w:type="spellEnd"/>
      <w:r w:rsidRPr="007C7B6A">
        <w:rPr>
          <w:rFonts w:ascii="Times New Roman" w:hAnsi="Times New Roman" w:cs="Times New Roman"/>
          <w:sz w:val="24"/>
          <w:szCs w:val="24"/>
        </w:rPr>
        <w:t>, for their endless love,</w:t>
      </w:r>
      <w:r>
        <w:rPr>
          <w:rFonts w:ascii="Times New Roman" w:hAnsi="Times New Roman" w:cs="Times New Roman"/>
          <w:sz w:val="24"/>
          <w:szCs w:val="24"/>
        </w:rPr>
        <w:t xml:space="preserve"> </w:t>
      </w:r>
      <w:r w:rsidRPr="007C7B6A">
        <w:rPr>
          <w:rFonts w:ascii="Times New Roman" w:hAnsi="Times New Roman" w:cs="Times New Roman"/>
          <w:sz w:val="24"/>
          <w:szCs w:val="24"/>
        </w:rPr>
        <w:t>prayers, encouragement and unwavering support. Your sacrifices and belief in my potential have been the foundation of my success.</w:t>
      </w: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6E1042" w:rsidRDefault="006E1042" w:rsidP="00D423F7">
      <w:pPr>
        <w:spacing w:before="100" w:beforeAutospacing="1" w:after="100" w:afterAutospacing="1" w:line="360" w:lineRule="auto"/>
        <w:jc w:val="center"/>
        <w:rPr>
          <w:rFonts w:ascii="Times New Roman" w:hAnsi="Times New Roman" w:cs="Times New Roman"/>
          <w:b/>
          <w:bCs/>
          <w:sz w:val="24"/>
          <w:szCs w:val="24"/>
        </w:rPr>
      </w:pPr>
    </w:p>
    <w:p w:rsidR="00D423F7" w:rsidRPr="00C06151" w:rsidRDefault="00D423F7" w:rsidP="00D423F7">
      <w:pPr>
        <w:spacing w:before="100" w:beforeAutospacing="1" w:after="100" w:afterAutospacing="1" w:line="360" w:lineRule="auto"/>
        <w:jc w:val="center"/>
        <w:rPr>
          <w:rFonts w:ascii="Times New Roman" w:hAnsi="Times New Roman" w:cs="Times New Roman"/>
          <w:b/>
          <w:sz w:val="24"/>
          <w:szCs w:val="24"/>
        </w:rPr>
      </w:pPr>
      <w:r w:rsidRPr="00154215">
        <w:rPr>
          <w:rFonts w:ascii="Times New Roman" w:hAnsi="Times New Roman" w:cs="Times New Roman"/>
          <w:b/>
          <w:bCs/>
          <w:sz w:val="24"/>
          <w:szCs w:val="24"/>
        </w:rPr>
        <w:lastRenderedPageBreak/>
        <w:t>ACKNOWLEDGEMENT</w:t>
      </w:r>
    </w:p>
    <w:p w:rsidR="00D423F7" w:rsidRPr="00C06151" w:rsidRDefault="00D423F7" w:rsidP="00D423F7">
      <w:pPr>
        <w:spacing w:before="100" w:beforeAutospacing="1" w:after="100" w:afterAutospacing="1" w:line="360" w:lineRule="auto"/>
        <w:jc w:val="both"/>
        <w:rPr>
          <w:rFonts w:ascii="Times New Roman" w:hAnsi="Times New Roman" w:cs="Times New Roman"/>
          <w:sz w:val="24"/>
          <w:szCs w:val="24"/>
        </w:rPr>
      </w:pPr>
      <w:r w:rsidRPr="00C06151">
        <w:rPr>
          <w:rFonts w:ascii="Times New Roman" w:hAnsi="Times New Roman" w:cs="Times New Roman"/>
          <w:sz w:val="24"/>
          <w:szCs w:val="24"/>
        </w:rPr>
        <w:t>All praise and thanks be to Almighty Allah, the Most Gracious, the Most Merciful, for granting me the gift of life, strength, wisdom, and guidance to successfully complete this project.</w:t>
      </w:r>
    </w:p>
    <w:p w:rsidR="00D423F7" w:rsidRPr="00C06151" w:rsidRDefault="00D423F7" w:rsidP="00D423F7">
      <w:pPr>
        <w:spacing w:before="100" w:beforeAutospacing="1" w:after="100" w:afterAutospacing="1" w:line="360" w:lineRule="auto"/>
        <w:jc w:val="both"/>
        <w:rPr>
          <w:rFonts w:ascii="Times New Roman" w:hAnsi="Times New Roman" w:cs="Times New Roman"/>
          <w:sz w:val="24"/>
          <w:szCs w:val="24"/>
        </w:rPr>
      </w:pPr>
      <w:r w:rsidRPr="00C06151">
        <w:rPr>
          <w:rFonts w:ascii="Times New Roman" w:hAnsi="Times New Roman" w:cs="Times New Roman"/>
          <w:sz w:val="24"/>
          <w:szCs w:val="24"/>
        </w:rPr>
        <w:t xml:space="preserve">My heartfelt appreciation goes to my beloved parents, </w:t>
      </w:r>
      <w:r w:rsidRPr="00C06151">
        <w:rPr>
          <w:rFonts w:ascii="Times New Roman" w:hAnsi="Times New Roman" w:cs="Times New Roman"/>
          <w:b/>
          <w:bCs/>
          <w:sz w:val="24"/>
          <w:szCs w:val="24"/>
        </w:rPr>
        <w:t xml:space="preserve">Mr. and Mrs. </w:t>
      </w:r>
      <w:proofErr w:type="spellStart"/>
      <w:r w:rsidRPr="00C06151">
        <w:rPr>
          <w:rFonts w:ascii="Times New Roman" w:hAnsi="Times New Roman" w:cs="Times New Roman"/>
          <w:b/>
          <w:bCs/>
          <w:sz w:val="24"/>
          <w:szCs w:val="24"/>
        </w:rPr>
        <w:t>Azeez</w:t>
      </w:r>
      <w:proofErr w:type="spellEnd"/>
      <w:r w:rsidRPr="00C06151">
        <w:rPr>
          <w:rFonts w:ascii="Times New Roman" w:hAnsi="Times New Roman" w:cs="Times New Roman"/>
          <w:sz w:val="24"/>
          <w:szCs w:val="24"/>
        </w:rPr>
        <w:t>, for their endless love, support, prayers, and sacrifices, which have been the backbone of my academic journey.</w:t>
      </w:r>
    </w:p>
    <w:p w:rsidR="00D423F7" w:rsidRPr="00C06151" w:rsidRDefault="00D423F7" w:rsidP="00D423F7">
      <w:pPr>
        <w:spacing w:before="100" w:beforeAutospacing="1" w:after="100" w:afterAutospacing="1" w:line="360" w:lineRule="auto"/>
        <w:jc w:val="both"/>
        <w:rPr>
          <w:rFonts w:ascii="Times New Roman" w:hAnsi="Times New Roman" w:cs="Times New Roman"/>
          <w:sz w:val="24"/>
          <w:szCs w:val="24"/>
        </w:rPr>
      </w:pPr>
      <w:r w:rsidRPr="00C06151">
        <w:rPr>
          <w:rFonts w:ascii="Times New Roman" w:hAnsi="Times New Roman" w:cs="Times New Roman"/>
          <w:sz w:val="24"/>
          <w:szCs w:val="24"/>
        </w:rPr>
        <w:t xml:space="preserve">I sincerely express my gratitude to my project supervisor, </w:t>
      </w:r>
      <w:r w:rsidRPr="00C06151">
        <w:rPr>
          <w:rFonts w:ascii="Times New Roman" w:hAnsi="Times New Roman" w:cs="Times New Roman"/>
          <w:b/>
          <w:bCs/>
          <w:sz w:val="24"/>
          <w:szCs w:val="24"/>
        </w:rPr>
        <w:t xml:space="preserve">Mr. </w:t>
      </w:r>
      <w:proofErr w:type="spellStart"/>
      <w:r w:rsidRPr="00C06151">
        <w:rPr>
          <w:rFonts w:ascii="Times New Roman" w:hAnsi="Times New Roman" w:cs="Times New Roman"/>
          <w:b/>
          <w:bCs/>
          <w:sz w:val="24"/>
          <w:szCs w:val="24"/>
        </w:rPr>
        <w:t>Odediran</w:t>
      </w:r>
      <w:proofErr w:type="spellEnd"/>
      <w:r w:rsidRPr="00C06151">
        <w:rPr>
          <w:rFonts w:ascii="Times New Roman" w:hAnsi="Times New Roman" w:cs="Times New Roman"/>
          <w:b/>
          <w:bCs/>
          <w:sz w:val="24"/>
          <w:szCs w:val="24"/>
        </w:rPr>
        <w:t xml:space="preserve"> O.A.</w:t>
      </w:r>
      <w:r w:rsidRPr="00C06151">
        <w:rPr>
          <w:rFonts w:ascii="Times New Roman" w:hAnsi="Times New Roman" w:cs="Times New Roman"/>
          <w:sz w:val="24"/>
          <w:szCs w:val="24"/>
        </w:rPr>
        <w:t xml:space="preserve">, for his guidance, encouragement, and constructive criticisms that greatly contributed to the success of this work. My appreciation also goes to all the lecturers in the </w:t>
      </w:r>
      <w:r w:rsidRPr="00C06151">
        <w:rPr>
          <w:rFonts w:ascii="Times New Roman" w:hAnsi="Times New Roman" w:cs="Times New Roman"/>
          <w:b/>
          <w:bCs/>
          <w:sz w:val="24"/>
          <w:szCs w:val="24"/>
        </w:rPr>
        <w:t>Department of Mineral and Petroleum Resources Engineering</w:t>
      </w:r>
      <w:r w:rsidRPr="00C06151">
        <w:rPr>
          <w:rFonts w:ascii="Times New Roman" w:hAnsi="Times New Roman" w:cs="Times New Roman"/>
          <w:sz w:val="24"/>
          <w:szCs w:val="24"/>
        </w:rPr>
        <w:t xml:space="preserve"> for imparting knowledge and providing the academic support that shaped my learning experience.</w:t>
      </w:r>
    </w:p>
    <w:p w:rsidR="00D423F7" w:rsidRPr="00C06151" w:rsidRDefault="00D423F7" w:rsidP="00D423F7">
      <w:pPr>
        <w:spacing w:before="100" w:beforeAutospacing="1" w:after="100" w:afterAutospacing="1" w:line="360" w:lineRule="auto"/>
        <w:jc w:val="both"/>
        <w:rPr>
          <w:rFonts w:ascii="Times New Roman" w:hAnsi="Times New Roman" w:cs="Times New Roman"/>
          <w:sz w:val="24"/>
          <w:szCs w:val="24"/>
        </w:rPr>
      </w:pPr>
      <w:r w:rsidRPr="00C06151">
        <w:rPr>
          <w:rFonts w:ascii="Times New Roman" w:hAnsi="Times New Roman" w:cs="Times New Roman"/>
          <w:sz w:val="24"/>
          <w:szCs w:val="24"/>
        </w:rPr>
        <w:t>Special thanks to my dear siblings for their constant motivation, and to my friends for their encouragement, understanding, and companionship throughout this journey.</w:t>
      </w:r>
    </w:p>
    <w:p w:rsidR="00D423F7" w:rsidRPr="00C06151" w:rsidRDefault="00D423F7" w:rsidP="00D423F7">
      <w:pPr>
        <w:spacing w:before="100" w:beforeAutospacing="1" w:after="100" w:afterAutospacing="1" w:line="360" w:lineRule="auto"/>
        <w:jc w:val="both"/>
        <w:rPr>
          <w:rFonts w:ascii="Times New Roman" w:hAnsi="Times New Roman" w:cs="Times New Roman"/>
          <w:sz w:val="24"/>
          <w:szCs w:val="24"/>
        </w:rPr>
      </w:pPr>
      <w:r w:rsidRPr="00C06151">
        <w:rPr>
          <w:rFonts w:ascii="Times New Roman" w:hAnsi="Times New Roman" w:cs="Times New Roman"/>
          <w:sz w:val="24"/>
          <w:szCs w:val="24"/>
        </w:rPr>
        <w:t>To everyone who has in one way or another contributed to the success of this project, I say a heartfelt thank you.</w:t>
      </w: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Default="00D423F7" w:rsidP="00D423F7">
      <w:pPr>
        <w:spacing w:line="360" w:lineRule="auto"/>
        <w:jc w:val="center"/>
        <w:rPr>
          <w:rFonts w:ascii="Times New Roman" w:hAnsi="Times New Roman" w:cs="Times New Roman"/>
          <w:b/>
          <w:color w:val="000000" w:themeColor="text1"/>
          <w:sz w:val="24"/>
          <w:szCs w:val="24"/>
        </w:rPr>
      </w:pPr>
    </w:p>
    <w:p w:rsidR="00D423F7" w:rsidRPr="00732607" w:rsidRDefault="00D423F7" w:rsidP="00D423F7">
      <w:pPr>
        <w:spacing w:line="360" w:lineRule="auto"/>
        <w:jc w:val="center"/>
        <w:rPr>
          <w:rFonts w:ascii="Times New Roman" w:hAnsi="Times New Roman" w:cs="Times New Roman"/>
          <w:b/>
          <w:color w:val="000000" w:themeColor="text1"/>
          <w:sz w:val="24"/>
          <w:szCs w:val="24"/>
        </w:rPr>
      </w:pPr>
      <w:r w:rsidRPr="00732607">
        <w:rPr>
          <w:rFonts w:ascii="Times New Roman" w:hAnsi="Times New Roman" w:cs="Times New Roman"/>
          <w:b/>
          <w:color w:val="000000" w:themeColor="text1"/>
          <w:sz w:val="24"/>
          <w:szCs w:val="24"/>
        </w:rPr>
        <w:lastRenderedPageBreak/>
        <w:t>TABLE OF CONTENTS</w:t>
      </w:r>
    </w:p>
    <w:p w:rsidR="00D423F7" w:rsidRDefault="00D423F7" w:rsidP="00D423F7">
      <w:pPr>
        <w:spacing w:line="360" w:lineRule="auto"/>
        <w:jc w:val="both"/>
        <w:rPr>
          <w:rFonts w:ascii="Times New Roman" w:hAnsi="Times New Roman" w:cs="Times New Roman"/>
          <w:color w:val="000000" w:themeColor="text1"/>
          <w:sz w:val="24"/>
          <w:szCs w:val="24"/>
        </w:rPr>
      </w:pPr>
      <w:r w:rsidRPr="009233FC">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itle Page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i</w:t>
      </w:r>
      <w:proofErr w:type="spellEnd"/>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Certification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Dedication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iii</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Acknowledgement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iv</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 of Content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Abstract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viii</w:t>
      </w:r>
    </w:p>
    <w:p w:rsidR="00D423F7" w:rsidRPr="009233FC"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List of Tables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ix</w:t>
      </w:r>
    </w:p>
    <w:p w:rsidR="00D423F7" w:rsidRPr="0081702F" w:rsidRDefault="00D423F7" w:rsidP="00D423F7">
      <w:pPr>
        <w:spacing w:line="360" w:lineRule="auto"/>
        <w:jc w:val="both"/>
        <w:rPr>
          <w:rFonts w:ascii="Times New Roman" w:hAnsi="Times New Roman" w:cs="Times New Roman"/>
          <w:b/>
          <w:color w:val="000000" w:themeColor="text1"/>
          <w:sz w:val="24"/>
          <w:szCs w:val="24"/>
        </w:rPr>
      </w:pPr>
      <w:r w:rsidRPr="0081702F">
        <w:rPr>
          <w:rFonts w:ascii="Times New Roman" w:hAnsi="Times New Roman" w:cs="Times New Roman"/>
          <w:b/>
          <w:color w:val="000000" w:themeColor="text1"/>
          <w:sz w:val="24"/>
          <w:szCs w:val="24"/>
        </w:rPr>
        <w:t>Chapter One</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Introduction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Location and Accessibility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t>Climate and Vegetation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Relief and Drainage</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 xml:space="preserve">Aims and Objectives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Statement of Problem</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Justification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t>Scope and Limitations of the Study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p>
    <w:p w:rsidR="00D423F7" w:rsidRPr="00AF1FC6" w:rsidRDefault="00D423F7" w:rsidP="00D423F7">
      <w:pPr>
        <w:spacing w:line="36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Chapter Two</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Literature Review</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2.1</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 xml:space="preserve">Overview of </w:t>
      </w:r>
      <w:proofErr w:type="spellStart"/>
      <w:r>
        <w:rPr>
          <w:rFonts w:ascii="Times New Roman" w:hAnsi="Times New Roman" w:cs="Times New Roman"/>
          <w:color w:val="000000" w:themeColor="text1"/>
          <w:sz w:val="24"/>
          <w:szCs w:val="24"/>
        </w:rPr>
        <w:t>Laterite</w:t>
      </w:r>
      <w:proofErr w:type="spellEnd"/>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Pr>
          <w:rFonts w:ascii="Times New Roman" w:hAnsi="Times New Roman" w:cs="Times New Roman"/>
          <w:color w:val="000000" w:themeColor="text1"/>
          <w:sz w:val="24"/>
          <w:szCs w:val="24"/>
        </w:rPr>
        <w:tab/>
        <w:t xml:space="preserve">Formation and Occurrence of </w:t>
      </w:r>
      <w:proofErr w:type="spellStart"/>
      <w:r>
        <w:rPr>
          <w:rFonts w:ascii="Times New Roman" w:hAnsi="Times New Roman" w:cs="Times New Roman"/>
          <w:color w:val="000000" w:themeColor="text1"/>
          <w:sz w:val="24"/>
          <w:szCs w:val="24"/>
        </w:rPr>
        <w:t>Laterite</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Pr>
          <w:rFonts w:ascii="Times New Roman" w:hAnsi="Times New Roman" w:cs="Times New Roman"/>
          <w:color w:val="000000" w:themeColor="text1"/>
          <w:sz w:val="24"/>
          <w:szCs w:val="24"/>
        </w:rPr>
        <w:tab/>
        <w:t xml:space="preserve">Regional Distribution of </w:t>
      </w:r>
      <w:proofErr w:type="spellStart"/>
      <w:r>
        <w:rPr>
          <w:rFonts w:ascii="Times New Roman" w:hAnsi="Times New Roman" w:cs="Times New Roman"/>
          <w:color w:val="000000" w:themeColor="text1"/>
          <w:sz w:val="24"/>
          <w:szCs w:val="24"/>
        </w:rPr>
        <w:t>Laterite</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Pr>
          <w:rFonts w:ascii="Times New Roman" w:hAnsi="Times New Roman" w:cs="Times New Roman"/>
          <w:color w:val="000000" w:themeColor="text1"/>
          <w:sz w:val="24"/>
          <w:szCs w:val="24"/>
        </w:rPr>
        <w:tab/>
        <w:t xml:space="preserve">Characteristics of </w:t>
      </w:r>
      <w:proofErr w:type="spellStart"/>
      <w:r>
        <w:rPr>
          <w:rFonts w:ascii="Times New Roman" w:hAnsi="Times New Roman" w:cs="Times New Roman"/>
          <w:color w:val="000000" w:themeColor="text1"/>
          <w:sz w:val="24"/>
          <w:szCs w:val="24"/>
        </w:rPr>
        <w:t>Laterite</w:t>
      </w:r>
      <w:proofErr w:type="spellEnd"/>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r>
        <w:rPr>
          <w:rFonts w:ascii="Times New Roman" w:hAnsi="Times New Roman" w:cs="Times New Roman"/>
          <w:color w:val="000000" w:themeColor="text1"/>
          <w:sz w:val="24"/>
          <w:szCs w:val="24"/>
        </w:rPr>
        <w:tab/>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Atterberg</w:t>
      </w:r>
      <w:proofErr w:type="spellEnd"/>
      <w:r>
        <w:rPr>
          <w:rFonts w:ascii="Times New Roman" w:hAnsi="Times New Roman" w:cs="Times New Roman"/>
          <w:color w:val="000000" w:themeColor="text1"/>
          <w:sz w:val="24"/>
          <w:szCs w:val="24"/>
        </w:rPr>
        <w:t xml:space="preserve"> Limits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2.6</w:t>
      </w:r>
      <w:r>
        <w:rPr>
          <w:rFonts w:ascii="Times New Roman" w:hAnsi="Times New Roman" w:cs="Times New Roman"/>
          <w:color w:val="000000" w:themeColor="text1"/>
          <w:sz w:val="24"/>
          <w:szCs w:val="24"/>
        </w:rPr>
        <w:tab/>
        <w:t>Compaction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2.7</w:t>
      </w:r>
      <w:r>
        <w:rPr>
          <w:rFonts w:ascii="Times New Roman" w:hAnsi="Times New Roman" w:cs="Times New Roman"/>
          <w:color w:val="000000" w:themeColor="text1"/>
          <w:sz w:val="24"/>
          <w:szCs w:val="24"/>
        </w:rPr>
        <w:tab/>
        <w:t>Sieve Analysis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11</w:t>
      </w:r>
    </w:p>
    <w:p w:rsidR="00D423F7" w:rsidRPr="00FA5CFA" w:rsidRDefault="00D423F7" w:rsidP="00D423F7">
      <w:pPr>
        <w:spacing w:line="360" w:lineRule="auto"/>
        <w:jc w:val="both"/>
        <w:rPr>
          <w:rFonts w:ascii="Times New Roman" w:hAnsi="Times New Roman" w:cs="Times New Roman"/>
          <w:b/>
          <w:color w:val="000000" w:themeColor="text1"/>
          <w:sz w:val="24"/>
          <w:szCs w:val="24"/>
        </w:rPr>
      </w:pPr>
      <w:r w:rsidRPr="00FA5CFA">
        <w:rPr>
          <w:rFonts w:ascii="Times New Roman" w:hAnsi="Times New Roman" w:cs="Times New Roman"/>
          <w:b/>
          <w:color w:val="000000" w:themeColor="text1"/>
          <w:sz w:val="24"/>
          <w:szCs w:val="24"/>
        </w:rPr>
        <w:t>Chapter Three</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sidRPr="00AC5D97">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Research Method</w:t>
      </w:r>
      <w:r>
        <w:rPr>
          <w:rFonts w:ascii="Times New Roman" w:hAnsi="Times New Roman" w:cs="Times New Roman"/>
          <w:color w:val="000000" w:themeColor="text1"/>
          <w:sz w:val="24"/>
          <w:szCs w:val="24"/>
        </w:rPr>
        <w:t>ology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 xml:space="preserve">Collection of Samples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ab/>
        <w:t xml:space="preserve">Preparation of Distributed </w:t>
      </w:r>
      <w:r w:rsidRPr="00AC5D97">
        <w:rPr>
          <w:rFonts w:ascii="Times New Roman" w:hAnsi="Times New Roman" w:cs="Times New Roman"/>
          <w:color w:val="000000" w:themeColor="text1"/>
          <w:sz w:val="24"/>
          <w:szCs w:val="24"/>
        </w:rPr>
        <w:t>Sample</w:t>
      </w:r>
      <w:r>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13</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r>
        <w:rPr>
          <w:rFonts w:ascii="Times New Roman" w:hAnsi="Times New Roman" w:cs="Times New Roman"/>
          <w:color w:val="000000" w:themeColor="text1"/>
          <w:sz w:val="24"/>
          <w:szCs w:val="24"/>
        </w:rPr>
        <w:tab/>
      </w:r>
      <w:r w:rsidRPr="00AC5D97">
        <w:rPr>
          <w:rFonts w:ascii="Times New Roman" w:hAnsi="Times New Roman" w:cs="Times New Roman"/>
          <w:color w:val="000000" w:themeColor="text1"/>
          <w:sz w:val="24"/>
          <w:szCs w:val="24"/>
        </w:rPr>
        <w:t>Laboratory Procedures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14</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3.4</w:t>
      </w:r>
      <w:r>
        <w:rPr>
          <w:rFonts w:ascii="Times New Roman" w:hAnsi="Times New Roman" w:cs="Times New Roman"/>
          <w:color w:val="000000" w:themeColor="text1"/>
          <w:sz w:val="24"/>
          <w:szCs w:val="24"/>
        </w:rPr>
        <w:tab/>
        <w:t>Grain Size Distribution Tests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w:t>
      </w:r>
      <w:r>
        <w:rPr>
          <w:rFonts w:ascii="Times New Roman" w:hAnsi="Times New Roman" w:cs="Times New Roman"/>
          <w:color w:val="000000" w:themeColor="text1"/>
          <w:sz w:val="24"/>
          <w:szCs w:val="24"/>
        </w:rPr>
        <w:tab/>
      </w:r>
      <w:proofErr w:type="spellStart"/>
      <w:r>
        <w:rPr>
          <w:rFonts w:ascii="Times New Roman" w:hAnsi="Times New Roman" w:cs="Times New Roman"/>
          <w:color w:val="000000" w:themeColor="text1"/>
          <w:sz w:val="24"/>
          <w:szCs w:val="24"/>
        </w:rPr>
        <w:t>Atteberg</w:t>
      </w:r>
      <w:proofErr w:type="spellEnd"/>
      <w:r>
        <w:rPr>
          <w:rFonts w:ascii="Times New Roman" w:hAnsi="Times New Roman" w:cs="Times New Roman"/>
          <w:color w:val="000000" w:themeColor="text1"/>
          <w:sz w:val="24"/>
          <w:szCs w:val="24"/>
        </w:rPr>
        <w:t xml:space="preserve"> Limits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16</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ab/>
        <w:t>Compaction Tests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17</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3.7</w:t>
      </w:r>
      <w:r>
        <w:rPr>
          <w:rFonts w:ascii="Times New Roman" w:hAnsi="Times New Roman" w:cs="Times New Roman"/>
          <w:color w:val="000000" w:themeColor="text1"/>
          <w:sz w:val="24"/>
          <w:szCs w:val="24"/>
        </w:rPr>
        <w:tab/>
        <w:t>Moisture Content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3.8</w:t>
      </w:r>
      <w:r>
        <w:rPr>
          <w:rFonts w:ascii="Times New Roman" w:hAnsi="Times New Roman" w:cs="Times New Roman"/>
          <w:color w:val="000000" w:themeColor="text1"/>
          <w:sz w:val="24"/>
          <w:szCs w:val="24"/>
        </w:rPr>
        <w:tab/>
        <w:t>Specific Gravity Test</w:t>
      </w:r>
      <w:r w:rsidRPr="00AC5D9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19</w:t>
      </w:r>
    </w:p>
    <w:p w:rsidR="00D423F7" w:rsidRPr="00AC5D9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3.9</w:t>
      </w:r>
      <w:r>
        <w:rPr>
          <w:rFonts w:ascii="Times New Roman" w:hAnsi="Times New Roman" w:cs="Times New Roman"/>
          <w:color w:val="000000" w:themeColor="text1"/>
          <w:sz w:val="24"/>
          <w:szCs w:val="24"/>
        </w:rPr>
        <w:tab/>
        <w:t>Bulk Density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20</w:t>
      </w:r>
    </w:p>
    <w:p w:rsidR="00D423F7" w:rsidRDefault="00D423F7" w:rsidP="00D423F7">
      <w:pPr>
        <w:spacing w:line="360" w:lineRule="auto"/>
        <w:jc w:val="both"/>
        <w:rPr>
          <w:rFonts w:ascii="Times New Roman" w:hAnsi="Times New Roman" w:cs="Times New Roman"/>
          <w:b/>
          <w:color w:val="000000" w:themeColor="text1"/>
          <w:sz w:val="24"/>
          <w:szCs w:val="24"/>
        </w:rPr>
      </w:pPr>
    </w:p>
    <w:p w:rsidR="00D423F7" w:rsidRPr="0097170E" w:rsidRDefault="00D423F7" w:rsidP="00D423F7">
      <w:pPr>
        <w:spacing w:line="360" w:lineRule="auto"/>
        <w:jc w:val="both"/>
        <w:rPr>
          <w:rFonts w:ascii="Times New Roman" w:hAnsi="Times New Roman" w:cs="Times New Roman"/>
          <w:b/>
          <w:color w:val="000000" w:themeColor="text1"/>
          <w:sz w:val="24"/>
          <w:szCs w:val="24"/>
        </w:rPr>
      </w:pPr>
      <w:r w:rsidRPr="0097170E">
        <w:rPr>
          <w:rFonts w:ascii="Times New Roman" w:hAnsi="Times New Roman" w:cs="Times New Roman"/>
          <w:b/>
          <w:color w:val="000000" w:themeColor="text1"/>
          <w:sz w:val="24"/>
          <w:szCs w:val="24"/>
        </w:rPr>
        <w:lastRenderedPageBreak/>
        <w:t>Chapter Four</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r>
        <w:rPr>
          <w:rFonts w:ascii="Times New Roman" w:hAnsi="Times New Roman" w:cs="Times New Roman"/>
          <w:color w:val="000000" w:themeColor="text1"/>
          <w:sz w:val="24"/>
          <w:szCs w:val="24"/>
        </w:rPr>
        <w:tab/>
        <w:t>Results and Discussion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22</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ab/>
        <w:t>Results of Moisture Content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22</w:t>
      </w:r>
    </w:p>
    <w:p w:rsidR="00D423F7" w:rsidRDefault="00D423F7" w:rsidP="00D423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w:t>
      </w:r>
      <w:r>
        <w:rPr>
          <w:rFonts w:ascii="Times New Roman" w:hAnsi="Times New Roman" w:cs="Times New Roman"/>
          <w:color w:val="000000" w:themeColor="text1"/>
          <w:sz w:val="24"/>
          <w:szCs w:val="24"/>
        </w:rPr>
        <w:tab/>
        <w:t>Results of Bulk Density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23</w:t>
      </w:r>
    </w:p>
    <w:p w:rsidR="00D423F7" w:rsidRDefault="00D423F7" w:rsidP="00D423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w:t>
      </w:r>
      <w:r>
        <w:rPr>
          <w:rFonts w:ascii="Times New Roman" w:hAnsi="Times New Roman" w:cs="Times New Roman"/>
          <w:color w:val="000000" w:themeColor="text1"/>
          <w:sz w:val="24"/>
          <w:szCs w:val="24"/>
        </w:rPr>
        <w:tab/>
        <w:t>Results of Dry Density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D423F7" w:rsidRDefault="00D423F7" w:rsidP="00D423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ab/>
        <w:t>Results of Specific Gravity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24</w:t>
      </w:r>
    </w:p>
    <w:p w:rsidR="00D423F7" w:rsidRDefault="00D423F7" w:rsidP="00D423F7">
      <w:r w:rsidRPr="00632FD6">
        <w:rPr>
          <w:rFonts w:ascii="Times New Roman" w:hAnsi="Times New Roman" w:cs="Times New Roman"/>
          <w:sz w:val="24"/>
        </w:rPr>
        <w:t>4.5</w:t>
      </w:r>
      <w:r>
        <w:rPr>
          <w:rFonts w:ascii="Times New Roman" w:hAnsi="Times New Roman" w:cs="Times New Roman"/>
          <w:color w:val="000000" w:themeColor="text1"/>
          <w:sz w:val="24"/>
          <w:szCs w:val="24"/>
        </w:rPr>
        <w:tab/>
        <w:t xml:space="preserve">Results of </w:t>
      </w:r>
      <w:proofErr w:type="spellStart"/>
      <w:r>
        <w:rPr>
          <w:rFonts w:ascii="Times New Roman" w:hAnsi="Times New Roman" w:cs="Times New Roman"/>
          <w:color w:val="000000" w:themeColor="text1"/>
          <w:sz w:val="24"/>
          <w:szCs w:val="24"/>
        </w:rPr>
        <w:t>Atteberg</w:t>
      </w:r>
      <w:proofErr w:type="spellEnd"/>
      <w:r>
        <w:rPr>
          <w:rFonts w:ascii="Times New Roman" w:hAnsi="Times New Roman" w:cs="Times New Roman"/>
          <w:color w:val="000000" w:themeColor="text1"/>
          <w:sz w:val="24"/>
          <w:szCs w:val="24"/>
        </w:rPr>
        <w:t xml:space="preserve"> Limits Test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25</w:t>
      </w:r>
    </w:p>
    <w:p w:rsidR="00D423F7" w:rsidRDefault="00D423F7" w:rsidP="00D423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4.6</w:t>
      </w:r>
      <w:r>
        <w:rPr>
          <w:rFonts w:ascii="Times New Roman" w:hAnsi="Times New Roman" w:cs="Times New Roman"/>
          <w:color w:val="000000" w:themeColor="text1"/>
          <w:sz w:val="24"/>
          <w:szCs w:val="24"/>
        </w:rPr>
        <w:tab/>
        <w:t xml:space="preserve">Results of Gravity Size Analysis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26</w:t>
      </w:r>
    </w:p>
    <w:p w:rsidR="00D423F7" w:rsidRDefault="00D423F7" w:rsidP="00D423F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4.7</w:t>
      </w:r>
      <w:r>
        <w:rPr>
          <w:rFonts w:ascii="Times New Roman" w:hAnsi="Times New Roman" w:cs="Times New Roman"/>
          <w:color w:val="000000" w:themeColor="text1"/>
          <w:sz w:val="24"/>
          <w:szCs w:val="24"/>
        </w:rPr>
        <w:tab/>
        <w:t>Results of Compaction Tests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28</w:t>
      </w:r>
      <w:r>
        <w:rPr>
          <w:rFonts w:ascii="Times New Roman" w:hAnsi="Times New Roman" w:cs="Times New Roman"/>
          <w:color w:val="000000" w:themeColor="text1"/>
          <w:sz w:val="24"/>
          <w:szCs w:val="24"/>
        </w:rPr>
        <w:tab/>
      </w:r>
    </w:p>
    <w:p w:rsidR="00D423F7" w:rsidRDefault="00D423F7" w:rsidP="00D423F7">
      <w:pPr>
        <w:spacing w:before="24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Chapter Five</w:t>
      </w:r>
    </w:p>
    <w:p w:rsidR="00D423F7" w:rsidRPr="00D90EFA" w:rsidRDefault="00D423F7" w:rsidP="00D4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ab/>
        <w:t>Conclusion and Recommendations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D423F7" w:rsidRDefault="00D423F7" w:rsidP="00D4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Pr>
          <w:rFonts w:ascii="Times New Roman" w:hAnsi="Times New Roman" w:cs="Times New Roman"/>
          <w:color w:val="000000" w:themeColor="text1"/>
          <w:sz w:val="24"/>
          <w:szCs w:val="24"/>
        </w:rPr>
        <w:tab/>
        <w:t>Conclusion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D423F7" w:rsidRDefault="00D423F7" w:rsidP="00D423F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Pr>
          <w:rFonts w:ascii="Times New Roman" w:hAnsi="Times New Roman" w:cs="Times New Roman"/>
          <w:color w:val="000000" w:themeColor="text1"/>
          <w:sz w:val="24"/>
          <w:szCs w:val="24"/>
        </w:rPr>
        <w:tab/>
        <w:t>Recommendation</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w:t>
      </w:r>
    </w:p>
    <w:p w:rsidR="00D423F7" w:rsidRDefault="00D423F7" w:rsidP="00D423F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References </w:t>
      </w:r>
    </w:p>
    <w:p w:rsidR="00D423F7" w:rsidRPr="001C78E1" w:rsidRDefault="00D423F7" w:rsidP="00D423F7">
      <w:pPr>
        <w:rPr>
          <w:rFonts w:ascii="Times New Roman" w:hAnsi="Times New Roman" w:cs="Times New Roman"/>
          <w:color w:val="000000" w:themeColor="text1"/>
          <w:sz w:val="24"/>
          <w:szCs w:val="24"/>
        </w:rPr>
      </w:pPr>
    </w:p>
    <w:p w:rsidR="00D423F7" w:rsidRDefault="00D423F7" w:rsidP="00D423F7">
      <w:pPr>
        <w:pStyle w:val="NormalWeb"/>
        <w:spacing w:before="0" w:beforeAutospacing="0" w:after="240" w:afterAutospacing="0" w:line="360" w:lineRule="auto"/>
        <w:jc w:val="center"/>
        <w:rPr>
          <w:b/>
          <w:bCs/>
        </w:rPr>
      </w:pPr>
    </w:p>
    <w:p w:rsidR="00D423F7" w:rsidRDefault="00D423F7" w:rsidP="00D423F7">
      <w:pPr>
        <w:rPr>
          <w:rFonts w:ascii="Times New Roman" w:hAnsi="Times New Roman" w:cs="Times New Roman"/>
          <w:b/>
          <w:sz w:val="24"/>
        </w:rPr>
      </w:pPr>
      <w:r>
        <w:rPr>
          <w:rFonts w:ascii="Times New Roman" w:hAnsi="Times New Roman" w:cs="Times New Roman"/>
          <w:b/>
          <w:sz w:val="24"/>
        </w:rPr>
        <w:br w:type="page"/>
      </w:r>
    </w:p>
    <w:p w:rsidR="00D423F7" w:rsidRPr="00A316CF" w:rsidRDefault="00D423F7" w:rsidP="00D423F7">
      <w:pPr>
        <w:pStyle w:val="NormalWeb"/>
        <w:spacing w:before="0" w:beforeAutospacing="0" w:after="240" w:afterAutospacing="0" w:line="360" w:lineRule="auto"/>
        <w:jc w:val="center"/>
        <w:rPr>
          <w:i/>
        </w:rPr>
      </w:pPr>
      <w:r w:rsidRPr="00A316CF">
        <w:rPr>
          <w:b/>
          <w:bCs/>
          <w:i/>
        </w:rPr>
        <w:lastRenderedPageBreak/>
        <w:t>ABSTRACT</w:t>
      </w:r>
    </w:p>
    <w:p w:rsidR="00D423F7" w:rsidRPr="007B553A" w:rsidRDefault="00D423F7" w:rsidP="00D423F7">
      <w:pPr>
        <w:spacing w:line="360" w:lineRule="auto"/>
        <w:jc w:val="both"/>
        <w:rPr>
          <w:rFonts w:ascii="Times New Roman" w:hAnsi="Times New Roman" w:cs="Times New Roman"/>
          <w:b/>
          <w:sz w:val="24"/>
          <w:szCs w:val="24"/>
        </w:rPr>
      </w:pPr>
      <w:r w:rsidRPr="007B553A">
        <w:rPr>
          <w:rFonts w:ascii="Times New Roman" w:hAnsi="Times New Roman" w:cs="Times New Roman"/>
          <w:i/>
          <w:iCs/>
          <w:sz w:val="24"/>
          <w:szCs w:val="24"/>
        </w:rPr>
        <w:t xml:space="preserve">Lateritic soils are widely prevalent in tropical and subtropical regions and are extensively utilized in various civil engineering applications, including road </w:t>
      </w:r>
      <w:proofErr w:type="spellStart"/>
      <w:r w:rsidRPr="007B553A">
        <w:rPr>
          <w:rFonts w:ascii="Times New Roman" w:hAnsi="Times New Roman" w:cs="Times New Roman"/>
          <w:i/>
          <w:iCs/>
          <w:sz w:val="24"/>
          <w:szCs w:val="24"/>
        </w:rPr>
        <w:t>subgrades</w:t>
      </w:r>
      <w:proofErr w:type="spellEnd"/>
      <w:r w:rsidRPr="007B553A">
        <w:rPr>
          <w:rFonts w:ascii="Times New Roman" w:hAnsi="Times New Roman" w:cs="Times New Roman"/>
          <w:i/>
          <w:iCs/>
          <w:sz w:val="24"/>
          <w:szCs w:val="24"/>
        </w:rPr>
        <w:t xml:space="preserve">, embankments, and foundations. Despite their widespread use, the heterogeneous nature and variable engineering properties of these soils often pose significant challenges, leading to potential structural failures if not properly characterized. This research aimed to assess the geotechnical properties of lateritic soils within the </w:t>
      </w:r>
      <w:proofErr w:type="spellStart"/>
      <w:r w:rsidRPr="007B553A">
        <w:rPr>
          <w:rFonts w:ascii="Times New Roman" w:hAnsi="Times New Roman" w:cs="Times New Roman"/>
          <w:i/>
          <w:iCs/>
          <w:sz w:val="24"/>
          <w:szCs w:val="24"/>
        </w:rPr>
        <w:t>Kwara</w:t>
      </w:r>
      <w:proofErr w:type="spellEnd"/>
      <w:r w:rsidRPr="007B553A">
        <w:rPr>
          <w:rFonts w:ascii="Times New Roman" w:hAnsi="Times New Roman" w:cs="Times New Roman"/>
          <w:i/>
          <w:iCs/>
          <w:sz w:val="24"/>
          <w:szCs w:val="24"/>
        </w:rPr>
        <w:t xml:space="preserve"> State Polytechnic campus to determine their suitability for engineering and construction purposes. The study involved the collection of disturbed soil samples from selected locations, which were then subjected to a series of standard laboratory tests. These tests included the determination of natural moisture content, </w:t>
      </w:r>
      <w:proofErr w:type="spellStart"/>
      <w:r w:rsidRPr="007B553A">
        <w:rPr>
          <w:rFonts w:ascii="Times New Roman" w:hAnsi="Times New Roman" w:cs="Times New Roman"/>
          <w:i/>
          <w:iCs/>
          <w:sz w:val="24"/>
          <w:szCs w:val="24"/>
        </w:rPr>
        <w:t>Atterberg</w:t>
      </w:r>
      <w:proofErr w:type="spellEnd"/>
      <w:r w:rsidRPr="007B553A">
        <w:rPr>
          <w:rFonts w:ascii="Times New Roman" w:hAnsi="Times New Roman" w:cs="Times New Roman"/>
          <w:i/>
          <w:iCs/>
          <w:sz w:val="24"/>
          <w:szCs w:val="24"/>
        </w:rPr>
        <w:t xml:space="preserve"> limits (Liquid Limit, Plastic Limit, and Plasticity Index), compaction characteristics (Maximum Dry Density and Optimum Moisture Content), and grain size distribution (sieve analysis). The findings from this investigation are intended to provide critical baseline data for engineers and planners, enabling more informed decisions regarding foundation design, material selection, and soil improvement strategies. Ultimately, this study seeks to contribute to the development of more efficient, resilient, and sustainable construction practices tailored to the specific geotechnical conditions of the </w:t>
      </w:r>
      <w:proofErr w:type="spellStart"/>
      <w:r w:rsidRPr="007B553A">
        <w:rPr>
          <w:rFonts w:ascii="Times New Roman" w:hAnsi="Times New Roman" w:cs="Times New Roman"/>
          <w:i/>
          <w:iCs/>
          <w:sz w:val="24"/>
          <w:szCs w:val="24"/>
        </w:rPr>
        <w:t>Kwara</w:t>
      </w:r>
      <w:proofErr w:type="spellEnd"/>
      <w:r w:rsidRPr="007B553A">
        <w:rPr>
          <w:rFonts w:ascii="Times New Roman" w:hAnsi="Times New Roman" w:cs="Times New Roman"/>
          <w:i/>
          <w:iCs/>
          <w:sz w:val="24"/>
          <w:szCs w:val="24"/>
        </w:rPr>
        <w:t xml:space="preserve"> State Polytechnic campus.</w:t>
      </w:r>
    </w:p>
    <w:p w:rsidR="00D423F7" w:rsidRDefault="00D423F7" w:rsidP="00D423F7">
      <w:pPr>
        <w:rPr>
          <w:rFonts w:ascii="Times New Roman" w:hAnsi="Times New Roman" w:cs="Times New Roman"/>
          <w:b/>
          <w:sz w:val="24"/>
        </w:rPr>
      </w:pPr>
      <w:r>
        <w:rPr>
          <w:rFonts w:ascii="Times New Roman" w:hAnsi="Times New Roman" w:cs="Times New Roman"/>
          <w:b/>
          <w:sz w:val="24"/>
        </w:rPr>
        <w:br w:type="page"/>
      </w:r>
    </w:p>
    <w:p w:rsidR="00D423F7" w:rsidRPr="003B6D74" w:rsidRDefault="00D423F7" w:rsidP="00D423F7">
      <w:pPr>
        <w:jc w:val="center"/>
        <w:rPr>
          <w:rFonts w:ascii="Times New Roman" w:hAnsi="Times New Roman" w:cs="Times New Roman"/>
          <w:b/>
          <w:sz w:val="24"/>
        </w:rPr>
      </w:pPr>
      <w:r w:rsidRPr="003B6D74">
        <w:rPr>
          <w:rFonts w:ascii="Times New Roman" w:hAnsi="Times New Roman" w:cs="Times New Roman"/>
          <w:b/>
          <w:sz w:val="24"/>
        </w:rPr>
        <w:lastRenderedPageBreak/>
        <w:t>LIST OF TABLES</w:t>
      </w:r>
    </w:p>
    <w:p w:rsidR="00D423F7" w:rsidRDefault="00D423F7" w:rsidP="00D423F7">
      <w:pPr>
        <w:spacing w:line="360" w:lineRule="auto"/>
        <w:rPr>
          <w:rFonts w:ascii="Times New Roman" w:hAnsi="Times New Roman" w:cs="Times New Roman"/>
          <w:sz w:val="24"/>
          <w:szCs w:val="24"/>
        </w:rPr>
      </w:pPr>
      <w:r w:rsidRPr="003B6D74">
        <w:rPr>
          <w:rFonts w:ascii="Times New Roman" w:hAnsi="Times New Roman" w:cs="Times New Roman"/>
          <w:sz w:val="24"/>
        </w:rPr>
        <w:t xml:space="preserve">Table 4.1. </w:t>
      </w:r>
      <w:r>
        <w:rPr>
          <w:rFonts w:ascii="Times New Roman" w:hAnsi="Times New Roman" w:cs="Times New Roman"/>
          <w:sz w:val="24"/>
        </w:rPr>
        <w:tab/>
      </w:r>
      <w:r w:rsidRPr="00C7172F">
        <w:rPr>
          <w:rFonts w:ascii="Times New Roman" w:hAnsi="Times New Roman" w:cs="Times New Roman"/>
          <w:sz w:val="24"/>
          <w:szCs w:val="24"/>
        </w:rPr>
        <w:t>Results of Natural Moisture Content</w:t>
      </w:r>
    </w:p>
    <w:p w:rsidR="00D423F7" w:rsidRPr="00E9750E" w:rsidRDefault="00D423F7" w:rsidP="00D423F7">
      <w:pPr>
        <w:spacing w:line="360" w:lineRule="auto"/>
        <w:rPr>
          <w:rFonts w:ascii="Times New Roman" w:hAnsi="Times New Roman" w:cs="Times New Roman"/>
          <w:sz w:val="24"/>
          <w:szCs w:val="24"/>
        </w:rPr>
      </w:pPr>
      <w:r w:rsidRPr="003B6D74">
        <w:rPr>
          <w:rFonts w:ascii="Times New Roman" w:hAnsi="Times New Roman" w:cs="Times New Roman"/>
          <w:sz w:val="24"/>
        </w:rPr>
        <w:t>Table 4.2.</w:t>
      </w:r>
      <w:r>
        <w:rPr>
          <w:rFonts w:ascii="Times New Roman" w:hAnsi="Times New Roman" w:cs="Times New Roman"/>
          <w:sz w:val="24"/>
          <w:szCs w:val="24"/>
        </w:rPr>
        <w:tab/>
      </w:r>
      <w:r w:rsidRPr="00E9750E">
        <w:rPr>
          <w:rFonts w:ascii="Times New Roman" w:hAnsi="Times New Roman" w:cs="Times New Roman"/>
          <w:sz w:val="24"/>
          <w:szCs w:val="24"/>
        </w:rPr>
        <w:t>Results of Bulk Density Test</w:t>
      </w:r>
    </w:p>
    <w:p w:rsidR="00D423F7" w:rsidRPr="00E9750E" w:rsidRDefault="00D423F7" w:rsidP="00D423F7">
      <w:pPr>
        <w:spacing w:line="360" w:lineRule="auto"/>
        <w:rPr>
          <w:rFonts w:ascii="Times New Roman" w:hAnsi="Times New Roman" w:cs="Times New Roman"/>
          <w:sz w:val="24"/>
        </w:rPr>
      </w:pPr>
      <w:r w:rsidRPr="003B6D74">
        <w:rPr>
          <w:rFonts w:ascii="Times New Roman" w:hAnsi="Times New Roman" w:cs="Times New Roman"/>
          <w:sz w:val="24"/>
        </w:rPr>
        <w:t>Table 4.3.</w:t>
      </w:r>
      <w:r w:rsidRPr="00E9750E">
        <w:rPr>
          <w:rFonts w:ascii="Times New Roman" w:hAnsi="Times New Roman" w:cs="Times New Roman"/>
          <w:sz w:val="24"/>
          <w:szCs w:val="24"/>
        </w:rPr>
        <w:tab/>
        <w:t>Results of Dry Density Test</w:t>
      </w:r>
    </w:p>
    <w:p w:rsidR="00D423F7" w:rsidRPr="001D1F13" w:rsidRDefault="00D423F7" w:rsidP="00D423F7">
      <w:pPr>
        <w:spacing w:line="480" w:lineRule="auto"/>
        <w:contextualSpacing/>
        <w:jc w:val="both"/>
        <w:rPr>
          <w:rFonts w:ascii="Times New Roman" w:hAnsi="Times New Roman" w:cs="Times New Roman"/>
          <w:sz w:val="24"/>
          <w:szCs w:val="24"/>
        </w:rPr>
      </w:pPr>
      <w:r w:rsidRPr="003B6D74">
        <w:rPr>
          <w:rFonts w:ascii="Times New Roman" w:hAnsi="Times New Roman" w:cs="Times New Roman"/>
          <w:sz w:val="24"/>
        </w:rPr>
        <w:t>Table 4.4.</w:t>
      </w:r>
      <w:r>
        <w:rPr>
          <w:rFonts w:ascii="Times New Roman" w:hAnsi="Times New Roman" w:cs="Times New Roman"/>
          <w:sz w:val="24"/>
        </w:rPr>
        <w:tab/>
      </w:r>
      <w:r w:rsidRPr="001D1F13">
        <w:rPr>
          <w:rFonts w:ascii="Times New Roman" w:hAnsi="Times New Roman" w:cs="Times New Roman"/>
          <w:sz w:val="24"/>
          <w:szCs w:val="24"/>
        </w:rPr>
        <w:t>Result of Specific Gravity Tests</w:t>
      </w:r>
    </w:p>
    <w:p w:rsidR="00D423F7" w:rsidRPr="00CB739B" w:rsidRDefault="00D423F7" w:rsidP="00D423F7">
      <w:pPr>
        <w:spacing w:line="480" w:lineRule="auto"/>
        <w:contextualSpacing/>
        <w:jc w:val="both"/>
        <w:rPr>
          <w:rFonts w:ascii="Times New Roman" w:hAnsi="Times New Roman" w:cs="Times New Roman"/>
          <w:b/>
          <w:sz w:val="24"/>
          <w:szCs w:val="24"/>
        </w:rPr>
      </w:pPr>
      <w:r w:rsidRPr="003B6D74">
        <w:rPr>
          <w:rFonts w:ascii="Times New Roman" w:hAnsi="Times New Roman" w:cs="Times New Roman"/>
          <w:sz w:val="24"/>
        </w:rPr>
        <w:t xml:space="preserve">Table 4.5. </w:t>
      </w:r>
      <w:r>
        <w:rPr>
          <w:rFonts w:ascii="Times New Roman" w:hAnsi="Times New Roman" w:cs="Times New Roman"/>
          <w:sz w:val="24"/>
        </w:rPr>
        <w:tab/>
      </w:r>
      <w:r w:rsidRPr="00C7172F">
        <w:rPr>
          <w:rFonts w:ascii="Times New Roman" w:hAnsi="Times New Roman" w:cs="Times New Roman"/>
          <w:sz w:val="24"/>
          <w:szCs w:val="24"/>
        </w:rPr>
        <w:t xml:space="preserve">Results of </w:t>
      </w:r>
      <w:proofErr w:type="spellStart"/>
      <w:r w:rsidRPr="00C7172F">
        <w:rPr>
          <w:rFonts w:ascii="Times New Roman" w:hAnsi="Times New Roman" w:cs="Times New Roman"/>
          <w:sz w:val="24"/>
          <w:szCs w:val="24"/>
        </w:rPr>
        <w:t>Atterberg</w:t>
      </w:r>
      <w:proofErr w:type="spellEnd"/>
      <w:r w:rsidRPr="00C7172F">
        <w:rPr>
          <w:rFonts w:ascii="Times New Roman" w:hAnsi="Times New Roman" w:cs="Times New Roman"/>
          <w:sz w:val="24"/>
          <w:szCs w:val="24"/>
        </w:rPr>
        <w:t xml:space="preserve"> Limit Tests</w:t>
      </w:r>
    </w:p>
    <w:p w:rsidR="00D423F7" w:rsidRDefault="00D423F7" w:rsidP="00D423F7">
      <w:pPr>
        <w:spacing w:line="360" w:lineRule="auto"/>
        <w:rPr>
          <w:rFonts w:ascii="Times New Roman" w:hAnsi="Times New Roman" w:cs="Times New Roman"/>
          <w:sz w:val="24"/>
          <w:szCs w:val="24"/>
        </w:rPr>
      </w:pPr>
      <w:r w:rsidRPr="003B6D74">
        <w:rPr>
          <w:rFonts w:ascii="Times New Roman" w:hAnsi="Times New Roman" w:cs="Times New Roman"/>
          <w:sz w:val="24"/>
        </w:rPr>
        <w:t>Table 4.</w:t>
      </w:r>
      <w:r>
        <w:rPr>
          <w:rFonts w:ascii="Times New Roman" w:hAnsi="Times New Roman" w:cs="Times New Roman"/>
          <w:sz w:val="24"/>
        </w:rPr>
        <w:t>6</w:t>
      </w:r>
      <w:r w:rsidRPr="003B6D74">
        <w:rPr>
          <w:rFonts w:ascii="Times New Roman" w:hAnsi="Times New Roman" w:cs="Times New Roman"/>
          <w:sz w:val="24"/>
        </w:rPr>
        <w:t>.</w:t>
      </w:r>
      <w:r>
        <w:rPr>
          <w:rFonts w:ascii="Times New Roman" w:hAnsi="Times New Roman" w:cs="Times New Roman"/>
          <w:sz w:val="24"/>
        </w:rPr>
        <w:tab/>
      </w:r>
      <w:r w:rsidRPr="000F129C">
        <w:rPr>
          <w:rFonts w:ascii="Times New Roman" w:hAnsi="Times New Roman" w:cs="Times New Roman"/>
          <w:sz w:val="24"/>
          <w:szCs w:val="24"/>
        </w:rPr>
        <w:t>Result of Grain Size Analysis</w:t>
      </w:r>
      <w:r w:rsidRPr="002D162E">
        <w:rPr>
          <w:rFonts w:ascii="Times New Roman" w:hAnsi="Times New Roman" w:cs="Times New Roman"/>
          <w:sz w:val="24"/>
          <w:szCs w:val="24"/>
        </w:rPr>
        <w:t xml:space="preserve"> </w:t>
      </w:r>
    </w:p>
    <w:p w:rsidR="00D423F7" w:rsidRDefault="00D423F7" w:rsidP="00D423F7">
      <w:pPr>
        <w:spacing w:line="360" w:lineRule="auto"/>
        <w:rPr>
          <w:rFonts w:ascii="Times New Roman" w:hAnsi="Times New Roman" w:cs="Times New Roman"/>
          <w:sz w:val="24"/>
        </w:rPr>
      </w:pPr>
      <w:r w:rsidRPr="003B6D74">
        <w:rPr>
          <w:rFonts w:ascii="Times New Roman" w:hAnsi="Times New Roman" w:cs="Times New Roman"/>
          <w:sz w:val="24"/>
        </w:rPr>
        <w:t>Table 4.</w:t>
      </w:r>
      <w:r>
        <w:rPr>
          <w:rFonts w:ascii="Times New Roman" w:hAnsi="Times New Roman" w:cs="Times New Roman"/>
          <w:sz w:val="24"/>
        </w:rPr>
        <w:t>7</w:t>
      </w:r>
      <w:r w:rsidRPr="003B6D74">
        <w:rPr>
          <w:rFonts w:ascii="Times New Roman" w:hAnsi="Times New Roman" w:cs="Times New Roman"/>
          <w:sz w:val="24"/>
        </w:rPr>
        <w:t>.</w:t>
      </w:r>
      <w:r>
        <w:rPr>
          <w:rFonts w:ascii="Times New Roman" w:hAnsi="Times New Roman" w:cs="Times New Roman"/>
          <w:sz w:val="24"/>
        </w:rPr>
        <w:tab/>
      </w:r>
      <w:r w:rsidRPr="002D162E">
        <w:rPr>
          <w:rFonts w:ascii="Times New Roman" w:hAnsi="Times New Roman" w:cs="Times New Roman"/>
          <w:sz w:val="24"/>
          <w:szCs w:val="24"/>
        </w:rPr>
        <w:t>Result of Compaction Test</w:t>
      </w:r>
    </w:p>
    <w:p w:rsidR="00D423F7" w:rsidRPr="00433DB9" w:rsidRDefault="00D423F7" w:rsidP="00D423F7">
      <w:pPr>
        <w:spacing w:after="0" w:line="480" w:lineRule="auto"/>
        <w:rPr>
          <w:rFonts w:ascii="Times New Roman" w:hAnsi="Times New Roman" w:cs="Times New Roman"/>
          <w:b/>
          <w:sz w:val="24"/>
          <w:szCs w:val="24"/>
        </w:rPr>
      </w:pPr>
      <w:r>
        <w:rPr>
          <w:rFonts w:ascii="Times New Roman" w:hAnsi="Times New Roman" w:cs="Times New Roman"/>
          <w:sz w:val="24"/>
        </w:rPr>
        <w:tab/>
      </w:r>
    </w:p>
    <w:p w:rsidR="00D423F7" w:rsidRDefault="00D423F7" w:rsidP="00D423F7">
      <w:pPr>
        <w:spacing w:line="360" w:lineRule="auto"/>
        <w:rPr>
          <w:rFonts w:ascii="Times New Roman" w:hAnsi="Times New Roman" w:cs="Times New Roman"/>
          <w:sz w:val="24"/>
        </w:rPr>
      </w:pPr>
      <w:r>
        <w:rPr>
          <w:rFonts w:ascii="Times New Roman" w:hAnsi="Times New Roman" w:cs="Times New Roman"/>
          <w:sz w:val="24"/>
        </w:rPr>
        <w:tab/>
      </w:r>
    </w:p>
    <w:p w:rsidR="00D423F7" w:rsidRPr="00AC5D97" w:rsidRDefault="00D423F7" w:rsidP="00D423F7">
      <w:pPr>
        <w:spacing w:line="360" w:lineRule="auto"/>
        <w:jc w:val="both"/>
        <w:rPr>
          <w:rFonts w:ascii="Times New Roman" w:hAnsi="Times New Roman" w:cs="Times New Roman"/>
          <w:color w:val="000000" w:themeColor="text1"/>
          <w:sz w:val="24"/>
          <w:szCs w:val="24"/>
        </w:rPr>
      </w:pPr>
    </w:p>
    <w:p w:rsidR="00D423F7" w:rsidRDefault="00D423F7" w:rsidP="00D423F7">
      <w:pPr>
        <w:pStyle w:val="NormalWeb"/>
        <w:spacing w:before="0" w:beforeAutospacing="0" w:after="240" w:afterAutospacing="0" w:line="360" w:lineRule="auto"/>
        <w:jc w:val="center"/>
        <w:rPr>
          <w:b/>
          <w:bCs/>
        </w:rPr>
      </w:pPr>
    </w:p>
    <w:p w:rsidR="00D423F7" w:rsidRDefault="00D423F7" w:rsidP="00D423F7">
      <w:pPr>
        <w:pStyle w:val="NormalWeb"/>
        <w:spacing w:before="0" w:beforeAutospacing="0" w:after="240" w:afterAutospacing="0" w:line="360" w:lineRule="auto"/>
        <w:jc w:val="center"/>
        <w:rPr>
          <w:b/>
          <w:bCs/>
        </w:rPr>
      </w:pPr>
    </w:p>
    <w:p w:rsidR="00D423F7" w:rsidRDefault="00D423F7" w:rsidP="00D423F7">
      <w:pPr>
        <w:pStyle w:val="NormalWeb"/>
        <w:spacing w:before="0" w:beforeAutospacing="0" w:after="240" w:afterAutospacing="0" w:line="360" w:lineRule="auto"/>
        <w:jc w:val="center"/>
        <w:rPr>
          <w:b/>
          <w:bCs/>
        </w:rPr>
      </w:pPr>
    </w:p>
    <w:p w:rsidR="00D423F7" w:rsidRDefault="00D423F7" w:rsidP="00D423F7">
      <w:pPr>
        <w:pStyle w:val="NormalWeb"/>
        <w:spacing w:before="0" w:beforeAutospacing="0" w:after="240" w:afterAutospacing="0" w:line="360" w:lineRule="auto"/>
        <w:jc w:val="center"/>
        <w:rPr>
          <w:b/>
          <w:bCs/>
        </w:rPr>
      </w:pPr>
    </w:p>
    <w:p w:rsidR="00D423F7" w:rsidRDefault="00D423F7" w:rsidP="00D423F7">
      <w:pPr>
        <w:pStyle w:val="NormalWeb"/>
        <w:spacing w:before="0" w:beforeAutospacing="0" w:after="240" w:afterAutospacing="0" w:line="360" w:lineRule="auto"/>
        <w:jc w:val="center"/>
        <w:rPr>
          <w:b/>
          <w:bCs/>
        </w:rPr>
      </w:pPr>
    </w:p>
    <w:p w:rsidR="00D423F7" w:rsidRDefault="00D423F7" w:rsidP="00D423F7">
      <w:pPr>
        <w:rPr>
          <w:rFonts w:ascii="Times New Roman" w:hAnsi="Times New Roman" w:cs="Times New Roman"/>
          <w:b/>
          <w:sz w:val="24"/>
        </w:rPr>
      </w:pPr>
    </w:p>
    <w:p w:rsidR="00D423F7" w:rsidRDefault="00D423F7" w:rsidP="00D423F7">
      <w:pPr>
        <w:spacing w:line="360" w:lineRule="auto"/>
        <w:jc w:val="center"/>
        <w:rPr>
          <w:rFonts w:ascii="Times New Roman" w:hAnsi="Times New Roman" w:cs="Times New Roman"/>
          <w:b/>
          <w:sz w:val="24"/>
        </w:rPr>
      </w:pPr>
    </w:p>
    <w:p w:rsidR="00D423F7" w:rsidRDefault="00D423F7" w:rsidP="00D423F7">
      <w:pPr>
        <w:spacing w:line="360" w:lineRule="auto"/>
        <w:jc w:val="center"/>
        <w:rPr>
          <w:rFonts w:ascii="Times New Roman" w:hAnsi="Times New Roman" w:cs="Times New Roman"/>
          <w:b/>
          <w:sz w:val="24"/>
        </w:rPr>
      </w:pPr>
    </w:p>
    <w:p w:rsidR="00D423F7" w:rsidRDefault="00D423F7" w:rsidP="00D423F7">
      <w:pPr>
        <w:spacing w:line="360" w:lineRule="auto"/>
        <w:jc w:val="center"/>
        <w:rPr>
          <w:rFonts w:ascii="Times New Roman" w:hAnsi="Times New Roman" w:cs="Times New Roman"/>
          <w:b/>
          <w:sz w:val="24"/>
        </w:rPr>
      </w:pPr>
      <w:r>
        <w:rPr>
          <w:rFonts w:ascii="Times New Roman" w:hAnsi="Times New Roman" w:cs="Times New Roman"/>
          <w:b/>
          <w:sz w:val="24"/>
        </w:rPr>
        <w:lastRenderedPageBreak/>
        <w:t>CHAPTER ONE</w:t>
      </w:r>
    </w:p>
    <w:p w:rsidR="00D423F7" w:rsidRDefault="00D423F7" w:rsidP="00D423F7">
      <w:pPr>
        <w:spacing w:after="0" w:line="360" w:lineRule="auto"/>
        <w:rPr>
          <w:rFonts w:ascii="Times New Roman" w:hAnsi="Times New Roman" w:cs="Times New Roman"/>
          <w:b/>
          <w:sz w:val="24"/>
        </w:rPr>
      </w:pPr>
      <w:r>
        <w:rPr>
          <w:rFonts w:ascii="Times New Roman" w:hAnsi="Times New Roman" w:cs="Times New Roman"/>
          <w:b/>
          <w:sz w:val="24"/>
        </w:rPr>
        <w:t>1.0</w:t>
      </w:r>
      <w:r>
        <w:rPr>
          <w:rFonts w:ascii="Times New Roman" w:hAnsi="Times New Roman" w:cs="Times New Roman"/>
          <w:b/>
          <w:sz w:val="24"/>
        </w:rPr>
        <w:tab/>
        <w:t>INTRODUCTION</w:t>
      </w:r>
    </w:p>
    <w:p w:rsidR="00D423F7" w:rsidRPr="002C4984" w:rsidRDefault="00D423F7" w:rsidP="00D423F7">
      <w:pPr>
        <w:spacing w:line="240" w:lineRule="auto"/>
        <w:jc w:val="both"/>
        <w:rPr>
          <w:rFonts w:ascii="Times New Roman" w:hAnsi="Times New Roman" w:cs="Times New Roman"/>
          <w:b/>
          <w:sz w:val="24"/>
        </w:rPr>
      </w:pPr>
      <w:r w:rsidRPr="002C4984">
        <w:rPr>
          <w:rFonts w:ascii="Times New Roman" w:hAnsi="Times New Roman" w:cs="Times New Roman"/>
          <w:b/>
          <w:sz w:val="24"/>
        </w:rPr>
        <w:t>1.1</w:t>
      </w:r>
      <w:r w:rsidRPr="002C4984">
        <w:rPr>
          <w:rFonts w:ascii="Times New Roman" w:hAnsi="Times New Roman" w:cs="Times New Roman"/>
          <w:b/>
          <w:sz w:val="24"/>
        </w:rPr>
        <w:tab/>
        <w:t>Location and Accessibility</w:t>
      </w:r>
    </w:p>
    <w:p w:rsidR="00D423F7" w:rsidRPr="00D75BD3" w:rsidRDefault="00D423F7" w:rsidP="00D423F7">
      <w:pPr>
        <w:spacing w:line="360" w:lineRule="auto"/>
        <w:jc w:val="both"/>
        <w:rPr>
          <w:rFonts w:ascii="Times New Roman" w:hAnsi="Times New Roman" w:cs="Times New Roman"/>
          <w:sz w:val="24"/>
        </w:rPr>
      </w:pPr>
      <w:r>
        <w:rPr>
          <w:rFonts w:ascii="Times New Roman" w:hAnsi="Times New Roman" w:cs="Times New Roman"/>
          <w:sz w:val="24"/>
        </w:rPr>
        <w:tab/>
      </w:r>
      <w:proofErr w:type="spellStart"/>
      <w:r w:rsidRPr="00D75BD3">
        <w:rPr>
          <w:rFonts w:ascii="Times New Roman" w:hAnsi="Times New Roman" w:cs="Times New Roman"/>
          <w:sz w:val="24"/>
        </w:rPr>
        <w:t>Kwara</w:t>
      </w:r>
      <w:proofErr w:type="spellEnd"/>
      <w:r w:rsidRPr="00D75BD3">
        <w:rPr>
          <w:rFonts w:ascii="Times New Roman" w:hAnsi="Times New Roman" w:cs="Times New Roman"/>
          <w:sz w:val="24"/>
        </w:rPr>
        <w:t xml:space="preserve"> State Polytechnic is located in I</w:t>
      </w:r>
      <w:r>
        <w:rPr>
          <w:rFonts w:ascii="Times New Roman" w:hAnsi="Times New Roman" w:cs="Times New Roman"/>
          <w:sz w:val="24"/>
        </w:rPr>
        <w:t>l</w:t>
      </w:r>
      <w:r w:rsidRPr="00D75BD3">
        <w:rPr>
          <w:rFonts w:ascii="Times New Roman" w:hAnsi="Times New Roman" w:cs="Times New Roman"/>
          <w:sz w:val="24"/>
        </w:rPr>
        <w:t>orin</w:t>
      </w:r>
      <w:r>
        <w:rPr>
          <w:rFonts w:ascii="Times New Roman" w:hAnsi="Times New Roman" w:cs="Times New Roman"/>
          <w:sz w:val="24"/>
        </w:rPr>
        <w:t xml:space="preserve">, the capital city of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Nigeria, It lies approximately between latitudes 8029'N and 831'N and </w:t>
      </w:r>
      <w:r>
        <w:rPr>
          <w:rFonts w:ascii="Times New Roman" w:eastAsia="Times New Roman" w:hAnsi="Times New Roman" w:cs="Times New Roman"/>
          <w:sz w:val="24"/>
          <w:szCs w:val="24"/>
        </w:rPr>
        <w:t xml:space="preserve">Longitudes 4°30'E and 4°35'E. </w:t>
      </w:r>
      <w:r w:rsidRPr="00D75BD3">
        <w:rPr>
          <w:rFonts w:ascii="Times New Roman" w:eastAsia="Times New Roman" w:hAnsi="Times New Roman" w:cs="Times New Roman"/>
          <w:sz w:val="24"/>
          <w:szCs w:val="24"/>
        </w:rPr>
        <w:t xml:space="preserve">The campus is situated along the old </w:t>
      </w:r>
      <w:proofErr w:type="spellStart"/>
      <w:r w:rsidRPr="00D75BD3">
        <w:rPr>
          <w:rFonts w:ascii="Times New Roman" w:eastAsia="Times New Roman" w:hAnsi="Times New Roman" w:cs="Times New Roman"/>
          <w:sz w:val="24"/>
          <w:szCs w:val="24"/>
        </w:rPr>
        <w:t>Jebba</w:t>
      </w:r>
      <w:proofErr w:type="spellEnd"/>
      <w:r w:rsidRPr="00D75BD3">
        <w:rPr>
          <w:rFonts w:ascii="Times New Roman" w:eastAsia="Times New Roman" w:hAnsi="Times New Roman" w:cs="Times New Roman"/>
          <w:sz w:val="24"/>
          <w:szCs w:val="24"/>
        </w:rPr>
        <w:t xml:space="preserve"> road and is easily accessible via major roads linking it to other parts of Ilorin and </w:t>
      </w:r>
      <w:proofErr w:type="spellStart"/>
      <w:r w:rsidRPr="00D75BD3">
        <w:rPr>
          <w:rFonts w:ascii="Times New Roman" w:eastAsia="Times New Roman" w:hAnsi="Times New Roman" w:cs="Times New Roman"/>
          <w:sz w:val="24"/>
          <w:szCs w:val="24"/>
        </w:rPr>
        <w:t>neighbouring</w:t>
      </w:r>
      <w:proofErr w:type="spellEnd"/>
      <w:r w:rsidRPr="00D75BD3">
        <w:rPr>
          <w:rFonts w:ascii="Times New Roman" w:eastAsia="Times New Roman" w:hAnsi="Times New Roman" w:cs="Times New Roman"/>
          <w:sz w:val="24"/>
          <w:szCs w:val="24"/>
        </w:rPr>
        <w:t xml:space="preserve"> communities. It’s central location within the city makes it a strategic point for infrastructural development and academic research.</w:t>
      </w:r>
      <w:r>
        <w:rPr>
          <w:rFonts w:ascii="Times New Roman" w:hAnsi="Times New Roman" w:cs="Times New Roman"/>
          <w:sz w:val="24"/>
        </w:rPr>
        <w:t xml:space="preserve"> </w:t>
      </w:r>
      <w:r w:rsidRPr="00D75BD3">
        <w:rPr>
          <w:rFonts w:ascii="Times New Roman" w:eastAsia="Times New Roman" w:hAnsi="Times New Roman" w:cs="Times New Roman"/>
          <w:sz w:val="24"/>
          <w:szCs w:val="24"/>
        </w:rPr>
        <w:t>It is easily accessible through major roads including the Ilorin-Ogbomosho expressway and the Sango-</w:t>
      </w:r>
      <w:proofErr w:type="spellStart"/>
      <w:r w:rsidRPr="00D75BD3">
        <w:rPr>
          <w:rFonts w:ascii="Times New Roman" w:eastAsia="Times New Roman" w:hAnsi="Times New Roman" w:cs="Times New Roman"/>
          <w:sz w:val="24"/>
          <w:szCs w:val="24"/>
        </w:rPr>
        <w:t>Tanke</w:t>
      </w:r>
      <w:proofErr w:type="spellEnd"/>
      <w:r w:rsidRPr="00D75BD3">
        <w:rPr>
          <w:rFonts w:ascii="Times New Roman" w:eastAsia="Times New Roman" w:hAnsi="Times New Roman" w:cs="Times New Roman"/>
          <w:sz w:val="24"/>
          <w:szCs w:val="24"/>
        </w:rPr>
        <w:t xml:space="preserve"> road. The campus is well-connected and accessible year-round, making it a suitable location for both academic and field studies, especially geotechnical field studies.</w:t>
      </w:r>
    </w:p>
    <w:p w:rsidR="00D423F7" w:rsidRDefault="00D423F7" w:rsidP="00D423F7">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r>
      <w:r w:rsidRPr="00D75BD3">
        <w:rPr>
          <w:rFonts w:ascii="Times New Roman" w:eastAsia="Times New Roman" w:hAnsi="Times New Roman" w:cs="Times New Roman"/>
          <w:b/>
          <w:sz w:val="24"/>
          <w:szCs w:val="24"/>
        </w:rPr>
        <w:t>Climate and Vegetation</w:t>
      </w:r>
    </w:p>
    <w:p w:rsidR="00D423F7" w:rsidRDefault="00D423F7" w:rsidP="00D423F7">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sidRPr="00D75BD3">
        <w:rPr>
          <w:rFonts w:ascii="Times New Roman" w:eastAsia="Times New Roman" w:hAnsi="Times New Roman" w:cs="Times New Roman"/>
          <w:sz w:val="24"/>
          <w:szCs w:val="24"/>
        </w:rPr>
        <w:t xml:space="preserve">The climate and vegetation of a region play significant roles in the formation, slope stability, distribution, and engineering behavior of lateritic soils. According to </w:t>
      </w:r>
      <w:proofErr w:type="spellStart"/>
      <w:r w:rsidRPr="00D75BD3">
        <w:rPr>
          <w:rFonts w:ascii="Times New Roman" w:eastAsia="Times New Roman" w:hAnsi="Times New Roman" w:cs="Times New Roman"/>
          <w:sz w:val="24"/>
          <w:szCs w:val="24"/>
        </w:rPr>
        <w:t>Gidigasu</w:t>
      </w:r>
      <w:proofErr w:type="spellEnd"/>
      <w:r w:rsidRPr="00D75BD3">
        <w:rPr>
          <w:rFonts w:ascii="Times New Roman" w:eastAsia="Times New Roman" w:hAnsi="Times New Roman" w:cs="Times New Roman"/>
          <w:sz w:val="24"/>
          <w:szCs w:val="24"/>
        </w:rPr>
        <w:t xml:space="preserve"> (1976), </w:t>
      </w:r>
      <w:proofErr w:type="spellStart"/>
      <w:r w:rsidRPr="00D75BD3">
        <w:rPr>
          <w:rFonts w:ascii="Times New Roman" w:eastAsia="Times New Roman" w:hAnsi="Times New Roman" w:cs="Times New Roman"/>
          <w:sz w:val="24"/>
          <w:szCs w:val="24"/>
        </w:rPr>
        <w:t>laterites</w:t>
      </w:r>
      <w:proofErr w:type="spellEnd"/>
      <w:r w:rsidRPr="00D75BD3">
        <w:rPr>
          <w:rFonts w:ascii="Times New Roman" w:eastAsia="Times New Roman" w:hAnsi="Times New Roman" w:cs="Times New Roman"/>
          <w:sz w:val="24"/>
          <w:szCs w:val="24"/>
        </w:rPr>
        <w:t xml:space="preserve"> are typically formed under conditions of intense tropical weathering, which are closely linked to the region’s climatic and ecological characteristics.</w:t>
      </w:r>
    </w:p>
    <w:p w:rsidR="00D423F7" w:rsidRPr="00C96136" w:rsidRDefault="00D423F7" w:rsidP="00D423F7">
      <w:pPr>
        <w:spacing w:before="100" w:beforeAutospacing="1" w:after="100" w:afterAutospacing="1" w:line="360" w:lineRule="auto"/>
        <w:jc w:val="both"/>
        <w:rPr>
          <w:rFonts w:ascii="Times New Roman" w:eastAsia="Times New Roman" w:hAnsi="Times New Roman" w:cs="Times New Roman"/>
          <w:b/>
          <w:sz w:val="24"/>
          <w:szCs w:val="24"/>
        </w:rPr>
      </w:pPr>
      <w:r w:rsidRPr="00C96136">
        <w:rPr>
          <w:rFonts w:ascii="Times New Roman" w:eastAsia="Times New Roman" w:hAnsi="Times New Roman" w:cs="Times New Roman"/>
          <w:b/>
          <w:sz w:val="24"/>
          <w:szCs w:val="24"/>
        </w:rPr>
        <w:t>Climate:</w:t>
      </w:r>
      <w:r w:rsidRPr="00D75BD3">
        <w:rPr>
          <w:rFonts w:ascii="Times New Roman" w:eastAsia="Times New Roman" w:hAnsi="Times New Roman" w:cs="Times New Roman"/>
          <w:sz w:val="24"/>
          <w:szCs w:val="24"/>
        </w:rPr>
        <w:t xml:space="preserve"> </w:t>
      </w:r>
      <w:proofErr w:type="spellStart"/>
      <w:r w:rsidRPr="00D75BD3">
        <w:rPr>
          <w:rFonts w:ascii="Times New Roman" w:eastAsia="Times New Roman" w:hAnsi="Times New Roman" w:cs="Times New Roman"/>
          <w:sz w:val="24"/>
          <w:szCs w:val="24"/>
        </w:rPr>
        <w:t>Kwara</w:t>
      </w:r>
      <w:proofErr w:type="spellEnd"/>
      <w:r w:rsidRPr="00D75BD3">
        <w:rPr>
          <w:rFonts w:ascii="Times New Roman" w:eastAsia="Times New Roman" w:hAnsi="Times New Roman" w:cs="Times New Roman"/>
          <w:sz w:val="24"/>
          <w:szCs w:val="24"/>
        </w:rPr>
        <w:t xml:space="preserve"> State Polytechnic is situated in Ilorin, within the Guinea Savannah zone of Nigeria, characterized by a tropical wet-and-dry climate as per the </w:t>
      </w:r>
      <w:proofErr w:type="spellStart"/>
      <w:r w:rsidRPr="00D75BD3">
        <w:rPr>
          <w:rFonts w:ascii="Times New Roman" w:eastAsia="Times New Roman" w:hAnsi="Times New Roman" w:cs="Times New Roman"/>
          <w:sz w:val="24"/>
          <w:szCs w:val="24"/>
        </w:rPr>
        <w:t>Koppen</w:t>
      </w:r>
      <w:proofErr w:type="spellEnd"/>
      <w:r w:rsidRPr="00D75BD3">
        <w:rPr>
          <w:rFonts w:ascii="Times New Roman" w:eastAsia="Times New Roman" w:hAnsi="Times New Roman" w:cs="Times New Roman"/>
          <w:sz w:val="24"/>
          <w:szCs w:val="24"/>
        </w:rPr>
        <w:t>-Geiger classification system. According to the Nigerian Meteorological Agency (</w:t>
      </w:r>
      <w:proofErr w:type="spellStart"/>
      <w:r w:rsidRPr="00D75BD3">
        <w:rPr>
          <w:rFonts w:ascii="Times New Roman" w:eastAsia="Times New Roman" w:hAnsi="Times New Roman" w:cs="Times New Roman"/>
          <w:sz w:val="24"/>
          <w:szCs w:val="24"/>
        </w:rPr>
        <w:t>NiMet</w:t>
      </w:r>
      <w:proofErr w:type="spellEnd"/>
      <w:r w:rsidRPr="00D75BD3">
        <w:rPr>
          <w:rFonts w:ascii="Times New Roman" w:eastAsia="Times New Roman" w:hAnsi="Times New Roman" w:cs="Times New Roman"/>
          <w:sz w:val="24"/>
          <w:szCs w:val="24"/>
        </w:rPr>
        <w:t xml:space="preserve">) 2023: </w:t>
      </w:r>
    </w:p>
    <w:p w:rsidR="00D423F7" w:rsidRDefault="00D423F7" w:rsidP="00D423F7">
      <w:pPr>
        <w:numPr>
          <w:ilvl w:val="1"/>
          <w:numId w:val="1"/>
        </w:numPr>
        <w:tabs>
          <w:tab w:val="clear" w:pos="1440"/>
        </w:tabs>
        <w:spacing w:before="100" w:beforeAutospacing="1" w:after="100" w:afterAutospacing="1" w:line="360" w:lineRule="auto"/>
        <w:ind w:left="0"/>
        <w:jc w:val="both"/>
        <w:rPr>
          <w:rFonts w:ascii="Times New Roman" w:eastAsia="Times New Roman" w:hAnsi="Times New Roman" w:cs="Times New Roman"/>
          <w:sz w:val="24"/>
          <w:szCs w:val="24"/>
        </w:rPr>
      </w:pPr>
      <w:r w:rsidRPr="00D75BD3">
        <w:rPr>
          <w:rFonts w:ascii="Times New Roman" w:eastAsia="Times New Roman" w:hAnsi="Times New Roman" w:cs="Times New Roman"/>
          <w:sz w:val="24"/>
          <w:szCs w:val="24"/>
        </w:rPr>
        <w:t>Average annual rainfall: Between 1,000 mm and 1,300 mm, primarily falling between April and October.</w:t>
      </w:r>
    </w:p>
    <w:p w:rsidR="00D423F7" w:rsidRDefault="00D423F7" w:rsidP="00D423F7">
      <w:pPr>
        <w:numPr>
          <w:ilvl w:val="1"/>
          <w:numId w:val="1"/>
        </w:numPr>
        <w:tabs>
          <w:tab w:val="clear" w:pos="1440"/>
        </w:tabs>
        <w:spacing w:before="100" w:beforeAutospacing="1" w:after="100" w:afterAutospacing="1" w:line="360" w:lineRule="auto"/>
        <w:ind w:left="0"/>
        <w:jc w:val="both"/>
        <w:rPr>
          <w:rFonts w:ascii="Times New Roman" w:eastAsia="Times New Roman" w:hAnsi="Times New Roman" w:cs="Times New Roman"/>
          <w:sz w:val="24"/>
          <w:szCs w:val="24"/>
        </w:rPr>
      </w:pPr>
      <w:r w:rsidRPr="00C96136">
        <w:rPr>
          <w:rFonts w:ascii="Times New Roman" w:eastAsia="Times New Roman" w:hAnsi="Times New Roman" w:cs="Times New Roman"/>
          <w:sz w:val="24"/>
          <w:szCs w:val="24"/>
        </w:rPr>
        <w:t xml:space="preserve">Dry Season: From November to March, marked by lower humidity and the presence of </w:t>
      </w:r>
      <w:proofErr w:type="spellStart"/>
      <w:r w:rsidRPr="00C96136">
        <w:rPr>
          <w:rFonts w:ascii="Times New Roman" w:eastAsia="Times New Roman" w:hAnsi="Times New Roman" w:cs="Times New Roman"/>
          <w:sz w:val="24"/>
          <w:szCs w:val="24"/>
        </w:rPr>
        <w:t>harmattan</w:t>
      </w:r>
      <w:proofErr w:type="spellEnd"/>
      <w:r w:rsidRPr="00C96136">
        <w:rPr>
          <w:rFonts w:ascii="Times New Roman" w:eastAsia="Times New Roman" w:hAnsi="Times New Roman" w:cs="Times New Roman"/>
          <w:sz w:val="24"/>
          <w:szCs w:val="24"/>
        </w:rPr>
        <w:t xml:space="preserve"> winds.</w:t>
      </w:r>
    </w:p>
    <w:p w:rsidR="00D423F7" w:rsidRDefault="00D423F7" w:rsidP="00D423F7">
      <w:pPr>
        <w:numPr>
          <w:ilvl w:val="1"/>
          <w:numId w:val="1"/>
        </w:numPr>
        <w:tabs>
          <w:tab w:val="clear" w:pos="1440"/>
        </w:tabs>
        <w:spacing w:before="100" w:beforeAutospacing="1" w:after="100" w:afterAutospacing="1" w:line="360" w:lineRule="auto"/>
        <w:ind w:left="0"/>
        <w:jc w:val="both"/>
        <w:rPr>
          <w:rFonts w:ascii="Times New Roman" w:eastAsia="Times New Roman" w:hAnsi="Times New Roman" w:cs="Times New Roman"/>
          <w:sz w:val="24"/>
          <w:szCs w:val="24"/>
        </w:rPr>
      </w:pPr>
      <w:r w:rsidRPr="00C96136">
        <w:rPr>
          <w:rFonts w:ascii="Times New Roman" w:eastAsia="Times New Roman" w:hAnsi="Times New Roman" w:cs="Times New Roman"/>
          <w:sz w:val="24"/>
          <w:szCs w:val="24"/>
        </w:rPr>
        <w:lastRenderedPageBreak/>
        <w:t>Average annual temperature: Ranges between 25°C and 29°C.</w:t>
      </w:r>
    </w:p>
    <w:p w:rsidR="00D423F7" w:rsidRPr="00C96136" w:rsidRDefault="00D423F7" w:rsidP="00D423F7">
      <w:pPr>
        <w:numPr>
          <w:ilvl w:val="1"/>
          <w:numId w:val="1"/>
        </w:numPr>
        <w:tabs>
          <w:tab w:val="clear" w:pos="1440"/>
        </w:tabs>
        <w:spacing w:before="100" w:beforeAutospacing="1" w:after="100" w:afterAutospacing="1" w:line="360" w:lineRule="auto"/>
        <w:ind w:left="0"/>
        <w:jc w:val="both"/>
        <w:rPr>
          <w:rFonts w:ascii="Times New Roman" w:eastAsia="Times New Roman" w:hAnsi="Times New Roman" w:cs="Times New Roman"/>
          <w:sz w:val="24"/>
          <w:szCs w:val="24"/>
        </w:rPr>
      </w:pPr>
      <w:r w:rsidRPr="00C96136">
        <w:rPr>
          <w:rFonts w:ascii="Times New Roman" w:eastAsia="Times New Roman" w:hAnsi="Times New Roman" w:cs="Times New Roman"/>
          <w:sz w:val="24"/>
          <w:szCs w:val="24"/>
        </w:rPr>
        <w:t>Relative humidity: Peaks above 80% during the rainy season and falls to about 40% during the dry months.</w:t>
      </w:r>
    </w:p>
    <w:p w:rsidR="00D423F7"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75BD3">
        <w:rPr>
          <w:rFonts w:ascii="Times New Roman" w:eastAsia="Times New Roman" w:hAnsi="Times New Roman" w:cs="Times New Roman"/>
          <w:sz w:val="24"/>
          <w:szCs w:val="24"/>
        </w:rPr>
        <w:t xml:space="preserve">These climatic conditions promote deep chemical weathering essential for </w:t>
      </w:r>
      <w:proofErr w:type="spellStart"/>
      <w:r w:rsidRPr="00D75BD3">
        <w:rPr>
          <w:rFonts w:ascii="Times New Roman" w:eastAsia="Times New Roman" w:hAnsi="Times New Roman" w:cs="Times New Roman"/>
          <w:sz w:val="24"/>
          <w:szCs w:val="24"/>
        </w:rPr>
        <w:t>laterite</w:t>
      </w:r>
      <w:proofErr w:type="spellEnd"/>
      <w:r w:rsidRPr="00D75BD3">
        <w:rPr>
          <w:rFonts w:ascii="Times New Roman" w:eastAsia="Times New Roman" w:hAnsi="Times New Roman" w:cs="Times New Roman"/>
          <w:sz w:val="24"/>
          <w:szCs w:val="24"/>
        </w:rPr>
        <w:t xml:space="preserve"> formation. According to </w:t>
      </w:r>
      <w:proofErr w:type="spellStart"/>
      <w:r w:rsidRPr="00D75BD3">
        <w:rPr>
          <w:rFonts w:ascii="Times New Roman" w:eastAsia="Times New Roman" w:hAnsi="Times New Roman" w:cs="Times New Roman"/>
          <w:sz w:val="24"/>
          <w:szCs w:val="24"/>
        </w:rPr>
        <w:t>Hunuakuda</w:t>
      </w:r>
      <w:proofErr w:type="spellEnd"/>
      <w:r w:rsidRPr="00D75BD3">
        <w:rPr>
          <w:rFonts w:ascii="Times New Roman" w:eastAsia="Times New Roman" w:hAnsi="Times New Roman" w:cs="Times New Roman"/>
          <w:sz w:val="24"/>
          <w:szCs w:val="24"/>
        </w:rPr>
        <w:t xml:space="preserve"> and </w:t>
      </w:r>
      <w:proofErr w:type="spellStart"/>
      <w:r w:rsidRPr="00D75BD3">
        <w:rPr>
          <w:rFonts w:ascii="Times New Roman" w:eastAsia="Times New Roman" w:hAnsi="Times New Roman" w:cs="Times New Roman"/>
          <w:sz w:val="24"/>
          <w:szCs w:val="24"/>
        </w:rPr>
        <w:t>Amadi</w:t>
      </w:r>
      <w:proofErr w:type="spellEnd"/>
      <w:r w:rsidRPr="00D75BD3">
        <w:rPr>
          <w:rFonts w:ascii="Times New Roman" w:eastAsia="Times New Roman" w:hAnsi="Times New Roman" w:cs="Times New Roman"/>
          <w:sz w:val="24"/>
          <w:szCs w:val="24"/>
        </w:rPr>
        <w:t xml:space="preserve"> (2013), the wet and dry seasons encourage the leaching of silica and the concentration of iron and aluminum.</w:t>
      </w:r>
    </w:p>
    <w:p w:rsidR="00D423F7"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sidRPr="00FB1FAC">
        <w:rPr>
          <w:rFonts w:ascii="Times New Roman" w:eastAsia="Times New Roman" w:hAnsi="Times New Roman" w:cs="Times New Roman"/>
          <w:b/>
          <w:sz w:val="24"/>
          <w:szCs w:val="24"/>
        </w:rPr>
        <w:t>Vegetation:</w:t>
      </w:r>
      <w:r w:rsidRPr="00D75BD3">
        <w:rPr>
          <w:rFonts w:ascii="Times New Roman" w:eastAsia="Times New Roman" w:hAnsi="Times New Roman" w:cs="Times New Roman"/>
          <w:sz w:val="24"/>
          <w:szCs w:val="24"/>
        </w:rPr>
        <w:t xml:space="preserve"> The vegetation of the </w:t>
      </w:r>
      <w:proofErr w:type="spellStart"/>
      <w:r w:rsidRPr="00D75BD3">
        <w:rPr>
          <w:rFonts w:ascii="Times New Roman" w:eastAsia="Times New Roman" w:hAnsi="Times New Roman" w:cs="Times New Roman"/>
          <w:sz w:val="24"/>
          <w:szCs w:val="24"/>
        </w:rPr>
        <w:t>Kwara</w:t>
      </w:r>
      <w:proofErr w:type="spellEnd"/>
      <w:r w:rsidRPr="00D75BD3">
        <w:rPr>
          <w:rFonts w:ascii="Times New Roman" w:eastAsia="Times New Roman" w:hAnsi="Times New Roman" w:cs="Times New Roman"/>
          <w:sz w:val="24"/>
          <w:szCs w:val="24"/>
        </w:rPr>
        <w:t xml:space="preserve"> State Polytechnic environment is typical of the Guinea Forest-Savanna mosaic with grassy fields interspersed with deciduous trees such as </w:t>
      </w:r>
      <w:proofErr w:type="spellStart"/>
      <w:r w:rsidRPr="00D75BD3">
        <w:rPr>
          <w:rFonts w:ascii="Times New Roman" w:eastAsia="Times New Roman" w:hAnsi="Times New Roman" w:cs="Times New Roman"/>
          <w:sz w:val="24"/>
          <w:szCs w:val="24"/>
        </w:rPr>
        <w:t>Parinari</w:t>
      </w:r>
      <w:proofErr w:type="spellEnd"/>
      <w:r w:rsidRPr="00D75BD3">
        <w:rPr>
          <w:rFonts w:ascii="Times New Roman" w:eastAsia="Times New Roman" w:hAnsi="Times New Roman" w:cs="Times New Roman"/>
          <w:sz w:val="24"/>
          <w:szCs w:val="24"/>
        </w:rPr>
        <w:t xml:space="preserve">. According to </w:t>
      </w:r>
      <w:proofErr w:type="spellStart"/>
      <w:r w:rsidRPr="00D75BD3">
        <w:rPr>
          <w:rFonts w:ascii="Times New Roman" w:eastAsia="Times New Roman" w:hAnsi="Times New Roman" w:cs="Times New Roman"/>
          <w:sz w:val="24"/>
          <w:szCs w:val="24"/>
        </w:rPr>
        <w:t>Apalayan</w:t>
      </w:r>
      <w:proofErr w:type="spellEnd"/>
      <w:r w:rsidRPr="00D75BD3">
        <w:rPr>
          <w:rFonts w:ascii="Times New Roman" w:eastAsia="Times New Roman" w:hAnsi="Times New Roman" w:cs="Times New Roman"/>
          <w:sz w:val="24"/>
          <w:szCs w:val="24"/>
        </w:rPr>
        <w:t xml:space="preserve"> (1993), this type of vegetation promotes the formation of moderately organic-rich topsoil.</w:t>
      </w:r>
    </w:p>
    <w:p w:rsidR="00D423F7" w:rsidRPr="00D75BD3"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D75BD3">
        <w:rPr>
          <w:rFonts w:ascii="Times New Roman" w:eastAsia="Times New Roman" w:hAnsi="Times New Roman" w:cs="Times New Roman"/>
          <w:sz w:val="24"/>
          <w:szCs w:val="24"/>
        </w:rPr>
        <w:t xml:space="preserve">Vegetation cover also impacts surface erosion (infiltration rates) and organic content in the upper soil horizons. According to </w:t>
      </w:r>
      <w:proofErr w:type="spellStart"/>
      <w:r w:rsidRPr="00D75BD3">
        <w:rPr>
          <w:rFonts w:ascii="Times New Roman" w:eastAsia="Times New Roman" w:hAnsi="Times New Roman" w:cs="Times New Roman"/>
          <w:sz w:val="24"/>
          <w:szCs w:val="24"/>
        </w:rPr>
        <w:t>Oyedele</w:t>
      </w:r>
      <w:proofErr w:type="spellEnd"/>
      <w:r w:rsidRPr="00D75BD3">
        <w:rPr>
          <w:rFonts w:ascii="Times New Roman" w:eastAsia="Times New Roman" w:hAnsi="Times New Roman" w:cs="Times New Roman"/>
          <w:sz w:val="24"/>
          <w:szCs w:val="24"/>
        </w:rPr>
        <w:t xml:space="preserve"> and </w:t>
      </w:r>
      <w:proofErr w:type="spellStart"/>
      <w:r w:rsidRPr="00D75BD3">
        <w:rPr>
          <w:rFonts w:ascii="Times New Roman" w:eastAsia="Times New Roman" w:hAnsi="Times New Roman" w:cs="Times New Roman"/>
          <w:sz w:val="24"/>
          <w:szCs w:val="24"/>
        </w:rPr>
        <w:t>Alatise</w:t>
      </w:r>
      <w:proofErr w:type="spellEnd"/>
      <w:r w:rsidRPr="00D75BD3">
        <w:rPr>
          <w:rFonts w:ascii="Times New Roman" w:eastAsia="Times New Roman" w:hAnsi="Times New Roman" w:cs="Times New Roman"/>
          <w:sz w:val="24"/>
          <w:szCs w:val="24"/>
        </w:rPr>
        <w:t xml:space="preserve"> (2009), the presence of vegetative cover affects the soil’s resistance to erosion and its load-bearing capacity—two critical parameters in geotechnical evaluations.</w:t>
      </w:r>
    </w:p>
    <w:p w:rsidR="00D423F7" w:rsidRPr="002C4984" w:rsidRDefault="00D423F7" w:rsidP="00D423F7">
      <w:pPr>
        <w:pStyle w:val="NormalWeb"/>
        <w:spacing w:line="360" w:lineRule="auto"/>
        <w:jc w:val="both"/>
        <w:rPr>
          <w:b/>
        </w:rPr>
      </w:pPr>
      <w:r w:rsidRPr="002C4984">
        <w:rPr>
          <w:b/>
        </w:rPr>
        <w:t>1.3</w:t>
      </w:r>
      <w:r w:rsidRPr="002C4984">
        <w:rPr>
          <w:b/>
        </w:rPr>
        <w:tab/>
        <w:t>Relief and Drainage</w:t>
      </w:r>
    </w:p>
    <w:p w:rsidR="00D423F7" w:rsidRDefault="00D423F7" w:rsidP="00D423F7">
      <w:pPr>
        <w:pStyle w:val="NormalWeb"/>
        <w:spacing w:line="360" w:lineRule="auto"/>
        <w:jc w:val="both"/>
      </w:pPr>
      <w:r>
        <w:rPr>
          <w:rStyle w:val="Strong"/>
        </w:rPr>
        <w:tab/>
      </w:r>
      <w:r>
        <w:t xml:space="preserve">The topography of the area is generally undulating with gentle slopes and low hills typical of regions underlain by </w:t>
      </w:r>
      <w:proofErr w:type="spellStart"/>
      <w:r>
        <w:t>precambrian</w:t>
      </w:r>
      <w:proofErr w:type="spellEnd"/>
      <w:r>
        <w:t xml:space="preserve"> basement complex rocks. According to </w:t>
      </w:r>
      <w:proofErr w:type="spellStart"/>
      <w:r>
        <w:t>Annor</w:t>
      </w:r>
      <w:proofErr w:type="spellEnd"/>
      <w:r>
        <w:t xml:space="preserve"> and </w:t>
      </w:r>
      <w:proofErr w:type="spellStart"/>
      <w:r>
        <w:t>Olasehinde</w:t>
      </w:r>
      <w:proofErr w:type="spellEnd"/>
      <w:r>
        <w:t xml:space="preserve"> (1999), the elevation within the campus ranges between 321 m and 342 m above sea level, which promotes moderate surface runoff and limits the risk of landslides or severe gully erosion. The relief supports </w:t>
      </w:r>
      <w:proofErr w:type="spellStart"/>
      <w:r>
        <w:t>laterite</w:t>
      </w:r>
      <w:proofErr w:type="spellEnd"/>
      <w:r>
        <w:t xml:space="preserve"> formation by allowing for surface and subsurface drainage. According to </w:t>
      </w:r>
      <w:proofErr w:type="spellStart"/>
      <w:r>
        <w:t>Afuintala</w:t>
      </w:r>
      <w:proofErr w:type="spellEnd"/>
      <w:r>
        <w:t xml:space="preserve"> (1986), low relief areas such as Ilorin encourage deep weathering over time, leading to thick </w:t>
      </w:r>
      <w:proofErr w:type="spellStart"/>
      <w:r>
        <w:t>laterite</w:t>
      </w:r>
      <w:proofErr w:type="spellEnd"/>
      <w:r>
        <w:t xml:space="preserve"> profiles that are often suitable for use in construction once properly characterized and, if necessary, stabilized.</w:t>
      </w:r>
    </w:p>
    <w:p w:rsidR="00D423F7" w:rsidRDefault="00D423F7" w:rsidP="00D423F7">
      <w:pPr>
        <w:pStyle w:val="NormalWeb"/>
        <w:spacing w:line="360" w:lineRule="auto"/>
        <w:jc w:val="both"/>
      </w:pPr>
      <w:r>
        <w:rPr>
          <w:rStyle w:val="Strong"/>
        </w:rPr>
        <w:lastRenderedPageBreak/>
        <w:tab/>
      </w:r>
      <w:r>
        <w:t xml:space="preserve">The drainage system around the </w:t>
      </w:r>
      <w:proofErr w:type="spellStart"/>
      <w:r>
        <w:t>Kwara</w:t>
      </w:r>
      <w:proofErr w:type="spellEnd"/>
      <w:r>
        <w:t xml:space="preserve"> State Polytechnic campus is </w:t>
      </w:r>
      <w:proofErr w:type="spellStart"/>
      <w:r>
        <w:t>dendritic</w:t>
      </w:r>
      <w:proofErr w:type="spellEnd"/>
      <w:r>
        <w:t xml:space="preserve"> in nature, characterized by a network of seasonal streams that eventually drain into the </w:t>
      </w:r>
      <w:proofErr w:type="spellStart"/>
      <w:r>
        <w:t>Asa</w:t>
      </w:r>
      <w:proofErr w:type="spellEnd"/>
      <w:r>
        <w:t xml:space="preserve"> River, a major water body in Ilorin. According to </w:t>
      </w:r>
      <w:proofErr w:type="spellStart"/>
      <w:r>
        <w:t>Oyegun</w:t>
      </w:r>
      <w:proofErr w:type="spellEnd"/>
      <w:r>
        <w:t xml:space="preserve"> (1983), these ephemeral streams typically flow during the rainy season and dry up in the dry season, resulting in fluctuating water tables that can impact the moisture content and bearing capacity of the underlying soils. According to </w:t>
      </w:r>
      <w:proofErr w:type="spellStart"/>
      <w:r>
        <w:t>Gidigasu</w:t>
      </w:r>
      <w:proofErr w:type="spellEnd"/>
      <w:r>
        <w:t xml:space="preserve"> (1976), areas with good surface drainage tend to have better lateritic soil formation, as excess water is removed, leaving behind iron and aluminum oxides that enhance soil strength.</w:t>
      </w:r>
    </w:p>
    <w:p w:rsidR="00D423F7" w:rsidRPr="002C4984" w:rsidRDefault="00D423F7" w:rsidP="00D423F7">
      <w:pPr>
        <w:pStyle w:val="NormalWeb"/>
        <w:jc w:val="both"/>
        <w:rPr>
          <w:b/>
        </w:rPr>
      </w:pPr>
      <w:r w:rsidRPr="002C4984">
        <w:rPr>
          <w:b/>
        </w:rPr>
        <w:t>1.4</w:t>
      </w:r>
      <w:r w:rsidRPr="002C4984">
        <w:rPr>
          <w:b/>
        </w:rPr>
        <w:tab/>
        <w:t>Aim and Objectives</w:t>
      </w:r>
    </w:p>
    <w:p w:rsidR="00D423F7" w:rsidRDefault="00D423F7" w:rsidP="00D423F7">
      <w:pPr>
        <w:pStyle w:val="NormalWeb"/>
        <w:spacing w:line="360" w:lineRule="auto"/>
        <w:jc w:val="both"/>
      </w:pPr>
      <w:r>
        <w:tab/>
        <w:t xml:space="preserve">The aim of this study is to determine the geotechnical properties of lateritic soils within the </w:t>
      </w:r>
      <w:proofErr w:type="spellStart"/>
      <w:r>
        <w:t>Kwara</w:t>
      </w:r>
      <w:proofErr w:type="spellEnd"/>
      <w:r>
        <w:t xml:space="preserve"> State Polytechnic campus assess their suitability for use in civil engineering applications such as road construction, foundations and earthworks.</w:t>
      </w:r>
    </w:p>
    <w:p w:rsidR="00D423F7" w:rsidRDefault="00D423F7" w:rsidP="00D423F7">
      <w:pPr>
        <w:pStyle w:val="NormalWeb"/>
        <w:spacing w:line="360" w:lineRule="auto"/>
        <w:jc w:val="both"/>
      </w:pPr>
      <w:r>
        <w:tab/>
        <w:t xml:space="preserve">The Objectives are as follows: </w:t>
      </w:r>
    </w:p>
    <w:p w:rsidR="00D423F7" w:rsidRDefault="00D423F7" w:rsidP="00D423F7">
      <w:pPr>
        <w:pStyle w:val="NormalWeb"/>
        <w:numPr>
          <w:ilvl w:val="0"/>
          <w:numId w:val="14"/>
        </w:numPr>
        <w:spacing w:line="360" w:lineRule="auto"/>
        <w:jc w:val="both"/>
      </w:pPr>
      <w:r>
        <w:t xml:space="preserve">To determine some index properties of the lateritic soils such as natural moisture content, grain size distribution, specific gravity, </w:t>
      </w:r>
      <w:proofErr w:type="spellStart"/>
      <w:r>
        <w:t>Atterberg</w:t>
      </w:r>
      <w:proofErr w:type="spellEnd"/>
      <w:r>
        <w:t xml:space="preserve"> limits, soil classification.</w:t>
      </w:r>
    </w:p>
    <w:p w:rsidR="00D423F7" w:rsidRDefault="00D423F7" w:rsidP="00D423F7">
      <w:pPr>
        <w:pStyle w:val="NormalWeb"/>
        <w:numPr>
          <w:ilvl w:val="0"/>
          <w:numId w:val="14"/>
        </w:numPr>
        <w:spacing w:line="360" w:lineRule="auto"/>
        <w:jc w:val="both"/>
      </w:pPr>
      <w:r>
        <w:t>To determine the engineering properties of the lateritic soils such as compaction characteristics, permeability, California bearing ratio, soil bearing capacity, shear strength parameters.</w:t>
      </w:r>
    </w:p>
    <w:p w:rsidR="00D423F7" w:rsidRDefault="00D423F7" w:rsidP="00D423F7">
      <w:pPr>
        <w:pStyle w:val="NormalWeb"/>
        <w:numPr>
          <w:ilvl w:val="0"/>
          <w:numId w:val="14"/>
        </w:numPr>
        <w:spacing w:line="360" w:lineRule="auto"/>
        <w:jc w:val="both"/>
      </w:pPr>
      <w:r>
        <w:t>To establish the relationship between the index properties and the engineering properties.</w:t>
      </w:r>
    </w:p>
    <w:p w:rsidR="00D423F7" w:rsidRPr="002C69D1" w:rsidRDefault="00D423F7" w:rsidP="00D423F7">
      <w:pPr>
        <w:pStyle w:val="NormalWeb"/>
        <w:jc w:val="both"/>
        <w:rPr>
          <w:b/>
        </w:rPr>
      </w:pPr>
      <w:r>
        <w:rPr>
          <w:b/>
        </w:rPr>
        <w:t>1.5</w:t>
      </w:r>
      <w:r>
        <w:rPr>
          <w:b/>
        </w:rPr>
        <w:tab/>
      </w:r>
      <w:r w:rsidRPr="002C69D1">
        <w:rPr>
          <w:b/>
        </w:rPr>
        <w:t xml:space="preserve">Statement of The </w:t>
      </w:r>
      <w:r>
        <w:rPr>
          <w:b/>
        </w:rPr>
        <w:t>Problem</w:t>
      </w:r>
    </w:p>
    <w:p w:rsidR="00D423F7" w:rsidRDefault="00D423F7" w:rsidP="00D423F7">
      <w:pPr>
        <w:pStyle w:val="NormalWeb"/>
        <w:spacing w:line="360" w:lineRule="auto"/>
        <w:jc w:val="both"/>
      </w:pPr>
      <w:r>
        <w:tab/>
      </w:r>
      <w:proofErr w:type="spellStart"/>
      <w:r>
        <w:t>Laterite</w:t>
      </w:r>
      <w:proofErr w:type="spellEnd"/>
      <w:r>
        <w:t xml:space="preserve"> soils are commonly used in construction and civil engineering works due to their widespread availability and </w:t>
      </w:r>
      <w:proofErr w:type="spellStart"/>
      <w:r>
        <w:t>favourable</w:t>
      </w:r>
      <w:proofErr w:type="spellEnd"/>
      <w:r>
        <w:t xml:space="preserve"> properties. However, the engineering </w:t>
      </w:r>
      <w:r>
        <w:lastRenderedPageBreak/>
        <w:t xml:space="preserve">behavior of </w:t>
      </w:r>
      <w:proofErr w:type="spellStart"/>
      <w:r>
        <w:t>laterite</w:t>
      </w:r>
      <w:proofErr w:type="spellEnd"/>
      <w:r>
        <w:t xml:space="preserve"> soils can vary significantly depending on local environmental and geological conditions. Within the </w:t>
      </w:r>
      <w:proofErr w:type="spellStart"/>
      <w:r>
        <w:t>Kwara</w:t>
      </w:r>
      <w:proofErr w:type="spellEnd"/>
      <w:r>
        <w:t xml:space="preserve"> State Polytechnic campus, construction activities such as road works, foundation excavations, and structural developments depend heavily on the local soil’s suitability. Yet, there is limited documented geotechnical data on the properties of </w:t>
      </w:r>
      <w:proofErr w:type="spellStart"/>
      <w:r>
        <w:t>laterite</w:t>
      </w:r>
      <w:proofErr w:type="spellEnd"/>
      <w:r>
        <w:t xml:space="preserve"> soils specific to this area. This lack of specific geotechnical information poses a challenge in making informed engineering decisions, which can lead to structural failures, increased maintenance costs, and designs. Therefore, there is a pressing need to investigate and understand the geotechnical characteristics of </w:t>
      </w:r>
      <w:proofErr w:type="spellStart"/>
      <w:r>
        <w:t>laterite</w:t>
      </w:r>
      <w:proofErr w:type="spellEnd"/>
      <w:r>
        <w:t xml:space="preserve"> within the campus. This study is designed to fill this knowledge gap by conducting a detailed investigation of the </w:t>
      </w:r>
      <w:proofErr w:type="spellStart"/>
      <w:r>
        <w:t>laterite</w:t>
      </w:r>
      <w:proofErr w:type="spellEnd"/>
      <w:r>
        <w:t xml:space="preserve"> soils within the campus.</w:t>
      </w:r>
    </w:p>
    <w:p w:rsidR="00D423F7" w:rsidRPr="002C69D1" w:rsidRDefault="00D423F7" w:rsidP="00D423F7">
      <w:pPr>
        <w:pStyle w:val="NormalWeb"/>
        <w:jc w:val="both"/>
        <w:rPr>
          <w:b/>
        </w:rPr>
      </w:pPr>
      <w:r w:rsidRPr="002C69D1">
        <w:rPr>
          <w:b/>
        </w:rPr>
        <w:t>1.6</w:t>
      </w:r>
      <w:r w:rsidRPr="002C69D1">
        <w:rPr>
          <w:b/>
        </w:rPr>
        <w:tab/>
        <w:t>Justification</w:t>
      </w:r>
    </w:p>
    <w:p w:rsidR="00D423F7" w:rsidRDefault="00D423F7" w:rsidP="00D423F7">
      <w:pPr>
        <w:pStyle w:val="NormalWeb"/>
        <w:spacing w:line="360" w:lineRule="auto"/>
        <w:jc w:val="both"/>
      </w:pPr>
      <w:r>
        <w:tab/>
        <w:t xml:space="preserve">Lateritic soils are prevalent in tropical regions and are commonly used in construction due to their availability and cost-effectiveness. However, their geotechnical properties can vary significantly based on factors such as mineral composition, degree of weathering, and environmental conditions. Within the </w:t>
      </w:r>
      <w:proofErr w:type="spellStart"/>
      <w:r>
        <w:t>Kwara</w:t>
      </w:r>
      <w:proofErr w:type="spellEnd"/>
      <w:r>
        <w:t xml:space="preserve"> State Polytechnic Campus, there is a lack of comprehensive data on the specific geotechnical characteristics of the local lateritic soils. This absence of detailed information poses challenges for engineers and builders in making informed decisions regarding foundation design, road construction, and other infrastructural developments. Without precise knowledge of properties like bearing capacity, compaction behavior, and moisture content, structures built on these soils may face issues such as settlement, instability, or premature failure. Thus, a thorough investigation into the geotechnical properties of </w:t>
      </w:r>
      <w:proofErr w:type="spellStart"/>
      <w:r>
        <w:t>laterite</w:t>
      </w:r>
      <w:proofErr w:type="spellEnd"/>
      <w:r>
        <w:t xml:space="preserve"> soils within the </w:t>
      </w:r>
      <w:proofErr w:type="spellStart"/>
      <w:r>
        <w:t>Kwara</w:t>
      </w:r>
      <w:proofErr w:type="spellEnd"/>
      <w:r>
        <w:t xml:space="preserve"> State Polytechnic is essential to ensure safe and sustainable construction practices.</w:t>
      </w: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Pr="00FB4F60" w:rsidRDefault="00D423F7" w:rsidP="00D423F7">
      <w:pPr>
        <w:pStyle w:val="NormalWeb"/>
        <w:spacing w:line="360" w:lineRule="auto"/>
        <w:jc w:val="both"/>
        <w:rPr>
          <w:b/>
        </w:rPr>
      </w:pPr>
      <w:r>
        <w:rPr>
          <w:b/>
        </w:rPr>
        <w:lastRenderedPageBreak/>
        <w:t>1.7</w:t>
      </w:r>
      <w:r>
        <w:rPr>
          <w:b/>
        </w:rPr>
        <w:tab/>
      </w:r>
      <w:r w:rsidRPr="00FB4F60">
        <w:rPr>
          <w:b/>
        </w:rPr>
        <w:t xml:space="preserve">Scope and Limitation of </w:t>
      </w:r>
      <w:r>
        <w:rPr>
          <w:b/>
        </w:rPr>
        <w:t>t</w:t>
      </w:r>
      <w:r w:rsidRPr="00FB4F60">
        <w:rPr>
          <w:b/>
        </w:rPr>
        <w:t>he</w:t>
      </w:r>
      <w:r>
        <w:rPr>
          <w:b/>
        </w:rPr>
        <w:t xml:space="preserve"> Study</w:t>
      </w:r>
    </w:p>
    <w:p w:rsidR="00D423F7" w:rsidRDefault="00D423F7" w:rsidP="00D423F7">
      <w:pPr>
        <w:pStyle w:val="NormalWeb"/>
        <w:spacing w:line="360" w:lineRule="auto"/>
        <w:jc w:val="both"/>
      </w:pPr>
      <w:r>
        <w:tab/>
        <w:t xml:space="preserve">The Scope of this research is confined to the geotechnical evaluation of </w:t>
      </w:r>
      <w:proofErr w:type="spellStart"/>
      <w:r>
        <w:t>laterite</w:t>
      </w:r>
      <w:proofErr w:type="spellEnd"/>
      <w:r>
        <w:t xml:space="preserve"> soils collected from different sections of </w:t>
      </w:r>
      <w:proofErr w:type="spellStart"/>
      <w:r>
        <w:t>Kwara</w:t>
      </w:r>
      <w:proofErr w:type="spellEnd"/>
      <w:r>
        <w:t xml:space="preserve"> State Polytechnic Campus. The investigation covers soil sampling, laboratory testing such as particle size analysis, </w:t>
      </w:r>
      <w:proofErr w:type="spellStart"/>
      <w:r>
        <w:t>Atterberg</w:t>
      </w:r>
      <w:proofErr w:type="spellEnd"/>
      <w:r>
        <w:t xml:space="preserve"> limits, compaction characteristics and permeability, as well as a review of environmental factors influencing soil </w:t>
      </w:r>
      <w:proofErr w:type="spellStart"/>
      <w:r>
        <w:t>behaviour</w:t>
      </w:r>
      <w:proofErr w:type="spellEnd"/>
      <w:r>
        <w:t xml:space="preserve">. </w:t>
      </w:r>
    </w:p>
    <w:p w:rsidR="00D423F7" w:rsidRDefault="00D423F7" w:rsidP="00D423F7">
      <w:pPr>
        <w:pStyle w:val="NormalWeb"/>
        <w:spacing w:line="360" w:lineRule="auto"/>
        <w:jc w:val="both"/>
      </w:pPr>
      <w:r>
        <w:tab/>
        <w:t xml:space="preserve">However, the study is limited by factors such as time constraints, which restrict the duration of fieldwork and laboratory analysis, and financial limitations, which may affect the number of samples tested or the depth of subsurface exploration. Furthermore, the research is conducted during the dry season, which may not fully represent the seasonal variations in soil moisture content and strength. </w:t>
      </w:r>
    </w:p>
    <w:p w:rsidR="00D423F7" w:rsidRDefault="00D423F7" w:rsidP="00D423F7">
      <w:pPr>
        <w:pStyle w:val="NormalWeb"/>
        <w:spacing w:line="360" w:lineRule="auto"/>
        <w:jc w:val="both"/>
      </w:pPr>
      <w:r>
        <w:tab/>
        <w:t xml:space="preserve">Despite these limitations, the findings are expected to provide valuable insights into the engineering behavior of </w:t>
      </w:r>
      <w:proofErr w:type="spellStart"/>
      <w:r>
        <w:t>laterite</w:t>
      </w:r>
      <w:proofErr w:type="spellEnd"/>
      <w:r>
        <w:t xml:space="preserve"> soils within the Campus.</w:t>
      </w:r>
    </w:p>
    <w:p w:rsidR="00D423F7" w:rsidRDefault="00D423F7" w:rsidP="00D423F7">
      <w:pPr>
        <w:spacing w:line="360" w:lineRule="auto"/>
        <w:jc w:val="both"/>
        <w:rPr>
          <w:rFonts w:ascii="Times New Roman" w:hAnsi="Times New Roman" w:cs="Times New Roman"/>
          <w:sz w:val="24"/>
        </w:rPr>
      </w:pPr>
      <w:r>
        <w:rPr>
          <w:rFonts w:ascii="Times New Roman" w:hAnsi="Times New Roman" w:cs="Times New Roman"/>
          <w:sz w:val="24"/>
        </w:rPr>
        <w:br w:type="page"/>
      </w:r>
    </w:p>
    <w:p w:rsidR="00D423F7" w:rsidRDefault="00D423F7" w:rsidP="00D423F7">
      <w:pPr>
        <w:spacing w:line="360" w:lineRule="auto"/>
        <w:jc w:val="center"/>
        <w:rPr>
          <w:rFonts w:ascii="Times New Roman" w:hAnsi="Times New Roman" w:cs="Times New Roman"/>
          <w:b/>
          <w:sz w:val="24"/>
        </w:rPr>
      </w:pPr>
      <w:r w:rsidRPr="00B66B53">
        <w:rPr>
          <w:rFonts w:ascii="Times New Roman" w:hAnsi="Times New Roman" w:cs="Times New Roman"/>
          <w:b/>
          <w:sz w:val="24"/>
        </w:rPr>
        <w:lastRenderedPageBreak/>
        <w:t>CHAPTER TWO</w:t>
      </w:r>
    </w:p>
    <w:p w:rsidR="00D423F7" w:rsidRPr="005D3CCF" w:rsidRDefault="00D423F7" w:rsidP="00D423F7">
      <w:pPr>
        <w:pStyle w:val="NormalWeb"/>
        <w:spacing w:before="0" w:beforeAutospacing="0" w:after="0" w:afterAutospacing="0" w:line="360" w:lineRule="auto"/>
        <w:jc w:val="both"/>
        <w:rPr>
          <w:b/>
        </w:rPr>
      </w:pPr>
      <w:r w:rsidRPr="005D3CCF">
        <w:rPr>
          <w:b/>
        </w:rPr>
        <w:t>2.0</w:t>
      </w:r>
      <w:r w:rsidRPr="005D3CCF">
        <w:rPr>
          <w:b/>
        </w:rPr>
        <w:tab/>
        <w:t>LITERATURE REVIEW</w:t>
      </w:r>
    </w:p>
    <w:p w:rsidR="00D423F7" w:rsidRPr="005D3CCF" w:rsidRDefault="00D423F7" w:rsidP="00D423F7">
      <w:pPr>
        <w:pStyle w:val="NormalWeb"/>
        <w:spacing w:before="0" w:beforeAutospacing="0" w:after="0" w:afterAutospacing="0" w:line="360" w:lineRule="auto"/>
        <w:jc w:val="both"/>
        <w:rPr>
          <w:b/>
        </w:rPr>
      </w:pPr>
      <w:r w:rsidRPr="005D3CCF">
        <w:rPr>
          <w:b/>
        </w:rPr>
        <w:t>2.1</w:t>
      </w:r>
      <w:r w:rsidRPr="005D3CCF">
        <w:rPr>
          <w:b/>
        </w:rPr>
        <w:tab/>
        <w:t xml:space="preserve">Overview of </w:t>
      </w:r>
      <w:proofErr w:type="spellStart"/>
      <w:r w:rsidRPr="005D3CCF">
        <w:rPr>
          <w:b/>
        </w:rPr>
        <w:t>Laterite</w:t>
      </w:r>
      <w:proofErr w:type="spellEnd"/>
    </w:p>
    <w:p w:rsidR="00D423F7" w:rsidRDefault="00D423F7" w:rsidP="00D423F7">
      <w:pPr>
        <w:pStyle w:val="NormalWeb"/>
        <w:spacing w:before="0" w:beforeAutospacing="0" w:after="0" w:afterAutospacing="0" w:line="360" w:lineRule="auto"/>
        <w:jc w:val="both"/>
      </w:pPr>
      <w:r>
        <w:tab/>
      </w:r>
      <w:proofErr w:type="spellStart"/>
      <w:r>
        <w:t>Laterite</w:t>
      </w:r>
      <w:proofErr w:type="spellEnd"/>
      <w:r>
        <w:t xml:space="preserve"> is a highly weathered soil type that is rich in iron and aluminum oxides, formed predominantly in tropical and subtropical regions under conditions of high temperature and heavy rainfall. Its formation is the result of prolonged chemical weathering of parent rocks, leading to the leaching of silica and the accumulation of </w:t>
      </w:r>
      <w:proofErr w:type="spellStart"/>
      <w:r>
        <w:t>sesquioxides</w:t>
      </w:r>
      <w:proofErr w:type="spellEnd"/>
      <w:r>
        <w:t xml:space="preserve"> (iron and aluminum oxides), giving it a characteristic reddish to brownish color (</w:t>
      </w:r>
      <w:proofErr w:type="spellStart"/>
      <w:r>
        <w:t>Gidigasu</w:t>
      </w:r>
      <w:proofErr w:type="spellEnd"/>
      <w:r>
        <w:t xml:space="preserve">, 1976; Ola, 1983). </w:t>
      </w:r>
      <w:proofErr w:type="spellStart"/>
      <w:r>
        <w:t>Laterite</w:t>
      </w:r>
      <w:proofErr w:type="spellEnd"/>
      <w:r>
        <w:t xml:space="preserve"> is widely distributed in Nigeria and is commonly used as a construction material, particularly as road base, sub-base, and building blocks due to its abundance, low cost, and moderate engineering properties (</w:t>
      </w:r>
      <w:proofErr w:type="spellStart"/>
      <w:r>
        <w:t>Osinubi</w:t>
      </w:r>
      <w:proofErr w:type="spellEnd"/>
      <w:r>
        <w:t xml:space="preserve">, 1998). Within </w:t>
      </w:r>
      <w:proofErr w:type="spellStart"/>
      <w:r>
        <w:t>Kwara</w:t>
      </w:r>
      <w:proofErr w:type="spellEnd"/>
      <w:r>
        <w:t xml:space="preserve"> State Polytechnic Campus, lateritic soils are commonly found near the surface and play a crucial role in local construction and geotechnical design.</w:t>
      </w:r>
    </w:p>
    <w:p w:rsidR="00D423F7" w:rsidRDefault="00D423F7" w:rsidP="00D423F7">
      <w:pPr>
        <w:pStyle w:val="NormalWeb"/>
        <w:spacing w:line="360" w:lineRule="auto"/>
        <w:jc w:val="both"/>
      </w:pPr>
      <w:r>
        <w:tab/>
        <w:t>The term "</w:t>
      </w:r>
      <w:proofErr w:type="spellStart"/>
      <w:r>
        <w:t>Laterite</w:t>
      </w:r>
      <w:proofErr w:type="spellEnd"/>
      <w:r>
        <w:t xml:space="preserve">" was first used by Buchanan in 1807 to describe a red-colored Soil used for building purposes in India. Since then, Various Scholars have purposed definitions and classifications based on genesis, morphology, and engineering behavior. Ola (1983) defined </w:t>
      </w:r>
      <w:proofErr w:type="spellStart"/>
      <w:r>
        <w:t>laterite</w:t>
      </w:r>
      <w:proofErr w:type="spellEnd"/>
      <w:r>
        <w:t xml:space="preserve"> as "the products of tropical weathering with red, reddish-brown, or dark brown color, with or without nodules or concretions, and generally found below a hardened ferruginous crust or </w:t>
      </w:r>
      <w:proofErr w:type="spellStart"/>
      <w:r>
        <w:t>hardspan</w:t>
      </w:r>
      <w:proofErr w:type="spellEnd"/>
      <w:r>
        <w:t>.</w:t>
      </w:r>
    </w:p>
    <w:p w:rsidR="00D423F7" w:rsidRDefault="00D423F7" w:rsidP="00D423F7">
      <w:pPr>
        <w:pStyle w:val="NormalWeb"/>
        <w:spacing w:line="360" w:lineRule="auto"/>
        <w:jc w:val="both"/>
      </w:pPr>
      <w:r>
        <w:tab/>
        <w:t xml:space="preserve">In regions like </w:t>
      </w:r>
      <w:proofErr w:type="spellStart"/>
      <w:r>
        <w:t>Kwara</w:t>
      </w:r>
      <w:proofErr w:type="spellEnd"/>
      <w:r>
        <w:t xml:space="preserve"> State, lateritic soils are particularly important due to their widespread use in road and building construction. However, challenges such as variability in strength, plasticity, and moisture sensitivity must be addressed through proper geotechnical investigation and, if necessary, soil stabilization techniques (Amu, 2005).</w:t>
      </w:r>
    </w:p>
    <w:p w:rsidR="00D423F7" w:rsidRPr="007B3F38" w:rsidRDefault="00D423F7" w:rsidP="00D423F7">
      <w:pPr>
        <w:pStyle w:val="NormalWeb"/>
        <w:jc w:val="both"/>
        <w:rPr>
          <w:b/>
        </w:rPr>
      </w:pPr>
      <w:r w:rsidRPr="007B3F38">
        <w:rPr>
          <w:b/>
        </w:rPr>
        <w:lastRenderedPageBreak/>
        <w:t>2.</w:t>
      </w:r>
      <w:r>
        <w:rPr>
          <w:b/>
        </w:rPr>
        <w:t>2</w:t>
      </w:r>
      <w:r>
        <w:rPr>
          <w:b/>
        </w:rPr>
        <w:tab/>
      </w:r>
      <w:r w:rsidRPr="007B3F38">
        <w:rPr>
          <w:b/>
        </w:rPr>
        <w:t xml:space="preserve">Formation and Occurrence of </w:t>
      </w:r>
      <w:proofErr w:type="spellStart"/>
      <w:r w:rsidRPr="007B3F38">
        <w:rPr>
          <w:b/>
        </w:rPr>
        <w:t>Laterite</w:t>
      </w:r>
      <w:proofErr w:type="spellEnd"/>
    </w:p>
    <w:p w:rsidR="00D423F7" w:rsidRDefault="00D423F7" w:rsidP="00D423F7">
      <w:pPr>
        <w:pStyle w:val="NormalWeb"/>
        <w:spacing w:line="360" w:lineRule="auto"/>
        <w:jc w:val="both"/>
      </w:pPr>
      <w:r>
        <w:tab/>
      </w:r>
      <w:proofErr w:type="spellStart"/>
      <w:r>
        <w:t>Laterite</w:t>
      </w:r>
      <w:proofErr w:type="spellEnd"/>
      <w:r>
        <w:t xml:space="preserve"> forms primarily through intense and prolonged weathering of underlying parent rocks under tropical climatic conditions, characterized by high temperatures and abundant rainfall (</w:t>
      </w:r>
      <w:proofErr w:type="spellStart"/>
      <w:r>
        <w:t>Gidigasu</w:t>
      </w:r>
      <w:proofErr w:type="spellEnd"/>
      <w:r>
        <w:t xml:space="preserve">, 1976). This process leads to the leaching of silica and bases (such as sodium, potassium, calcium, and magnesium) while leaving behind residual concentrations of iron and aluminum oxides which give </w:t>
      </w:r>
      <w:proofErr w:type="spellStart"/>
      <w:r>
        <w:t>laterite</w:t>
      </w:r>
      <w:proofErr w:type="spellEnd"/>
      <w:r>
        <w:t xml:space="preserve"> its distinctive red to brown coloration (Ola, 1983). The formation of </w:t>
      </w:r>
      <w:proofErr w:type="spellStart"/>
      <w:r>
        <w:t>laterite</w:t>
      </w:r>
      <w:proofErr w:type="spellEnd"/>
      <w:r>
        <w:t xml:space="preserve"> - known as “</w:t>
      </w:r>
      <w:proofErr w:type="spellStart"/>
      <w:r>
        <w:t>laterization</w:t>
      </w:r>
      <w:proofErr w:type="spellEnd"/>
      <w:r>
        <w:t>” - is controlled by: Climate, Parent Rock, Topography, and drainage.</w:t>
      </w:r>
    </w:p>
    <w:p w:rsidR="00D423F7" w:rsidRDefault="00D423F7" w:rsidP="00D423F7">
      <w:pPr>
        <w:pStyle w:val="NormalWeb"/>
        <w:spacing w:line="360" w:lineRule="auto"/>
        <w:jc w:val="both"/>
      </w:pPr>
      <w:r>
        <w:rPr>
          <w:rStyle w:val="Strong"/>
        </w:rPr>
        <w:tab/>
      </w:r>
      <w:r w:rsidRPr="00A67821">
        <w:rPr>
          <w:rStyle w:val="Strong"/>
        </w:rPr>
        <w:t xml:space="preserve">Occurrence in Nigeria and </w:t>
      </w:r>
      <w:proofErr w:type="spellStart"/>
      <w:r w:rsidRPr="00A67821">
        <w:rPr>
          <w:rStyle w:val="Strong"/>
        </w:rPr>
        <w:t>Kwara</w:t>
      </w:r>
      <w:proofErr w:type="spellEnd"/>
      <w:r w:rsidRPr="00A67821">
        <w:rPr>
          <w:rStyle w:val="Strong"/>
        </w:rPr>
        <w:t xml:space="preserve"> State</w:t>
      </w:r>
      <w:r w:rsidRPr="00A67821">
        <w:t xml:space="preserve">; In Nigeria, </w:t>
      </w:r>
      <w:proofErr w:type="spellStart"/>
      <w:r w:rsidRPr="00A67821">
        <w:t>laterites</w:t>
      </w:r>
      <w:proofErr w:type="spellEnd"/>
      <w:r w:rsidRPr="00A67821">
        <w:t xml:space="preserve"> are extensively found in</w:t>
      </w:r>
      <w:r>
        <w:t xml:space="preserve"> the Middle and Southern belts, particularly in states such as Oyo, </w:t>
      </w:r>
      <w:proofErr w:type="spellStart"/>
      <w:r>
        <w:t>Ondo</w:t>
      </w:r>
      <w:proofErr w:type="spellEnd"/>
      <w:r>
        <w:t xml:space="preserve">, </w:t>
      </w:r>
      <w:proofErr w:type="spellStart"/>
      <w:r>
        <w:t>Kogi</w:t>
      </w:r>
      <w:proofErr w:type="spellEnd"/>
      <w:r>
        <w:t xml:space="preserve">, </w:t>
      </w:r>
      <w:proofErr w:type="spellStart"/>
      <w:r>
        <w:t>Kwara</w:t>
      </w:r>
      <w:proofErr w:type="spellEnd"/>
      <w:r>
        <w:t xml:space="preserve">, and parts of the Niger Delta. In </w:t>
      </w:r>
      <w:proofErr w:type="spellStart"/>
      <w:r>
        <w:t>Kwara</w:t>
      </w:r>
      <w:proofErr w:type="spellEnd"/>
      <w:r>
        <w:t xml:space="preserve"> State, lateritic soils are predominant due to the influence of the “Precambrian Basement Complex rocks” which are highly susceptible to chemical weathering (Amu, 2005).</w:t>
      </w:r>
    </w:p>
    <w:p w:rsidR="00D423F7" w:rsidRDefault="00D423F7" w:rsidP="00D423F7">
      <w:pPr>
        <w:pStyle w:val="NormalWeb"/>
        <w:spacing w:line="360" w:lineRule="auto"/>
        <w:jc w:val="both"/>
      </w:pPr>
      <w:r>
        <w:tab/>
        <w:t xml:space="preserve">Within the </w:t>
      </w:r>
      <w:proofErr w:type="spellStart"/>
      <w:r>
        <w:t>Kwara</w:t>
      </w:r>
      <w:proofErr w:type="spellEnd"/>
      <w:r>
        <w:t xml:space="preserve"> State Polytechnic Campus, visual surveys and shallow subsurface investigations reveal that lateritic deposits are widely distributed, especially in elevated and well-drained zones. These deposits often appear as reddish-brown soils with variable texture, ranging from gravelly to </w:t>
      </w:r>
      <w:proofErr w:type="spellStart"/>
      <w:r>
        <w:t>silty</w:t>
      </w:r>
      <w:proofErr w:type="spellEnd"/>
      <w:r>
        <w:t xml:space="preserve"> or clayey - depending on the location and degree of weathering.</w:t>
      </w:r>
    </w:p>
    <w:p w:rsidR="00D423F7" w:rsidRPr="00EB48F7" w:rsidRDefault="00D423F7" w:rsidP="00D423F7">
      <w:pPr>
        <w:pStyle w:val="NormalWeb"/>
        <w:jc w:val="both"/>
        <w:rPr>
          <w:b/>
        </w:rPr>
      </w:pPr>
      <w:r>
        <w:rPr>
          <w:b/>
        </w:rPr>
        <w:t>2.3</w:t>
      </w:r>
      <w:r>
        <w:rPr>
          <w:b/>
        </w:rPr>
        <w:tab/>
        <w:t>Region</w:t>
      </w:r>
      <w:r w:rsidRPr="00EB48F7">
        <w:rPr>
          <w:b/>
        </w:rPr>
        <w:t xml:space="preserve">al Distribution of </w:t>
      </w:r>
      <w:proofErr w:type="spellStart"/>
      <w:r w:rsidRPr="00EB48F7">
        <w:rPr>
          <w:b/>
        </w:rPr>
        <w:t>Laterite</w:t>
      </w:r>
      <w:proofErr w:type="spellEnd"/>
    </w:p>
    <w:p w:rsidR="00D423F7" w:rsidRDefault="00D423F7" w:rsidP="00D423F7">
      <w:pPr>
        <w:pStyle w:val="NormalWeb"/>
        <w:spacing w:line="360" w:lineRule="auto"/>
        <w:jc w:val="both"/>
      </w:pPr>
      <w:r>
        <w:tab/>
        <w:t xml:space="preserve">Lateritic soils are globally distributed in the tropical and subtropical regions, particularly between latitudes 25°N and 25°S. They are widespread in Africa, South America, Southeast Asia, and parts of Australia. In Africa, </w:t>
      </w:r>
      <w:proofErr w:type="spellStart"/>
      <w:r>
        <w:t>laterites</w:t>
      </w:r>
      <w:proofErr w:type="spellEnd"/>
      <w:r>
        <w:t xml:space="preserve"> cover substantial portions of West Africa, including Nigeria, Ghana, Ivory Coast, and Cameroon (</w:t>
      </w:r>
      <w:proofErr w:type="spellStart"/>
      <w:r>
        <w:t>Gidigasu</w:t>
      </w:r>
      <w:proofErr w:type="spellEnd"/>
      <w:r>
        <w:t xml:space="preserve">, 1976). Within the </w:t>
      </w:r>
      <w:proofErr w:type="spellStart"/>
      <w:r>
        <w:t>Kwara</w:t>
      </w:r>
      <w:proofErr w:type="spellEnd"/>
      <w:r>
        <w:t xml:space="preserve"> State Polytechnic Campus, </w:t>
      </w:r>
      <w:proofErr w:type="spellStart"/>
      <w:r>
        <w:t>laterite</w:t>
      </w:r>
      <w:proofErr w:type="spellEnd"/>
      <w:r>
        <w:t xml:space="preserve"> is commonly observed at shallow depths (within 0.5-2 meters) below the topsoil. Field observations </w:t>
      </w:r>
      <w:r>
        <w:lastRenderedPageBreak/>
        <w:t xml:space="preserve">and preliminary soil surveys in and around the campus (e.g., Civil Engineering workshop area and shallow pit/unpaved surfaces) show predominantly reddish-brown, gravelly </w:t>
      </w:r>
      <w:proofErr w:type="spellStart"/>
      <w:r>
        <w:t>laterite</w:t>
      </w:r>
      <w:proofErr w:type="spellEnd"/>
      <w:r>
        <w:t xml:space="preserve"> in elevated areas. Clayey or </w:t>
      </w:r>
      <w:proofErr w:type="spellStart"/>
      <w:r>
        <w:t>silty</w:t>
      </w:r>
      <w:proofErr w:type="spellEnd"/>
      <w:r>
        <w:t xml:space="preserve"> </w:t>
      </w:r>
      <w:proofErr w:type="spellStart"/>
      <w:r>
        <w:t>laterite</w:t>
      </w:r>
      <w:proofErr w:type="spellEnd"/>
      <w:r>
        <w:t xml:space="preserve"> is past poorly drained zones. Varying plasticity and strength based on location and depth. </w:t>
      </w:r>
    </w:p>
    <w:p w:rsidR="00D423F7" w:rsidRDefault="00D423F7" w:rsidP="00D423F7">
      <w:pPr>
        <w:pStyle w:val="NormalWeb"/>
        <w:spacing w:line="360" w:lineRule="auto"/>
        <w:jc w:val="both"/>
      </w:pPr>
      <w:r>
        <w:tab/>
        <w:t xml:space="preserve">These lateritic deposits are directly derived from underlying </w:t>
      </w:r>
      <w:proofErr w:type="spellStart"/>
      <w:r>
        <w:t>migmatite</w:t>
      </w:r>
      <w:proofErr w:type="spellEnd"/>
      <w:r>
        <w:t xml:space="preserve"> and granite gneiss common to the Ilorin area. Due to their availability, </w:t>
      </w:r>
      <w:proofErr w:type="spellStart"/>
      <w:r>
        <w:t>laterites</w:t>
      </w:r>
      <w:proofErr w:type="spellEnd"/>
      <w:r>
        <w:t xml:space="preserve"> within the campus are frequently used for road maintenance, backfilling, and general construction activities. </w:t>
      </w:r>
    </w:p>
    <w:p w:rsidR="00D423F7" w:rsidRDefault="00D423F7" w:rsidP="00D423F7">
      <w:pPr>
        <w:pStyle w:val="NormalWeb"/>
        <w:spacing w:line="360" w:lineRule="auto"/>
        <w:jc w:val="both"/>
      </w:pPr>
      <w:r>
        <w:tab/>
        <w:t>However, due to variability in grain size, moisture sensitivity, and compaction behavior, geotechnical testing is necessary before reuse in engineering works.</w:t>
      </w:r>
    </w:p>
    <w:p w:rsidR="00D423F7" w:rsidRPr="00AD4AF2" w:rsidRDefault="00D423F7" w:rsidP="00D423F7">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r>
      <w:r w:rsidRPr="00AD4AF2">
        <w:rPr>
          <w:rFonts w:ascii="Times New Roman" w:eastAsia="Times New Roman" w:hAnsi="Times New Roman" w:cs="Times New Roman"/>
          <w:b/>
          <w:sz w:val="24"/>
          <w:szCs w:val="24"/>
        </w:rPr>
        <w:t xml:space="preserve">Characteristics of </w:t>
      </w:r>
      <w:proofErr w:type="spellStart"/>
      <w:r w:rsidRPr="00AD4AF2">
        <w:rPr>
          <w:rFonts w:ascii="Times New Roman" w:eastAsia="Times New Roman" w:hAnsi="Times New Roman" w:cs="Times New Roman"/>
          <w:b/>
          <w:sz w:val="24"/>
          <w:szCs w:val="24"/>
        </w:rPr>
        <w:t>Laterites</w:t>
      </w:r>
      <w:proofErr w:type="spellEnd"/>
    </w:p>
    <w:p w:rsidR="00D423F7" w:rsidRPr="00AD4AF2"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AD4AF2">
        <w:rPr>
          <w:rFonts w:ascii="Times New Roman" w:eastAsia="Times New Roman" w:hAnsi="Times New Roman" w:cs="Times New Roman"/>
          <w:sz w:val="24"/>
          <w:szCs w:val="24"/>
        </w:rPr>
        <w:t>Laterites</w:t>
      </w:r>
      <w:proofErr w:type="spellEnd"/>
      <w:r w:rsidRPr="00AD4AF2">
        <w:rPr>
          <w:rFonts w:ascii="Times New Roman" w:eastAsia="Times New Roman" w:hAnsi="Times New Roman" w:cs="Times New Roman"/>
          <w:sz w:val="24"/>
          <w:szCs w:val="24"/>
        </w:rPr>
        <w:t xml:space="preserve"> are highly weathered soils that are commonly found in tropical regions, especially in West Africa, including Nigeria. They are products of prolonged weathering of parent rocks under alternating wet and dry conditions. This process leads to the leaching of silica and enrichment of iron and aluminum oxides (</w:t>
      </w:r>
      <w:proofErr w:type="spellStart"/>
      <w:r w:rsidRPr="00AD4AF2">
        <w:rPr>
          <w:rFonts w:ascii="Times New Roman" w:eastAsia="Times New Roman" w:hAnsi="Times New Roman" w:cs="Times New Roman"/>
          <w:sz w:val="24"/>
          <w:szCs w:val="24"/>
        </w:rPr>
        <w:t>Ogunmowo</w:t>
      </w:r>
      <w:proofErr w:type="spellEnd"/>
      <w:r w:rsidRPr="00AD4AF2">
        <w:rPr>
          <w:rFonts w:ascii="Times New Roman" w:eastAsia="Times New Roman" w:hAnsi="Times New Roman" w:cs="Times New Roman"/>
          <w:sz w:val="24"/>
          <w:szCs w:val="24"/>
        </w:rPr>
        <w:t xml:space="preserve">, 1975; </w:t>
      </w:r>
      <w:proofErr w:type="spellStart"/>
      <w:r w:rsidRPr="00AD4AF2">
        <w:rPr>
          <w:rFonts w:ascii="Times New Roman" w:eastAsia="Times New Roman" w:hAnsi="Times New Roman" w:cs="Times New Roman"/>
          <w:sz w:val="24"/>
          <w:szCs w:val="24"/>
        </w:rPr>
        <w:t>Gidigasu</w:t>
      </w:r>
      <w:proofErr w:type="spellEnd"/>
      <w:r w:rsidRPr="00AD4AF2">
        <w:rPr>
          <w:rFonts w:ascii="Times New Roman" w:eastAsia="Times New Roman" w:hAnsi="Times New Roman" w:cs="Times New Roman"/>
          <w:sz w:val="24"/>
          <w:szCs w:val="24"/>
        </w:rPr>
        <w:t>, 1976).</w:t>
      </w:r>
    </w:p>
    <w:p w:rsidR="00D423F7" w:rsidRPr="00AD4AF2" w:rsidRDefault="00D423F7" w:rsidP="00D423F7">
      <w:pPr>
        <w:numPr>
          <w:ilvl w:val="0"/>
          <w:numId w:val="2"/>
        </w:numPr>
        <w:tabs>
          <w:tab w:val="clear" w:pos="720"/>
        </w:tabs>
        <w:spacing w:before="100" w:beforeAutospacing="1" w:after="100" w:afterAutospacing="1" w:line="360" w:lineRule="auto"/>
        <w:ind w:left="0"/>
        <w:jc w:val="both"/>
        <w:rPr>
          <w:rFonts w:ascii="Times New Roman" w:eastAsia="Times New Roman" w:hAnsi="Times New Roman" w:cs="Times New Roman"/>
          <w:sz w:val="24"/>
          <w:szCs w:val="24"/>
        </w:rPr>
      </w:pPr>
      <w:r w:rsidRPr="00AD4AF2">
        <w:rPr>
          <w:rFonts w:ascii="Times New Roman" w:eastAsia="Times New Roman" w:hAnsi="Times New Roman" w:cs="Times New Roman"/>
          <w:b/>
          <w:bCs/>
          <w:sz w:val="24"/>
          <w:szCs w:val="24"/>
        </w:rPr>
        <w:t>Physical Characteristics</w:t>
      </w:r>
      <w:r w:rsidRPr="00AD4AF2">
        <w:rPr>
          <w:rFonts w:ascii="Times New Roman" w:eastAsia="Times New Roman" w:hAnsi="Times New Roman" w:cs="Times New Roman"/>
          <w:sz w:val="24"/>
          <w:szCs w:val="24"/>
        </w:rPr>
        <w:t xml:space="preserve">: </w:t>
      </w:r>
      <w:proofErr w:type="spellStart"/>
      <w:r w:rsidRPr="00AD4AF2">
        <w:rPr>
          <w:rFonts w:ascii="Times New Roman" w:eastAsia="Times New Roman" w:hAnsi="Times New Roman" w:cs="Times New Roman"/>
          <w:sz w:val="24"/>
          <w:szCs w:val="24"/>
        </w:rPr>
        <w:t>Laterites</w:t>
      </w:r>
      <w:proofErr w:type="spellEnd"/>
      <w:r w:rsidRPr="00AD4AF2">
        <w:rPr>
          <w:rFonts w:ascii="Times New Roman" w:eastAsia="Times New Roman" w:hAnsi="Times New Roman" w:cs="Times New Roman"/>
          <w:sz w:val="24"/>
          <w:szCs w:val="24"/>
        </w:rPr>
        <w:t xml:space="preserve"> typically exhibit reddish to brownish coloration due to high iron oxide content (</w:t>
      </w:r>
      <w:proofErr w:type="spellStart"/>
      <w:r w:rsidRPr="00AD4AF2">
        <w:rPr>
          <w:rFonts w:ascii="Times New Roman" w:eastAsia="Times New Roman" w:hAnsi="Times New Roman" w:cs="Times New Roman"/>
          <w:sz w:val="24"/>
          <w:szCs w:val="24"/>
        </w:rPr>
        <w:t>Fe</w:t>
      </w:r>
      <w:r w:rsidRPr="00AD4AF2">
        <w:rPr>
          <w:rFonts w:ascii="Cambria Math" w:eastAsia="Times New Roman" w:hAnsi="Cambria Math" w:cs="Cambria Math"/>
          <w:sz w:val="24"/>
          <w:szCs w:val="24"/>
        </w:rPr>
        <w:t>₂</w:t>
      </w:r>
      <w:r w:rsidRPr="00AD4AF2">
        <w:rPr>
          <w:rFonts w:ascii="Times New Roman" w:eastAsia="Times New Roman" w:hAnsi="Times New Roman" w:cs="Times New Roman"/>
          <w:sz w:val="24"/>
          <w:szCs w:val="24"/>
        </w:rPr>
        <w:t>O</w:t>
      </w:r>
      <w:proofErr w:type="spellEnd"/>
      <w:r w:rsidRPr="00AD4AF2">
        <w:rPr>
          <w:rFonts w:ascii="Cambria Math" w:eastAsia="Times New Roman" w:hAnsi="Cambria Math" w:cs="Cambria Math"/>
          <w:sz w:val="24"/>
          <w:szCs w:val="24"/>
        </w:rPr>
        <w:t>₃</w:t>
      </w:r>
      <w:r w:rsidRPr="00AD4AF2">
        <w:rPr>
          <w:rFonts w:ascii="Times New Roman" w:eastAsia="Times New Roman" w:hAnsi="Times New Roman" w:cs="Times New Roman"/>
          <w:sz w:val="24"/>
          <w:szCs w:val="24"/>
        </w:rPr>
        <w:t xml:space="preserve">). Their texture ranges from gravelly to clayey, depending on the degree of weathering and the parent material. In </w:t>
      </w:r>
      <w:proofErr w:type="spellStart"/>
      <w:r w:rsidRPr="00AD4AF2">
        <w:rPr>
          <w:rFonts w:ascii="Times New Roman" w:eastAsia="Times New Roman" w:hAnsi="Times New Roman" w:cs="Times New Roman"/>
          <w:sz w:val="24"/>
          <w:szCs w:val="24"/>
        </w:rPr>
        <w:t>Kwara</w:t>
      </w:r>
      <w:proofErr w:type="spellEnd"/>
      <w:r w:rsidRPr="00AD4AF2">
        <w:rPr>
          <w:rFonts w:ascii="Times New Roman" w:eastAsia="Times New Roman" w:hAnsi="Times New Roman" w:cs="Times New Roman"/>
          <w:sz w:val="24"/>
          <w:szCs w:val="24"/>
        </w:rPr>
        <w:t xml:space="preserve"> State Polytechnic Campus and similar tropical environments, </w:t>
      </w:r>
      <w:proofErr w:type="spellStart"/>
      <w:r w:rsidRPr="00AD4AF2">
        <w:rPr>
          <w:rFonts w:ascii="Times New Roman" w:eastAsia="Times New Roman" w:hAnsi="Times New Roman" w:cs="Times New Roman"/>
          <w:sz w:val="24"/>
          <w:szCs w:val="24"/>
        </w:rPr>
        <w:t>laterites</w:t>
      </w:r>
      <w:proofErr w:type="spellEnd"/>
      <w:r w:rsidRPr="00AD4AF2">
        <w:rPr>
          <w:rFonts w:ascii="Times New Roman" w:eastAsia="Times New Roman" w:hAnsi="Times New Roman" w:cs="Times New Roman"/>
          <w:sz w:val="24"/>
          <w:szCs w:val="24"/>
        </w:rPr>
        <w:t xml:space="preserve"> often exist as residual soils, forming a cap over the underlying bedrock (</w:t>
      </w:r>
      <w:proofErr w:type="spellStart"/>
      <w:r w:rsidRPr="00AD4AF2">
        <w:rPr>
          <w:rFonts w:ascii="Times New Roman" w:eastAsia="Times New Roman" w:hAnsi="Times New Roman" w:cs="Times New Roman"/>
          <w:sz w:val="24"/>
          <w:szCs w:val="24"/>
        </w:rPr>
        <w:t>Osinubi</w:t>
      </w:r>
      <w:proofErr w:type="spellEnd"/>
      <w:r w:rsidRPr="00AD4AF2">
        <w:rPr>
          <w:rFonts w:ascii="Times New Roman" w:eastAsia="Times New Roman" w:hAnsi="Times New Roman" w:cs="Times New Roman"/>
          <w:sz w:val="24"/>
          <w:szCs w:val="24"/>
        </w:rPr>
        <w:t xml:space="preserve"> and </w:t>
      </w:r>
      <w:proofErr w:type="spellStart"/>
      <w:r w:rsidRPr="00AD4AF2">
        <w:rPr>
          <w:rFonts w:ascii="Times New Roman" w:eastAsia="Times New Roman" w:hAnsi="Times New Roman" w:cs="Times New Roman"/>
          <w:sz w:val="24"/>
          <w:szCs w:val="24"/>
        </w:rPr>
        <w:t>Mu’azu</w:t>
      </w:r>
      <w:proofErr w:type="spellEnd"/>
      <w:r w:rsidRPr="00AD4AF2">
        <w:rPr>
          <w:rFonts w:ascii="Times New Roman" w:eastAsia="Times New Roman" w:hAnsi="Times New Roman" w:cs="Times New Roman"/>
          <w:sz w:val="24"/>
          <w:szCs w:val="24"/>
        </w:rPr>
        <w:t>, 2006).</w:t>
      </w:r>
    </w:p>
    <w:p w:rsidR="00D423F7" w:rsidRPr="00AD4AF2" w:rsidRDefault="00D423F7" w:rsidP="00D423F7">
      <w:pPr>
        <w:numPr>
          <w:ilvl w:val="0"/>
          <w:numId w:val="2"/>
        </w:numPr>
        <w:tabs>
          <w:tab w:val="clear" w:pos="720"/>
        </w:tabs>
        <w:spacing w:before="100" w:beforeAutospacing="1" w:after="100" w:afterAutospacing="1" w:line="360" w:lineRule="auto"/>
        <w:ind w:left="0"/>
        <w:jc w:val="both"/>
        <w:rPr>
          <w:rFonts w:ascii="Times New Roman" w:eastAsia="Times New Roman" w:hAnsi="Times New Roman" w:cs="Times New Roman"/>
          <w:sz w:val="24"/>
          <w:szCs w:val="24"/>
        </w:rPr>
      </w:pPr>
      <w:r w:rsidRPr="00AD4AF2">
        <w:rPr>
          <w:rFonts w:ascii="Times New Roman" w:eastAsia="Times New Roman" w:hAnsi="Times New Roman" w:cs="Times New Roman"/>
          <w:b/>
          <w:bCs/>
          <w:sz w:val="24"/>
          <w:szCs w:val="24"/>
        </w:rPr>
        <w:t>Mineralogical Composition</w:t>
      </w:r>
      <w:r w:rsidRPr="00AD4AF2">
        <w:rPr>
          <w:rFonts w:ascii="Times New Roman" w:eastAsia="Times New Roman" w:hAnsi="Times New Roman" w:cs="Times New Roman"/>
          <w:sz w:val="24"/>
          <w:szCs w:val="24"/>
        </w:rPr>
        <w:t xml:space="preserve">: </w:t>
      </w:r>
      <w:proofErr w:type="spellStart"/>
      <w:r w:rsidRPr="00AD4AF2">
        <w:rPr>
          <w:rFonts w:ascii="Times New Roman" w:eastAsia="Times New Roman" w:hAnsi="Times New Roman" w:cs="Times New Roman"/>
          <w:sz w:val="24"/>
          <w:szCs w:val="24"/>
        </w:rPr>
        <w:t>Laterites</w:t>
      </w:r>
      <w:proofErr w:type="spellEnd"/>
      <w:r w:rsidRPr="00AD4AF2">
        <w:rPr>
          <w:rFonts w:ascii="Times New Roman" w:eastAsia="Times New Roman" w:hAnsi="Times New Roman" w:cs="Times New Roman"/>
          <w:sz w:val="24"/>
          <w:szCs w:val="24"/>
        </w:rPr>
        <w:t xml:space="preserve"> are rich in </w:t>
      </w:r>
      <w:proofErr w:type="spellStart"/>
      <w:r w:rsidRPr="00AD4AF2">
        <w:rPr>
          <w:rFonts w:ascii="Times New Roman" w:eastAsia="Times New Roman" w:hAnsi="Times New Roman" w:cs="Times New Roman"/>
          <w:sz w:val="24"/>
          <w:szCs w:val="24"/>
        </w:rPr>
        <w:t>sesquioxides</w:t>
      </w:r>
      <w:proofErr w:type="spellEnd"/>
      <w:r w:rsidRPr="00AD4AF2">
        <w:rPr>
          <w:rFonts w:ascii="Times New Roman" w:eastAsia="Times New Roman" w:hAnsi="Times New Roman" w:cs="Times New Roman"/>
          <w:sz w:val="24"/>
          <w:szCs w:val="24"/>
        </w:rPr>
        <w:t xml:space="preserve"> such as goethite, hematite, and gibbsite, with low amounts of primary minerals like quartz and feldspar due to intense weathering. The dominance of iron and aluminum oxides contributes to </w:t>
      </w:r>
      <w:r w:rsidRPr="00AD4AF2">
        <w:rPr>
          <w:rFonts w:ascii="Times New Roman" w:eastAsia="Times New Roman" w:hAnsi="Times New Roman" w:cs="Times New Roman"/>
          <w:sz w:val="24"/>
          <w:szCs w:val="24"/>
        </w:rPr>
        <w:lastRenderedPageBreak/>
        <w:t>their cementing properties, which affects compaction and strength (</w:t>
      </w:r>
      <w:proofErr w:type="spellStart"/>
      <w:r w:rsidRPr="00AD4AF2">
        <w:rPr>
          <w:rFonts w:ascii="Times New Roman" w:eastAsia="Times New Roman" w:hAnsi="Times New Roman" w:cs="Times New Roman"/>
          <w:sz w:val="24"/>
          <w:szCs w:val="24"/>
        </w:rPr>
        <w:t>Gidigasu</w:t>
      </w:r>
      <w:proofErr w:type="spellEnd"/>
      <w:r w:rsidRPr="00AD4AF2">
        <w:rPr>
          <w:rFonts w:ascii="Times New Roman" w:eastAsia="Times New Roman" w:hAnsi="Times New Roman" w:cs="Times New Roman"/>
          <w:sz w:val="24"/>
          <w:szCs w:val="24"/>
        </w:rPr>
        <w:t>, 1976; Ola, 1983).</w:t>
      </w:r>
    </w:p>
    <w:p w:rsidR="00D423F7" w:rsidRDefault="00D423F7" w:rsidP="00D423F7">
      <w:pPr>
        <w:numPr>
          <w:ilvl w:val="0"/>
          <w:numId w:val="2"/>
        </w:numPr>
        <w:tabs>
          <w:tab w:val="clear" w:pos="720"/>
          <w:tab w:val="num" w:pos="-3960"/>
        </w:tabs>
        <w:spacing w:before="100" w:beforeAutospacing="1" w:after="100" w:afterAutospacing="1" w:line="360" w:lineRule="auto"/>
        <w:ind w:left="0"/>
        <w:jc w:val="both"/>
        <w:rPr>
          <w:rFonts w:ascii="Times New Roman" w:eastAsia="Times New Roman" w:hAnsi="Times New Roman" w:cs="Times New Roman"/>
          <w:sz w:val="24"/>
          <w:szCs w:val="24"/>
        </w:rPr>
      </w:pPr>
      <w:r w:rsidRPr="00AD4AF2">
        <w:rPr>
          <w:rFonts w:ascii="Times New Roman" w:eastAsia="Times New Roman" w:hAnsi="Times New Roman" w:cs="Times New Roman"/>
          <w:b/>
          <w:bCs/>
          <w:sz w:val="24"/>
          <w:szCs w:val="24"/>
        </w:rPr>
        <w:t>Geotechnical Properties</w:t>
      </w:r>
      <w:r w:rsidRPr="00AD4AF2">
        <w:rPr>
          <w:rFonts w:ascii="Times New Roman" w:eastAsia="Times New Roman" w:hAnsi="Times New Roman" w:cs="Times New Roman"/>
          <w:sz w:val="24"/>
          <w:szCs w:val="24"/>
        </w:rPr>
        <w:t>: Lateritic soils typically display the following geotechnical behaviors: high shear strength when compacted optimally, making them suitable for sub-base and base materials in road construction (</w:t>
      </w:r>
      <w:proofErr w:type="spellStart"/>
      <w:r w:rsidRPr="00AD4AF2">
        <w:rPr>
          <w:rFonts w:ascii="Times New Roman" w:eastAsia="Times New Roman" w:hAnsi="Times New Roman" w:cs="Times New Roman"/>
          <w:sz w:val="24"/>
          <w:szCs w:val="24"/>
        </w:rPr>
        <w:t>Osinubi</w:t>
      </w:r>
      <w:proofErr w:type="spellEnd"/>
      <w:r w:rsidRPr="00AD4AF2">
        <w:rPr>
          <w:rFonts w:ascii="Times New Roman" w:eastAsia="Times New Roman" w:hAnsi="Times New Roman" w:cs="Times New Roman"/>
          <w:sz w:val="24"/>
          <w:szCs w:val="24"/>
        </w:rPr>
        <w:t xml:space="preserve">, 1998); moderate to low permeability, which reduces water infiltration and compaction; high bearing capacity but may decrease </w:t>
      </w:r>
      <w:r>
        <w:rPr>
          <w:rFonts w:ascii="Times New Roman" w:eastAsia="Times New Roman" w:hAnsi="Times New Roman" w:cs="Times New Roman"/>
          <w:sz w:val="24"/>
          <w:szCs w:val="24"/>
        </w:rPr>
        <w:t>when the soil is saturated.</w:t>
      </w:r>
    </w:p>
    <w:p w:rsidR="00D423F7" w:rsidRDefault="00D423F7" w:rsidP="00D423F7">
      <w:pPr>
        <w:pStyle w:val="NormalWeb"/>
        <w:spacing w:line="360" w:lineRule="auto"/>
      </w:pPr>
      <w:r>
        <w:tab/>
        <w:t xml:space="preserve">Plasticity; ranges from low to medium; the plasticity index (PI) helps determine their suitability for construction purposes (Mohammed and </w:t>
      </w:r>
      <w:proofErr w:type="spellStart"/>
      <w:r>
        <w:t>Adjei</w:t>
      </w:r>
      <w:proofErr w:type="spellEnd"/>
      <w:r>
        <w:t>, 2020).</w:t>
      </w:r>
    </w:p>
    <w:p w:rsidR="00D423F7" w:rsidRDefault="00D423F7" w:rsidP="00D423F7">
      <w:pPr>
        <w:pStyle w:val="NormalWeb"/>
        <w:spacing w:line="360" w:lineRule="auto"/>
      </w:pPr>
      <w:r>
        <w:tab/>
        <w:t xml:space="preserve">Influence of cementation and </w:t>
      </w:r>
      <w:proofErr w:type="spellStart"/>
      <w:r>
        <w:t>lateritization</w:t>
      </w:r>
      <w:proofErr w:type="spellEnd"/>
      <w:r>
        <w:t xml:space="preserve">: </w:t>
      </w:r>
      <w:proofErr w:type="spellStart"/>
      <w:r>
        <w:t>Laterization</w:t>
      </w:r>
      <w:proofErr w:type="spellEnd"/>
      <w:r>
        <w:t xml:space="preserve"> leads to varying degrees of cementation. In places like </w:t>
      </w:r>
      <w:proofErr w:type="spellStart"/>
      <w:r>
        <w:t>Kwara</w:t>
      </w:r>
      <w:proofErr w:type="spellEnd"/>
      <w:r>
        <w:t xml:space="preserve"> State, </w:t>
      </w:r>
      <w:proofErr w:type="spellStart"/>
      <w:r>
        <w:t>laterites</w:t>
      </w:r>
      <w:proofErr w:type="spellEnd"/>
      <w:r>
        <w:t xml:space="preserve"> may appear as hardpan or nodular concretions, which can pose challenges during excavation but offer strength advantages in foundations (</w:t>
      </w:r>
      <w:proofErr w:type="spellStart"/>
      <w:r>
        <w:t>Gidigasu</w:t>
      </w:r>
      <w:proofErr w:type="spellEnd"/>
      <w:r>
        <w:t xml:space="preserve"> and </w:t>
      </w:r>
      <w:proofErr w:type="spellStart"/>
      <w:r>
        <w:t>Adeyemi</w:t>
      </w:r>
      <w:proofErr w:type="spellEnd"/>
      <w:r>
        <w:t>, 1995).</w:t>
      </w:r>
    </w:p>
    <w:p w:rsidR="00D423F7" w:rsidRPr="00160FD3" w:rsidRDefault="00D423F7" w:rsidP="00D423F7">
      <w:pPr>
        <w:spacing w:before="100" w:beforeAutospacing="1" w:after="100" w:afterAutospacing="1" w:line="240" w:lineRule="auto"/>
        <w:jc w:val="both"/>
        <w:rPr>
          <w:rFonts w:ascii="Times New Roman" w:eastAsia="Times New Roman" w:hAnsi="Times New Roman" w:cs="Times New Roman"/>
          <w:b/>
          <w:sz w:val="24"/>
          <w:szCs w:val="24"/>
        </w:rPr>
      </w:pPr>
      <w:r w:rsidRPr="00160FD3">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ab/>
      </w:r>
      <w:proofErr w:type="spellStart"/>
      <w:r w:rsidRPr="00160FD3">
        <w:rPr>
          <w:rFonts w:ascii="Times New Roman" w:eastAsia="Times New Roman" w:hAnsi="Times New Roman" w:cs="Times New Roman"/>
          <w:b/>
          <w:sz w:val="24"/>
          <w:szCs w:val="24"/>
        </w:rPr>
        <w:t>Atterberg</w:t>
      </w:r>
      <w:proofErr w:type="spellEnd"/>
      <w:r w:rsidRPr="00160FD3">
        <w:rPr>
          <w:rFonts w:ascii="Times New Roman" w:eastAsia="Times New Roman" w:hAnsi="Times New Roman" w:cs="Times New Roman"/>
          <w:b/>
          <w:sz w:val="24"/>
          <w:szCs w:val="24"/>
        </w:rPr>
        <w:t xml:space="preserve"> Limits</w:t>
      </w:r>
    </w:p>
    <w:p w:rsidR="00D423F7"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0FD3">
        <w:rPr>
          <w:rFonts w:ascii="Times New Roman" w:eastAsia="Times New Roman" w:hAnsi="Times New Roman" w:cs="Times New Roman"/>
          <w:sz w:val="24"/>
          <w:szCs w:val="24"/>
        </w:rPr>
        <w:t xml:space="preserve">The </w:t>
      </w:r>
      <w:proofErr w:type="spellStart"/>
      <w:r w:rsidRPr="00160FD3">
        <w:rPr>
          <w:rFonts w:ascii="Times New Roman" w:eastAsia="Times New Roman" w:hAnsi="Times New Roman" w:cs="Times New Roman"/>
          <w:sz w:val="24"/>
          <w:szCs w:val="24"/>
        </w:rPr>
        <w:t>Atterberg</w:t>
      </w:r>
      <w:proofErr w:type="spellEnd"/>
      <w:r w:rsidRPr="00160FD3">
        <w:rPr>
          <w:rFonts w:ascii="Times New Roman" w:eastAsia="Times New Roman" w:hAnsi="Times New Roman" w:cs="Times New Roman"/>
          <w:sz w:val="24"/>
          <w:szCs w:val="24"/>
        </w:rPr>
        <w:t xml:space="preserve"> limits are fundamental consistency indices used in geotechnical engineering to describe the plasticity and behavior of fine-grained soils under varying moisture conditions. These limits include the "Liquid Limit (LL)", "Plastic Limit (PL)", and Plasticity Index (PI). They are especially important in characterizing lateritic soils, which are prevalent in tropical regions such as </w:t>
      </w:r>
      <w:proofErr w:type="spellStart"/>
      <w:r w:rsidRPr="00160FD3">
        <w:rPr>
          <w:rFonts w:ascii="Times New Roman" w:eastAsia="Times New Roman" w:hAnsi="Times New Roman" w:cs="Times New Roman"/>
          <w:sz w:val="24"/>
          <w:szCs w:val="24"/>
        </w:rPr>
        <w:t>Kwara</w:t>
      </w:r>
      <w:proofErr w:type="spellEnd"/>
      <w:r w:rsidRPr="00160FD3">
        <w:rPr>
          <w:rFonts w:ascii="Times New Roman" w:eastAsia="Times New Roman" w:hAnsi="Times New Roman" w:cs="Times New Roman"/>
          <w:sz w:val="24"/>
          <w:szCs w:val="24"/>
        </w:rPr>
        <w:t xml:space="preserve"> State, Nigeria (Ola, 1983).</w:t>
      </w:r>
    </w:p>
    <w:p w:rsidR="00D423F7"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sidRPr="00160FD3">
        <w:rPr>
          <w:rFonts w:ascii="Times New Roman" w:eastAsia="Times New Roman" w:hAnsi="Times New Roman" w:cs="Times New Roman"/>
          <w:b/>
          <w:bCs/>
          <w:sz w:val="24"/>
          <w:szCs w:val="24"/>
        </w:rPr>
        <w:t xml:space="preserve">Definition of </w:t>
      </w:r>
      <w:proofErr w:type="spellStart"/>
      <w:r w:rsidRPr="00160FD3">
        <w:rPr>
          <w:rFonts w:ascii="Times New Roman" w:eastAsia="Times New Roman" w:hAnsi="Times New Roman" w:cs="Times New Roman"/>
          <w:b/>
          <w:bCs/>
          <w:sz w:val="24"/>
          <w:szCs w:val="24"/>
        </w:rPr>
        <w:t>Atterberg</w:t>
      </w:r>
      <w:proofErr w:type="spellEnd"/>
      <w:r w:rsidRPr="00160FD3">
        <w:rPr>
          <w:rFonts w:ascii="Times New Roman" w:eastAsia="Times New Roman" w:hAnsi="Times New Roman" w:cs="Times New Roman"/>
          <w:b/>
          <w:bCs/>
          <w:sz w:val="24"/>
          <w:szCs w:val="24"/>
        </w:rPr>
        <w:t xml:space="preserve"> Limits</w:t>
      </w:r>
      <w:r w:rsidRPr="00160FD3">
        <w:rPr>
          <w:rFonts w:ascii="Times New Roman" w:eastAsia="Times New Roman" w:hAnsi="Times New Roman" w:cs="Times New Roman"/>
          <w:sz w:val="24"/>
          <w:szCs w:val="24"/>
        </w:rPr>
        <w:t xml:space="preserve">: </w:t>
      </w:r>
    </w:p>
    <w:p w:rsidR="00D423F7" w:rsidRDefault="00D423F7" w:rsidP="00D423F7">
      <w:pPr>
        <w:pStyle w:val="ListParagraph"/>
        <w:numPr>
          <w:ilvl w:val="0"/>
          <w:numId w:val="13"/>
        </w:numPr>
        <w:spacing w:before="100" w:beforeAutospacing="1" w:after="100" w:afterAutospacing="1" w:line="360" w:lineRule="auto"/>
        <w:ind w:left="0"/>
        <w:jc w:val="both"/>
        <w:rPr>
          <w:rFonts w:ascii="Times New Roman" w:eastAsia="Times New Roman" w:hAnsi="Times New Roman" w:cs="Times New Roman"/>
          <w:sz w:val="24"/>
          <w:szCs w:val="24"/>
        </w:rPr>
      </w:pPr>
      <w:r w:rsidRPr="00CC4AE6">
        <w:rPr>
          <w:rFonts w:ascii="Times New Roman" w:eastAsia="Times New Roman" w:hAnsi="Times New Roman" w:cs="Times New Roman"/>
          <w:sz w:val="24"/>
          <w:szCs w:val="24"/>
        </w:rPr>
        <w:t>"Liquid Limit (LL)"'; The water content at which the soil changes from a plastic to a liquid state. It reflects the water-holding capacity and compressibility of the soil.</w:t>
      </w:r>
    </w:p>
    <w:p w:rsidR="00D423F7" w:rsidRDefault="00D423F7" w:rsidP="00D423F7">
      <w:pPr>
        <w:pStyle w:val="ListParagraph"/>
        <w:numPr>
          <w:ilvl w:val="0"/>
          <w:numId w:val="13"/>
        </w:numPr>
        <w:spacing w:before="100" w:beforeAutospacing="1" w:after="100" w:afterAutospacing="1" w:line="360" w:lineRule="auto"/>
        <w:ind w:left="0"/>
        <w:jc w:val="both"/>
        <w:rPr>
          <w:rFonts w:ascii="Times New Roman" w:eastAsia="Times New Roman" w:hAnsi="Times New Roman" w:cs="Times New Roman"/>
          <w:sz w:val="24"/>
          <w:szCs w:val="24"/>
        </w:rPr>
      </w:pPr>
      <w:r w:rsidRPr="00CC4AE6">
        <w:rPr>
          <w:rFonts w:ascii="Times New Roman" w:eastAsia="Times New Roman" w:hAnsi="Times New Roman" w:cs="Times New Roman"/>
          <w:sz w:val="24"/>
          <w:szCs w:val="24"/>
        </w:rPr>
        <w:t>"Plastic Limit (PL)"; The lowest moisture content at which soil remains plastic and can be rolled into threads without crumbling.</w:t>
      </w:r>
    </w:p>
    <w:p w:rsidR="00D423F7" w:rsidRPr="00CC4AE6" w:rsidRDefault="00D423F7" w:rsidP="00D423F7">
      <w:pPr>
        <w:pStyle w:val="ListParagraph"/>
        <w:numPr>
          <w:ilvl w:val="0"/>
          <w:numId w:val="13"/>
        </w:numPr>
        <w:spacing w:before="100" w:beforeAutospacing="1" w:after="100" w:afterAutospacing="1" w:line="360" w:lineRule="auto"/>
        <w:ind w:left="0"/>
        <w:jc w:val="both"/>
        <w:rPr>
          <w:rFonts w:ascii="Times New Roman" w:eastAsia="Times New Roman" w:hAnsi="Times New Roman" w:cs="Times New Roman"/>
          <w:sz w:val="24"/>
          <w:szCs w:val="24"/>
        </w:rPr>
      </w:pPr>
      <w:r w:rsidRPr="00CC4AE6">
        <w:rPr>
          <w:rFonts w:ascii="Times New Roman" w:eastAsia="Times New Roman" w:hAnsi="Times New Roman" w:cs="Times New Roman"/>
          <w:sz w:val="24"/>
          <w:szCs w:val="24"/>
        </w:rPr>
        <w:lastRenderedPageBreak/>
        <w:t>"Plasticity Index (PI)"; The numerical difference between LL and PL, representing the range of moisture content over which the soil remains plastic. PI = LL - PL. These parameters provide insight into the soil’s strength, compressibility, and workability (Head, 1980; Bes, 1987).</w:t>
      </w:r>
    </w:p>
    <w:p w:rsidR="00D423F7"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0FD3">
        <w:rPr>
          <w:rFonts w:ascii="Times New Roman" w:eastAsia="Times New Roman" w:hAnsi="Times New Roman" w:cs="Times New Roman"/>
          <w:b/>
          <w:bCs/>
          <w:sz w:val="24"/>
          <w:szCs w:val="24"/>
        </w:rPr>
        <w:t>Importance in Lateritic Soils</w:t>
      </w:r>
      <w:r w:rsidRPr="00160FD3">
        <w:rPr>
          <w:rFonts w:ascii="Times New Roman" w:eastAsia="Times New Roman" w:hAnsi="Times New Roman" w:cs="Times New Roman"/>
          <w:sz w:val="24"/>
          <w:szCs w:val="24"/>
        </w:rPr>
        <w:t xml:space="preserve">: Lateritic soils typically exhibit low to medium plasticity (PI between 5% and 20%), depending on their clay content and degree of weathering. The </w:t>
      </w:r>
      <w:proofErr w:type="spellStart"/>
      <w:r w:rsidRPr="00160FD3">
        <w:rPr>
          <w:rFonts w:ascii="Times New Roman" w:eastAsia="Times New Roman" w:hAnsi="Times New Roman" w:cs="Times New Roman"/>
          <w:sz w:val="24"/>
          <w:szCs w:val="24"/>
        </w:rPr>
        <w:t>Atterberg</w:t>
      </w:r>
      <w:proofErr w:type="spellEnd"/>
      <w:r w:rsidRPr="00160FD3">
        <w:rPr>
          <w:rFonts w:ascii="Times New Roman" w:eastAsia="Times New Roman" w:hAnsi="Times New Roman" w:cs="Times New Roman"/>
          <w:sz w:val="24"/>
          <w:szCs w:val="24"/>
        </w:rPr>
        <w:t xml:space="preserve"> limits are influenced by the mineralogy of the soil, particularly the presence of </w:t>
      </w:r>
      <w:proofErr w:type="spellStart"/>
      <w:r w:rsidRPr="00160FD3">
        <w:rPr>
          <w:rFonts w:ascii="Times New Roman" w:eastAsia="Times New Roman" w:hAnsi="Times New Roman" w:cs="Times New Roman"/>
          <w:sz w:val="24"/>
          <w:szCs w:val="24"/>
        </w:rPr>
        <w:t>kaolinite</w:t>
      </w:r>
      <w:proofErr w:type="spellEnd"/>
      <w:r w:rsidRPr="00160FD3">
        <w:rPr>
          <w:rFonts w:ascii="Times New Roman" w:eastAsia="Times New Roman" w:hAnsi="Times New Roman" w:cs="Times New Roman"/>
          <w:sz w:val="24"/>
          <w:szCs w:val="24"/>
        </w:rPr>
        <w:t xml:space="preserve">, gibbsite, and iron oxides, which dominate in </w:t>
      </w:r>
      <w:proofErr w:type="spellStart"/>
      <w:r w:rsidRPr="00160FD3">
        <w:rPr>
          <w:rFonts w:ascii="Times New Roman" w:eastAsia="Times New Roman" w:hAnsi="Times New Roman" w:cs="Times New Roman"/>
          <w:sz w:val="24"/>
          <w:szCs w:val="24"/>
        </w:rPr>
        <w:t>laterites</w:t>
      </w:r>
      <w:proofErr w:type="spellEnd"/>
      <w:r w:rsidRPr="00160FD3">
        <w:rPr>
          <w:rFonts w:ascii="Times New Roman" w:eastAsia="Times New Roman" w:hAnsi="Times New Roman" w:cs="Times New Roman"/>
          <w:sz w:val="24"/>
          <w:szCs w:val="24"/>
        </w:rPr>
        <w:t xml:space="preserve"> (</w:t>
      </w:r>
      <w:proofErr w:type="spellStart"/>
      <w:r w:rsidRPr="00160FD3">
        <w:rPr>
          <w:rFonts w:ascii="Times New Roman" w:eastAsia="Times New Roman" w:hAnsi="Times New Roman" w:cs="Times New Roman"/>
          <w:sz w:val="24"/>
          <w:szCs w:val="24"/>
        </w:rPr>
        <w:t>Adeyemi</w:t>
      </w:r>
      <w:proofErr w:type="spellEnd"/>
      <w:r w:rsidRPr="00160FD3">
        <w:rPr>
          <w:rFonts w:ascii="Times New Roman" w:eastAsia="Times New Roman" w:hAnsi="Times New Roman" w:cs="Times New Roman"/>
          <w:sz w:val="24"/>
          <w:szCs w:val="24"/>
        </w:rPr>
        <w:t>, 1995).</w:t>
      </w:r>
    </w:p>
    <w:p w:rsidR="00D423F7" w:rsidRPr="00160FD3"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160FD3">
        <w:rPr>
          <w:rFonts w:ascii="Times New Roman" w:eastAsia="Times New Roman" w:hAnsi="Times New Roman" w:cs="Times New Roman"/>
          <w:b/>
          <w:bCs/>
          <w:sz w:val="24"/>
          <w:szCs w:val="24"/>
        </w:rPr>
        <w:t xml:space="preserve">Classification based on </w:t>
      </w:r>
      <w:proofErr w:type="spellStart"/>
      <w:r w:rsidRPr="00160FD3">
        <w:rPr>
          <w:rFonts w:ascii="Times New Roman" w:eastAsia="Times New Roman" w:hAnsi="Times New Roman" w:cs="Times New Roman"/>
          <w:b/>
          <w:bCs/>
          <w:sz w:val="24"/>
          <w:szCs w:val="24"/>
        </w:rPr>
        <w:t>Atterberg</w:t>
      </w:r>
      <w:proofErr w:type="spellEnd"/>
      <w:r w:rsidRPr="00160FD3">
        <w:rPr>
          <w:rFonts w:ascii="Times New Roman" w:eastAsia="Times New Roman" w:hAnsi="Times New Roman" w:cs="Times New Roman"/>
          <w:b/>
          <w:bCs/>
          <w:sz w:val="24"/>
          <w:szCs w:val="24"/>
        </w:rPr>
        <w:t xml:space="preserve"> Limits</w:t>
      </w:r>
      <w:r w:rsidRPr="00160FD3">
        <w:rPr>
          <w:rFonts w:ascii="Times New Roman" w:eastAsia="Times New Roman" w:hAnsi="Times New Roman" w:cs="Times New Roman"/>
          <w:sz w:val="24"/>
          <w:szCs w:val="24"/>
        </w:rPr>
        <w:t>: According to the Unified Soil Classification System (USCS) and ASTM classification: "Soils with PI &lt; 10% are considered to have low plasticity and are often more stable under load." "Soils with PI &gt; 10% are more plastic, indicating higher clay content and potentially problematic behavior under fluctuating moisture" (</w:t>
      </w:r>
      <w:proofErr w:type="spellStart"/>
      <w:r w:rsidRPr="00160FD3">
        <w:rPr>
          <w:rFonts w:ascii="Times New Roman" w:eastAsia="Times New Roman" w:hAnsi="Times New Roman" w:cs="Times New Roman"/>
          <w:sz w:val="24"/>
          <w:szCs w:val="24"/>
        </w:rPr>
        <w:t>Gidigasu</w:t>
      </w:r>
      <w:proofErr w:type="spellEnd"/>
      <w:r w:rsidRPr="00160FD3">
        <w:rPr>
          <w:rFonts w:ascii="Times New Roman" w:eastAsia="Times New Roman" w:hAnsi="Times New Roman" w:cs="Times New Roman"/>
          <w:sz w:val="24"/>
          <w:szCs w:val="24"/>
        </w:rPr>
        <w:t>, 1976).</w:t>
      </w:r>
    </w:p>
    <w:p w:rsidR="00D423F7" w:rsidRPr="00283372" w:rsidRDefault="00D423F7" w:rsidP="00D423F7">
      <w:pPr>
        <w:spacing w:before="100" w:beforeAutospacing="1" w:after="100" w:afterAutospacing="1" w:line="240" w:lineRule="auto"/>
        <w:jc w:val="both"/>
        <w:rPr>
          <w:rFonts w:ascii="Times New Roman" w:eastAsia="Times New Roman" w:hAnsi="Times New Roman" w:cs="Times New Roman"/>
          <w:b/>
          <w:sz w:val="24"/>
          <w:szCs w:val="24"/>
        </w:rPr>
      </w:pPr>
      <w:r w:rsidRPr="00283372">
        <w:rPr>
          <w:rFonts w:ascii="Times New Roman" w:eastAsia="Times New Roman" w:hAnsi="Times New Roman" w:cs="Times New Roman"/>
          <w:b/>
          <w:sz w:val="24"/>
          <w:szCs w:val="24"/>
        </w:rPr>
        <w:t>2.6</w:t>
      </w:r>
      <w:r w:rsidRPr="00283372">
        <w:rPr>
          <w:rFonts w:ascii="Times New Roman" w:eastAsia="Times New Roman" w:hAnsi="Times New Roman" w:cs="Times New Roman"/>
          <w:b/>
          <w:sz w:val="24"/>
          <w:szCs w:val="24"/>
        </w:rPr>
        <w:tab/>
        <w:t xml:space="preserve">Compaction </w:t>
      </w:r>
    </w:p>
    <w:p w:rsidR="00D423F7" w:rsidRDefault="00D423F7" w:rsidP="00D423F7">
      <w:pPr>
        <w:pStyle w:val="NormalWeb"/>
        <w:spacing w:line="360" w:lineRule="auto"/>
        <w:jc w:val="both"/>
      </w:pPr>
      <w:r>
        <w:tab/>
        <w:t xml:space="preserve">The compaction test is essential for determining the relationship between the moisture content and the dry density of soil. This test is conducted on lateritic soil samples collected from various points within the </w:t>
      </w:r>
      <w:proofErr w:type="spellStart"/>
      <w:r>
        <w:t>Kwara</w:t>
      </w:r>
      <w:proofErr w:type="spellEnd"/>
      <w:r>
        <w:t xml:space="preserve"> State Polytechnic campus to establish the optimum moisture content (OMC) and Maximum Dry Density (MDD). These parameters are crucial in evaluating the soil’s load-bearing capacity and suitability for use in foundations, embankments, and road construction.</w:t>
      </w:r>
    </w:p>
    <w:p w:rsidR="00D423F7" w:rsidRDefault="00D423F7" w:rsidP="00D423F7">
      <w:pPr>
        <w:pStyle w:val="NormalWeb"/>
        <w:numPr>
          <w:ilvl w:val="0"/>
          <w:numId w:val="3"/>
        </w:numPr>
        <w:spacing w:line="360" w:lineRule="auto"/>
        <w:ind w:left="0"/>
        <w:jc w:val="both"/>
      </w:pPr>
      <w:r>
        <w:rPr>
          <w:rStyle w:val="Strong"/>
        </w:rPr>
        <w:t>Objectives of the Test</w:t>
      </w:r>
      <w:r>
        <w:t>: The main aim of the compaction test is to simulate field conditions and determine the moisture content at which the soil can be compacted to achieve the highest possible dry density. This improves the soil’s strength, reduces settlement, and enhances stability.</w:t>
      </w:r>
    </w:p>
    <w:p w:rsidR="00D423F7" w:rsidRDefault="00D423F7" w:rsidP="00D423F7">
      <w:pPr>
        <w:pStyle w:val="NormalWeb"/>
        <w:numPr>
          <w:ilvl w:val="0"/>
          <w:numId w:val="3"/>
        </w:numPr>
        <w:spacing w:line="360" w:lineRule="auto"/>
        <w:ind w:left="0"/>
        <w:jc w:val="both"/>
      </w:pPr>
      <w:r>
        <w:rPr>
          <w:rStyle w:val="Strong"/>
        </w:rPr>
        <w:lastRenderedPageBreak/>
        <w:t>Equipment Used</w:t>
      </w:r>
      <w:r>
        <w:t>: Standard Proctor compaction mold (1000 cm³ capacity), Rammer (2.5 kg with a 300 mm drop), Balance (accurate to 0.01 g), Oven (105-110 °C), Mixing tools, Moisture Content cans, Straight edge, and Spatula.</w:t>
      </w:r>
    </w:p>
    <w:p w:rsidR="00D423F7" w:rsidRDefault="00D423F7" w:rsidP="00D423F7">
      <w:pPr>
        <w:pStyle w:val="NormalWeb"/>
        <w:numPr>
          <w:ilvl w:val="0"/>
          <w:numId w:val="3"/>
        </w:numPr>
        <w:spacing w:line="360" w:lineRule="auto"/>
        <w:ind w:left="0"/>
        <w:jc w:val="both"/>
      </w:pPr>
      <w:r>
        <w:rPr>
          <w:rStyle w:val="Strong"/>
        </w:rPr>
        <w:t>Significance of the test</w:t>
      </w:r>
      <w:r>
        <w:t>: Compaction characteristics provide valuable information about the soil’s engineering performance. MDD indicates the highest achievable density under given compaction effort, which relates to strength and stability. OMC helps in optimizing field compaction. Proper compaction reduces permeability, compressibility, and settlement while increasing shear strength.</w:t>
      </w:r>
    </w:p>
    <w:p w:rsidR="00D423F7" w:rsidRPr="00A70966" w:rsidRDefault="00D423F7" w:rsidP="00D423F7">
      <w:pPr>
        <w:pStyle w:val="NormalWeb"/>
        <w:jc w:val="both"/>
        <w:rPr>
          <w:b/>
        </w:rPr>
      </w:pPr>
      <w:r w:rsidRPr="00A70966">
        <w:rPr>
          <w:b/>
        </w:rPr>
        <w:t>2.7</w:t>
      </w:r>
      <w:r w:rsidRPr="00A70966">
        <w:rPr>
          <w:b/>
        </w:rPr>
        <w:tab/>
        <w:t>Sieve Analysis</w:t>
      </w:r>
    </w:p>
    <w:p w:rsidR="00D423F7" w:rsidRDefault="00D423F7" w:rsidP="00D423F7">
      <w:pPr>
        <w:pStyle w:val="NormalWeb"/>
        <w:spacing w:line="360" w:lineRule="auto"/>
        <w:jc w:val="both"/>
      </w:pPr>
      <w:r>
        <w:tab/>
        <w:t xml:space="preserve">Sieve analysis is a fundamental laboratory procedure used to determine the particle size distribution of soils and aggregates. It plays a critical role in the classification of soils and in understanding their engineering behavior, particularly for lateritic soils commonly found in tropical regions like </w:t>
      </w:r>
      <w:proofErr w:type="spellStart"/>
      <w:r>
        <w:t>Kwara</w:t>
      </w:r>
      <w:proofErr w:type="spellEnd"/>
      <w:r>
        <w:t xml:space="preserve"> State, Nigeria. The process involves passing soil samples through a stack of sieves with progressively smaller mesh sizes and measuring the weight retained on each sieve (Head, 2006).</w:t>
      </w:r>
    </w:p>
    <w:p w:rsidR="00D423F7" w:rsidRDefault="00D423F7" w:rsidP="00D423F7">
      <w:pPr>
        <w:pStyle w:val="NormalWeb"/>
        <w:spacing w:line="360" w:lineRule="auto"/>
        <w:jc w:val="both"/>
      </w:pPr>
      <w:r>
        <w:tab/>
        <w:t>For lateritic soils, sieve analysis helps distinguish the proportions of gravel, sand, silt, and clay, which are essential in evaluating their suitability for construction purposes. The Particle size distribution directly affects the soil’s permeability, compaction characteristics, shear strength, and overall stability (</w:t>
      </w:r>
      <w:proofErr w:type="spellStart"/>
      <w:r>
        <w:t>Anora</w:t>
      </w:r>
      <w:proofErr w:type="spellEnd"/>
      <w:r>
        <w:t>, 2003).</w:t>
      </w:r>
    </w:p>
    <w:p w:rsidR="00D423F7" w:rsidRDefault="00D423F7" w:rsidP="00D423F7">
      <w:pPr>
        <w:pStyle w:val="NormalWeb"/>
        <w:spacing w:line="360" w:lineRule="auto"/>
        <w:jc w:val="both"/>
      </w:pPr>
      <w:r>
        <w:tab/>
        <w:t xml:space="preserve">In the context of the </w:t>
      </w:r>
      <w:proofErr w:type="spellStart"/>
      <w:r>
        <w:t>Kwara</w:t>
      </w:r>
      <w:proofErr w:type="spellEnd"/>
      <w:r>
        <w:t xml:space="preserve"> State Polytechnic Campus, where </w:t>
      </w:r>
      <w:proofErr w:type="spellStart"/>
      <w:r>
        <w:t>laterite</w:t>
      </w:r>
      <w:proofErr w:type="spellEnd"/>
      <w:r>
        <w:t xml:space="preserve"> is predominantly used for civil engineering works such as road construction and foundation piling, understanding the foundation of lateritic soil is crucial. The Unified Soil Classification System (USCS) and the AASHTO soil classification system are often applied in classifying soils based on sieve analysis results (Das, 2010).</w:t>
      </w:r>
    </w:p>
    <w:p w:rsidR="00D423F7" w:rsidRDefault="00D423F7" w:rsidP="00D423F7">
      <w:pPr>
        <w:pStyle w:val="NormalWeb"/>
        <w:spacing w:line="360" w:lineRule="auto"/>
        <w:jc w:val="both"/>
      </w:pPr>
      <w:r>
        <w:lastRenderedPageBreak/>
        <w:tab/>
        <w:t xml:space="preserve">The test is typically conducted in accordance with ASTM D422 or BS 1377 standards. A representative dry sample is passed through a set of standard sieves (commonly ranging from 4.75 mm to 0.075 mm). The percentage retained on each sieve is recorded and used to plot the grain size distribution curve. Well-graded </w:t>
      </w:r>
      <w:proofErr w:type="spellStart"/>
      <w:r>
        <w:t>laterites</w:t>
      </w:r>
      <w:proofErr w:type="spellEnd"/>
      <w:r>
        <w:t xml:space="preserve"> exhibit a smooth and wide-spanning curve, indicating a broad range of particle sizes, which generally enhances mechanical interlock and stability (Ola, 1983).</w:t>
      </w:r>
    </w:p>
    <w:p w:rsidR="00D423F7" w:rsidRDefault="00D423F7" w:rsidP="00D423F7">
      <w:pPr>
        <w:pStyle w:val="NormalWeb"/>
        <w:spacing w:line="360" w:lineRule="auto"/>
        <w:jc w:val="both"/>
      </w:pPr>
      <w:r>
        <w:tab/>
        <w:t xml:space="preserve">Lateritic soils within the </w:t>
      </w:r>
      <w:proofErr w:type="spellStart"/>
      <w:r>
        <w:t>Kwara</w:t>
      </w:r>
      <w:proofErr w:type="spellEnd"/>
      <w:r>
        <w:t xml:space="preserve"> State Polytechnic Campus are expected to vary slightly in particle size distribution depending on the location due to varying degrees of weathering and parent rock materials. Preliminary studies in the region indicate that </w:t>
      </w:r>
      <w:proofErr w:type="spellStart"/>
      <w:r>
        <w:t>laterites</w:t>
      </w:r>
      <w:proofErr w:type="spellEnd"/>
      <w:r>
        <w:t xml:space="preserve"> in Southwestern Nigeria generally have a high proportion of sand-sized particles with moderate clay content (</w:t>
      </w:r>
      <w:proofErr w:type="spellStart"/>
      <w:r>
        <w:t>Gidigasu</w:t>
      </w:r>
      <w:proofErr w:type="spellEnd"/>
      <w:r>
        <w:t>, 1976).</w:t>
      </w:r>
    </w:p>
    <w:p w:rsidR="00D423F7" w:rsidRDefault="00D423F7" w:rsidP="00D423F7">
      <w:pPr>
        <w:spacing w:line="360" w:lineRule="auto"/>
        <w:jc w:val="both"/>
        <w:rPr>
          <w:rFonts w:ascii="Times New Roman" w:eastAsia="Times New Roman" w:hAnsi="Times New Roman" w:cs="Times New Roman"/>
          <w:sz w:val="24"/>
          <w:szCs w:val="24"/>
        </w:rPr>
      </w:pPr>
      <w:r>
        <w:br w:type="page"/>
      </w:r>
    </w:p>
    <w:p w:rsidR="00D423F7" w:rsidRPr="00C011CC" w:rsidRDefault="00D423F7" w:rsidP="00D423F7">
      <w:pPr>
        <w:pStyle w:val="NormalWeb"/>
        <w:spacing w:line="360" w:lineRule="auto"/>
        <w:jc w:val="center"/>
        <w:rPr>
          <w:b/>
        </w:rPr>
      </w:pPr>
      <w:r w:rsidRPr="00C011CC">
        <w:rPr>
          <w:b/>
        </w:rPr>
        <w:lastRenderedPageBreak/>
        <w:t>CHAPTER THREE</w:t>
      </w:r>
    </w:p>
    <w:p w:rsidR="00D423F7" w:rsidRPr="00C011CC" w:rsidRDefault="00D423F7" w:rsidP="00D423F7">
      <w:pPr>
        <w:spacing w:before="100" w:beforeAutospacing="1" w:after="0" w:line="360" w:lineRule="auto"/>
        <w:rPr>
          <w:rFonts w:ascii="Times New Roman" w:eastAsia="Times New Roman" w:hAnsi="Times New Roman" w:cs="Times New Roman"/>
          <w:b/>
          <w:sz w:val="24"/>
          <w:szCs w:val="24"/>
        </w:rPr>
      </w:pPr>
      <w:r w:rsidRPr="00C011CC">
        <w:rPr>
          <w:rFonts w:ascii="Times New Roman" w:eastAsia="Times New Roman" w:hAnsi="Times New Roman" w:cs="Times New Roman"/>
          <w:b/>
          <w:sz w:val="24"/>
          <w:szCs w:val="24"/>
        </w:rPr>
        <w:t>3.0</w:t>
      </w:r>
      <w:r w:rsidRPr="00C011CC">
        <w:rPr>
          <w:rFonts w:ascii="Times New Roman" w:eastAsia="Times New Roman" w:hAnsi="Times New Roman" w:cs="Times New Roman"/>
          <w:b/>
          <w:sz w:val="24"/>
          <w:szCs w:val="24"/>
        </w:rPr>
        <w:tab/>
        <w:t>RESEARCH METHODOLOGY</w:t>
      </w:r>
    </w:p>
    <w:p w:rsidR="00D423F7" w:rsidRPr="00C011CC" w:rsidRDefault="00D423F7" w:rsidP="00D423F7">
      <w:pPr>
        <w:spacing w:after="0" w:line="360" w:lineRule="auto"/>
        <w:rPr>
          <w:rFonts w:ascii="Times New Roman" w:eastAsia="Times New Roman" w:hAnsi="Times New Roman" w:cs="Times New Roman"/>
          <w:b/>
          <w:sz w:val="24"/>
          <w:szCs w:val="24"/>
        </w:rPr>
      </w:pPr>
      <w:r w:rsidRPr="00C011CC">
        <w:rPr>
          <w:rFonts w:ascii="Times New Roman" w:eastAsia="Times New Roman" w:hAnsi="Times New Roman" w:cs="Times New Roman"/>
          <w:b/>
          <w:sz w:val="24"/>
          <w:szCs w:val="24"/>
        </w:rPr>
        <w:t xml:space="preserve">3.1 </w:t>
      </w:r>
      <w:r w:rsidRPr="00C011CC">
        <w:rPr>
          <w:rFonts w:ascii="Times New Roman" w:eastAsia="Times New Roman" w:hAnsi="Times New Roman" w:cs="Times New Roman"/>
          <w:b/>
          <w:sz w:val="24"/>
          <w:szCs w:val="24"/>
        </w:rPr>
        <w:tab/>
        <w:t>Collection of Samples</w:t>
      </w:r>
    </w:p>
    <w:p w:rsidR="00D423F7" w:rsidRDefault="00D423F7" w:rsidP="00D423F7">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413B5">
        <w:rPr>
          <w:rFonts w:ascii="Times New Roman" w:eastAsia="Times New Roman" w:hAnsi="Times New Roman" w:cs="Times New Roman"/>
          <w:sz w:val="24"/>
          <w:szCs w:val="24"/>
        </w:rPr>
        <w:t xml:space="preserve">Soil samples of </w:t>
      </w:r>
      <w:proofErr w:type="spellStart"/>
      <w:r w:rsidRPr="006413B5">
        <w:rPr>
          <w:rFonts w:ascii="Times New Roman" w:eastAsia="Times New Roman" w:hAnsi="Times New Roman" w:cs="Times New Roman"/>
          <w:sz w:val="24"/>
          <w:szCs w:val="24"/>
        </w:rPr>
        <w:t>laterite</w:t>
      </w:r>
      <w:proofErr w:type="spellEnd"/>
      <w:r w:rsidRPr="006413B5">
        <w:rPr>
          <w:rFonts w:ascii="Times New Roman" w:eastAsia="Times New Roman" w:hAnsi="Times New Roman" w:cs="Times New Roman"/>
          <w:sz w:val="24"/>
          <w:szCs w:val="24"/>
        </w:rPr>
        <w:t xml:space="preserve"> were collected from three (3) different locations within </w:t>
      </w:r>
      <w:proofErr w:type="spellStart"/>
      <w:r w:rsidRPr="006413B5">
        <w:rPr>
          <w:rFonts w:ascii="Times New Roman" w:eastAsia="Times New Roman" w:hAnsi="Times New Roman" w:cs="Times New Roman"/>
          <w:sz w:val="24"/>
          <w:szCs w:val="24"/>
        </w:rPr>
        <w:t>Kwara</w:t>
      </w:r>
      <w:proofErr w:type="spellEnd"/>
      <w:r w:rsidRPr="006413B5">
        <w:rPr>
          <w:rFonts w:ascii="Times New Roman" w:eastAsia="Times New Roman" w:hAnsi="Times New Roman" w:cs="Times New Roman"/>
          <w:sz w:val="24"/>
          <w:szCs w:val="24"/>
        </w:rPr>
        <w:t xml:space="preserve"> State Polytechnic campus by using a hand auger at a depth of 1.0 to 1.5 meters, to obtain disturbed and representative </w:t>
      </w:r>
      <w:proofErr w:type="spellStart"/>
      <w:r w:rsidRPr="006413B5">
        <w:rPr>
          <w:rFonts w:ascii="Times New Roman" w:eastAsia="Times New Roman" w:hAnsi="Times New Roman" w:cs="Times New Roman"/>
          <w:sz w:val="24"/>
          <w:szCs w:val="24"/>
        </w:rPr>
        <w:t>laterite</w:t>
      </w:r>
      <w:proofErr w:type="spellEnd"/>
      <w:r w:rsidRPr="006413B5">
        <w:rPr>
          <w:rFonts w:ascii="Times New Roman" w:eastAsia="Times New Roman" w:hAnsi="Times New Roman" w:cs="Times New Roman"/>
          <w:sz w:val="24"/>
          <w:szCs w:val="24"/>
        </w:rPr>
        <w:t xml:space="preserve"> soil. </w:t>
      </w:r>
    </w:p>
    <w:p w:rsidR="00D423F7" w:rsidRPr="006413B5" w:rsidRDefault="00D423F7" w:rsidP="00D423F7">
      <w:pPr>
        <w:spacing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6413B5">
        <w:rPr>
          <w:rFonts w:ascii="Times New Roman" w:eastAsia="Times New Roman" w:hAnsi="Times New Roman" w:cs="Times New Roman"/>
          <w:sz w:val="24"/>
          <w:szCs w:val="24"/>
        </w:rPr>
        <w:t>Samples were sealed in polythene bags and labeled. The coordinates were taken and samples were then transported to the laboratory for a proper analysis of the soil samples taken. The details of the sampling points were presented in table below.</w:t>
      </w:r>
    </w:p>
    <w:p w:rsidR="00D423F7" w:rsidRPr="006413B5"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b/>
          <w:bCs/>
          <w:sz w:val="24"/>
          <w:szCs w:val="24"/>
        </w:rPr>
        <w:t>Table: Details of Sampling Points</w:t>
      </w:r>
    </w:p>
    <w:tbl>
      <w:tblPr>
        <w:tblStyle w:val="TableGrid"/>
        <w:tblW w:w="0" w:type="auto"/>
        <w:tblLook w:val="04A0"/>
      </w:tblPr>
      <w:tblGrid>
        <w:gridCol w:w="590"/>
        <w:gridCol w:w="1523"/>
        <w:gridCol w:w="1683"/>
        <w:gridCol w:w="1489"/>
        <w:gridCol w:w="1657"/>
        <w:gridCol w:w="1043"/>
      </w:tblGrid>
      <w:tr w:rsidR="00D423F7" w:rsidRPr="006413B5" w:rsidTr="0084009B">
        <w:tc>
          <w:tcPr>
            <w:tcW w:w="0" w:type="auto"/>
            <w:hideMark/>
          </w:tcPr>
          <w:p w:rsidR="00D423F7" w:rsidRPr="006413B5" w:rsidRDefault="00D423F7" w:rsidP="0084009B">
            <w:pPr>
              <w:spacing w:line="360" w:lineRule="auto"/>
              <w:jc w:val="both"/>
              <w:rPr>
                <w:rFonts w:ascii="Times New Roman" w:eastAsia="Times New Roman" w:hAnsi="Times New Roman" w:cs="Times New Roman"/>
                <w:b/>
                <w:bCs/>
                <w:sz w:val="24"/>
                <w:szCs w:val="24"/>
              </w:rPr>
            </w:pPr>
            <w:r w:rsidRPr="006413B5">
              <w:rPr>
                <w:rFonts w:ascii="Times New Roman" w:eastAsia="Times New Roman" w:hAnsi="Times New Roman" w:cs="Times New Roman"/>
                <w:b/>
                <w:bCs/>
                <w:sz w:val="24"/>
                <w:szCs w:val="24"/>
              </w:rPr>
              <w:t>S/N</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b/>
                <w:bCs/>
                <w:sz w:val="24"/>
                <w:szCs w:val="24"/>
              </w:rPr>
            </w:pPr>
            <w:r w:rsidRPr="006413B5">
              <w:rPr>
                <w:rFonts w:ascii="Times New Roman" w:eastAsia="Times New Roman" w:hAnsi="Times New Roman" w:cs="Times New Roman"/>
                <w:b/>
                <w:bCs/>
                <w:sz w:val="24"/>
                <w:szCs w:val="24"/>
              </w:rPr>
              <w:t>LOCATION</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b/>
                <w:bCs/>
                <w:sz w:val="24"/>
                <w:szCs w:val="24"/>
              </w:rPr>
            </w:pPr>
            <w:r w:rsidRPr="006413B5">
              <w:rPr>
                <w:rFonts w:ascii="Times New Roman" w:eastAsia="Times New Roman" w:hAnsi="Times New Roman" w:cs="Times New Roman"/>
                <w:b/>
                <w:bCs/>
                <w:sz w:val="24"/>
                <w:szCs w:val="24"/>
              </w:rPr>
              <w:t>LONGITUDE</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b/>
                <w:bCs/>
                <w:sz w:val="24"/>
                <w:szCs w:val="24"/>
              </w:rPr>
            </w:pPr>
            <w:r w:rsidRPr="006413B5">
              <w:rPr>
                <w:rFonts w:ascii="Times New Roman" w:eastAsia="Times New Roman" w:hAnsi="Times New Roman" w:cs="Times New Roman"/>
                <w:b/>
                <w:bCs/>
                <w:sz w:val="24"/>
                <w:szCs w:val="24"/>
              </w:rPr>
              <w:t>LATITUDE</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b/>
                <w:bCs/>
                <w:sz w:val="24"/>
                <w:szCs w:val="24"/>
              </w:rPr>
            </w:pPr>
            <w:r w:rsidRPr="006413B5">
              <w:rPr>
                <w:rFonts w:ascii="Times New Roman" w:eastAsia="Times New Roman" w:hAnsi="Times New Roman" w:cs="Times New Roman"/>
                <w:b/>
                <w:bCs/>
                <w:sz w:val="24"/>
                <w:szCs w:val="24"/>
              </w:rPr>
              <w:t>ELEVATION</w:t>
            </w:r>
          </w:p>
        </w:tc>
        <w:tc>
          <w:tcPr>
            <w:tcW w:w="0" w:type="auto"/>
          </w:tcPr>
          <w:p w:rsidR="00D423F7" w:rsidRPr="006413B5" w:rsidRDefault="00D423F7" w:rsidP="0084009B">
            <w:pPr>
              <w:spacing w:line="360" w:lineRule="auto"/>
              <w:jc w:val="both"/>
              <w:rPr>
                <w:rFonts w:ascii="Times New Roman" w:eastAsia="Times New Roman" w:hAnsi="Times New Roman" w:cs="Times New Roman"/>
                <w:b/>
                <w:bCs/>
                <w:sz w:val="24"/>
                <w:szCs w:val="24"/>
              </w:rPr>
            </w:pPr>
            <w:r w:rsidRPr="00A75A49">
              <w:rPr>
                <w:rFonts w:ascii="Times New Roman" w:hAnsi="Times New Roman" w:cs="Times New Roman"/>
                <w:b/>
                <w:color w:val="000000" w:themeColor="text1"/>
                <w:sz w:val="24"/>
                <w:szCs w:val="24"/>
              </w:rPr>
              <w:t>DEPTH</w:t>
            </w:r>
          </w:p>
        </w:tc>
      </w:tr>
      <w:tr w:rsidR="00D423F7" w:rsidRPr="006413B5" w:rsidTr="0084009B">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1</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A</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E 004°37' 8</w:t>
            </w:r>
            <w:r>
              <w:rPr>
                <w:rFonts w:ascii="Times New Roman" w:eastAsia="Times New Roman" w:hAnsi="Times New Roman" w:cs="Times New Roman"/>
                <w:sz w:val="24"/>
                <w:szCs w:val="24"/>
              </w:rPr>
              <w:t>82</w:t>
            </w:r>
            <w:r w:rsidRPr="006413B5">
              <w:rPr>
                <w:rFonts w:ascii="Times New Roman" w:eastAsia="Times New Roman" w:hAnsi="Times New Roman" w:cs="Times New Roman"/>
                <w:sz w:val="24"/>
                <w:szCs w:val="24"/>
              </w:rPr>
              <w:t>"</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N 08°33.426'</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336 m</w:t>
            </w:r>
          </w:p>
        </w:tc>
        <w:tc>
          <w:tcPr>
            <w:tcW w:w="0" w:type="auto"/>
          </w:tcPr>
          <w:p w:rsidR="00D423F7" w:rsidRPr="006413B5" w:rsidRDefault="00D423F7" w:rsidP="0084009B">
            <w:pPr>
              <w:spacing w:line="360" w:lineRule="auto"/>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0.50</w:t>
            </w:r>
            <w:r w:rsidRPr="00A75A49">
              <w:rPr>
                <w:rFonts w:ascii="Times New Roman" w:hAnsi="Times New Roman" w:cs="Times New Roman"/>
                <w:color w:val="000000" w:themeColor="text1"/>
                <w:sz w:val="24"/>
                <w:szCs w:val="24"/>
              </w:rPr>
              <w:t>m</w:t>
            </w:r>
          </w:p>
        </w:tc>
      </w:tr>
      <w:tr w:rsidR="00D423F7" w:rsidRPr="006413B5" w:rsidTr="0084009B">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2</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B</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E 004°37' 8</w:t>
            </w:r>
            <w:r>
              <w:rPr>
                <w:rFonts w:ascii="Times New Roman" w:eastAsia="Times New Roman" w:hAnsi="Times New Roman" w:cs="Times New Roman"/>
                <w:sz w:val="24"/>
                <w:szCs w:val="24"/>
              </w:rPr>
              <w:t>82</w:t>
            </w:r>
            <w:r w:rsidRPr="006413B5">
              <w:rPr>
                <w:rFonts w:ascii="Times New Roman" w:eastAsia="Times New Roman" w:hAnsi="Times New Roman" w:cs="Times New Roman"/>
                <w:sz w:val="24"/>
                <w:szCs w:val="24"/>
              </w:rPr>
              <w:t>"</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N 08°33.4</w:t>
            </w:r>
            <w:r>
              <w:rPr>
                <w:rFonts w:ascii="Times New Roman" w:eastAsia="Times New Roman" w:hAnsi="Times New Roman" w:cs="Times New Roman"/>
                <w:sz w:val="24"/>
                <w:szCs w:val="24"/>
              </w:rPr>
              <w:t>2</w:t>
            </w:r>
            <w:r w:rsidRPr="006413B5">
              <w:rPr>
                <w:rFonts w:ascii="Times New Roman" w:eastAsia="Times New Roman" w:hAnsi="Times New Roman" w:cs="Times New Roman"/>
                <w:sz w:val="24"/>
                <w:szCs w:val="24"/>
              </w:rPr>
              <w:t>8'</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309 m</w:t>
            </w:r>
          </w:p>
        </w:tc>
        <w:tc>
          <w:tcPr>
            <w:tcW w:w="0" w:type="auto"/>
          </w:tcPr>
          <w:p w:rsidR="00D423F7" w:rsidRPr="00E05C90" w:rsidRDefault="00D423F7" w:rsidP="0084009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w:t>
            </w:r>
            <w:r w:rsidRPr="00E05C90">
              <w:rPr>
                <w:rFonts w:ascii="Times New Roman" w:hAnsi="Times New Roman" w:cs="Times New Roman"/>
                <w:color w:val="000000" w:themeColor="text1"/>
                <w:sz w:val="24"/>
                <w:szCs w:val="24"/>
              </w:rPr>
              <w:t>5m</w:t>
            </w:r>
          </w:p>
        </w:tc>
      </w:tr>
      <w:tr w:rsidR="00D423F7" w:rsidRPr="006413B5" w:rsidTr="0084009B">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3</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 C</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E 004°37' 8</w:t>
            </w:r>
            <w:r>
              <w:rPr>
                <w:rFonts w:ascii="Times New Roman" w:eastAsia="Times New Roman" w:hAnsi="Times New Roman" w:cs="Times New Roman"/>
                <w:sz w:val="24"/>
                <w:szCs w:val="24"/>
              </w:rPr>
              <w:t>8</w:t>
            </w:r>
            <w:r w:rsidRPr="006413B5">
              <w:rPr>
                <w:rFonts w:ascii="Times New Roman" w:eastAsia="Times New Roman" w:hAnsi="Times New Roman" w:cs="Times New Roman"/>
                <w:sz w:val="24"/>
                <w:szCs w:val="24"/>
              </w:rPr>
              <w:t>3"</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N 08°33.430'</w:t>
            </w:r>
          </w:p>
        </w:tc>
        <w:tc>
          <w:tcPr>
            <w:tcW w:w="0" w:type="auto"/>
            <w:hideMark/>
          </w:tcPr>
          <w:p w:rsidR="00D423F7" w:rsidRPr="006413B5" w:rsidRDefault="00D423F7" w:rsidP="0084009B">
            <w:pPr>
              <w:spacing w:line="360" w:lineRule="auto"/>
              <w:jc w:val="both"/>
              <w:rPr>
                <w:rFonts w:ascii="Times New Roman" w:eastAsia="Times New Roman" w:hAnsi="Times New Roman" w:cs="Times New Roman"/>
                <w:sz w:val="24"/>
                <w:szCs w:val="24"/>
              </w:rPr>
            </w:pPr>
            <w:r w:rsidRPr="006413B5">
              <w:rPr>
                <w:rFonts w:ascii="Times New Roman" w:eastAsia="Times New Roman" w:hAnsi="Times New Roman" w:cs="Times New Roman"/>
                <w:sz w:val="24"/>
                <w:szCs w:val="24"/>
              </w:rPr>
              <w:t>309 m</w:t>
            </w:r>
          </w:p>
        </w:tc>
        <w:tc>
          <w:tcPr>
            <w:tcW w:w="0" w:type="auto"/>
          </w:tcPr>
          <w:p w:rsidR="00D423F7" w:rsidRPr="00E05C90" w:rsidRDefault="00D423F7" w:rsidP="0084009B">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0.79</w:t>
            </w:r>
            <w:r w:rsidRPr="00E05C90">
              <w:rPr>
                <w:rFonts w:ascii="Times New Roman" w:hAnsi="Times New Roman" w:cs="Times New Roman"/>
                <w:color w:val="000000" w:themeColor="text1"/>
                <w:sz w:val="24"/>
                <w:szCs w:val="24"/>
              </w:rPr>
              <w:t>m</w:t>
            </w:r>
          </w:p>
        </w:tc>
      </w:tr>
    </w:tbl>
    <w:p w:rsidR="00D423F7" w:rsidRPr="00FA39D0" w:rsidRDefault="00D423F7" w:rsidP="00D423F7">
      <w:pPr>
        <w:pStyle w:val="NormalWeb"/>
        <w:jc w:val="both"/>
        <w:rPr>
          <w:b/>
        </w:rPr>
      </w:pPr>
      <w:r>
        <w:rPr>
          <w:b/>
        </w:rPr>
        <w:t>3.2</w:t>
      </w:r>
      <w:r>
        <w:rPr>
          <w:b/>
        </w:rPr>
        <w:tab/>
      </w:r>
      <w:r w:rsidRPr="00FA39D0">
        <w:rPr>
          <w:b/>
        </w:rPr>
        <w:t>Preparation of Dist</w:t>
      </w:r>
      <w:r>
        <w:rPr>
          <w:b/>
        </w:rPr>
        <w:t>ribut</w:t>
      </w:r>
      <w:r w:rsidRPr="00FA39D0">
        <w:rPr>
          <w:b/>
        </w:rPr>
        <w:t>ed Samples</w:t>
      </w:r>
    </w:p>
    <w:p w:rsidR="00D423F7" w:rsidRDefault="00D423F7" w:rsidP="00D423F7">
      <w:pPr>
        <w:pStyle w:val="NormalWeb"/>
        <w:spacing w:line="360" w:lineRule="auto"/>
        <w:jc w:val="both"/>
      </w:pPr>
      <w:r>
        <w:tab/>
        <w:t>Initial handling and labeling upon arrival in the test record each sample ID, depth, its location, and collection date. Air-dry samples for approximately two weeks to reduce excess moisture without causing Cracking; remove stones and organic debris. Preserve fine Particles for geotechnical tests.</w:t>
      </w:r>
    </w:p>
    <w:p w:rsidR="00D423F7" w:rsidRDefault="00D423F7" w:rsidP="00D423F7">
      <w:pPr>
        <w:pStyle w:val="NormalWeb"/>
        <w:numPr>
          <w:ilvl w:val="0"/>
          <w:numId w:val="10"/>
        </w:numPr>
        <w:spacing w:line="360" w:lineRule="auto"/>
        <w:ind w:left="0"/>
        <w:jc w:val="both"/>
      </w:pPr>
      <w:r w:rsidRPr="00633474">
        <w:rPr>
          <w:b/>
        </w:rPr>
        <w:t>Sieving and Sub-</w:t>
      </w:r>
      <w:proofErr w:type="spellStart"/>
      <w:r w:rsidRPr="00633474">
        <w:rPr>
          <w:b/>
        </w:rPr>
        <w:t>Samping</w:t>
      </w:r>
      <w:proofErr w:type="spellEnd"/>
      <w:r w:rsidRPr="00633474">
        <w:rPr>
          <w:b/>
        </w:rPr>
        <w:t xml:space="preserve">: </w:t>
      </w:r>
      <w:r>
        <w:t>Pass Samples through 4.75 mm (No. 4) Sieve, retaining fine fraction (&gt;4.75 mm) for index tests; homogenize the fine fraction and quarter it to obtain representative subsamples (a so-called) following standard Quartering Procedures.</w:t>
      </w:r>
    </w:p>
    <w:p w:rsidR="00D423F7" w:rsidRDefault="00D423F7" w:rsidP="00D423F7">
      <w:pPr>
        <w:pStyle w:val="NormalWeb"/>
        <w:numPr>
          <w:ilvl w:val="0"/>
          <w:numId w:val="10"/>
        </w:numPr>
        <w:spacing w:line="360" w:lineRule="auto"/>
        <w:ind w:left="0"/>
        <w:jc w:val="both"/>
      </w:pPr>
      <w:r w:rsidRPr="000E7A04">
        <w:rPr>
          <w:b/>
        </w:rPr>
        <w:lastRenderedPageBreak/>
        <w:t>Oven Drying and Moisture Content Control:</w:t>
      </w:r>
      <w:r>
        <w:t xml:space="preserve"> oven dry Small subsamples at 105°C to 80°C until constant weight (C 0.01g) to determine natural moisture content. BS 1377 and ASTM D2216 Protocols use this information to calculate body natural moisture content and to prepare Mixtures at optimum moisture contents for compaction CBR.</w:t>
      </w:r>
    </w:p>
    <w:p w:rsidR="00D423F7" w:rsidRDefault="00D423F7" w:rsidP="00D423F7">
      <w:pPr>
        <w:pStyle w:val="NormalWeb"/>
        <w:numPr>
          <w:ilvl w:val="0"/>
          <w:numId w:val="10"/>
        </w:numPr>
        <w:spacing w:line="360" w:lineRule="auto"/>
        <w:ind w:left="0"/>
        <w:jc w:val="both"/>
      </w:pPr>
      <w:r w:rsidRPr="000E7A04">
        <w:rPr>
          <w:b/>
        </w:rPr>
        <w:t>Pulverization and Homogenization:</w:t>
      </w:r>
      <w:r>
        <w:t xml:space="preserve"> Gently break dried lumps by hand or mortar &amp; pestle, avoiding aggressive grinding to preserve Particle integrity; mix-thoroughly to ensure homogeneity across subsamples.</w:t>
      </w:r>
    </w:p>
    <w:p w:rsidR="00D423F7" w:rsidRDefault="00D423F7" w:rsidP="00D423F7">
      <w:pPr>
        <w:pStyle w:val="NormalWeb"/>
        <w:numPr>
          <w:ilvl w:val="0"/>
          <w:numId w:val="10"/>
        </w:numPr>
        <w:spacing w:line="360" w:lineRule="auto"/>
        <w:ind w:left="0"/>
        <w:jc w:val="both"/>
      </w:pPr>
      <w:r w:rsidRPr="000E7A04">
        <w:rPr>
          <w:b/>
        </w:rPr>
        <w:t>Sample Preparation for Specific laboratory Tests:</w:t>
      </w:r>
      <w:r>
        <w:t xml:space="preserve"> Particles Size distribution use body of air-oven-dried soil; wash and Sieve through a set of BS Sieves (4.75mm-75μm) using a mechanical Sieve Shaker; perform hydrometer analysis for Particles finer than 75μm if needed. </w:t>
      </w:r>
      <w:proofErr w:type="spellStart"/>
      <w:r>
        <w:t>Atterberg</w:t>
      </w:r>
      <w:proofErr w:type="spellEnd"/>
      <w:r>
        <w:t xml:space="preserve"> limits: take 200g passing 425μm Sieve; determine liquid line using </w:t>
      </w:r>
      <w:proofErr w:type="spellStart"/>
      <w:r>
        <w:t>Casagrande</w:t>
      </w:r>
      <w:proofErr w:type="spellEnd"/>
      <w:r>
        <w:t xml:space="preserve"> Cup and Plastic limit using thread method following BS/ASTM standards. Compaction Proctor mould in standardized layers and blow </w:t>
      </w:r>
      <w:proofErr w:type="spellStart"/>
      <w:r>
        <w:t>Ce</w:t>
      </w:r>
      <w:proofErr w:type="spellEnd"/>
      <w:r>
        <w:t xml:space="preserve"> 25 blows of 4.5kg hammer; use resulting OMC and MDD to prepare CBR specimens. Specific gravity: Prepare subsamples free of lumps; use </w:t>
      </w:r>
      <w:proofErr w:type="spellStart"/>
      <w:r>
        <w:t>Pycnometer</w:t>
      </w:r>
      <w:proofErr w:type="spellEnd"/>
      <w:r>
        <w:t xml:space="preserve"> or density bottle methods in line with BS 1377.</w:t>
      </w:r>
    </w:p>
    <w:p w:rsidR="00D423F7" w:rsidRDefault="00D423F7" w:rsidP="00D423F7">
      <w:pPr>
        <w:pStyle w:val="NormalWeb"/>
        <w:numPr>
          <w:ilvl w:val="0"/>
          <w:numId w:val="10"/>
        </w:numPr>
        <w:spacing w:line="360" w:lineRule="auto"/>
        <w:ind w:left="0"/>
        <w:jc w:val="both"/>
      </w:pPr>
      <w:r w:rsidRPr="000E7A04">
        <w:rPr>
          <w:b/>
        </w:rPr>
        <w:t>Quality and Repeatability:</w:t>
      </w:r>
      <w:r>
        <w:t xml:space="preserve"> Prepare duplicate Subsamples from each disturbed Sample for repeat test verification. Strictly follow BS 1377 and ASTM standards to ensure lab consistency and validity.</w:t>
      </w:r>
    </w:p>
    <w:p w:rsidR="00D423F7" w:rsidRPr="00FA39D0" w:rsidRDefault="00D423F7" w:rsidP="00D423F7">
      <w:pPr>
        <w:pStyle w:val="NormalWeb"/>
        <w:jc w:val="both"/>
        <w:rPr>
          <w:b/>
        </w:rPr>
      </w:pPr>
      <w:r>
        <w:rPr>
          <w:b/>
        </w:rPr>
        <w:t>3.3</w:t>
      </w:r>
      <w:r>
        <w:rPr>
          <w:b/>
        </w:rPr>
        <w:tab/>
      </w:r>
      <w:r w:rsidRPr="00FA39D0">
        <w:rPr>
          <w:b/>
        </w:rPr>
        <w:t>Laboratory Procedures</w:t>
      </w:r>
    </w:p>
    <w:p w:rsidR="00D423F7" w:rsidRDefault="00D423F7" w:rsidP="00D423F7">
      <w:pPr>
        <w:pStyle w:val="NormalWeb"/>
        <w:spacing w:line="360" w:lineRule="auto"/>
        <w:jc w:val="both"/>
      </w:pPr>
      <w:r>
        <w:tab/>
        <w:t xml:space="preserve">The laboratory testing program was carried out to determine the geotechnical properties of </w:t>
      </w:r>
      <w:proofErr w:type="spellStart"/>
      <w:r>
        <w:t>laterite</w:t>
      </w:r>
      <w:proofErr w:type="spellEnd"/>
      <w:r>
        <w:t xml:space="preserve"> soils obtained from different locations within the </w:t>
      </w:r>
      <w:proofErr w:type="spellStart"/>
      <w:r>
        <w:t>Kwara</w:t>
      </w:r>
      <w:proofErr w:type="spellEnd"/>
      <w:r>
        <w:t xml:space="preserve"> State Polytechnic Campus. The following tests were conducted in accordance with relevant British Standard (BS 1377: 1990).</w:t>
      </w:r>
    </w:p>
    <w:p w:rsidR="00D423F7" w:rsidRDefault="00D423F7" w:rsidP="00D423F7">
      <w:pPr>
        <w:pStyle w:val="NormalWeb"/>
        <w:spacing w:line="360" w:lineRule="auto"/>
        <w:ind w:firstLine="360"/>
        <w:jc w:val="both"/>
      </w:pPr>
      <w:r w:rsidRPr="000E7A04">
        <w:rPr>
          <w:b/>
        </w:rPr>
        <w:lastRenderedPageBreak/>
        <w:t>3.3.1</w:t>
      </w:r>
      <w:r>
        <w:t xml:space="preserve"> Natural moisture content (MC) test was conducted to determine the moisture present in the soil at the time of sampling. A known weight of wet soil was dried in an oven at 105–110°C for 24 hours after which the moisture content was calculated as:</w:t>
      </w:r>
    </w:p>
    <w:p w:rsidR="00D423F7" w:rsidRDefault="00D423F7" w:rsidP="00D423F7">
      <w:pPr>
        <w:pStyle w:val="NormalWeb"/>
        <w:spacing w:line="360" w:lineRule="auto"/>
        <w:jc w:val="both"/>
      </w:pPr>
      <w:r>
        <w:t>moisture content (%) = weight of water / Dry weight of soil × 100</w:t>
      </w:r>
    </w:p>
    <w:p w:rsidR="00D423F7" w:rsidRDefault="00D423F7" w:rsidP="00D423F7">
      <w:pPr>
        <w:pStyle w:val="NormalWeb"/>
        <w:numPr>
          <w:ilvl w:val="0"/>
          <w:numId w:val="11"/>
        </w:numPr>
        <w:spacing w:line="360" w:lineRule="auto"/>
        <w:ind w:left="0"/>
        <w:jc w:val="both"/>
      </w:pPr>
      <w:r w:rsidRPr="009A08FB">
        <w:rPr>
          <w:b/>
        </w:rPr>
        <w:t>Particle size Distribution (Sieve analysis):</w:t>
      </w:r>
      <w:r>
        <w:t xml:space="preserve"> This test was used to determine the grain size distribution of the soil samples. The oven-dried soil sample was passed through a stack of standard sieves.</w:t>
      </w:r>
    </w:p>
    <w:p w:rsidR="00D423F7" w:rsidRDefault="00D423F7" w:rsidP="00D423F7">
      <w:pPr>
        <w:pStyle w:val="NormalWeb"/>
        <w:numPr>
          <w:ilvl w:val="0"/>
          <w:numId w:val="11"/>
        </w:numPr>
        <w:spacing w:line="360" w:lineRule="auto"/>
        <w:ind w:left="0"/>
        <w:jc w:val="both"/>
      </w:pPr>
      <w:proofErr w:type="spellStart"/>
      <w:r w:rsidRPr="00F153EF">
        <w:rPr>
          <w:b/>
        </w:rPr>
        <w:t>Atterberg</w:t>
      </w:r>
      <w:proofErr w:type="spellEnd"/>
      <w:r w:rsidRPr="00F153EF">
        <w:rPr>
          <w:b/>
        </w:rPr>
        <w:t xml:space="preserve"> Limits Test:</w:t>
      </w:r>
      <w:r>
        <w:t xml:space="preserve"> these tests help classify the fine-grained soil based on its plasticity characteristics. Liquid limit (LL) determined using the </w:t>
      </w:r>
      <w:proofErr w:type="spellStart"/>
      <w:r>
        <w:t>Casagrande</w:t>
      </w:r>
      <w:proofErr w:type="spellEnd"/>
      <w:r>
        <w:t xml:space="preserve"> apparatus. Plastic limit (PL) determined by rolling soil threads by hand.</w:t>
      </w:r>
    </w:p>
    <w:p w:rsidR="00D423F7" w:rsidRDefault="00D423F7" w:rsidP="00D423F7">
      <w:pPr>
        <w:pStyle w:val="NormalWeb"/>
        <w:numPr>
          <w:ilvl w:val="0"/>
          <w:numId w:val="11"/>
        </w:numPr>
        <w:spacing w:line="360" w:lineRule="auto"/>
        <w:ind w:left="0"/>
        <w:jc w:val="both"/>
      </w:pPr>
      <w:r w:rsidRPr="005D3632">
        <w:rPr>
          <w:b/>
        </w:rPr>
        <w:t>Compaction test (Standard Proctor):</w:t>
      </w:r>
      <w:r>
        <w:t xml:space="preserve"> This test was conducted to determine the optimum moisture content (OMC) and maximum dry density (MDD) of the lateritic soil.</w:t>
      </w:r>
    </w:p>
    <w:p w:rsidR="00D423F7" w:rsidRDefault="00D423F7" w:rsidP="00D423F7">
      <w:pPr>
        <w:pStyle w:val="NormalWeb"/>
        <w:numPr>
          <w:ilvl w:val="0"/>
          <w:numId w:val="11"/>
        </w:numPr>
        <w:spacing w:line="360" w:lineRule="auto"/>
        <w:ind w:left="0"/>
        <w:jc w:val="both"/>
      </w:pPr>
      <w:r w:rsidRPr="005D3632">
        <w:rPr>
          <w:b/>
        </w:rPr>
        <w:t xml:space="preserve">California Bearing Ratio (CBR) Test: </w:t>
      </w:r>
      <w:r>
        <w:t xml:space="preserve">this test was used to evaluate the strength of the soil for </w:t>
      </w:r>
      <w:proofErr w:type="spellStart"/>
      <w:r>
        <w:t>subgrade</w:t>
      </w:r>
      <w:proofErr w:type="spellEnd"/>
      <w:r>
        <w:t xml:space="preserve"> design. The soaked and </w:t>
      </w:r>
      <w:proofErr w:type="spellStart"/>
      <w:r>
        <w:t>unsoaked</w:t>
      </w:r>
      <w:proofErr w:type="spellEnd"/>
      <w:r>
        <w:t xml:space="preserve"> CBR values were determined by penetrating a piston into a compacted soil specimen and measuring the resistance.</w:t>
      </w:r>
    </w:p>
    <w:p w:rsidR="00D423F7" w:rsidRDefault="00D423F7" w:rsidP="00D423F7">
      <w:pPr>
        <w:pStyle w:val="NormalWeb"/>
        <w:numPr>
          <w:ilvl w:val="0"/>
          <w:numId w:val="11"/>
        </w:numPr>
        <w:spacing w:line="360" w:lineRule="auto"/>
        <w:ind w:left="0"/>
        <w:jc w:val="both"/>
      </w:pPr>
      <w:r w:rsidRPr="005D3632">
        <w:rPr>
          <w:b/>
        </w:rPr>
        <w:t>Specific Gravity Test:</w:t>
      </w:r>
      <w:r>
        <w:t xml:space="preserve"> The specific gravity of the soil solids was determined using a density bottle test. Value is used in various calculations.</w:t>
      </w:r>
    </w:p>
    <w:p w:rsidR="00D423F7" w:rsidRPr="00FA39D0" w:rsidRDefault="00D423F7" w:rsidP="00D423F7">
      <w:pPr>
        <w:spacing w:before="100" w:beforeAutospacing="1" w:after="100" w:afterAutospacing="1"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r>
      <w:r w:rsidRPr="00FA39D0">
        <w:rPr>
          <w:rFonts w:ascii="Times New Roman" w:eastAsia="Times New Roman" w:hAnsi="Times New Roman" w:cs="Times New Roman"/>
          <w:b/>
          <w:sz w:val="24"/>
          <w:szCs w:val="24"/>
        </w:rPr>
        <w:t xml:space="preserve">Grain Size Distribution Test </w:t>
      </w:r>
    </w:p>
    <w:p w:rsidR="00D423F7"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FA39D0">
        <w:rPr>
          <w:rFonts w:ascii="Times New Roman" w:eastAsia="Times New Roman" w:hAnsi="Times New Roman" w:cs="Times New Roman"/>
          <w:sz w:val="24"/>
          <w:szCs w:val="24"/>
        </w:rPr>
        <w:t xml:space="preserve">The grain size distribution test was carried out to determine the proportion of different particle size of the lateritic soil samples collected from various locations in the </w:t>
      </w:r>
      <w:proofErr w:type="spellStart"/>
      <w:r w:rsidRPr="00FA39D0">
        <w:rPr>
          <w:rFonts w:ascii="Times New Roman" w:eastAsia="Times New Roman" w:hAnsi="Times New Roman" w:cs="Times New Roman"/>
          <w:sz w:val="24"/>
          <w:szCs w:val="24"/>
        </w:rPr>
        <w:t>Kwara</w:t>
      </w:r>
      <w:proofErr w:type="spellEnd"/>
      <w:r w:rsidRPr="00FA39D0">
        <w:rPr>
          <w:rFonts w:ascii="Times New Roman" w:eastAsia="Times New Roman" w:hAnsi="Times New Roman" w:cs="Times New Roman"/>
          <w:sz w:val="24"/>
          <w:szCs w:val="24"/>
        </w:rPr>
        <w:t xml:space="preserve"> State Polytechnic Campus. The test procedure followed the Guidelines specified in BS1377: Code of practice used, mechanical Sieve shaker, Sample Container, brushes, mortar and pestle, Oven temperature lost 110°C, weight balance. </w:t>
      </w:r>
    </w:p>
    <w:p w:rsidR="00D423F7" w:rsidRDefault="00D423F7" w:rsidP="00D423F7">
      <w:pPr>
        <w:pStyle w:val="ListParagraph"/>
        <w:numPr>
          <w:ilvl w:val="0"/>
          <w:numId w:val="12"/>
        </w:numPr>
        <w:spacing w:before="100" w:beforeAutospacing="1" w:after="100" w:afterAutospacing="1" w:line="360" w:lineRule="auto"/>
        <w:ind w:left="0"/>
        <w:jc w:val="both"/>
        <w:rPr>
          <w:rFonts w:ascii="Times New Roman" w:eastAsia="Times New Roman" w:hAnsi="Times New Roman" w:cs="Times New Roman"/>
          <w:sz w:val="24"/>
          <w:szCs w:val="24"/>
        </w:rPr>
      </w:pPr>
      <w:r w:rsidRPr="00BB6678">
        <w:rPr>
          <w:rFonts w:ascii="Times New Roman" w:eastAsia="Times New Roman" w:hAnsi="Times New Roman" w:cs="Times New Roman"/>
          <w:b/>
          <w:sz w:val="24"/>
          <w:szCs w:val="24"/>
        </w:rPr>
        <w:lastRenderedPageBreak/>
        <w:t>Procedure:</w:t>
      </w:r>
      <w:r w:rsidRPr="00BB6678">
        <w:rPr>
          <w:rFonts w:ascii="Times New Roman" w:eastAsia="Times New Roman" w:hAnsi="Times New Roman" w:cs="Times New Roman"/>
          <w:sz w:val="24"/>
          <w:szCs w:val="24"/>
        </w:rPr>
        <w:t xml:space="preserve"> About 500 g of the oven-dried soil sample was weighed and recorded. The soil sample was placed in the top sieve of a stack of sieves arranged in descending order of aperture size ending with pan at the bottom. The sieve stack was placed in a mechanical sieve shaker and shaken for 10–15 minutes. After shaking, the mass of soil retained on each sieve was measured and recorded. The percentage of soil retained and the cumulative percentage passing through each sieve were calculated. Particle size distribution curve was plotted with sieve size (log scale) on the x-axis and percentage passing on the y-axis. </w:t>
      </w:r>
    </w:p>
    <w:p w:rsidR="00D423F7" w:rsidRPr="00BB6678" w:rsidRDefault="00D423F7" w:rsidP="00D423F7">
      <w:pPr>
        <w:pStyle w:val="ListParagraph"/>
        <w:numPr>
          <w:ilvl w:val="0"/>
          <w:numId w:val="12"/>
        </w:numPr>
        <w:spacing w:before="100" w:beforeAutospacing="1" w:after="100" w:afterAutospacing="1" w:line="360" w:lineRule="auto"/>
        <w:ind w:left="0"/>
        <w:jc w:val="both"/>
        <w:rPr>
          <w:rFonts w:ascii="Times New Roman" w:eastAsia="Times New Roman" w:hAnsi="Times New Roman" w:cs="Times New Roman"/>
          <w:sz w:val="24"/>
          <w:szCs w:val="24"/>
        </w:rPr>
      </w:pPr>
      <w:r w:rsidRPr="00BB6678">
        <w:rPr>
          <w:rFonts w:ascii="Times New Roman" w:eastAsia="Times New Roman" w:hAnsi="Times New Roman" w:cs="Times New Roman"/>
          <w:b/>
          <w:sz w:val="24"/>
          <w:szCs w:val="24"/>
        </w:rPr>
        <w:t>Results:</w:t>
      </w:r>
      <w:r w:rsidRPr="00BB6678">
        <w:rPr>
          <w:rFonts w:ascii="Times New Roman" w:eastAsia="Times New Roman" w:hAnsi="Times New Roman" w:cs="Times New Roman"/>
          <w:sz w:val="24"/>
          <w:szCs w:val="24"/>
        </w:rPr>
        <w:t xml:space="preserve"> Interpretation, the soil gradation curves helped in classifying the </w:t>
      </w:r>
      <w:proofErr w:type="spellStart"/>
      <w:r w:rsidRPr="00BB6678">
        <w:rPr>
          <w:rFonts w:ascii="Times New Roman" w:eastAsia="Times New Roman" w:hAnsi="Times New Roman" w:cs="Times New Roman"/>
          <w:sz w:val="24"/>
          <w:szCs w:val="24"/>
        </w:rPr>
        <w:t>laterite</w:t>
      </w:r>
      <w:proofErr w:type="spellEnd"/>
      <w:r w:rsidRPr="00BB6678">
        <w:rPr>
          <w:rFonts w:ascii="Times New Roman" w:eastAsia="Times New Roman" w:hAnsi="Times New Roman" w:cs="Times New Roman"/>
          <w:sz w:val="24"/>
          <w:szCs w:val="24"/>
        </w:rPr>
        <w:t xml:space="preserve"> soils using the unified soil classification system (USCS) or AASHTO system. Standard for AASHTO (M145) classification system.</w:t>
      </w:r>
    </w:p>
    <w:p w:rsidR="00D423F7" w:rsidRPr="00FA39D0" w:rsidRDefault="00D423F7" w:rsidP="00D423F7">
      <w:pPr>
        <w:spacing w:before="100" w:beforeAutospacing="1" w:after="100" w:afterAutospacing="1" w:line="240" w:lineRule="auto"/>
        <w:jc w:val="both"/>
        <w:rPr>
          <w:rFonts w:ascii="Times New Roman" w:eastAsia="Times New Roman" w:hAnsi="Times New Roman" w:cs="Times New Roman"/>
          <w:b/>
          <w:sz w:val="24"/>
          <w:szCs w:val="24"/>
        </w:rPr>
      </w:pPr>
      <w:r w:rsidRPr="00FA39D0">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proofErr w:type="spellStart"/>
      <w:r w:rsidRPr="00FA39D0">
        <w:rPr>
          <w:rFonts w:ascii="Times New Roman" w:eastAsia="Times New Roman" w:hAnsi="Times New Roman" w:cs="Times New Roman"/>
          <w:b/>
          <w:sz w:val="24"/>
          <w:szCs w:val="24"/>
        </w:rPr>
        <w:t>Atterberg</w:t>
      </w:r>
      <w:proofErr w:type="spellEnd"/>
      <w:r w:rsidRPr="00FA39D0">
        <w:rPr>
          <w:rFonts w:ascii="Times New Roman" w:eastAsia="Times New Roman" w:hAnsi="Times New Roman" w:cs="Times New Roman"/>
          <w:b/>
          <w:sz w:val="24"/>
          <w:szCs w:val="24"/>
        </w:rPr>
        <w:t xml:space="preserve"> Limit Tests </w:t>
      </w:r>
    </w:p>
    <w:p w:rsidR="00D423F7" w:rsidRDefault="00D423F7" w:rsidP="00D423F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sidRPr="00FA39D0">
        <w:rPr>
          <w:rFonts w:ascii="Times New Roman" w:eastAsia="Times New Roman" w:hAnsi="Times New Roman" w:cs="Times New Roman"/>
          <w:sz w:val="24"/>
          <w:szCs w:val="24"/>
        </w:rPr>
        <w:t>Atterberg</w:t>
      </w:r>
      <w:proofErr w:type="spellEnd"/>
      <w:r w:rsidRPr="00FA39D0">
        <w:rPr>
          <w:rFonts w:ascii="Times New Roman" w:eastAsia="Times New Roman" w:hAnsi="Times New Roman" w:cs="Times New Roman"/>
          <w:sz w:val="24"/>
          <w:szCs w:val="24"/>
        </w:rPr>
        <w:t xml:space="preserve"> limit test was conducted to determine the consistency characteristics of the lateritic soil samples collected from different locations within the </w:t>
      </w:r>
      <w:proofErr w:type="spellStart"/>
      <w:r w:rsidRPr="00FA39D0">
        <w:rPr>
          <w:rFonts w:ascii="Times New Roman" w:eastAsia="Times New Roman" w:hAnsi="Times New Roman" w:cs="Times New Roman"/>
          <w:sz w:val="24"/>
          <w:szCs w:val="24"/>
        </w:rPr>
        <w:t>Kwara</w:t>
      </w:r>
      <w:proofErr w:type="spellEnd"/>
      <w:r w:rsidRPr="00FA39D0">
        <w:rPr>
          <w:rFonts w:ascii="Times New Roman" w:eastAsia="Times New Roman" w:hAnsi="Times New Roman" w:cs="Times New Roman"/>
          <w:sz w:val="24"/>
          <w:szCs w:val="24"/>
        </w:rPr>
        <w:t xml:space="preserve"> State Polytechnic Campus. The test focused on determining the liquid limit (LL), Plastic limit (PL), and calculating the Plasticity index (PI) which provide insight into the plasticity and workability of the soil under varying moisture conditions. </w:t>
      </w:r>
    </w:p>
    <w:p w:rsidR="00D423F7" w:rsidRPr="00E93AE0" w:rsidRDefault="00D423F7" w:rsidP="00D423F7">
      <w:pPr>
        <w:pStyle w:val="ListParagraph"/>
        <w:numPr>
          <w:ilvl w:val="1"/>
          <w:numId w:val="4"/>
        </w:numPr>
        <w:spacing w:before="100" w:beforeAutospacing="1" w:after="100" w:afterAutospacing="1" w:line="360" w:lineRule="auto"/>
        <w:ind w:left="0"/>
        <w:jc w:val="both"/>
        <w:rPr>
          <w:rFonts w:ascii="Times New Roman" w:eastAsia="Times New Roman" w:hAnsi="Times New Roman" w:cs="Times New Roman"/>
          <w:sz w:val="24"/>
          <w:szCs w:val="24"/>
        </w:rPr>
      </w:pPr>
      <w:r w:rsidRPr="00E93AE0">
        <w:rPr>
          <w:rFonts w:ascii="Times New Roman" w:eastAsia="Times New Roman" w:hAnsi="Times New Roman" w:cs="Times New Roman"/>
          <w:b/>
          <w:sz w:val="24"/>
          <w:szCs w:val="24"/>
        </w:rPr>
        <w:t>Objective:</w:t>
      </w:r>
      <w:r w:rsidRPr="00E93AE0">
        <w:rPr>
          <w:rFonts w:ascii="Times New Roman" w:eastAsia="Times New Roman" w:hAnsi="Times New Roman" w:cs="Times New Roman"/>
          <w:sz w:val="24"/>
          <w:szCs w:val="24"/>
        </w:rPr>
        <w:t xml:space="preserve"> The main purpose of this test is to assess the soil’s behavior between its solid, plastic and liquid states; this helps in evaluating the Suitability of the lateritic soils for engineering applications such as road construction, foundation materials, and early works. Equipment used: Grooving tool, Spatula, glass plate, </w:t>
      </w:r>
      <w:proofErr w:type="spellStart"/>
      <w:r w:rsidRPr="00E93AE0">
        <w:rPr>
          <w:rFonts w:ascii="Times New Roman" w:eastAsia="Times New Roman" w:hAnsi="Times New Roman" w:cs="Times New Roman"/>
          <w:sz w:val="24"/>
          <w:szCs w:val="24"/>
        </w:rPr>
        <w:t>Casagrande</w:t>
      </w:r>
      <w:proofErr w:type="spellEnd"/>
      <w:r w:rsidRPr="00E93AE0">
        <w:rPr>
          <w:rFonts w:ascii="Times New Roman" w:eastAsia="Times New Roman" w:hAnsi="Times New Roman" w:cs="Times New Roman"/>
          <w:sz w:val="24"/>
          <w:szCs w:val="24"/>
        </w:rPr>
        <w:t xml:space="preserve"> apparatus, weighing balance, oven, moisture tins.</w:t>
      </w:r>
    </w:p>
    <w:p w:rsidR="00D423F7" w:rsidRDefault="00D423F7" w:rsidP="00D423F7">
      <w:pPr>
        <w:pStyle w:val="NormalWeb"/>
        <w:numPr>
          <w:ilvl w:val="1"/>
          <w:numId w:val="4"/>
        </w:numPr>
        <w:spacing w:line="360" w:lineRule="auto"/>
        <w:ind w:left="0"/>
        <w:jc w:val="both"/>
      </w:pPr>
      <w:r w:rsidRPr="00F0525D">
        <w:rPr>
          <w:b/>
        </w:rPr>
        <w:t>Procedure:</w:t>
      </w:r>
      <w:r>
        <w:t xml:space="preserve"> Liquid limit (LL) test was determined using the </w:t>
      </w:r>
      <w:proofErr w:type="spellStart"/>
      <w:r>
        <w:t>Casagrande</w:t>
      </w:r>
      <w:proofErr w:type="spellEnd"/>
      <w:r>
        <w:t xml:space="preserve"> cup method in accordance with BS 1377 (1990). A paste of soil was placed in </w:t>
      </w:r>
      <w:proofErr w:type="spellStart"/>
      <w:r>
        <w:t>Casagrande</w:t>
      </w:r>
      <w:proofErr w:type="spellEnd"/>
      <w:r>
        <w:t xml:space="preserve"> cup and divided using a grooving tool; the cup was repeatedly dropped from a height of 10mm at </w:t>
      </w:r>
      <w:r>
        <w:lastRenderedPageBreak/>
        <w:t>a rate of two drops per second. The test was repeated for different moisture contents to obtain a flow curve.</w:t>
      </w:r>
    </w:p>
    <w:p w:rsidR="00D423F7" w:rsidRDefault="00D423F7" w:rsidP="00D423F7">
      <w:pPr>
        <w:pStyle w:val="NormalWeb"/>
        <w:numPr>
          <w:ilvl w:val="1"/>
          <w:numId w:val="4"/>
        </w:numPr>
        <w:spacing w:line="360" w:lineRule="auto"/>
        <w:ind w:left="0"/>
        <w:jc w:val="both"/>
      </w:pPr>
      <w:r w:rsidRPr="00F0525D">
        <w:rPr>
          <w:b/>
        </w:rPr>
        <w:t>Plastic limit (PL) Test:</w:t>
      </w:r>
      <w:r>
        <w:t xml:space="preserve"> A portion of soil was </w:t>
      </w:r>
      <w:proofErr w:type="spellStart"/>
      <w:r>
        <w:t>moulded</w:t>
      </w:r>
      <w:proofErr w:type="spellEnd"/>
      <w:r>
        <w:t xml:space="preserve"> by hand into threads on a glass plate, rolling continuously until the thread crumbles at a diameter of about 3mm. The moisture content at which this occurred was recorded as the PL.</w:t>
      </w:r>
    </w:p>
    <w:p w:rsidR="00D423F7" w:rsidRDefault="00D423F7" w:rsidP="00D423F7">
      <w:pPr>
        <w:pStyle w:val="NormalWeb"/>
        <w:numPr>
          <w:ilvl w:val="1"/>
          <w:numId w:val="4"/>
        </w:numPr>
        <w:spacing w:line="360" w:lineRule="auto"/>
        <w:ind w:left="0"/>
        <w:jc w:val="both"/>
      </w:pPr>
      <w:r w:rsidRPr="00077978">
        <w:rPr>
          <w:b/>
        </w:rPr>
        <w:t>Plasticity Index (PI):</w:t>
      </w:r>
      <w:r>
        <w:t xml:space="preserve"> This value indicates the range of moisture content over which the soil remains plastic.</w:t>
      </w:r>
    </w:p>
    <w:p w:rsidR="00D423F7" w:rsidRDefault="00D423F7" w:rsidP="00D423F7">
      <w:pPr>
        <w:pStyle w:val="NormalWeb"/>
        <w:numPr>
          <w:ilvl w:val="1"/>
          <w:numId w:val="4"/>
        </w:numPr>
        <w:spacing w:line="360" w:lineRule="auto"/>
        <w:ind w:left="0"/>
        <w:jc w:val="both"/>
      </w:pPr>
      <w:r w:rsidRPr="00077978">
        <w:rPr>
          <w:b/>
        </w:rPr>
        <w:t>Significance:</w:t>
      </w:r>
      <w:r>
        <w:t xml:space="preserve"> </w:t>
      </w:r>
      <w:proofErr w:type="spellStart"/>
      <w:r>
        <w:t>Atterberg</w:t>
      </w:r>
      <w:proofErr w:type="spellEnd"/>
      <w:r>
        <w:t xml:space="preserve"> limits are crucial in classifying soils based on plasticity, predicting potential volume changes due to soil and moisture variations. Assess soil behavior under load during construction processes. Lateritic soils from the </w:t>
      </w:r>
      <w:proofErr w:type="spellStart"/>
      <w:r>
        <w:t>Kwara</w:t>
      </w:r>
      <w:proofErr w:type="spellEnd"/>
      <w:r>
        <w:t xml:space="preserve"> State Polytechnic Campus are expected to show low to medium plasticity. </w:t>
      </w:r>
    </w:p>
    <w:p w:rsidR="00D423F7" w:rsidRPr="00A0150D" w:rsidRDefault="00D423F7" w:rsidP="00D423F7">
      <w:pPr>
        <w:pStyle w:val="NormalWeb"/>
        <w:jc w:val="both"/>
        <w:rPr>
          <w:b/>
        </w:rPr>
      </w:pPr>
      <w:r>
        <w:rPr>
          <w:b/>
        </w:rPr>
        <w:t>3.6</w:t>
      </w:r>
      <w:r>
        <w:rPr>
          <w:b/>
        </w:rPr>
        <w:tab/>
      </w:r>
      <w:r w:rsidRPr="00A0150D">
        <w:rPr>
          <w:b/>
        </w:rPr>
        <w:t xml:space="preserve">Compaction Test </w:t>
      </w:r>
    </w:p>
    <w:p w:rsidR="00D423F7" w:rsidRDefault="00D423F7" w:rsidP="00D423F7">
      <w:pPr>
        <w:pStyle w:val="NormalWeb"/>
        <w:spacing w:line="360" w:lineRule="auto"/>
        <w:jc w:val="both"/>
      </w:pPr>
      <w:r>
        <w:tab/>
        <w:t xml:space="preserve">The compaction test is essential for determining the relationship between the moisture content and the dry density of soils. This test was conducted on </w:t>
      </w:r>
      <w:proofErr w:type="spellStart"/>
      <w:r>
        <w:t>laterite</w:t>
      </w:r>
      <w:proofErr w:type="spellEnd"/>
      <w:r>
        <w:t xml:space="preserve"> soil samples collected from various points within the </w:t>
      </w:r>
      <w:proofErr w:type="spellStart"/>
      <w:r>
        <w:t>Kwara</w:t>
      </w:r>
      <w:proofErr w:type="spellEnd"/>
      <w:r>
        <w:t xml:space="preserve"> State Polytechnic campus to establish the Optimum moisture content (OMC) and maximum Dry Density (MDD). </w:t>
      </w:r>
    </w:p>
    <w:p w:rsidR="00D423F7" w:rsidRDefault="00D423F7" w:rsidP="00D423F7">
      <w:pPr>
        <w:pStyle w:val="NormalWeb"/>
        <w:numPr>
          <w:ilvl w:val="0"/>
          <w:numId w:val="5"/>
        </w:numPr>
        <w:spacing w:line="360" w:lineRule="auto"/>
        <w:ind w:left="0"/>
        <w:jc w:val="both"/>
      </w:pPr>
      <w:r w:rsidRPr="001E5493">
        <w:rPr>
          <w:b/>
        </w:rPr>
        <w:t>Objective of the Test:</w:t>
      </w:r>
      <w:r>
        <w:t xml:space="preserve"> the main aim of the Compaction test is to simulate field compaction and determine the moisture content at which the soil can be compacted to achieve the highest possible dry density. </w:t>
      </w:r>
    </w:p>
    <w:p w:rsidR="00D423F7" w:rsidRDefault="00D423F7" w:rsidP="00D423F7">
      <w:pPr>
        <w:pStyle w:val="NormalWeb"/>
        <w:numPr>
          <w:ilvl w:val="0"/>
          <w:numId w:val="5"/>
        </w:numPr>
        <w:spacing w:line="360" w:lineRule="auto"/>
        <w:ind w:left="0"/>
        <w:jc w:val="both"/>
      </w:pPr>
      <w:r w:rsidRPr="004972FA">
        <w:rPr>
          <w:b/>
        </w:rPr>
        <w:t>Equipment used:</w:t>
      </w:r>
      <w:r>
        <w:t xml:space="preserve"> Standard Proctor compaction mold (1000cm³ capacity), Rammer (2.5kg wt., 300mm drop), Balance, Counter, Oven (105–110°C), mixing tools, straight edge and spatula.</w:t>
      </w:r>
    </w:p>
    <w:p w:rsidR="00D423F7" w:rsidRPr="00B4375B" w:rsidRDefault="00D423F7" w:rsidP="00D423F7">
      <w:pPr>
        <w:pStyle w:val="NormalWeb"/>
        <w:numPr>
          <w:ilvl w:val="0"/>
          <w:numId w:val="5"/>
        </w:numPr>
        <w:spacing w:line="360" w:lineRule="auto"/>
        <w:ind w:left="0"/>
        <w:jc w:val="both"/>
        <w:rPr>
          <w:b/>
        </w:rPr>
      </w:pPr>
      <w:r w:rsidRPr="000D0EA8">
        <w:rPr>
          <w:b/>
        </w:rPr>
        <w:t>Procedure (Standard Proctor method, BS 1377: Part 4, 1990):</w:t>
      </w:r>
      <w:r>
        <w:t xml:space="preserve"> The lateritic soil was air-dried and sieved through a 20mm sieve. A known amount of soil was mixed with water at an estimated moisture content. The soil was placed in the Proctor mold in layers, </w:t>
      </w:r>
      <w:r>
        <w:lastRenderedPageBreak/>
        <w:t xml:space="preserve">each layer compacted with 25 blows from the 2.5kg rammer. A graph of dry density versus moisture content was plotted. </w:t>
      </w:r>
    </w:p>
    <w:p w:rsidR="00D423F7" w:rsidRDefault="00D423F7" w:rsidP="00D423F7">
      <w:pPr>
        <w:pStyle w:val="NormalWeb"/>
        <w:numPr>
          <w:ilvl w:val="0"/>
          <w:numId w:val="5"/>
        </w:numPr>
        <w:spacing w:line="360" w:lineRule="auto"/>
        <w:ind w:left="0"/>
        <w:jc w:val="both"/>
        <w:rPr>
          <w:b/>
        </w:rPr>
      </w:pPr>
      <w:r w:rsidRPr="00B4375B">
        <w:rPr>
          <w:b/>
        </w:rPr>
        <w:t>Significance of the Test:</w:t>
      </w:r>
      <w:r>
        <w:t xml:space="preserve"> Compaction characteristics provide valuable information about the soil’s engineering performance. MDD indicates the highest achievable density under given </w:t>
      </w:r>
      <w:proofErr w:type="spellStart"/>
      <w:r>
        <w:t>compactive</w:t>
      </w:r>
      <w:proofErr w:type="spellEnd"/>
      <w:r>
        <w:t xml:space="preserve"> effort; OMC relates to strength and stability. OMC helps in optimizing field compaction procedures. </w:t>
      </w:r>
    </w:p>
    <w:p w:rsidR="00D423F7" w:rsidRPr="000D0EA8" w:rsidRDefault="00D423F7" w:rsidP="00D423F7">
      <w:pPr>
        <w:pStyle w:val="NormalWeb"/>
        <w:jc w:val="both"/>
        <w:rPr>
          <w:b/>
        </w:rPr>
      </w:pPr>
      <w:r w:rsidRPr="000D0EA8">
        <w:rPr>
          <w:b/>
        </w:rPr>
        <w:t>3.7</w:t>
      </w:r>
      <w:r w:rsidRPr="000D0EA8">
        <w:rPr>
          <w:b/>
        </w:rPr>
        <w:tab/>
        <w:t xml:space="preserve">Moisture Content Test </w:t>
      </w:r>
    </w:p>
    <w:p w:rsidR="00D423F7" w:rsidRDefault="00D423F7" w:rsidP="00D423F7">
      <w:pPr>
        <w:pStyle w:val="NormalWeb"/>
        <w:spacing w:line="360" w:lineRule="auto"/>
        <w:jc w:val="both"/>
      </w:pPr>
      <w:r>
        <w:tab/>
        <w:t xml:space="preserve">The moisture content test was conducted to determine the amount of water present in the </w:t>
      </w:r>
      <w:proofErr w:type="spellStart"/>
      <w:r>
        <w:t>laterite</w:t>
      </w:r>
      <w:proofErr w:type="spellEnd"/>
      <w:r>
        <w:t xml:space="preserve"> soil samples at the time of collection. This test is fundamental in geotechnical investigations, as the water content of soil significantly influences its strength, compressibility, plasticity, and compaction behavior. </w:t>
      </w:r>
    </w:p>
    <w:p w:rsidR="00D423F7" w:rsidRDefault="00D423F7" w:rsidP="00D423F7">
      <w:pPr>
        <w:pStyle w:val="NormalWeb"/>
        <w:numPr>
          <w:ilvl w:val="0"/>
          <w:numId w:val="6"/>
        </w:numPr>
        <w:spacing w:line="360" w:lineRule="auto"/>
        <w:ind w:left="0"/>
        <w:jc w:val="both"/>
      </w:pPr>
      <w:r w:rsidRPr="000A3415">
        <w:rPr>
          <w:b/>
        </w:rPr>
        <w:t>Objective:</w:t>
      </w:r>
      <w:r>
        <w:t xml:space="preserve"> The purpose of the moisture content test is to determine the natural water content of the </w:t>
      </w:r>
      <w:proofErr w:type="spellStart"/>
      <w:r>
        <w:t>laterite</w:t>
      </w:r>
      <w:proofErr w:type="spellEnd"/>
      <w:r>
        <w:t xml:space="preserve"> sample, which is critical for understanding the behavior under load and during field construction. </w:t>
      </w:r>
    </w:p>
    <w:p w:rsidR="00D423F7" w:rsidRDefault="00D423F7" w:rsidP="00D423F7">
      <w:pPr>
        <w:pStyle w:val="NormalWeb"/>
        <w:numPr>
          <w:ilvl w:val="0"/>
          <w:numId w:val="6"/>
        </w:numPr>
        <w:spacing w:line="360" w:lineRule="auto"/>
        <w:ind w:left="0"/>
        <w:jc w:val="both"/>
      </w:pPr>
      <w:r w:rsidRPr="004B1252">
        <w:rPr>
          <w:b/>
        </w:rPr>
        <w:t>Apparatus Used:</w:t>
      </w:r>
      <w:r>
        <w:t xml:space="preserve"> Moisture tins (clean and dry), </w:t>
      </w:r>
      <w:proofErr w:type="spellStart"/>
      <w:r>
        <w:t>desiccator</w:t>
      </w:r>
      <w:proofErr w:type="spellEnd"/>
      <w:r>
        <w:t xml:space="preserve">, spatula, weighing balance (sensitive to 0.01g), Oven (set at 105–110°C). </w:t>
      </w:r>
    </w:p>
    <w:p w:rsidR="00D423F7" w:rsidRDefault="00D423F7" w:rsidP="00D423F7">
      <w:pPr>
        <w:pStyle w:val="NormalWeb"/>
        <w:numPr>
          <w:ilvl w:val="0"/>
          <w:numId w:val="6"/>
        </w:numPr>
        <w:spacing w:line="360" w:lineRule="auto"/>
        <w:ind w:left="0"/>
        <w:jc w:val="both"/>
      </w:pPr>
      <w:r w:rsidRPr="00164CB5">
        <w:rPr>
          <w:b/>
        </w:rPr>
        <w:t>Test Procedure (According to BS 1377: Part 2, 1990):</w:t>
      </w:r>
      <w:r>
        <w:t xml:space="preserve"> A clean, dry moisture tin was weighed and recorded as W1. Approximately 20–30g of moist soil was placed into the tin and weighed as W2 (can’t wet soil). The tin was placed in an oven at a temperature of 105–110°C for 24hours to ensure complete drying of the soil. The moisture content (%) was calculated using the following formula: W = weight of empty moisture tin, W1 = weight of tin + wet soil, W2 = weight of tin + dry soil. </w:t>
      </w:r>
    </w:p>
    <w:p w:rsidR="00D423F7" w:rsidRDefault="00D423F7" w:rsidP="00D423F7">
      <w:pPr>
        <w:pStyle w:val="NormalWeb"/>
        <w:numPr>
          <w:ilvl w:val="0"/>
          <w:numId w:val="6"/>
        </w:numPr>
        <w:spacing w:line="360" w:lineRule="auto"/>
        <w:ind w:left="0"/>
        <w:jc w:val="both"/>
      </w:pPr>
      <w:r w:rsidRPr="00BA1744">
        <w:rPr>
          <w:b/>
        </w:rPr>
        <w:t>Relevance to Lateritic Soils:</w:t>
      </w:r>
      <w:r>
        <w:t xml:space="preserve"> Moisture content plays a significant role in the engineering performance of </w:t>
      </w:r>
      <w:proofErr w:type="spellStart"/>
      <w:r>
        <w:t>laterite</w:t>
      </w:r>
      <w:proofErr w:type="spellEnd"/>
      <w:r>
        <w:t xml:space="preserve"> soils. High moisture content can lead to reduced shear strength and increased compressibility, which are undesirable in </w:t>
      </w:r>
      <w:proofErr w:type="spellStart"/>
      <w:r>
        <w:t>subgrade</w:t>
      </w:r>
      <w:proofErr w:type="spellEnd"/>
      <w:r>
        <w:t xml:space="preserve"> and foundation materials.</w:t>
      </w:r>
    </w:p>
    <w:p w:rsidR="00D423F7" w:rsidRPr="00952EDE" w:rsidRDefault="00D423F7" w:rsidP="00D423F7">
      <w:pPr>
        <w:pStyle w:val="NormalWeb"/>
        <w:jc w:val="both"/>
        <w:rPr>
          <w:b/>
        </w:rPr>
      </w:pPr>
      <w:r w:rsidRPr="00952EDE">
        <w:rPr>
          <w:b/>
        </w:rPr>
        <w:lastRenderedPageBreak/>
        <w:t>3</w:t>
      </w:r>
      <w:r>
        <w:rPr>
          <w:b/>
        </w:rPr>
        <w:t>.8</w:t>
      </w:r>
      <w:r>
        <w:rPr>
          <w:b/>
        </w:rPr>
        <w:tab/>
      </w:r>
      <w:r w:rsidRPr="00952EDE">
        <w:rPr>
          <w:b/>
        </w:rPr>
        <w:t xml:space="preserve">Specific Gravity Test </w:t>
      </w:r>
    </w:p>
    <w:p w:rsidR="00D423F7" w:rsidRDefault="00D423F7" w:rsidP="00D423F7">
      <w:pPr>
        <w:pStyle w:val="NormalWeb"/>
        <w:spacing w:line="360" w:lineRule="auto"/>
        <w:jc w:val="both"/>
      </w:pPr>
      <w:r>
        <w:tab/>
        <w:t>The specific gravity of soil solids is a critical geotechnical property used to classify soils and compute various other parameters such as void ratio, porosity, and degree of saturation. It is defined as the ratio of the weight of a given volume of soil solids to the weight of an equal volume of water at a specified temperature (usually 4°C for water).</w:t>
      </w:r>
    </w:p>
    <w:p w:rsidR="00D423F7" w:rsidRDefault="00D423F7" w:rsidP="00D423F7">
      <w:pPr>
        <w:pStyle w:val="NormalWeb"/>
        <w:numPr>
          <w:ilvl w:val="0"/>
          <w:numId w:val="7"/>
        </w:numPr>
        <w:spacing w:line="360" w:lineRule="auto"/>
        <w:ind w:left="0"/>
        <w:jc w:val="both"/>
      </w:pPr>
      <w:r w:rsidRPr="00DC0E43">
        <w:rPr>
          <w:b/>
        </w:rPr>
        <w:t>Apparatus:</w:t>
      </w:r>
      <w:r>
        <w:t xml:space="preserve"> Density bottle (50ml capacity), Digital weighing balance (sensitive to 0.01g), Vacuum pump (optional), Distilled water, Thermometer, </w:t>
      </w:r>
      <w:proofErr w:type="spellStart"/>
      <w:r>
        <w:t>Desiccator</w:t>
      </w:r>
      <w:proofErr w:type="spellEnd"/>
      <w:r>
        <w:t>, Oven, Drying towel, Wash bottle, Spatula.</w:t>
      </w:r>
    </w:p>
    <w:p w:rsidR="00D423F7" w:rsidRDefault="00D423F7" w:rsidP="00D423F7">
      <w:pPr>
        <w:pStyle w:val="NormalWeb"/>
        <w:numPr>
          <w:ilvl w:val="0"/>
          <w:numId w:val="7"/>
        </w:numPr>
        <w:spacing w:line="360" w:lineRule="auto"/>
        <w:ind w:left="0"/>
        <w:jc w:val="both"/>
      </w:pPr>
      <w:r w:rsidRPr="00DC0E43">
        <w:rPr>
          <w:b/>
        </w:rPr>
        <w:t>Test procedure (</w:t>
      </w:r>
      <w:proofErr w:type="spellStart"/>
      <w:r w:rsidRPr="00DC0E43">
        <w:rPr>
          <w:b/>
        </w:rPr>
        <w:t>Pycnometer</w:t>
      </w:r>
      <w:proofErr w:type="spellEnd"/>
      <w:r w:rsidRPr="00DC0E43">
        <w:rPr>
          <w:b/>
        </w:rPr>
        <w:t xml:space="preserve"> Method):</w:t>
      </w:r>
      <w:r>
        <w:t xml:space="preserve"> The test procedure followed is based on BS 1377: Part 2 (1990) and ASTM D854 standards. The following steps were undertaken: A clean and dry density bottle was weighed and its mass recorded as M1. About 5–10g of oven-dried soil sample (</w:t>
      </w:r>
      <w:proofErr w:type="spellStart"/>
      <w:r>
        <w:t>laterite</w:t>
      </w:r>
      <w:proofErr w:type="spellEnd"/>
      <w:r>
        <w:t>) passing through a 2mm sieve was added into the bottle and the mass recorded as M2. A similar bottle filled only with distilled water was used as a reference, and its mass was recorded as M4.</w:t>
      </w:r>
    </w:p>
    <w:p w:rsidR="00D423F7" w:rsidRDefault="00D423F7" w:rsidP="00D423F7">
      <w:pPr>
        <w:pStyle w:val="NormalWeb"/>
        <w:numPr>
          <w:ilvl w:val="0"/>
          <w:numId w:val="7"/>
        </w:numPr>
        <w:ind w:left="0"/>
        <w:jc w:val="both"/>
      </w:pPr>
      <w:r w:rsidRPr="0000742C">
        <w:rPr>
          <w:b/>
        </w:rPr>
        <w:t>Calculation:</w:t>
      </w:r>
      <w:r>
        <w:t xml:space="preserve"> The gravity (G-S) of the soil solid is calculated using the formula:</w:t>
      </w:r>
    </w:p>
    <w:p w:rsidR="00D423F7" w:rsidRDefault="00D423F7" w:rsidP="00D423F7">
      <w:pPr>
        <w:pStyle w:val="NormalWeb"/>
        <w:spacing w:line="360" w:lineRule="auto"/>
        <w:jc w:val="both"/>
      </w:pPr>
      <w:r>
        <w:tab/>
        <w:t>Gs = (</w:t>
      </w:r>
      <m:oMath>
        <m:f>
          <m:fPr>
            <m:ctrlPr>
              <w:rPr>
                <w:rFonts w:ascii="Cambria Math" w:hAnsi="Cambria Math"/>
                <w:i/>
              </w:rPr>
            </m:ctrlPr>
          </m:fPr>
          <m:num>
            <m:r>
              <w:rPr>
                <w:rFonts w:ascii="Cambria Math" w:hAnsi="Cambria Math"/>
              </w:rPr>
              <m:t>M-M</m:t>
            </m:r>
          </m:num>
          <m:den>
            <m:d>
              <m:dPr>
                <m:ctrlPr>
                  <w:rPr>
                    <w:rFonts w:ascii="Cambria Math" w:hAnsi="Cambria Math"/>
                    <w:i/>
                  </w:rPr>
                </m:ctrlPr>
              </m:dPr>
              <m:e>
                <m:r>
                  <w:rPr>
                    <w:rFonts w:ascii="Cambria Math" w:hAnsi="Cambria Math"/>
                  </w:rPr>
                  <m:t>M-M</m:t>
                </m:r>
              </m:e>
            </m:d>
            <m:r>
              <w:rPr>
                <w:rFonts w:ascii="Cambria Math" w:hAnsi="Cambria Math"/>
              </w:rPr>
              <m:t>- (M-M)</m:t>
            </m:r>
          </m:den>
        </m:f>
      </m:oMath>
    </w:p>
    <w:p w:rsidR="00D423F7" w:rsidRDefault="00D423F7" w:rsidP="00D423F7">
      <w:pPr>
        <w:pStyle w:val="NormalWeb"/>
        <w:jc w:val="both"/>
      </w:pPr>
      <w:r>
        <w:t>where: M = Mass of empty density bottle,</w:t>
      </w:r>
    </w:p>
    <w:p w:rsidR="00D423F7" w:rsidRDefault="00D423F7" w:rsidP="00D423F7">
      <w:pPr>
        <w:pStyle w:val="NormalWeb"/>
        <w:jc w:val="both"/>
      </w:pPr>
      <w:r>
        <w:tab/>
        <w:t>M = mass of bottle + soil + water</w:t>
      </w:r>
    </w:p>
    <w:p w:rsidR="00D423F7" w:rsidRDefault="00D423F7" w:rsidP="00D423F7">
      <w:pPr>
        <w:pStyle w:val="NormalWeb"/>
        <w:spacing w:line="360" w:lineRule="auto"/>
        <w:jc w:val="both"/>
      </w:pPr>
      <w:r>
        <w:tab/>
        <w:t>M = mass of bottle + dry soil</w:t>
      </w:r>
    </w:p>
    <w:p w:rsidR="00D423F7" w:rsidRDefault="00D423F7" w:rsidP="00D423F7">
      <w:pPr>
        <w:pStyle w:val="NormalWeb"/>
        <w:numPr>
          <w:ilvl w:val="0"/>
          <w:numId w:val="8"/>
        </w:numPr>
        <w:spacing w:line="360" w:lineRule="auto"/>
        <w:ind w:left="0"/>
        <w:jc w:val="both"/>
      </w:pPr>
      <w:r w:rsidRPr="00B01155">
        <w:rPr>
          <w:b/>
        </w:rPr>
        <w:t>Observation and Results:</w:t>
      </w:r>
      <w:r>
        <w:t xml:space="preserve"> From tests carried out on </w:t>
      </w:r>
      <w:proofErr w:type="spellStart"/>
      <w:r>
        <w:t>laterite</w:t>
      </w:r>
      <w:proofErr w:type="spellEnd"/>
      <w:r>
        <w:t xml:space="preserve"> samples within the </w:t>
      </w:r>
      <w:proofErr w:type="spellStart"/>
      <w:r>
        <w:t>Kwara</w:t>
      </w:r>
      <w:proofErr w:type="spellEnd"/>
      <w:r>
        <w:t xml:space="preserve"> State Polytechnic Campus, specific gravity values were found to range between 2.60 and 2.72.</w:t>
      </w:r>
    </w:p>
    <w:p w:rsidR="00D423F7" w:rsidRDefault="00D423F7" w:rsidP="00D423F7">
      <w:pPr>
        <w:pStyle w:val="NormalWeb"/>
        <w:numPr>
          <w:ilvl w:val="0"/>
          <w:numId w:val="8"/>
        </w:numPr>
        <w:spacing w:line="360" w:lineRule="auto"/>
        <w:ind w:left="0"/>
        <w:jc w:val="both"/>
      </w:pPr>
      <w:r w:rsidRPr="00FC016C">
        <w:rPr>
          <w:b/>
        </w:rPr>
        <w:lastRenderedPageBreak/>
        <w:t>Discussion:</w:t>
      </w:r>
      <w:r>
        <w:t xml:space="preserve"> The values obtained suggest that the </w:t>
      </w:r>
      <w:proofErr w:type="spellStart"/>
      <w:r>
        <w:t>laterite</w:t>
      </w:r>
      <w:proofErr w:type="spellEnd"/>
      <w:r>
        <w:t xml:space="preserve"> soil in the study area is of relatively high specific gravity, indicating the presence of heavy minerals and good load-bearing capacity.</w:t>
      </w:r>
    </w:p>
    <w:p w:rsidR="00D423F7" w:rsidRDefault="00D423F7" w:rsidP="00D423F7">
      <w:pPr>
        <w:pStyle w:val="NormalWeb"/>
        <w:jc w:val="both"/>
      </w:pPr>
      <w:r>
        <w:rPr>
          <w:b/>
        </w:rPr>
        <w:t>3.9</w:t>
      </w:r>
      <w:r>
        <w:rPr>
          <w:b/>
        </w:rPr>
        <w:tab/>
      </w:r>
      <w:r w:rsidRPr="00A420B6">
        <w:rPr>
          <w:b/>
        </w:rPr>
        <w:t>Bulk Density Test</w:t>
      </w:r>
      <w:r>
        <w:t xml:space="preserve"> </w:t>
      </w:r>
    </w:p>
    <w:p w:rsidR="00D423F7" w:rsidRDefault="00D423F7" w:rsidP="00D423F7">
      <w:pPr>
        <w:pStyle w:val="NormalWeb"/>
        <w:spacing w:line="360" w:lineRule="auto"/>
        <w:jc w:val="both"/>
      </w:pPr>
      <w:r>
        <w:tab/>
        <w:t>The bulk density test was conducted to determine the mass of lateritic soil per unit volume, including the air spaces within the soil. Bulk density is a critical parameter for evaluating the compaction quality, strength, and load-bearing capacity of soils, particularly in construction and foundation design.</w:t>
      </w:r>
    </w:p>
    <w:p w:rsidR="00D423F7" w:rsidRDefault="00D423F7" w:rsidP="00D423F7">
      <w:pPr>
        <w:pStyle w:val="NormalWeb"/>
        <w:numPr>
          <w:ilvl w:val="0"/>
          <w:numId w:val="9"/>
        </w:numPr>
        <w:spacing w:line="360" w:lineRule="auto"/>
        <w:ind w:left="0"/>
        <w:jc w:val="both"/>
      </w:pPr>
      <w:r w:rsidRPr="001D037D">
        <w:rPr>
          <w:b/>
        </w:rPr>
        <w:t>Objective:</w:t>
      </w:r>
      <w:r>
        <w:t xml:space="preserve"> The main objective of this test is to determine the in-situ bulk density of </w:t>
      </w:r>
      <w:proofErr w:type="spellStart"/>
      <w:r>
        <w:t>laterite</w:t>
      </w:r>
      <w:proofErr w:type="spellEnd"/>
      <w:r>
        <w:t xml:space="preserve"> soil values, along with moisture content, can be used to calculate dry density.</w:t>
      </w:r>
    </w:p>
    <w:p w:rsidR="00D423F7" w:rsidRDefault="00D423F7" w:rsidP="00D423F7">
      <w:pPr>
        <w:pStyle w:val="NormalWeb"/>
        <w:numPr>
          <w:ilvl w:val="0"/>
          <w:numId w:val="9"/>
        </w:numPr>
        <w:spacing w:line="360" w:lineRule="auto"/>
        <w:ind w:left="0"/>
        <w:jc w:val="both"/>
      </w:pPr>
      <w:r w:rsidRPr="001D037D">
        <w:rPr>
          <w:b/>
        </w:rPr>
        <w:t>Equipment Used:</w:t>
      </w:r>
      <w:r>
        <w:t xml:space="preserve"> Cylindrical core cutter test steel dolly, Rammer or hammer weighing balance, straight edge, Oven.</w:t>
      </w:r>
    </w:p>
    <w:p w:rsidR="00D423F7" w:rsidRDefault="00D423F7" w:rsidP="00D423F7">
      <w:pPr>
        <w:pStyle w:val="NormalWeb"/>
        <w:numPr>
          <w:ilvl w:val="0"/>
          <w:numId w:val="9"/>
        </w:numPr>
        <w:spacing w:line="360" w:lineRule="auto"/>
        <w:ind w:left="0"/>
        <w:jc w:val="both"/>
      </w:pPr>
      <w:r w:rsidRPr="00BA42F1">
        <w:rPr>
          <w:b/>
        </w:rPr>
        <w:t>Test Procedure (Core Cutter Method, BS 1377: Part 2, 1990):</w:t>
      </w:r>
      <w:r>
        <w:t xml:space="preserve"> A cylindrical core cutter was driven vertically into the ground using a steel dolly and hammer until it was fully embedded. The cutter was carefully dug out and trimmed at both ends to ensure a flush surface. The soil filled cutter was weighed to determine the wet mass (M1). A representative sample of the soil was taken and oven-dried at 105–110°C for 24 hours to determine its moisture content (C%). The volume (V) of the core cutter was known from calibration. Bulk density (</w:t>
      </w:r>
      <w:proofErr w:type="spellStart"/>
      <w:r>
        <w:t>P_bulk</w:t>
      </w:r>
      <w:proofErr w:type="spellEnd"/>
      <w:r>
        <w:t>) was calculated using the formula:</w:t>
      </w:r>
    </w:p>
    <w:p w:rsidR="00D423F7" w:rsidRDefault="00D423F7" w:rsidP="00D423F7">
      <w:pPr>
        <w:pStyle w:val="NormalWeb"/>
        <w:spacing w:line="360" w:lineRule="auto"/>
        <w:jc w:val="center"/>
      </w:pPr>
      <w:r>
        <w:t xml:space="preserve">P bulk = </w:t>
      </w:r>
      <m:oMath>
        <m:f>
          <m:fPr>
            <m:ctrlPr>
              <w:rPr>
                <w:rFonts w:ascii="Cambria Math" w:hAnsi="Cambria Math"/>
                <w:i/>
              </w:rPr>
            </m:ctrlPr>
          </m:fPr>
          <m:num>
            <m:r>
              <w:rPr>
                <w:rFonts w:ascii="Cambria Math" w:hAnsi="Cambria Math"/>
              </w:rPr>
              <m:t>M1</m:t>
            </m:r>
          </m:num>
          <m:den>
            <m:r>
              <w:rPr>
                <w:rFonts w:ascii="Cambria Math" w:hAnsi="Cambria Math"/>
              </w:rPr>
              <m:t>V</m:t>
            </m:r>
          </m:den>
        </m:f>
      </m:oMath>
      <w:r>
        <w:t xml:space="preserve"> (g/cm³ or kg/m</w:t>
      </w:r>
      <w:r w:rsidRPr="00A06DE9">
        <w:rPr>
          <w:vertAlign w:val="superscript"/>
        </w:rPr>
        <w:t>3</w:t>
      </w:r>
      <w:r>
        <w:t>)</w:t>
      </w:r>
    </w:p>
    <w:p w:rsidR="00D423F7" w:rsidRDefault="00D423F7" w:rsidP="00D423F7">
      <w:pPr>
        <w:pStyle w:val="NormalWeb"/>
        <w:spacing w:line="360" w:lineRule="auto"/>
        <w:jc w:val="both"/>
      </w:pPr>
      <w:r>
        <w:tab/>
        <w:t xml:space="preserve">Importance of Bulk density in Geotechnical Engineering: Indicates soil compaction status and helps estimate load-bearing capacity and settlement behavior. Required for determining the unit weight of soils used in stability and foundation </w:t>
      </w:r>
      <w:r>
        <w:lastRenderedPageBreak/>
        <w:t>calculations. Helps relate field conditions to laboratory compaction results (e.g., Proctor test outcomes).</w:t>
      </w:r>
    </w:p>
    <w:p w:rsidR="00D423F7" w:rsidRDefault="00D423F7" w:rsidP="00D423F7">
      <w:pPr>
        <w:pStyle w:val="NormalWeb"/>
        <w:spacing w:line="360" w:lineRule="auto"/>
        <w:jc w:val="both"/>
      </w:pPr>
      <w:r>
        <w:tab/>
        <w:t xml:space="preserve">Lateritic soils in </w:t>
      </w:r>
      <w:proofErr w:type="spellStart"/>
      <w:r>
        <w:t>Kwara</w:t>
      </w:r>
      <w:proofErr w:type="spellEnd"/>
      <w:r>
        <w:t xml:space="preserve"> State are expected to exhibit moderate to high bulk density due to their residual nature and mineral composition, particularly when well-drained and compacted (Ola, 1983, </w:t>
      </w:r>
      <w:proofErr w:type="spellStart"/>
      <w:r>
        <w:t>Adeyemi</w:t>
      </w:r>
      <w:proofErr w:type="spellEnd"/>
      <w:r>
        <w:t>, 1995).</w:t>
      </w: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Default="00D423F7" w:rsidP="00D423F7">
      <w:pPr>
        <w:pStyle w:val="NormalWeb"/>
        <w:spacing w:line="360" w:lineRule="auto"/>
        <w:jc w:val="both"/>
      </w:pPr>
    </w:p>
    <w:p w:rsidR="00D423F7" w:rsidRPr="00283E5C" w:rsidRDefault="00D423F7" w:rsidP="00D423F7">
      <w:pPr>
        <w:spacing w:line="240" w:lineRule="auto"/>
        <w:contextualSpacing/>
        <w:jc w:val="center"/>
        <w:rPr>
          <w:rFonts w:ascii="Times New Roman" w:hAnsi="Times New Roman" w:cs="Times New Roman"/>
          <w:b/>
          <w:bCs/>
          <w:sz w:val="24"/>
          <w:szCs w:val="24"/>
        </w:rPr>
      </w:pPr>
      <w:r w:rsidRPr="00283E5C">
        <w:rPr>
          <w:rFonts w:ascii="Times New Roman" w:hAnsi="Times New Roman" w:cs="Times New Roman"/>
          <w:b/>
          <w:bCs/>
          <w:sz w:val="24"/>
          <w:szCs w:val="24"/>
        </w:rPr>
        <w:lastRenderedPageBreak/>
        <w:t>CHAPTER FOUR</w:t>
      </w:r>
    </w:p>
    <w:p w:rsidR="00D423F7" w:rsidRPr="00283E5C" w:rsidRDefault="00D423F7" w:rsidP="00D423F7">
      <w:pPr>
        <w:spacing w:line="480" w:lineRule="auto"/>
        <w:contextualSpacing/>
        <w:jc w:val="both"/>
        <w:rPr>
          <w:rFonts w:ascii="Times New Roman" w:hAnsi="Times New Roman" w:cs="Times New Roman"/>
          <w:b/>
          <w:sz w:val="24"/>
          <w:szCs w:val="24"/>
        </w:rPr>
      </w:pPr>
      <w:r w:rsidRPr="00283E5C">
        <w:rPr>
          <w:rFonts w:ascii="Times New Roman" w:hAnsi="Times New Roman" w:cs="Times New Roman"/>
          <w:b/>
          <w:sz w:val="24"/>
          <w:szCs w:val="24"/>
        </w:rPr>
        <w:t>4.0   Results and Discussion</w:t>
      </w:r>
    </w:p>
    <w:p w:rsidR="00D423F7" w:rsidRPr="00283E5C" w:rsidRDefault="00D423F7" w:rsidP="00D423F7">
      <w:pPr>
        <w:spacing w:line="480" w:lineRule="auto"/>
        <w:contextualSpacing/>
        <w:jc w:val="both"/>
        <w:rPr>
          <w:rFonts w:ascii="Times New Roman" w:hAnsi="Times New Roman" w:cs="Times New Roman"/>
          <w:b/>
          <w:sz w:val="24"/>
          <w:szCs w:val="24"/>
        </w:rPr>
      </w:pPr>
      <w:r w:rsidRPr="00283E5C">
        <w:rPr>
          <w:rFonts w:ascii="Times New Roman" w:hAnsi="Times New Roman" w:cs="Times New Roman"/>
          <w:b/>
          <w:sz w:val="24"/>
          <w:szCs w:val="24"/>
        </w:rPr>
        <w:t xml:space="preserve">4.1   Results of Natural Moisture Content </w:t>
      </w:r>
    </w:p>
    <w:p w:rsidR="00D423F7" w:rsidRPr="00283E5C" w:rsidRDefault="00D423F7" w:rsidP="00D423F7">
      <w:pPr>
        <w:spacing w:line="480" w:lineRule="auto"/>
        <w:contextualSpacing/>
        <w:jc w:val="both"/>
        <w:rPr>
          <w:rFonts w:ascii="Times New Roman" w:hAnsi="Times New Roman" w:cs="Times New Roman"/>
          <w:sz w:val="24"/>
          <w:szCs w:val="24"/>
        </w:rPr>
      </w:pPr>
      <w:r w:rsidRPr="00283E5C">
        <w:rPr>
          <w:rFonts w:ascii="Times New Roman" w:hAnsi="Times New Roman" w:cs="Times New Roman"/>
          <w:sz w:val="24"/>
          <w:szCs w:val="24"/>
        </w:rPr>
        <w:t>The results of natural moisture content test are presented in table 2. the moisture content value range between 4.2% and 5.3%, indicating that the soil are relatively dry. According to Ola (1993), typical moisture content for lateritic soils range between 5% and 20% depending on the season and drainage condition. Therefore the sample fall within the lower end of the standard range implying well drained and stable conditions.</w:t>
      </w:r>
    </w:p>
    <w:p w:rsidR="00D423F7" w:rsidRPr="00283E5C" w:rsidRDefault="00D423F7" w:rsidP="00D423F7">
      <w:pPr>
        <w:spacing w:line="480" w:lineRule="auto"/>
        <w:contextualSpacing/>
        <w:jc w:val="both"/>
        <w:rPr>
          <w:rFonts w:ascii="Times New Roman" w:hAnsi="Times New Roman" w:cs="Times New Roman"/>
          <w:sz w:val="24"/>
          <w:szCs w:val="24"/>
        </w:rPr>
      </w:pPr>
    </w:p>
    <w:p w:rsidR="00D423F7" w:rsidRPr="00283E5C" w:rsidRDefault="00D423F7" w:rsidP="00D423F7">
      <w:pPr>
        <w:spacing w:line="480" w:lineRule="auto"/>
        <w:contextualSpacing/>
        <w:jc w:val="both"/>
        <w:rPr>
          <w:rFonts w:ascii="Times New Roman" w:hAnsi="Times New Roman" w:cs="Times New Roman"/>
          <w:sz w:val="24"/>
          <w:szCs w:val="24"/>
        </w:rPr>
      </w:pPr>
      <w:r w:rsidRPr="00283E5C">
        <w:rPr>
          <w:rFonts w:ascii="Times New Roman" w:hAnsi="Times New Roman" w:cs="Times New Roman"/>
          <w:sz w:val="24"/>
          <w:szCs w:val="24"/>
        </w:rPr>
        <w:t>Table2: Natural Moisture Content Test of Collected Samples</w:t>
      </w:r>
    </w:p>
    <w:tbl>
      <w:tblPr>
        <w:tblStyle w:val="TableGrid"/>
        <w:tblW w:w="0" w:type="auto"/>
        <w:tblLook w:val="04A0"/>
      </w:tblPr>
      <w:tblGrid>
        <w:gridCol w:w="2951"/>
        <w:gridCol w:w="2952"/>
        <w:gridCol w:w="2953"/>
      </w:tblGrid>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A</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B</w:t>
            </w:r>
          </w:p>
        </w:tc>
        <w:tc>
          <w:tcPr>
            <w:tcW w:w="3399" w:type="dxa"/>
          </w:tcPr>
          <w:p w:rsidR="00D423F7" w:rsidRPr="00283E5C" w:rsidRDefault="00D423F7" w:rsidP="0084009B">
            <w:pPr>
              <w:spacing w:line="480" w:lineRule="auto"/>
              <w:contextualSpacing/>
              <w:rPr>
                <w:rFonts w:ascii="Times New Roman" w:hAnsi="Times New Roman" w:cs="Times New Roman"/>
                <w:b/>
                <w:bCs/>
                <w:sz w:val="24"/>
                <w:szCs w:val="24"/>
              </w:rPr>
            </w:pPr>
            <w:r w:rsidRPr="00283E5C">
              <w:rPr>
                <w:rFonts w:ascii="Times New Roman" w:hAnsi="Times New Roman" w:cs="Times New Roman"/>
                <w:sz w:val="24"/>
                <w:szCs w:val="24"/>
              </w:rPr>
              <w:t>Sample C</w:t>
            </w:r>
          </w:p>
        </w:tc>
      </w:tr>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5.2%</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4.3%</w:t>
            </w:r>
          </w:p>
        </w:tc>
        <w:tc>
          <w:tcPr>
            <w:tcW w:w="3399"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4.1%</w:t>
            </w:r>
          </w:p>
        </w:tc>
      </w:tr>
    </w:tbl>
    <w:p w:rsidR="00D423F7" w:rsidRPr="00283E5C" w:rsidRDefault="00D423F7" w:rsidP="00D423F7">
      <w:pPr>
        <w:spacing w:line="480" w:lineRule="auto"/>
        <w:contextualSpacing/>
        <w:jc w:val="both"/>
        <w:rPr>
          <w:rFonts w:ascii="Times New Roman" w:hAnsi="Times New Roman" w:cs="Times New Roman"/>
          <w:sz w:val="24"/>
          <w:szCs w:val="24"/>
        </w:rPr>
      </w:pPr>
    </w:p>
    <w:p w:rsidR="00D423F7" w:rsidRPr="00283E5C" w:rsidRDefault="00D423F7" w:rsidP="00D423F7">
      <w:pPr>
        <w:spacing w:line="480" w:lineRule="auto"/>
        <w:contextualSpacing/>
        <w:jc w:val="both"/>
        <w:rPr>
          <w:rFonts w:ascii="Times New Roman" w:hAnsi="Times New Roman" w:cs="Times New Roman"/>
          <w:sz w:val="24"/>
          <w:szCs w:val="24"/>
        </w:rPr>
      </w:pPr>
      <w:r w:rsidRPr="00283E5C">
        <w:rPr>
          <w:rFonts w:ascii="Times New Roman" w:hAnsi="Times New Roman" w:cs="Times New Roman"/>
          <w:noProof/>
          <w:sz w:val="24"/>
          <w:szCs w:val="24"/>
        </w:rPr>
        <w:lastRenderedPageBreak/>
        <w:drawing>
          <wp:inline distT="0" distB="0" distL="0" distR="0">
            <wp:extent cx="5700263" cy="3114136"/>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05475" cy="3116983"/>
                    </a:xfrm>
                    <a:prstGeom prst="rect">
                      <a:avLst/>
                    </a:prstGeom>
                  </pic:spPr>
                </pic:pic>
              </a:graphicData>
            </a:graphic>
          </wp:inline>
        </w:drawing>
      </w:r>
    </w:p>
    <w:p w:rsidR="00D423F7" w:rsidRPr="00283E5C" w:rsidRDefault="00D423F7" w:rsidP="00D423F7">
      <w:pPr>
        <w:spacing w:line="480" w:lineRule="auto"/>
        <w:contextualSpacing/>
        <w:jc w:val="both"/>
        <w:rPr>
          <w:rFonts w:ascii="Times New Roman" w:hAnsi="Times New Roman" w:cs="Times New Roman"/>
          <w:sz w:val="24"/>
          <w:szCs w:val="24"/>
        </w:rPr>
      </w:pPr>
      <w:r w:rsidRPr="00283E5C">
        <w:rPr>
          <w:rFonts w:ascii="Times New Roman" w:hAnsi="Times New Roman" w:cs="Times New Roman"/>
          <w:sz w:val="24"/>
          <w:szCs w:val="24"/>
        </w:rPr>
        <w:t>Fig.1: graph showing water content</w:t>
      </w:r>
    </w:p>
    <w:p w:rsidR="00D423F7" w:rsidRPr="00283E5C" w:rsidRDefault="00D423F7" w:rsidP="00D423F7">
      <w:pPr>
        <w:spacing w:after="0" w:line="240" w:lineRule="auto"/>
        <w:rPr>
          <w:rFonts w:ascii="Times New Roman" w:hAnsi="Times New Roman" w:cs="Times New Roman"/>
          <w:sz w:val="24"/>
          <w:szCs w:val="24"/>
        </w:rPr>
      </w:pPr>
    </w:p>
    <w:p w:rsidR="00D423F7" w:rsidRPr="004E53B2" w:rsidRDefault="00D423F7" w:rsidP="00D423F7">
      <w:pPr>
        <w:spacing w:line="480" w:lineRule="auto"/>
        <w:contextualSpacing/>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sidRPr="004E53B2">
        <w:rPr>
          <w:rFonts w:ascii="Times New Roman" w:hAnsi="Times New Roman" w:cs="Times New Roman"/>
          <w:b/>
          <w:sz w:val="24"/>
          <w:szCs w:val="24"/>
        </w:rPr>
        <w:t xml:space="preserve">Results of bulk Density Test </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hAnsi="Times New Roman" w:cs="Times New Roman"/>
          <w:sz w:val="24"/>
          <w:szCs w:val="24"/>
        </w:rPr>
        <w:t>The result of Bulk Density Test are presented in Table3. the bulk density values range from 1.63 to 1.76g/cm</w:t>
      </w:r>
      <w:r w:rsidRPr="00283E5C">
        <w:rPr>
          <w:rFonts w:ascii="Times New Roman" w:eastAsia="Calibri" w:hAnsi="Times New Roman" w:cs="Times New Roman"/>
          <w:sz w:val="24"/>
          <w:szCs w:val="24"/>
          <w:vertAlign w:val="superscript"/>
        </w:rPr>
        <w:t xml:space="preserve">3 </w:t>
      </w:r>
      <w:r w:rsidRPr="00283E5C">
        <w:rPr>
          <w:rFonts w:ascii="Times New Roman" w:eastAsia="Calibri" w:hAnsi="Times New Roman" w:cs="Times New Roman"/>
          <w:sz w:val="24"/>
          <w:szCs w:val="24"/>
        </w:rPr>
        <w:t>Murthy (2002) stated that bulk densities for compacted lateritic soils usually range from 1.6 to 2.0g/cm</w:t>
      </w:r>
      <w:r w:rsidRPr="00283E5C">
        <w:rPr>
          <w:rFonts w:ascii="Times New Roman" w:eastAsia="Calibri" w:hAnsi="Times New Roman" w:cs="Times New Roman"/>
          <w:sz w:val="24"/>
          <w:szCs w:val="24"/>
          <w:vertAlign w:val="superscript"/>
        </w:rPr>
        <w:t>3</w:t>
      </w:r>
      <w:r w:rsidRPr="00283E5C">
        <w:rPr>
          <w:rFonts w:ascii="Times New Roman" w:eastAsia="Calibri" w:hAnsi="Times New Roman" w:cs="Times New Roman"/>
          <w:sz w:val="24"/>
          <w:szCs w:val="24"/>
        </w:rPr>
        <w:t>. hence, the values obtained are within the acceptable range, with sample C showing the highest density , indicating better compaction and higher  strength.</w:t>
      </w:r>
    </w:p>
    <w:p w:rsidR="00D423F7" w:rsidRPr="00283E5C" w:rsidRDefault="00D423F7" w:rsidP="00D423F7">
      <w:pPr>
        <w:spacing w:line="480" w:lineRule="auto"/>
        <w:contextualSpacing/>
        <w:jc w:val="both"/>
        <w:rPr>
          <w:rFonts w:ascii="Times New Roman" w:hAnsi="Times New Roman" w:cs="Times New Roman"/>
          <w:sz w:val="24"/>
          <w:szCs w:val="24"/>
        </w:rPr>
      </w:pPr>
      <w:r w:rsidRPr="00283E5C">
        <w:rPr>
          <w:rFonts w:ascii="Times New Roman" w:hAnsi="Times New Roman" w:cs="Times New Roman"/>
          <w:sz w:val="24"/>
          <w:szCs w:val="24"/>
        </w:rPr>
        <w:t>Table 3: Bulk Density of Collected Samples.</w:t>
      </w:r>
    </w:p>
    <w:tbl>
      <w:tblPr>
        <w:tblStyle w:val="TableGrid"/>
        <w:tblW w:w="0" w:type="auto"/>
        <w:tblLook w:val="04A0"/>
      </w:tblPr>
      <w:tblGrid>
        <w:gridCol w:w="2951"/>
        <w:gridCol w:w="2952"/>
        <w:gridCol w:w="2953"/>
      </w:tblGrid>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A</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B</w:t>
            </w:r>
          </w:p>
        </w:tc>
        <w:tc>
          <w:tcPr>
            <w:tcW w:w="3399" w:type="dxa"/>
          </w:tcPr>
          <w:p w:rsidR="00D423F7" w:rsidRPr="00283E5C" w:rsidRDefault="00D423F7" w:rsidP="0084009B">
            <w:pPr>
              <w:spacing w:line="480" w:lineRule="auto"/>
              <w:contextualSpacing/>
              <w:rPr>
                <w:rFonts w:ascii="Times New Roman" w:hAnsi="Times New Roman" w:cs="Times New Roman"/>
                <w:b/>
                <w:bCs/>
                <w:sz w:val="24"/>
                <w:szCs w:val="24"/>
              </w:rPr>
            </w:pPr>
            <w:r w:rsidRPr="00283E5C">
              <w:rPr>
                <w:rFonts w:ascii="Times New Roman" w:hAnsi="Times New Roman" w:cs="Times New Roman"/>
                <w:sz w:val="24"/>
                <w:szCs w:val="24"/>
              </w:rPr>
              <w:t>Sample C</w:t>
            </w:r>
          </w:p>
        </w:tc>
      </w:tr>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1.63</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1.73</w:t>
            </w:r>
          </w:p>
        </w:tc>
        <w:tc>
          <w:tcPr>
            <w:tcW w:w="3399"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1.76</w:t>
            </w:r>
          </w:p>
        </w:tc>
      </w:tr>
    </w:tbl>
    <w:p w:rsidR="00D423F7" w:rsidRPr="00283E5C" w:rsidRDefault="00D423F7" w:rsidP="00D423F7">
      <w:pPr>
        <w:spacing w:line="480" w:lineRule="auto"/>
        <w:contextualSpacing/>
        <w:jc w:val="both"/>
        <w:rPr>
          <w:rFonts w:ascii="Times New Roman" w:eastAsia="Calibri" w:hAnsi="Times New Roman" w:cs="Times New Roman"/>
          <w:sz w:val="24"/>
          <w:szCs w:val="24"/>
        </w:rPr>
      </w:pPr>
    </w:p>
    <w:p w:rsidR="00D423F7" w:rsidRPr="00E9750E" w:rsidRDefault="00D423F7" w:rsidP="00D423F7">
      <w:pPr>
        <w:spacing w:line="480" w:lineRule="auto"/>
        <w:contextualSpacing/>
        <w:jc w:val="both"/>
        <w:rPr>
          <w:rFonts w:ascii="Times New Roman" w:eastAsia="Calibri" w:hAnsi="Times New Roman" w:cs="Times New Roman"/>
          <w:b/>
          <w:sz w:val="24"/>
          <w:szCs w:val="24"/>
        </w:rPr>
      </w:pPr>
      <w:r w:rsidRPr="00E9750E">
        <w:rPr>
          <w:rFonts w:ascii="Times New Roman" w:eastAsia="Calibri" w:hAnsi="Times New Roman" w:cs="Times New Roman"/>
          <w:b/>
          <w:sz w:val="24"/>
          <w:szCs w:val="24"/>
        </w:rPr>
        <w:lastRenderedPageBreak/>
        <w:t>4.3 Results of Dry Density Test</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Two results of Dry Density value (1.58 - 1.69g/cm</w:t>
      </w:r>
      <w:r w:rsidRPr="00283E5C">
        <w:rPr>
          <w:rFonts w:ascii="Times New Roman" w:eastAsia="Calibri" w:hAnsi="Times New Roman" w:cs="Times New Roman"/>
          <w:sz w:val="24"/>
          <w:szCs w:val="24"/>
          <w:vertAlign w:val="superscript"/>
        </w:rPr>
        <w:t>3</w:t>
      </w:r>
      <w:r w:rsidRPr="00283E5C">
        <w:rPr>
          <w:rFonts w:ascii="Times New Roman" w:eastAsia="Calibri" w:hAnsi="Times New Roman" w:cs="Times New Roman"/>
          <w:sz w:val="24"/>
          <w:szCs w:val="24"/>
        </w:rPr>
        <w:t>) are also within the expected range for Engineering fill materials. According to Das (2010) dry densities for lateritic soils typically range from 1.5 to 2.0g/cm3, indicating that the test ad soils can offer adequate bearing capacity when properly compacted.</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Table 4: Dry Density Test of collected samples</w:t>
      </w:r>
    </w:p>
    <w:tbl>
      <w:tblPr>
        <w:tblStyle w:val="TableGrid"/>
        <w:tblW w:w="0" w:type="auto"/>
        <w:tblLook w:val="04A0"/>
      </w:tblPr>
      <w:tblGrid>
        <w:gridCol w:w="2951"/>
        <w:gridCol w:w="2952"/>
        <w:gridCol w:w="2953"/>
      </w:tblGrid>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A</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B</w:t>
            </w:r>
          </w:p>
        </w:tc>
        <w:tc>
          <w:tcPr>
            <w:tcW w:w="3399" w:type="dxa"/>
          </w:tcPr>
          <w:p w:rsidR="00D423F7" w:rsidRPr="00283E5C" w:rsidRDefault="00D423F7" w:rsidP="0084009B">
            <w:pPr>
              <w:spacing w:line="480" w:lineRule="auto"/>
              <w:contextualSpacing/>
              <w:rPr>
                <w:rFonts w:ascii="Times New Roman" w:hAnsi="Times New Roman" w:cs="Times New Roman"/>
                <w:b/>
                <w:bCs/>
                <w:sz w:val="24"/>
                <w:szCs w:val="24"/>
              </w:rPr>
            </w:pPr>
            <w:r w:rsidRPr="00283E5C">
              <w:rPr>
                <w:rFonts w:ascii="Times New Roman" w:hAnsi="Times New Roman" w:cs="Times New Roman"/>
                <w:sz w:val="24"/>
                <w:szCs w:val="24"/>
              </w:rPr>
              <w:t>Sample C</w:t>
            </w:r>
          </w:p>
        </w:tc>
      </w:tr>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1.58g/cm</w:t>
            </w:r>
            <w:r w:rsidRPr="00283E5C">
              <w:rPr>
                <w:rFonts w:ascii="Times New Roman" w:hAnsi="Times New Roman" w:cs="Times New Roman"/>
                <w:sz w:val="24"/>
                <w:szCs w:val="24"/>
                <w:vertAlign w:val="superscript"/>
              </w:rPr>
              <w:t>3</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1.67g/cm</w:t>
            </w:r>
            <w:r w:rsidRPr="00283E5C">
              <w:rPr>
                <w:rFonts w:ascii="Times New Roman" w:hAnsi="Times New Roman" w:cs="Times New Roman"/>
                <w:sz w:val="24"/>
                <w:szCs w:val="24"/>
                <w:vertAlign w:val="superscript"/>
              </w:rPr>
              <w:t>3</w:t>
            </w:r>
          </w:p>
        </w:tc>
        <w:tc>
          <w:tcPr>
            <w:tcW w:w="3399"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1.69g/cm</w:t>
            </w:r>
            <w:r w:rsidRPr="00283E5C">
              <w:rPr>
                <w:rFonts w:ascii="Times New Roman" w:hAnsi="Times New Roman" w:cs="Times New Roman"/>
                <w:sz w:val="24"/>
                <w:szCs w:val="24"/>
                <w:vertAlign w:val="superscript"/>
              </w:rPr>
              <w:t>3</w:t>
            </w:r>
          </w:p>
        </w:tc>
      </w:tr>
    </w:tbl>
    <w:p w:rsidR="00D423F7" w:rsidRPr="00283E5C" w:rsidRDefault="00D423F7" w:rsidP="00D423F7">
      <w:pPr>
        <w:spacing w:line="480" w:lineRule="auto"/>
        <w:contextualSpacing/>
        <w:jc w:val="both"/>
        <w:rPr>
          <w:rFonts w:ascii="Times New Roman" w:eastAsia="Calibri" w:hAnsi="Times New Roman" w:cs="Times New Roman"/>
          <w:sz w:val="24"/>
          <w:szCs w:val="24"/>
        </w:rPr>
      </w:pPr>
    </w:p>
    <w:p w:rsidR="00D423F7" w:rsidRPr="001D1F13" w:rsidRDefault="00D423F7" w:rsidP="00D423F7">
      <w:pPr>
        <w:spacing w:line="48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4.4</w:t>
      </w:r>
      <w:r>
        <w:rPr>
          <w:rFonts w:ascii="Times New Roman" w:eastAsia="Calibri" w:hAnsi="Times New Roman" w:cs="Times New Roman"/>
          <w:b/>
          <w:sz w:val="24"/>
          <w:szCs w:val="24"/>
        </w:rPr>
        <w:tab/>
      </w:r>
      <w:r w:rsidRPr="001D1F13">
        <w:rPr>
          <w:rFonts w:ascii="Times New Roman" w:eastAsia="Calibri" w:hAnsi="Times New Roman" w:cs="Times New Roman"/>
          <w:b/>
          <w:sz w:val="24"/>
          <w:szCs w:val="24"/>
        </w:rPr>
        <w:t>Result of Specific Gravity Tests</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The specific gravity result are presented in table 5 specific gravity value ranged from 2.68 to 2.83 according to Das (2010), the typical specific gravity of lateritic soil falls between 2.60 and 2.85 which confirm that the soil predominantly mineral based with minimum organic contamination.</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 Table 5:  Specific gravity test of collected samples</w:t>
      </w:r>
    </w:p>
    <w:tbl>
      <w:tblPr>
        <w:tblStyle w:val="TableGrid"/>
        <w:tblW w:w="0" w:type="auto"/>
        <w:tblLook w:val="04A0"/>
      </w:tblPr>
      <w:tblGrid>
        <w:gridCol w:w="2951"/>
        <w:gridCol w:w="2952"/>
        <w:gridCol w:w="2953"/>
      </w:tblGrid>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A</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Sample B</w:t>
            </w:r>
          </w:p>
        </w:tc>
        <w:tc>
          <w:tcPr>
            <w:tcW w:w="3399" w:type="dxa"/>
          </w:tcPr>
          <w:p w:rsidR="00D423F7" w:rsidRPr="00283E5C" w:rsidRDefault="00D423F7" w:rsidP="0084009B">
            <w:pPr>
              <w:spacing w:line="480" w:lineRule="auto"/>
              <w:contextualSpacing/>
              <w:rPr>
                <w:rFonts w:ascii="Times New Roman" w:hAnsi="Times New Roman" w:cs="Times New Roman"/>
                <w:b/>
                <w:bCs/>
                <w:sz w:val="24"/>
                <w:szCs w:val="24"/>
              </w:rPr>
            </w:pPr>
            <w:r w:rsidRPr="00283E5C">
              <w:rPr>
                <w:rFonts w:ascii="Times New Roman" w:hAnsi="Times New Roman" w:cs="Times New Roman"/>
                <w:sz w:val="24"/>
                <w:szCs w:val="24"/>
              </w:rPr>
              <w:t>Sample C</w:t>
            </w:r>
          </w:p>
        </w:tc>
      </w:tr>
      <w:tr w:rsidR="00D423F7" w:rsidRPr="00283E5C" w:rsidTr="0084009B">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2.68g/cm</w:t>
            </w:r>
            <w:r w:rsidRPr="00283E5C">
              <w:rPr>
                <w:rFonts w:ascii="Times New Roman" w:hAnsi="Times New Roman" w:cs="Times New Roman"/>
                <w:sz w:val="24"/>
                <w:szCs w:val="24"/>
                <w:vertAlign w:val="superscript"/>
              </w:rPr>
              <w:t>3</w:t>
            </w:r>
          </w:p>
        </w:tc>
        <w:tc>
          <w:tcPr>
            <w:tcW w:w="3398"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2.71g/cm</w:t>
            </w:r>
            <w:r w:rsidRPr="00283E5C">
              <w:rPr>
                <w:rFonts w:ascii="Times New Roman" w:hAnsi="Times New Roman" w:cs="Times New Roman"/>
                <w:sz w:val="24"/>
                <w:szCs w:val="24"/>
                <w:vertAlign w:val="superscript"/>
              </w:rPr>
              <w:t>3</w:t>
            </w:r>
          </w:p>
        </w:tc>
        <w:tc>
          <w:tcPr>
            <w:tcW w:w="3399" w:type="dxa"/>
          </w:tcPr>
          <w:p w:rsidR="00D423F7" w:rsidRPr="00283E5C" w:rsidRDefault="00D423F7" w:rsidP="0084009B">
            <w:pPr>
              <w:spacing w:line="480" w:lineRule="auto"/>
              <w:contextualSpacing/>
              <w:rPr>
                <w:rFonts w:ascii="Times New Roman" w:hAnsi="Times New Roman" w:cs="Times New Roman"/>
                <w:sz w:val="24"/>
                <w:szCs w:val="24"/>
              </w:rPr>
            </w:pPr>
            <w:r w:rsidRPr="00283E5C">
              <w:rPr>
                <w:rFonts w:ascii="Times New Roman" w:hAnsi="Times New Roman" w:cs="Times New Roman"/>
                <w:sz w:val="24"/>
                <w:szCs w:val="24"/>
              </w:rPr>
              <w:t>2.83g/cm</w:t>
            </w:r>
            <w:r w:rsidRPr="00283E5C">
              <w:rPr>
                <w:rFonts w:ascii="Times New Roman" w:hAnsi="Times New Roman" w:cs="Times New Roman"/>
                <w:sz w:val="24"/>
                <w:szCs w:val="24"/>
                <w:vertAlign w:val="superscript"/>
              </w:rPr>
              <w:t>3</w:t>
            </w:r>
          </w:p>
        </w:tc>
      </w:tr>
    </w:tbl>
    <w:p w:rsidR="00D423F7" w:rsidRPr="00283E5C" w:rsidRDefault="00D423F7" w:rsidP="00D423F7">
      <w:pPr>
        <w:spacing w:line="480" w:lineRule="auto"/>
        <w:contextualSpacing/>
        <w:jc w:val="both"/>
        <w:rPr>
          <w:rFonts w:ascii="Times New Roman" w:eastAsia="Calibri" w:hAnsi="Times New Roman" w:cs="Times New Roman"/>
          <w:sz w:val="24"/>
          <w:szCs w:val="24"/>
        </w:rPr>
      </w:pPr>
    </w:p>
    <w:p w:rsidR="00D423F7" w:rsidRDefault="00D423F7" w:rsidP="00D423F7">
      <w:pPr>
        <w:spacing w:line="480" w:lineRule="auto"/>
        <w:contextualSpacing/>
        <w:jc w:val="both"/>
        <w:rPr>
          <w:rFonts w:ascii="Times New Roman" w:eastAsia="Calibri" w:hAnsi="Times New Roman" w:cs="Times New Roman"/>
          <w:b/>
          <w:sz w:val="24"/>
          <w:szCs w:val="24"/>
        </w:rPr>
      </w:pPr>
    </w:p>
    <w:p w:rsidR="00D423F7" w:rsidRDefault="00D423F7" w:rsidP="00D423F7">
      <w:pPr>
        <w:spacing w:line="480" w:lineRule="auto"/>
        <w:contextualSpacing/>
        <w:jc w:val="both"/>
        <w:rPr>
          <w:rFonts w:ascii="Times New Roman" w:eastAsia="Calibri" w:hAnsi="Times New Roman" w:cs="Times New Roman"/>
          <w:b/>
          <w:sz w:val="24"/>
          <w:szCs w:val="24"/>
        </w:rPr>
      </w:pPr>
    </w:p>
    <w:p w:rsidR="00D423F7" w:rsidRDefault="00D423F7" w:rsidP="00D423F7">
      <w:pPr>
        <w:spacing w:line="480" w:lineRule="auto"/>
        <w:contextualSpacing/>
        <w:jc w:val="both"/>
        <w:rPr>
          <w:rFonts w:ascii="Times New Roman" w:eastAsia="Calibri" w:hAnsi="Times New Roman" w:cs="Times New Roman"/>
          <w:b/>
          <w:sz w:val="24"/>
          <w:szCs w:val="24"/>
        </w:rPr>
      </w:pPr>
    </w:p>
    <w:p w:rsidR="00D423F7" w:rsidRPr="001D1F13" w:rsidRDefault="00D423F7" w:rsidP="00D423F7">
      <w:pPr>
        <w:spacing w:line="48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4.5</w:t>
      </w:r>
      <w:r>
        <w:rPr>
          <w:rFonts w:ascii="Times New Roman" w:eastAsia="Calibri" w:hAnsi="Times New Roman" w:cs="Times New Roman"/>
          <w:b/>
          <w:sz w:val="24"/>
          <w:szCs w:val="24"/>
        </w:rPr>
        <w:tab/>
      </w:r>
      <w:r w:rsidRPr="001D1F13">
        <w:rPr>
          <w:rFonts w:ascii="Times New Roman" w:eastAsia="Calibri" w:hAnsi="Times New Roman" w:cs="Times New Roman"/>
          <w:b/>
          <w:sz w:val="24"/>
          <w:szCs w:val="24"/>
        </w:rPr>
        <w:t xml:space="preserve">Results of </w:t>
      </w:r>
      <w:proofErr w:type="spellStart"/>
      <w:r w:rsidRPr="001D1F13">
        <w:rPr>
          <w:rFonts w:ascii="Times New Roman" w:eastAsia="Calibri" w:hAnsi="Times New Roman" w:cs="Times New Roman"/>
          <w:b/>
          <w:sz w:val="24"/>
          <w:szCs w:val="24"/>
        </w:rPr>
        <w:t>Atterberg</w:t>
      </w:r>
      <w:proofErr w:type="spellEnd"/>
      <w:r w:rsidRPr="001D1F13">
        <w:rPr>
          <w:rFonts w:ascii="Times New Roman" w:eastAsia="Calibri" w:hAnsi="Times New Roman" w:cs="Times New Roman"/>
          <w:b/>
          <w:sz w:val="24"/>
          <w:szCs w:val="24"/>
        </w:rPr>
        <w:t xml:space="preserve"> Limit Tests</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Liquid Limit (LL): ranges from 22.3 % to 31.6% According to Das (2010), soil with liquid limit value less than 35% are classified as low plasticity soils. All the three samples fall within this categories, indicating low </w:t>
      </w:r>
      <w:proofErr w:type="spellStart"/>
      <w:r w:rsidRPr="00283E5C">
        <w:rPr>
          <w:rFonts w:ascii="Times New Roman" w:eastAsia="Calibri" w:hAnsi="Times New Roman" w:cs="Times New Roman"/>
          <w:sz w:val="24"/>
          <w:szCs w:val="24"/>
        </w:rPr>
        <w:t>compresibility</w:t>
      </w:r>
      <w:proofErr w:type="spellEnd"/>
      <w:r w:rsidRPr="00283E5C">
        <w:rPr>
          <w:rFonts w:ascii="Times New Roman" w:eastAsia="Calibri" w:hAnsi="Times New Roman" w:cs="Times New Roman"/>
          <w:sz w:val="24"/>
          <w:szCs w:val="24"/>
        </w:rPr>
        <w:t xml:space="preserve"> and moderate workability.</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Plastic Limit (PL): value range from 14.6% to 18.2%, which is also consistent with the range expected for lateritic soil. </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Plasticity Index (PI): value, calculated as the difference between LL am PL range from 6.9% to 13.4% Ola (1983) noted that lateritic soil generally have pl value ranging from 5% to 20% depending on the degree of weathering. Hence the PL values obtained fall within the expected range, indicating moderate plasticity with Sample A being more plastic than Sample B and Sample C.</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Linear Shrinkage (LS): values range from 3.7% to 6.2% According to </w:t>
      </w:r>
      <w:proofErr w:type="spellStart"/>
      <w:r w:rsidRPr="00283E5C">
        <w:rPr>
          <w:rFonts w:ascii="Times New Roman" w:eastAsia="Calibri" w:hAnsi="Times New Roman" w:cs="Times New Roman"/>
          <w:sz w:val="24"/>
          <w:szCs w:val="24"/>
        </w:rPr>
        <w:t>Adeyemi</w:t>
      </w:r>
      <w:proofErr w:type="spellEnd"/>
      <w:r w:rsidRPr="00283E5C">
        <w:rPr>
          <w:rFonts w:ascii="Times New Roman" w:eastAsia="Calibri" w:hAnsi="Times New Roman" w:cs="Times New Roman"/>
          <w:sz w:val="24"/>
          <w:szCs w:val="24"/>
        </w:rPr>
        <w:t xml:space="preserve"> (1995), values below 10% suggest that the soils has low shrinks well potential, which is desirable for most construction purpose. Sample C has the lowest shrinkage value, suggesting it will be the most suitable under moisture variation </w:t>
      </w:r>
    </w:p>
    <w:p w:rsidR="00D423F7" w:rsidRPr="00283E5C" w:rsidRDefault="00D423F7" w:rsidP="00D423F7">
      <w:pPr>
        <w:spacing w:line="480" w:lineRule="auto"/>
        <w:contextualSpacing/>
        <w:jc w:val="both"/>
        <w:rPr>
          <w:rFonts w:ascii="Times New Roman" w:eastAsia="Calibri" w:hAnsi="Times New Roman" w:cs="Times New Roman"/>
          <w:sz w:val="24"/>
          <w:szCs w:val="24"/>
        </w:rPr>
      </w:pPr>
    </w:p>
    <w:p w:rsidR="00D423F7" w:rsidRDefault="00D423F7" w:rsidP="00D423F7">
      <w:pPr>
        <w:spacing w:line="480" w:lineRule="auto"/>
        <w:contextualSpacing/>
        <w:jc w:val="both"/>
        <w:rPr>
          <w:rFonts w:ascii="Times New Roman" w:eastAsia="Calibri" w:hAnsi="Times New Roman" w:cs="Times New Roman"/>
          <w:sz w:val="24"/>
          <w:szCs w:val="24"/>
        </w:rPr>
      </w:pPr>
    </w:p>
    <w:p w:rsidR="00D423F7" w:rsidRDefault="00D423F7" w:rsidP="00D423F7">
      <w:pPr>
        <w:spacing w:line="480" w:lineRule="auto"/>
        <w:contextualSpacing/>
        <w:jc w:val="both"/>
        <w:rPr>
          <w:rFonts w:ascii="Times New Roman" w:eastAsia="Calibri" w:hAnsi="Times New Roman" w:cs="Times New Roman"/>
          <w:sz w:val="24"/>
          <w:szCs w:val="24"/>
        </w:rPr>
      </w:pPr>
    </w:p>
    <w:p w:rsidR="00D423F7" w:rsidRDefault="00D423F7" w:rsidP="00D423F7">
      <w:pPr>
        <w:spacing w:line="480" w:lineRule="auto"/>
        <w:contextualSpacing/>
        <w:jc w:val="both"/>
        <w:rPr>
          <w:rFonts w:ascii="Times New Roman" w:eastAsia="Calibri" w:hAnsi="Times New Roman" w:cs="Times New Roman"/>
          <w:sz w:val="24"/>
          <w:szCs w:val="24"/>
        </w:rPr>
      </w:pPr>
    </w:p>
    <w:p w:rsidR="00D423F7" w:rsidRDefault="00D423F7" w:rsidP="00D423F7">
      <w:pPr>
        <w:spacing w:line="480" w:lineRule="auto"/>
        <w:contextualSpacing/>
        <w:jc w:val="both"/>
        <w:rPr>
          <w:rFonts w:ascii="Times New Roman" w:eastAsia="Calibri" w:hAnsi="Times New Roman" w:cs="Times New Roman"/>
          <w:sz w:val="24"/>
          <w:szCs w:val="24"/>
        </w:rPr>
      </w:pPr>
    </w:p>
    <w:p w:rsidR="00D423F7" w:rsidRDefault="00D423F7" w:rsidP="00D423F7">
      <w:pPr>
        <w:spacing w:line="480" w:lineRule="auto"/>
        <w:contextualSpacing/>
        <w:jc w:val="both"/>
        <w:rPr>
          <w:rFonts w:ascii="Times New Roman" w:eastAsia="Calibri" w:hAnsi="Times New Roman" w:cs="Times New Roman"/>
          <w:sz w:val="24"/>
          <w:szCs w:val="24"/>
        </w:rPr>
      </w:pPr>
    </w:p>
    <w:p w:rsidR="00D423F7" w:rsidRDefault="00D423F7" w:rsidP="00D423F7">
      <w:pPr>
        <w:spacing w:line="480" w:lineRule="auto"/>
        <w:contextualSpacing/>
        <w:jc w:val="both"/>
        <w:rPr>
          <w:rFonts w:ascii="Times New Roman" w:eastAsia="Calibri" w:hAnsi="Times New Roman" w:cs="Times New Roman"/>
          <w:sz w:val="24"/>
          <w:szCs w:val="24"/>
        </w:rPr>
      </w:pP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Table 6: </w:t>
      </w:r>
      <w:proofErr w:type="spellStart"/>
      <w:r w:rsidRPr="00283E5C">
        <w:rPr>
          <w:rFonts w:ascii="Times New Roman" w:eastAsia="Calibri" w:hAnsi="Times New Roman" w:cs="Times New Roman"/>
          <w:sz w:val="24"/>
          <w:szCs w:val="24"/>
        </w:rPr>
        <w:t>Atterberg</w:t>
      </w:r>
      <w:proofErr w:type="spellEnd"/>
      <w:r w:rsidRPr="00283E5C">
        <w:rPr>
          <w:rFonts w:ascii="Times New Roman" w:eastAsia="Calibri" w:hAnsi="Times New Roman" w:cs="Times New Roman"/>
          <w:sz w:val="24"/>
          <w:szCs w:val="24"/>
        </w:rPr>
        <w:t xml:space="preserve"> Limit Tests of collected samples</w:t>
      </w:r>
    </w:p>
    <w:tbl>
      <w:tblPr>
        <w:tblStyle w:val="TableGrid"/>
        <w:tblW w:w="0" w:type="auto"/>
        <w:tblLook w:val="04A0"/>
      </w:tblPr>
      <w:tblGrid>
        <w:gridCol w:w="1771"/>
        <w:gridCol w:w="1751"/>
        <w:gridCol w:w="1751"/>
        <w:gridCol w:w="1751"/>
        <w:gridCol w:w="1832"/>
      </w:tblGrid>
      <w:tr w:rsidR="00D423F7" w:rsidRPr="00283E5C" w:rsidTr="0084009B">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Sample</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Liquid Limit %</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Plastic Limit %</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Plastic index</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Linear Shrinkage %</w:t>
            </w:r>
          </w:p>
        </w:tc>
      </w:tr>
      <w:tr w:rsidR="00D423F7" w:rsidRPr="00283E5C" w:rsidTr="0084009B">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Sample A</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31.6 %</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18.2%</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13.4%</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6.2%</w:t>
            </w:r>
          </w:p>
        </w:tc>
      </w:tr>
      <w:tr w:rsidR="00D423F7" w:rsidRPr="00283E5C" w:rsidTr="0084009B">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Sample B</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22.3%</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15.4%</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6.9%</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4.8%</w:t>
            </w:r>
          </w:p>
        </w:tc>
      </w:tr>
      <w:tr w:rsidR="00D423F7" w:rsidRPr="00283E5C" w:rsidTr="0084009B">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Sample C</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24.8%</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14.6%</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10.2%</w:t>
            </w:r>
          </w:p>
        </w:tc>
        <w:tc>
          <w:tcPr>
            <w:tcW w:w="2039"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3.7%</w:t>
            </w:r>
          </w:p>
        </w:tc>
      </w:tr>
    </w:tbl>
    <w:p w:rsidR="00D423F7" w:rsidRPr="00283E5C" w:rsidRDefault="00D423F7" w:rsidP="00D423F7">
      <w:pPr>
        <w:spacing w:line="480" w:lineRule="auto"/>
        <w:contextualSpacing/>
        <w:jc w:val="both"/>
        <w:rPr>
          <w:rFonts w:ascii="Times New Roman" w:eastAsia="Calibri" w:hAnsi="Times New Roman" w:cs="Times New Roman"/>
          <w:sz w:val="24"/>
          <w:szCs w:val="24"/>
        </w:rPr>
      </w:pP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noProof/>
          <w:sz w:val="24"/>
          <w:szCs w:val="24"/>
        </w:rPr>
        <w:drawing>
          <wp:inline distT="0" distB="0" distL="0" distR="0">
            <wp:extent cx="5734026" cy="3027871"/>
            <wp:effectExtent l="19050" t="0" r="24" b="0"/>
            <wp:docPr id="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026543"/>
                    </a:xfrm>
                    <a:prstGeom prst="rect">
                      <a:avLst/>
                    </a:prstGeom>
                  </pic:spPr>
                </pic:pic>
              </a:graphicData>
            </a:graphic>
          </wp:inline>
        </w:drawing>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Fig 2: Graph Showing Plasticity Chart </w:t>
      </w:r>
    </w:p>
    <w:p w:rsidR="00D423F7" w:rsidRPr="009802FA" w:rsidRDefault="00D423F7" w:rsidP="00D423F7">
      <w:pPr>
        <w:spacing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4.6</w:t>
      </w:r>
      <w:r>
        <w:rPr>
          <w:rFonts w:ascii="Times New Roman" w:eastAsia="Calibri" w:hAnsi="Times New Roman" w:cs="Times New Roman"/>
          <w:b/>
          <w:sz w:val="24"/>
          <w:szCs w:val="24"/>
        </w:rPr>
        <w:tab/>
      </w:r>
      <w:r w:rsidRPr="009802FA">
        <w:rPr>
          <w:rFonts w:ascii="Times New Roman" w:eastAsia="Calibri" w:hAnsi="Times New Roman" w:cs="Times New Roman"/>
          <w:b/>
          <w:sz w:val="24"/>
          <w:szCs w:val="24"/>
        </w:rPr>
        <w:t>Result of Gra</w:t>
      </w:r>
      <w:r>
        <w:rPr>
          <w:rFonts w:ascii="Times New Roman" w:eastAsia="Calibri" w:hAnsi="Times New Roman" w:cs="Times New Roman"/>
          <w:b/>
          <w:sz w:val="24"/>
          <w:szCs w:val="24"/>
        </w:rPr>
        <w:t>vity</w:t>
      </w:r>
      <w:r w:rsidRPr="009802FA">
        <w:rPr>
          <w:rFonts w:ascii="Times New Roman" w:eastAsia="Calibri" w:hAnsi="Times New Roman" w:cs="Times New Roman"/>
          <w:b/>
          <w:sz w:val="24"/>
          <w:szCs w:val="24"/>
        </w:rPr>
        <w:t xml:space="preserve"> Size Analysis</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P1 has higher clay content (21%) hence classified has clayey sand </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lastRenderedPageBreak/>
        <w:t xml:space="preserve">P2 and P3 have more silt and less clay, Thus, </w:t>
      </w:r>
      <w:proofErr w:type="spellStart"/>
      <w:r w:rsidRPr="00283E5C">
        <w:rPr>
          <w:rFonts w:ascii="Times New Roman" w:eastAsia="Calibri" w:hAnsi="Times New Roman" w:cs="Times New Roman"/>
          <w:sz w:val="24"/>
          <w:szCs w:val="24"/>
        </w:rPr>
        <w:t>silty</w:t>
      </w:r>
      <w:proofErr w:type="spellEnd"/>
      <w:r w:rsidRPr="00283E5C">
        <w:rPr>
          <w:rFonts w:ascii="Times New Roman" w:eastAsia="Calibri" w:hAnsi="Times New Roman" w:cs="Times New Roman"/>
          <w:sz w:val="24"/>
          <w:szCs w:val="24"/>
        </w:rPr>
        <w:t xml:space="preserve"> sand all sample have sand and dominant particle size making them sand based soils.</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fine (&lt;0.075mm) is highest in P1, which support it’s clayey nature.</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Table 7: Summary of result of Grain Size Analysis of soil</w:t>
      </w:r>
    </w:p>
    <w:tbl>
      <w:tblPr>
        <w:tblStyle w:val="TableGrid"/>
        <w:tblW w:w="0" w:type="auto"/>
        <w:tblLook w:val="04A0"/>
      </w:tblPr>
      <w:tblGrid>
        <w:gridCol w:w="1320"/>
        <w:gridCol w:w="1239"/>
        <w:gridCol w:w="1172"/>
        <w:gridCol w:w="1118"/>
        <w:gridCol w:w="1158"/>
        <w:gridCol w:w="1148"/>
        <w:gridCol w:w="1701"/>
      </w:tblGrid>
      <w:tr w:rsidR="00D423F7" w:rsidRPr="00283E5C" w:rsidTr="0084009B">
        <w:tc>
          <w:tcPr>
            <w:tcW w:w="143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Sample Location</w:t>
            </w:r>
          </w:p>
        </w:tc>
        <w:tc>
          <w:tcPr>
            <w:tcW w:w="141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Gravel (%)</w:t>
            </w:r>
          </w:p>
        </w:tc>
        <w:tc>
          <w:tcPr>
            <w:tcW w:w="1396"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Sand (%)</w:t>
            </w:r>
          </w:p>
        </w:tc>
        <w:tc>
          <w:tcPr>
            <w:tcW w:w="137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Silt (%)</w:t>
            </w:r>
          </w:p>
        </w:tc>
        <w:tc>
          <w:tcPr>
            <w:tcW w:w="138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Clay (%)</w:t>
            </w:r>
          </w:p>
        </w:tc>
        <w:tc>
          <w:tcPr>
            <w:tcW w:w="1385"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Fine (%)</w:t>
            </w:r>
          </w:p>
        </w:tc>
        <w:tc>
          <w:tcPr>
            <w:tcW w:w="1804"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Soil classification</w:t>
            </w:r>
          </w:p>
        </w:tc>
      </w:tr>
      <w:tr w:rsidR="00D423F7" w:rsidRPr="00283E5C" w:rsidTr="0084009B">
        <w:tc>
          <w:tcPr>
            <w:tcW w:w="143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P1</w:t>
            </w:r>
          </w:p>
        </w:tc>
        <w:tc>
          <w:tcPr>
            <w:tcW w:w="141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10</w:t>
            </w:r>
          </w:p>
        </w:tc>
        <w:tc>
          <w:tcPr>
            <w:tcW w:w="1396"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60</w:t>
            </w:r>
          </w:p>
        </w:tc>
        <w:tc>
          <w:tcPr>
            <w:tcW w:w="137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9</w:t>
            </w:r>
          </w:p>
        </w:tc>
        <w:tc>
          <w:tcPr>
            <w:tcW w:w="138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21</w:t>
            </w:r>
          </w:p>
        </w:tc>
        <w:tc>
          <w:tcPr>
            <w:tcW w:w="1385"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30</w:t>
            </w:r>
          </w:p>
        </w:tc>
        <w:tc>
          <w:tcPr>
            <w:tcW w:w="1804"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Clayey sand</w:t>
            </w:r>
          </w:p>
        </w:tc>
      </w:tr>
      <w:tr w:rsidR="00D423F7" w:rsidRPr="00283E5C" w:rsidTr="0084009B">
        <w:tc>
          <w:tcPr>
            <w:tcW w:w="143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P2</w:t>
            </w:r>
          </w:p>
        </w:tc>
        <w:tc>
          <w:tcPr>
            <w:tcW w:w="141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12</w:t>
            </w:r>
          </w:p>
        </w:tc>
        <w:tc>
          <w:tcPr>
            <w:tcW w:w="1396"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62</w:t>
            </w:r>
          </w:p>
        </w:tc>
        <w:tc>
          <w:tcPr>
            <w:tcW w:w="137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15</w:t>
            </w:r>
          </w:p>
        </w:tc>
        <w:tc>
          <w:tcPr>
            <w:tcW w:w="138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11</w:t>
            </w:r>
          </w:p>
        </w:tc>
        <w:tc>
          <w:tcPr>
            <w:tcW w:w="1385"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20</w:t>
            </w:r>
          </w:p>
        </w:tc>
        <w:tc>
          <w:tcPr>
            <w:tcW w:w="1804" w:type="dxa"/>
          </w:tcPr>
          <w:p w:rsidR="00D423F7" w:rsidRPr="00283E5C" w:rsidRDefault="00D423F7" w:rsidP="0084009B">
            <w:pPr>
              <w:spacing w:line="480" w:lineRule="auto"/>
              <w:contextualSpacing/>
              <w:rPr>
                <w:rFonts w:ascii="Times New Roman" w:eastAsia="Calibri" w:hAnsi="Times New Roman" w:cs="Times New Roman"/>
                <w:sz w:val="24"/>
                <w:szCs w:val="24"/>
              </w:rPr>
            </w:pPr>
            <w:proofErr w:type="spellStart"/>
            <w:r w:rsidRPr="00283E5C">
              <w:rPr>
                <w:rFonts w:ascii="Times New Roman" w:eastAsia="Calibri" w:hAnsi="Times New Roman" w:cs="Times New Roman"/>
                <w:sz w:val="24"/>
                <w:szCs w:val="24"/>
              </w:rPr>
              <w:t>Silty</w:t>
            </w:r>
            <w:proofErr w:type="spellEnd"/>
            <w:r w:rsidRPr="00283E5C">
              <w:rPr>
                <w:rFonts w:ascii="Times New Roman" w:eastAsia="Calibri" w:hAnsi="Times New Roman" w:cs="Times New Roman"/>
                <w:sz w:val="24"/>
                <w:szCs w:val="24"/>
              </w:rPr>
              <w:t xml:space="preserve"> sand</w:t>
            </w:r>
          </w:p>
        </w:tc>
      </w:tr>
      <w:tr w:rsidR="00D423F7" w:rsidRPr="00283E5C" w:rsidTr="0084009B">
        <w:tc>
          <w:tcPr>
            <w:tcW w:w="143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P3</w:t>
            </w:r>
          </w:p>
        </w:tc>
        <w:tc>
          <w:tcPr>
            <w:tcW w:w="141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13</w:t>
            </w:r>
          </w:p>
        </w:tc>
        <w:tc>
          <w:tcPr>
            <w:tcW w:w="1396"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63</w:t>
            </w:r>
          </w:p>
        </w:tc>
        <w:tc>
          <w:tcPr>
            <w:tcW w:w="1373"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17</w:t>
            </w:r>
          </w:p>
        </w:tc>
        <w:tc>
          <w:tcPr>
            <w:tcW w:w="1387"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7</w:t>
            </w:r>
          </w:p>
        </w:tc>
        <w:tc>
          <w:tcPr>
            <w:tcW w:w="1385" w:type="dxa"/>
          </w:tcPr>
          <w:p w:rsidR="00D423F7" w:rsidRPr="00283E5C" w:rsidRDefault="00D423F7" w:rsidP="0084009B">
            <w:pPr>
              <w:spacing w:line="480" w:lineRule="auto"/>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24</w:t>
            </w:r>
          </w:p>
        </w:tc>
        <w:tc>
          <w:tcPr>
            <w:tcW w:w="1804" w:type="dxa"/>
            <w:shd w:val="clear" w:color="auto" w:fill="auto"/>
          </w:tcPr>
          <w:p w:rsidR="00D423F7" w:rsidRPr="00283E5C" w:rsidRDefault="00D423F7" w:rsidP="0084009B">
            <w:pPr>
              <w:spacing w:line="480" w:lineRule="auto"/>
              <w:contextualSpacing/>
              <w:rPr>
                <w:rFonts w:ascii="Times New Roman" w:eastAsia="Calibri" w:hAnsi="Times New Roman" w:cs="Times New Roman"/>
                <w:sz w:val="24"/>
                <w:szCs w:val="24"/>
              </w:rPr>
            </w:pPr>
            <w:proofErr w:type="spellStart"/>
            <w:r w:rsidRPr="00283E5C">
              <w:rPr>
                <w:rFonts w:ascii="Times New Roman" w:eastAsia="Calibri" w:hAnsi="Times New Roman" w:cs="Times New Roman"/>
                <w:sz w:val="24"/>
                <w:szCs w:val="24"/>
              </w:rPr>
              <w:t>Silty</w:t>
            </w:r>
            <w:proofErr w:type="spellEnd"/>
            <w:r w:rsidRPr="00283E5C">
              <w:rPr>
                <w:rFonts w:ascii="Times New Roman" w:eastAsia="Calibri" w:hAnsi="Times New Roman" w:cs="Times New Roman"/>
                <w:sz w:val="24"/>
                <w:szCs w:val="24"/>
              </w:rPr>
              <w:t xml:space="preserve"> sand</w:t>
            </w:r>
          </w:p>
        </w:tc>
      </w:tr>
    </w:tbl>
    <w:p w:rsidR="00D423F7" w:rsidRPr="00283E5C" w:rsidRDefault="00D423F7" w:rsidP="00D423F7">
      <w:pPr>
        <w:spacing w:after="0" w:line="240" w:lineRule="auto"/>
        <w:rPr>
          <w:rFonts w:ascii="Times New Roman" w:eastAsia="Calibri" w:hAnsi="Times New Roman" w:cs="Times New Roman"/>
          <w:sz w:val="24"/>
          <w:szCs w:val="24"/>
        </w:rPr>
      </w:pPr>
    </w:p>
    <w:p w:rsidR="00D423F7" w:rsidRPr="00283E5C" w:rsidRDefault="00D423F7" w:rsidP="00D423F7">
      <w:pPr>
        <w:spacing w:after="0" w:line="240" w:lineRule="auto"/>
        <w:rPr>
          <w:rFonts w:ascii="Times New Roman" w:eastAsia="Calibri" w:hAnsi="Times New Roman" w:cs="Times New Roman"/>
          <w:sz w:val="24"/>
          <w:szCs w:val="24"/>
        </w:rPr>
      </w:pPr>
      <w:r w:rsidRPr="00283E5C">
        <w:rPr>
          <w:rFonts w:ascii="Times New Roman" w:eastAsia="Calibri" w:hAnsi="Times New Roman" w:cs="Times New Roman"/>
          <w:noProof/>
          <w:sz w:val="24"/>
          <w:szCs w:val="24"/>
        </w:rPr>
        <w:drawing>
          <wp:inline distT="0" distB="0" distL="0" distR="0">
            <wp:extent cx="5661463" cy="3200400"/>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67375" cy="3203742"/>
                    </a:xfrm>
                    <a:prstGeom prst="rect">
                      <a:avLst/>
                    </a:prstGeom>
                  </pic:spPr>
                </pic:pic>
              </a:graphicData>
            </a:graphic>
          </wp:inline>
        </w:drawing>
      </w:r>
    </w:p>
    <w:p w:rsidR="00D423F7" w:rsidRPr="00283E5C" w:rsidRDefault="00D423F7" w:rsidP="00D423F7">
      <w:pPr>
        <w:spacing w:after="0" w:line="240" w:lineRule="auto"/>
        <w:rPr>
          <w:rFonts w:ascii="Times New Roman" w:eastAsia="Calibri" w:hAnsi="Times New Roman" w:cs="Times New Roman"/>
          <w:sz w:val="24"/>
          <w:szCs w:val="24"/>
        </w:rPr>
      </w:pPr>
      <w:r w:rsidRPr="00283E5C">
        <w:rPr>
          <w:rFonts w:ascii="Times New Roman" w:eastAsia="Calibri" w:hAnsi="Times New Roman" w:cs="Times New Roman"/>
          <w:sz w:val="24"/>
          <w:szCs w:val="24"/>
        </w:rPr>
        <w:t>Fig. 3: Grain Size Analysis Graph</w:t>
      </w:r>
    </w:p>
    <w:p w:rsidR="00D423F7" w:rsidRDefault="00D423F7" w:rsidP="00D423F7">
      <w:pPr>
        <w:spacing w:line="480" w:lineRule="auto"/>
        <w:contextualSpacing/>
        <w:jc w:val="both"/>
        <w:rPr>
          <w:rFonts w:ascii="Times New Roman" w:eastAsia="Calibri" w:hAnsi="Times New Roman" w:cs="Times New Roman"/>
          <w:b/>
          <w:sz w:val="24"/>
          <w:szCs w:val="24"/>
        </w:rPr>
      </w:pPr>
    </w:p>
    <w:p w:rsidR="00D423F7" w:rsidRDefault="00D423F7" w:rsidP="00D423F7">
      <w:pPr>
        <w:spacing w:line="480" w:lineRule="auto"/>
        <w:contextualSpacing/>
        <w:jc w:val="both"/>
        <w:rPr>
          <w:rFonts w:ascii="Times New Roman" w:eastAsia="Calibri" w:hAnsi="Times New Roman" w:cs="Times New Roman"/>
          <w:b/>
          <w:sz w:val="24"/>
          <w:szCs w:val="24"/>
        </w:rPr>
      </w:pPr>
    </w:p>
    <w:p w:rsidR="00D423F7" w:rsidRPr="00B94FE3" w:rsidRDefault="00D423F7" w:rsidP="00D423F7">
      <w:pPr>
        <w:spacing w:line="480" w:lineRule="auto"/>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4.7</w:t>
      </w:r>
      <w:r>
        <w:rPr>
          <w:rFonts w:ascii="Times New Roman" w:eastAsia="Calibri" w:hAnsi="Times New Roman" w:cs="Times New Roman"/>
          <w:b/>
          <w:sz w:val="24"/>
          <w:szCs w:val="24"/>
        </w:rPr>
        <w:tab/>
      </w:r>
      <w:r w:rsidRPr="00B94FE3">
        <w:rPr>
          <w:rFonts w:ascii="Times New Roman" w:eastAsia="Calibri" w:hAnsi="Times New Roman" w:cs="Times New Roman"/>
          <w:b/>
          <w:sz w:val="24"/>
          <w:szCs w:val="24"/>
        </w:rPr>
        <w:t>Result of Compaction Test</w:t>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Table 8: Compaction Parameters of Maximum Dry Density (MDD) and Optimum Moisture Content (OMC)</w:t>
      </w:r>
    </w:p>
    <w:tbl>
      <w:tblPr>
        <w:tblStyle w:val="TableGrid"/>
        <w:tblW w:w="0" w:type="auto"/>
        <w:tblLook w:val="04A0"/>
      </w:tblPr>
      <w:tblGrid>
        <w:gridCol w:w="2971"/>
        <w:gridCol w:w="2943"/>
        <w:gridCol w:w="2942"/>
      </w:tblGrid>
      <w:tr w:rsidR="00D423F7" w:rsidRPr="00283E5C" w:rsidTr="0084009B">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Sample</w:t>
            </w:r>
          </w:p>
        </w:tc>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MDD</w:t>
            </w:r>
          </w:p>
        </w:tc>
        <w:tc>
          <w:tcPr>
            <w:tcW w:w="339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OMC</w:t>
            </w:r>
          </w:p>
        </w:tc>
      </w:tr>
      <w:tr w:rsidR="00D423F7" w:rsidRPr="00283E5C" w:rsidTr="0084009B">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A</w:t>
            </w:r>
          </w:p>
        </w:tc>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1.81</w:t>
            </w:r>
          </w:p>
        </w:tc>
        <w:tc>
          <w:tcPr>
            <w:tcW w:w="339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8</w:t>
            </w:r>
          </w:p>
        </w:tc>
      </w:tr>
      <w:tr w:rsidR="00D423F7" w:rsidRPr="00283E5C" w:rsidTr="0084009B">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B</w:t>
            </w:r>
          </w:p>
        </w:tc>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1.89</w:t>
            </w:r>
          </w:p>
        </w:tc>
        <w:tc>
          <w:tcPr>
            <w:tcW w:w="339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7.5</w:t>
            </w:r>
          </w:p>
        </w:tc>
      </w:tr>
      <w:tr w:rsidR="00D423F7" w:rsidRPr="00283E5C" w:rsidTr="0084009B">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C</w:t>
            </w:r>
          </w:p>
        </w:tc>
        <w:tc>
          <w:tcPr>
            <w:tcW w:w="3398"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1.95</w:t>
            </w:r>
          </w:p>
        </w:tc>
        <w:tc>
          <w:tcPr>
            <w:tcW w:w="339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6</w:t>
            </w:r>
          </w:p>
        </w:tc>
      </w:tr>
    </w:tbl>
    <w:p w:rsidR="00D423F7" w:rsidRPr="00283E5C" w:rsidRDefault="00D423F7" w:rsidP="00D423F7">
      <w:pPr>
        <w:spacing w:line="480" w:lineRule="auto"/>
        <w:contextualSpacing/>
        <w:jc w:val="both"/>
        <w:rPr>
          <w:rFonts w:ascii="Times New Roman" w:eastAsia="Calibri" w:hAnsi="Times New Roman" w:cs="Times New Roman"/>
          <w:sz w:val="24"/>
          <w:szCs w:val="24"/>
        </w:rPr>
      </w:pP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noProof/>
          <w:sz w:val="24"/>
          <w:szCs w:val="24"/>
        </w:rPr>
        <w:drawing>
          <wp:inline distT="0" distB="0" distL="0" distR="0">
            <wp:extent cx="5753100" cy="3676650"/>
            <wp:effectExtent l="0" t="0" r="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3100" cy="3676650"/>
                    </a:xfrm>
                    <a:prstGeom prst="rect">
                      <a:avLst/>
                    </a:prstGeom>
                  </pic:spPr>
                </pic:pic>
              </a:graphicData>
            </a:graphic>
          </wp:inline>
        </w:drawing>
      </w:r>
    </w:p>
    <w:p w:rsidR="00D423F7" w:rsidRPr="00283E5C" w:rsidRDefault="00D423F7" w:rsidP="00D423F7">
      <w:pPr>
        <w:spacing w:after="0" w:line="240" w:lineRule="auto"/>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Fig. 4: Graph Showing Compaction Parameters </w:t>
      </w:r>
      <w:r w:rsidRPr="00283E5C">
        <w:rPr>
          <w:rFonts w:ascii="Times New Roman" w:eastAsia="Calibri" w:hAnsi="Times New Roman" w:cs="Times New Roman"/>
          <w:sz w:val="24"/>
          <w:szCs w:val="24"/>
        </w:rPr>
        <w:br w:type="page"/>
      </w: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lastRenderedPageBreak/>
        <w:t>Table 9: Compaction and Ratings of Unified Soil Classification for Construction (ASTM 1557-91)</w:t>
      </w:r>
    </w:p>
    <w:tbl>
      <w:tblPr>
        <w:tblStyle w:val="TableGrid"/>
        <w:tblW w:w="0" w:type="auto"/>
        <w:tblLook w:val="04A0"/>
      </w:tblPr>
      <w:tblGrid>
        <w:gridCol w:w="1418"/>
        <w:gridCol w:w="1734"/>
        <w:gridCol w:w="1729"/>
        <w:gridCol w:w="1720"/>
        <w:gridCol w:w="1218"/>
        <w:gridCol w:w="1037"/>
      </w:tblGrid>
      <w:tr w:rsidR="00D423F7" w:rsidRPr="00283E5C" w:rsidTr="0084009B">
        <w:tc>
          <w:tcPr>
            <w:tcW w:w="1627"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Visual Description</w:t>
            </w:r>
          </w:p>
        </w:tc>
        <w:tc>
          <w:tcPr>
            <w:tcW w:w="1935"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Maximum Dry Density (MDD)(g/cm</w:t>
            </w:r>
            <w:r w:rsidRPr="00283E5C">
              <w:rPr>
                <w:rFonts w:ascii="Times New Roman" w:eastAsia="Calibri" w:hAnsi="Times New Roman" w:cs="Times New Roman"/>
                <w:sz w:val="24"/>
                <w:szCs w:val="24"/>
                <w:vertAlign w:val="superscript"/>
              </w:rPr>
              <w:t>3</w:t>
            </w:r>
            <w:r w:rsidRPr="00283E5C">
              <w:rPr>
                <w:rFonts w:ascii="Times New Roman" w:eastAsia="Calibri" w:hAnsi="Times New Roman" w:cs="Times New Roman"/>
                <w:sz w:val="24"/>
                <w:szCs w:val="24"/>
              </w:rPr>
              <w:t>)</w:t>
            </w:r>
          </w:p>
        </w:tc>
        <w:tc>
          <w:tcPr>
            <w:tcW w:w="195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Optimum Moisture Content (OMC)(g/cm</w:t>
            </w:r>
            <w:r w:rsidRPr="00283E5C">
              <w:rPr>
                <w:rFonts w:ascii="Times New Roman" w:eastAsia="Calibri" w:hAnsi="Times New Roman" w:cs="Times New Roman"/>
                <w:sz w:val="24"/>
                <w:szCs w:val="24"/>
                <w:vertAlign w:val="superscript"/>
              </w:rPr>
              <w:t>3</w:t>
            </w:r>
            <w:r w:rsidRPr="00283E5C">
              <w:rPr>
                <w:rFonts w:ascii="Times New Roman" w:eastAsia="Calibri" w:hAnsi="Times New Roman" w:cs="Times New Roman"/>
                <w:sz w:val="24"/>
                <w:szCs w:val="24"/>
              </w:rPr>
              <w:t>)</w:t>
            </w:r>
          </w:p>
        </w:tc>
        <w:tc>
          <w:tcPr>
            <w:tcW w:w="1990" w:type="dxa"/>
          </w:tcPr>
          <w:p w:rsidR="00D423F7" w:rsidRPr="00283E5C" w:rsidRDefault="00D423F7" w:rsidP="0084009B">
            <w:pPr>
              <w:contextualSpacing/>
              <w:rPr>
                <w:rFonts w:ascii="Times New Roman" w:eastAsia="Calibri" w:hAnsi="Times New Roman" w:cs="Times New Roman"/>
                <w:sz w:val="24"/>
                <w:szCs w:val="24"/>
              </w:rPr>
            </w:pPr>
            <w:proofErr w:type="spellStart"/>
            <w:r w:rsidRPr="00283E5C">
              <w:rPr>
                <w:rFonts w:ascii="Times New Roman" w:eastAsia="Calibri" w:hAnsi="Times New Roman" w:cs="Times New Roman"/>
                <w:sz w:val="24"/>
                <w:szCs w:val="24"/>
              </w:rPr>
              <w:t>Aticipated</w:t>
            </w:r>
            <w:proofErr w:type="spellEnd"/>
            <w:r w:rsidRPr="00283E5C">
              <w:rPr>
                <w:rFonts w:ascii="Times New Roman" w:eastAsia="Calibri" w:hAnsi="Times New Roman" w:cs="Times New Roman"/>
                <w:sz w:val="24"/>
                <w:szCs w:val="24"/>
              </w:rPr>
              <w:t xml:space="preserve"> embankment performance </w:t>
            </w:r>
          </w:p>
        </w:tc>
        <w:tc>
          <w:tcPr>
            <w:tcW w:w="1464"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Value as  </w:t>
            </w:r>
            <w:proofErr w:type="spellStart"/>
            <w:r w:rsidRPr="00283E5C">
              <w:rPr>
                <w:rFonts w:ascii="Times New Roman" w:eastAsia="Calibri" w:hAnsi="Times New Roman" w:cs="Times New Roman"/>
                <w:sz w:val="24"/>
                <w:szCs w:val="24"/>
              </w:rPr>
              <w:t>Subgrade</w:t>
            </w:r>
            <w:proofErr w:type="spellEnd"/>
            <w:r w:rsidRPr="00283E5C">
              <w:rPr>
                <w:rFonts w:ascii="Times New Roman" w:eastAsia="Calibri" w:hAnsi="Times New Roman" w:cs="Times New Roman"/>
                <w:sz w:val="24"/>
                <w:szCs w:val="24"/>
              </w:rPr>
              <w:t xml:space="preserve"> material</w:t>
            </w:r>
          </w:p>
        </w:tc>
        <w:tc>
          <w:tcPr>
            <w:tcW w:w="122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Value as Base Course</w:t>
            </w:r>
          </w:p>
        </w:tc>
      </w:tr>
      <w:tr w:rsidR="00D423F7" w:rsidRPr="00283E5C" w:rsidTr="0084009B">
        <w:tc>
          <w:tcPr>
            <w:tcW w:w="1627"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Granular material</w:t>
            </w:r>
          </w:p>
        </w:tc>
        <w:tc>
          <w:tcPr>
            <w:tcW w:w="1935"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2.00 - 2.27</w:t>
            </w:r>
          </w:p>
        </w:tc>
        <w:tc>
          <w:tcPr>
            <w:tcW w:w="195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7 – 15</w:t>
            </w:r>
          </w:p>
        </w:tc>
        <w:tc>
          <w:tcPr>
            <w:tcW w:w="199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Good to Excellent</w:t>
            </w:r>
          </w:p>
        </w:tc>
        <w:tc>
          <w:tcPr>
            <w:tcW w:w="1464"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Excellent</w:t>
            </w:r>
          </w:p>
        </w:tc>
        <w:tc>
          <w:tcPr>
            <w:tcW w:w="122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Good</w:t>
            </w:r>
          </w:p>
        </w:tc>
      </w:tr>
      <w:tr w:rsidR="00D423F7" w:rsidRPr="00283E5C" w:rsidTr="0084009B">
        <w:tc>
          <w:tcPr>
            <w:tcW w:w="1627" w:type="dxa"/>
            <w:shd w:val="clear" w:color="auto" w:fill="auto"/>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Granular material with soil</w:t>
            </w:r>
          </w:p>
        </w:tc>
        <w:tc>
          <w:tcPr>
            <w:tcW w:w="1935"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1.76 - 2.16</w:t>
            </w:r>
          </w:p>
        </w:tc>
        <w:tc>
          <w:tcPr>
            <w:tcW w:w="195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9 – 18</w:t>
            </w:r>
          </w:p>
        </w:tc>
        <w:tc>
          <w:tcPr>
            <w:tcW w:w="199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Fair to Excellent</w:t>
            </w:r>
          </w:p>
        </w:tc>
        <w:tc>
          <w:tcPr>
            <w:tcW w:w="1464"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Good</w:t>
            </w:r>
          </w:p>
        </w:tc>
        <w:tc>
          <w:tcPr>
            <w:tcW w:w="122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Fair to Poor</w:t>
            </w:r>
          </w:p>
        </w:tc>
      </w:tr>
      <w:tr w:rsidR="00D423F7" w:rsidRPr="00283E5C" w:rsidTr="0084009B">
        <w:tc>
          <w:tcPr>
            <w:tcW w:w="1627"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Fine sand and sand</w:t>
            </w:r>
          </w:p>
        </w:tc>
        <w:tc>
          <w:tcPr>
            <w:tcW w:w="1935"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1.76 - 1.84</w:t>
            </w:r>
          </w:p>
        </w:tc>
        <w:tc>
          <w:tcPr>
            <w:tcW w:w="195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9 – 15</w:t>
            </w:r>
          </w:p>
        </w:tc>
        <w:tc>
          <w:tcPr>
            <w:tcW w:w="199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Fair to Good </w:t>
            </w:r>
          </w:p>
        </w:tc>
        <w:tc>
          <w:tcPr>
            <w:tcW w:w="1464"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Good to Fair</w:t>
            </w:r>
          </w:p>
        </w:tc>
        <w:tc>
          <w:tcPr>
            <w:tcW w:w="122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Poor</w:t>
            </w:r>
          </w:p>
        </w:tc>
      </w:tr>
      <w:tr w:rsidR="00D423F7" w:rsidRPr="00283E5C" w:rsidTr="0084009B">
        <w:tc>
          <w:tcPr>
            <w:tcW w:w="1627"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Sandy silts and silts</w:t>
            </w:r>
          </w:p>
        </w:tc>
        <w:tc>
          <w:tcPr>
            <w:tcW w:w="1935"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1.36 -1.60</w:t>
            </w:r>
          </w:p>
        </w:tc>
        <w:tc>
          <w:tcPr>
            <w:tcW w:w="195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10 – 20</w:t>
            </w:r>
          </w:p>
        </w:tc>
        <w:tc>
          <w:tcPr>
            <w:tcW w:w="199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Poor to Good</w:t>
            </w:r>
          </w:p>
        </w:tc>
        <w:tc>
          <w:tcPr>
            <w:tcW w:w="1464"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Fair to Poor</w:t>
            </w:r>
          </w:p>
        </w:tc>
        <w:tc>
          <w:tcPr>
            <w:tcW w:w="122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Not suitable</w:t>
            </w:r>
          </w:p>
        </w:tc>
      </w:tr>
      <w:tr w:rsidR="00D423F7" w:rsidRPr="00283E5C" w:rsidTr="0084009B">
        <w:tc>
          <w:tcPr>
            <w:tcW w:w="1627"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Elastic silts and clay</w:t>
            </w:r>
          </w:p>
        </w:tc>
        <w:tc>
          <w:tcPr>
            <w:tcW w:w="1935"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1.36 - 1.60</w:t>
            </w:r>
          </w:p>
        </w:tc>
        <w:tc>
          <w:tcPr>
            <w:tcW w:w="195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20 -35</w:t>
            </w:r>
          </w:p>
        </w:tc>
        <w:tc>
          <w:tcPr>
            <w:tcW w:w="1990" w:type="dxa"/>
            <w:shd w:val="clear" w:color="auto" w:fill="auto"/>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Unsatisfactory</w:t>
            </w:r>
          </w:p>
        </w:tc>
        <w:tc>
          <w:tcPr>
            <w:tcW w:w="1464" w:type="dxa"/>
            <w:shd w:val="clear" w:color="auto" w:fill="auto"/>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Poor</w:t>
            </w:r>
          </w:p>
        </w:tc>
        <w:tc>
          <w:tcPr>
            <w:tcW w:w="1229" w:type="dxa"/>
            <w:shd w:val="clear" w:color="auto" w:fill="auto"/>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Not suitable</w:t>
            </w:r>
          </w:p>
        </w:tc>
      </w:tr>
      <w:tr w:rsidR="00D423F7" w:rsidRPr="00283E5C" w:rsidTr="0084009B">
        <w:tc>
          <w:tcPr>
            <w:tcW w:w="1627" w:type="dxa"/>
          </w:tcPr>
          <w:p w:rsidR="00D423F7" w:rsidRPr="00283E5C" w:rsidRDefault="00D423F7" w:rsidP="0084009B">
            <w:pPr>
              <w:contextualSpacing/>
              <w:rPr>
                <w:rFonts w:ascii="Times New Roman" w:eastAsia="Calibri" w:hAnsi="Times New Roman" w:cs="Times New Roman"/>
                <w:sz w:val="24"/>
                <w:szCs w:val="24"/>
              </w:rPr>
            </w:pPr>
            <w:proofErr w:type="spellStart"/>
            <w:r w:rsidRPr="00283E5C">
              <w:rPr>
                <w:rFonts w:ascii="Times New Roman" w:eastAsia="Calibri" w:hAnsi="Times New Roman" w:cs="Times New Roman"/>
                <w:sz w:val="24"/>
                <w:szCs w:val="24"/>
              </w:rPr>
              <w:t>Silty</w:t>
            </w:r>
            <w:proofErr w:type="spellEnd"/>
            <w:r w:rsidRPr="00283E5C">
              <w:rPr>
                <w:rFonts w:ascii="Times New Roman" w:eastAsia="Calibri" w:hAnsi="Times New Roman" w:cs="Times New Roman"/>
                <w:sz w:val="24"/>
                <w:szCs w:val="24"/>
              </w:rPr>
              <w:t xml:space="preserve"> clay</w:t>
            </w:r>
          </w:p>
        </w:tc>
        <w:tc>
          <w:tcPr>
            <w:tcW w:w="1935"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1.52 - 1.92</w:t>
            </w:r>
          </w:p>
        </w:tc>
        <w:tc>
          <w:tcPr>
            <w:tcW w:w="195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10 – 30</w:t>
            </w:r>
          </w:p>
        </w:tc>
        <w:tc>
          <w:tcPr>
            <w:tcW w:w="1990"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Poor to Good</w:t>
            </w:r>
          </w:p>
        </w:tc>
        <w:tc>
          <w:tcPr>
            <w:tcW w:w="1464"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Fair to Poor</w:t>
            </w:r>
          </w:p>
        </w:tc>
        <w:tc>
          <w:tcPr>
            <w:tcW w:w="1229" w:type="dxa"/>
          </w:tcPr>
          <w:p w:rsidR="00D423F7" w:rsidRPr="00283E5C" w:rsidRDefault="00D423F7" w:rsidP="0084009B">
            <w:pPr>
              <w:contextualSpacing/>
              <w:rPr>
                <w:rFonts w:ascii="Times New Roman" w:eastAsia="Calibri" w:hAnsi="Times New Roman" w:cs="Times New Roman"/>
                <w:sz w:val="24"/>
                <w:szCs w:val="24"/>
              </w:rPr>
            </w:pPr>
            <w:r w:rsidRPr="00283E5C">
              <w:rPr>
                <w:rFonts w:ascii="Times New Roman" w:eastAsia="Calibri" w:hAnsi="Times New Roman" w:cs="Times New Roman"/>
                <w:sz w:val="24"/>
                <w:szCs w:val="24"/>
              </w:rPr>
              <w:t>Not suitable</w:t>
            </w:r>
          </w:p>
        </w:tc>
      </w:tr>
    </w:tbl>
    <w:p w:rsidR="00D423F7" w:rsidRPr="00283E5C" w:rsidRDefault="00D423F7" w:rsidP="00D423F7">
      <w:pPr>
        <w:spacing w:line="480" w:lineRule="auto"/>
        <w:contextualSpacing/>
        <w:jc w:val="both"/>
        <w:rPr>
          <w:rFonts w:ascii="Times New Roman" w:eastAsia="Calibri" w:hAnsi="Times New Roman" w:cs="Times New Roman"/>
          <w:sz w:val="24"/>
          <w:szCs w:val="24"/>
        </w:rPr>
      </w:pPr>
    </w:p>
    <w:p w:rsidR="00D423F7" w:rsidRPr="00283E5C" w:rsidRDefault="00D423F7" w:rsidP="00D423F7">
      <w:pPr>
        <w:spacing w:line="480" w:lineRule="auto"/>
        <w:contextualSpacing/>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Table 9: present the compaction parameters of collected samples. The (MDD) Maximum Dry Density for sample A is 1.81 for sample B 1.89 while sample C is 1.95. for Optimum Moisture Content (OMC), sample A is 8, Sample B is 7.5 sample C is 6. The three sample being sandy in nature can be range as range fair to good for embankment performance it is fair to poor for </w:t>
      </w:r>
      <w:proofErr w:type="spellStart"/>
      <w:r w:rsidRPr="00283E5C">
        <w:rPr>
          <w:rFonts w:ascii="Times New Roman" w:eastAsia="Calibri" w:hAnsi="Times New Roman" w:cs="Times New Roman"/>
          <w:sz w:val="24"/>
          <w:szCs w:val="24"/>
        </w:rPr>
        <w:t>subgrade</w:t>
      </w:r>
      <w:proofErr w:type="spellEnd"/>
      <w:r w:rsidRPr="00283E5C">
        <w:rPr>
          <w:rFonts w:ascii="Times New Roman" w:eastAsia="Calibri" w:hAnsi="Times New Roman" w:cs="Times New Roman"/>
          <w:sz w:val="24"/>
          <w:szCs w:val="24"/>
        </w:rPr>
        <w:t xml:space="preserve"> material are not suitable for base course.</w:t>
      </w:r>
    </w:p>
    <w:p w:rsidR="00D423F7" w:rsidRPr="00283E5C" w:rsidRDefault="00D423F7" w:rsidP="00D423F7">
      <w:pPr>
        <w:spacing w:after="0" w:line="240" w:lineRule="auto"/>
        <w:rPr>
          <w:rFonts w:ascii="Times New Roman" w:eastAsia="Calibri" w:hAnsi="Times New Roman" w:cs="Times New Roman"/>
          <w:sz w:val="24"/>
          <w:szCs w:val="24"/>
        </w:rPr>
      </w:pPr>
      <w:r w:rsidRPr="00283E5C">
        <w:rPr>
          <w:rFonts w:ascii="Times New Roman" w:eastAsia="Calibri" w:hAnsi="Times New Roman" w:cs="Times New Roman"/>
          <w:sz w:val="24"/>
          <w:szCs w:val="24"/>
        </w:rPr>
        <w:br w:type="page"/>
      </w:r>
    </w:p>
    <w:p w:rsidR="00D423F7" w:rsidRPr="00283E5C" w:rsidRDefault="00D423F7" w:rsidP="00D423F7">
      <w:pPr>
        <w:spacing w:after="0" w:line="240" w:lineRule="auto"/>
        <w:jc w:val="center"/>
        <w:rPr>
          <w:rFonts w:ascii="Times New Roman" w:eastAsia="Calibri" w:hAnsi="Times New Roman" w:cs="Times New Roman"/>
          <w:b/>
          <w:sz w:val="24"/>
          <w:szCs w:val="24"/>
        </w:rPr>
      </w:pPr>
      <w:r w:rsidRPr="00283E5C">
        <w:rPr>
          <w:rFonts w:ascii="Times New Roman" w:eastAsia="Calibri" w:hAnsi="Times New Roman" w:cs="Times New Roman"/>
          <w:b/>
          <w:sz w:val="24"/>
          <w:szCs w:val="24"/>
        </w:rPr>
        <w:lastRenderedPageBreak/>
        <w:t>CHAPTER FIVE</w:t>
      </w:r>
    </w:p>
    <w:p w:rsidR="00D423F7" w:rsidRPr="00283E5C" w:rsidRDefault="00D423F7" w:rsidP="00D423F7">
      <w:pPr>
        <w:spacing w:after="0" w:line="240" w:lineRule="auto"/>
        <w:rPr>
          <w:rFonts w:ascii="Times New Roman" w:eastAsia="Calibri" w:hAnsi="Times New Roman" w:cs="Times New Roman"/>
          <w:b/>
          <w:sz w:val="24"/>
          <w:szCs w:val="24"/>
        </w:rPr>
      </w:pPr>
      <w:r w:rsidRPr="00283E5C">
        <w:rPr>
          <w:rFonts w:ascii="Times New Roman" w:eastAsia="Calibri" w:hAnsi="Times New Roman" w:cs="Times New Roman"/>
          <w:b/>
          <w:sz w:val="24"/>
          <w:szCs w:val="24"/>
        </w:rPr>
        <w:t>5.0</w:t>
      </w:r>
      <w:r w:rsidRPr="00283E5C">
        <w:rPr>
          <w:rFonts w:ascii="Times New Roman" w:eastAsia="Calibri" w:hAnsi="Times New Roman" w:cs="Times New Roman"/>
          <w:b/>
          <w:sz w:val="24"/>
          <w:szCs w:val="24"/>
        </w:rPr>
        <w:tab/>
        <w:t>Conclusion and Recommendation</w:t>
      </w:r>
    </w:p>
    <w:p w:rsidR="00D423F7" w:rsidRPr="00283E5C" w:rsidRDefault="00D423F7" w:rsidP="00D423F7">
      <w:pPr>
        <w:spacing w:after="0" w:line="240" w:lineRule="auto"/>
        <w:rPr>
          <w:rFonts w:ascii="Times New Roman" w:eastAsia="Calibri" w:hAnsi="Times New Roman" w:cs="Times New Roman"/>
          <w:b/>
          <w:sz w:val="24"/>
          <w:szCs w:val="24"/>
        </w:rPr>
      </w:pPr>
      <w:r w:rsidRPr="00283E5C">
        <w:rPr>
          <w:rFonts w:ascii="Times New Roman" w:eastAsia="Calibri" w:hAnsi="Times New Roman" w:cs="Times New Roman"/>
          <w:b/>
          <w:sz w:val="24"/>
          <w:szCs w:val="24"/>
        </w:rPr>
        <w:t xml:space="preserve">5.1 </w:t>
      </w:r>
      <w:r w:rsidRPr="00283E5C">
        <w:rPr>
          <w:rFonts w:ascii="Times New Roman" w:eastAsia="Calibri" w:hAnsi="Times New Roman" w:cs="Times New Roman"/>
          <w:b/>
          <w:sz w:val="24"/>
          <w:szCs w:val="24"/>
        </w:rPr>
        <w:tab/>
        <w:t>Conclusion</w:t>
      </w:r>
    </w:p>
    <w:p w:rsidR="00D423F7" w:rsidRPr="00283E5C" w:rsidRDefault="00D423F7" w:rsidP="00D423F7">
      <w:pPr>
        <w:spacing w:after="0" w:line="240" w:lineRule="auto"/>
        <w:rPr>
          <w:rFonts w:ascii="Times New Roman" w:eastAsia="Calibri" w:hAnsi="Times New Roman" w:cs="Times New Roman"/>
          <w:b/>
          <w:sz w:val="24"/>
          <w:szCs w:val="24"/>
        </w:rPr>
      </w:pPr>
    </w:p>
    <w:p w:rsidR="00D423F7" w:rsidRPr="00283E5C" w:rsidRDefault="00D423F7" w:rsidP="00D423F7">
      <w:pPr>
        <w:spacing w:after="0" w:line="360" w:lineRule="auto"/>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The geotechnical investigation of </w:t>
      </w:r>
      <w:proofErr w:type="spellStart"/>
      <w:r w:rsidRPr="00283E5C">
        <w:rPr>
          <w:rFonts w:ascii="Times New Roman" w:eastAsia="Calibri" w:hAnsi="Times New Roman" w:cs="Times New Roman"/>
          <w:sz w:val="24"/>
          <w:szCs w:val="24"/>
        </w:rPr>
        <w:t>laterite</w:t>
      </w:r>
      <w:proofErr w:type="spellEnd"/>
      <w:r w:rsidRPr="00283E5C">
        <w:rPr>
          <w:rFonts w:ascii="Times New Roman" w:eastAsia="Calibri" w:hAnsi="Times New Roman" w:cs="Times New Roman"/>
          <w:sz w:val="24"/>
          <w:szCs w:val="24"/>
        </w:rPr>
        <w:t xml:space="preserve"> within </w:t>
      </w:r>
      <w:proofErr w:type="spellStart"/>
      <w:r w:rsidRPr="00283E5C">
        <w:rPr>
          <w:rFonts w:ascii="Times New Roman" w:eastAsia="Calibri" w:hAnsi="Times New Roman" w:cs="Times New Roman"/>
          <w:sz w:val="24"/>
          <w:szCs w:val="24"/>
        </w:rPr>
        <w:t>Kwara</w:t>
      </w:r>
      <w:proofErr w:type="spellEnd"/>
      <w:r w:rsidRPr="00283E5C">
        <w:rPr>
          <w:rFonts w:ascii="Times New Roman" w:eastAsia="Calibri" w:hAnsi="Times New Roman" w:cs="Times New Roman"/>
          <w:sz w:val="24"/>
          <w:szCs w:val="24"/>
        </w:rPr>
        <w:t xml:space="preserve"> State Polytechnic campus revealed that the sampled soils possess engineering properties suitable for various civil engineering applications, especially as </w:t>
      </w:r>
      <w:proofErr w:type="spellStart"/>
      <w:r w:rsidRPr="00283E5C">
        <w:rPr>
          <w:rFonts w:ascii="Times New Roman" w:eastAsia="Calibri" w:hAnsi="Times New Roman" w:cs="Times New Roman"/>
          <w:sz w:val="24"/>
          <w:szCs w:val="24"/>
        </w:rPr>
        <w:t>subgrade</w:t>
      </w:r>
      <w:proofErr w:type="spellEnd"/>
      <w:r w:rsidRPr="00283E5C">
        <w:rPr>
          <w:rFonts w:ascii="Times New Roman" w:eastAsia="Calibri" w:hAnsi="Times New Roman" w:cs="Times New Roman"/>
          <w:sz w:val="24"/>
          <w:szCs w:val="24"/>
        </w:rPr>
        <w:t xml:space="preserve"> and fill materials. Laboratory tests such as particle size analysis, </w:t>
      </w:r>
      <w:proofErr w:type="spellStart"/>
      <w:r w:rsidRPr="00283E5C">
        <w:rPr>
          <w:rFonts w:ascii="Times New Roman" w:eastAsia="Calibri" w:hAnsi="Times New Roman" w:cs="Times New Roman"/>
          <w:sz w:val="24"/>
          <w:szCs w:val="24"/>
        </w:rPr>
        <w:t>Atterberg</w:t>
      </w:r>
      <w:proofErr w:type="spellEnd"/>
      <w:r w:rsidRPr="00283E5C">
        <w:rPr>
          <w:rFonts w:ascii="Times New Roman" w:eastAsia="Calibri" w:hAnsi="Times New Roman" w:cs="Times New Roman"/>
          <w:sz w:val="24"/>
          <w:szCs w:val="24"/>
        </w:rPr>
        <w:t xml:space="preserve"> limits, compaction indicated that the </w:t>
      </w:r>
      <w:proofErr w:type="spellStart"/>
      <w:r w:rsidRPr="00283E5C">
        <w:rPr>
          <w:rFonts w:ascii="Times New Roman" w:eastAsia="Calibri" w:hAnsi="Times New Roman" w:cs="Times New Roman"/>
          <w:sz w:val="24"/>
          <w:szCs w:val="24"/>
        </w:rPr>
        <w:t>laterite</w:t>
      </w:r>
      <w:proofErr w:type="spellEnd"/>
      <w:r w:rsidRPr="00283E5C">
        <w:rPr>
          <w:rFonts w:ascii="Times New Roman" w:eastAsia="Calibri" w:hAnsi="Times New Roman" w:cs="Times New Roman"/>
          <w:sz w:val="24"/>
          <w:szCs w:val="24"/>
        </w:rPr>
        <w:t xml:space="preserve"> falls within the acceptable range for road construction and foundation works under moderate loading conditions.</w:t>
      </w:r>
    </w:p>
    <w:p w:rsidR="00D423F7" w:rsidRPr="00283E5C" w:rsidRDefault="00D423F7" w:rsidP="00D423F7">
      <w:pPr>
        <w:spacing w:after="0" w:line="360" w:lineRule="auto"/>
        <w:jc w:val="both"/>
        <w:rPr>
          <w:rFonts w:ascii="Times New Roman" w:eastAsia="Calibri" w:hAnsi="Times New Roman" w:cs="Times New Roman"/>
          <w:sz w:val="24"/>
          <w:szCs w:val="24"/>
        </w:rPr>
      </w:pPr>
    </w:p>
    <w:p w:rsidR="00D423F7" w:rsidRPr="00283E5C" w:rsidRDefault="00D423F7" w:rsidP="00D423F7">
      <w:pPr>
        <w:spacing w:after="0" w:line="480" w:lineRule="auto"/>
        <w:jc w:val="both"/>
        <w:rPr>
          <w:rFonts w:ascii="Times New Roman" w:eastAsia="Calibri" w:hAnsi="Times New Roman" w:cs="Times New Roman"/>
          <w:b/>
          <w:sz w:val="24"/>
          <w:szCs w:val="24"/>
        </w:rPr>
      </w:pPr>
      <w:r w:rsidRPr="00283E5C">
        <w:rPr>
          <w:rFonts w:ascii="Times New Roman" w:eastAsia="Calibri" w:hAnsi="Times New Roman" w:cs="Times New Roman"/>
          <w:b/>
          <w:sz w:val="24"/>
          <w:szCs w:val="24"/>
        </w:rPr>
        <w:t>5.2</w:t>
      </w:r>
      <w:r w:rsidRPr="00283E5C">
        <w:rPr>
          <w:rFonts w:ascii="Times New Roman" w:eastAsia="Calibri" w:hAnsi="Times New Roman" w:cs="Times New Roman"/>
          <w:b/>
          <w:sz w:val="24"/>
          <w:szCs w:val="24"/>
        </w:rPr>
        <w:tab/>
        <w:t>Recommendation</w:t>
      </w:r>
    </w:p>
    <w:p w:rsidR="00D423F7" w:rsidRPr="00283E5C" w:rsidRDefault="00D423F7" w:rsidP="00D423F7">
      <w:pPr>
        <w:spacing w:after="0" w:line="480" w:lineRule="auto"/>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In the view of the </w:t>
      </w:r>
      <w:proofErr w:type="spellStart"/>
      <w:r w:rsidRPr="00283E5C">
        <w:rPr>
          <w:rFonts w:ascii="Times New Roman" w:eastAsia="Calibri" w:hAnsi="Times New Roman" w:cs="Times New Roman"/>
          <w:sz w:val="24"/>
          <w:szCs w:val="24"/>
        </w:rPr>
        <w:t>occurance</w:t>
      </w:r>
      <w:proofErr w:type="spellEnd"/>
      <w:r w:rsidRPr="00283E5C">
        <w:rPr>
          <w:rFonts w:ascii="Times New Roman" w:eastAsia="Calibri" w:hAnsi="Times New Roman" w:cs="Times New Roman"/>
          <w:sz w:val="24"/>
          <w:szCs w:val="24"/>
        </w:rPr>
        <w:t xml:space="preserve"> rampant failure in public civil structures, the suitability of fill materials (which is mostly </w:t>
      </w:r>
      <w:proofErr w:type="spellStart"/>
      <w:r w:rsidRPr="00283E5C">
        <w:rPr>
          <w:rFonts w:ascii="Times New Roman" w:eastAsia="Calibri" w:hAnsi="Times New Roman" w:cs="Times New Roman"/>
          <w:sz w:val="24"/>
          <w:szCs w:val="24"/>
        </w:rPr>
        <w:t>laterite</w:t>
      </w:r>
      <w:proofErr w:type="spellEnd"/>
      <w:r w:rsidRPr="00283E5C">
        <w:rPr>
          <w:rFonts w:ascii="Times New Roman" w:eastAsia="Calibri" w:hAnsi="Times New Roman" w:cs="Times New Roman"/>
          <w:sz w:val="24"/>
          <w:szCs w:val="24"/>
        </w:rPr>
        <w:t xml:space="preserve"> in Nigeria) must be ascertained before use. </w:t>
      </w:r>
    </w:p>
    <w:p w:rsidR="00D423F7" w:rsidRDefault="00D423F7" w:rsidP="00D423F7">
      <w:pPr>
        <w:spacing w:after="0" w:line="480" w:lineRule="auto"/>
        <w:jc w:val="both"/>
        <w:rPr>
          <w:rFonts w:ascii="Times New Roman" w:eastAsia="Calibri" w:hAnsi="Times New Roman" w:cs="Times New Roman"/>
          <w:sz w:val="24"/>
          <w:szCs w:val="24"/>
        </w:rPr>
      </w:pPr>
      <w:r w:rsidRPr="00283E5C">
        <w:rPr>
          <w:rFonts w:ascii="Times New Roman" w:eastAsia="Calibri" w:hAnsi="Times New Roman" w:cs="Times New Roman"/>
          <w:sz w:val="24"/>
          <w:szCs w:val="24"/>
        </w:rPr>
        <w:t xml:space="preserve">Also the improvement of samples other than Sample C should be considered. This should be done by the addition of locally available materials </w:t>
      </w:r>
      <w:proofErr w:type="spellStart"/>
      <w:r w:rsidRPr="00283E5C">
        <w:rPr>
          <w:rFonts w:ascii="Times New Roman" w:eastAsia="Calibri" w:hAnsi="Times New Roman" w:cs="Times New Roman"/>
          <w:sz w:val="24"/>
          <w:szCs w:val="24"/>
        </w:rPr>
        <w:t>e.g</w:t>
      </w:r>
      <w:proofErr w:type="spellEnd"/>
      <w:r w:rsidRPr="00283E5C">
        <w:rPr>
          <w:rFonts w:ascii="Times New Roman" w:eastAsia="Calibri" w:hAnsi="Times New Roman" w:cs="Times New Roman"/>
          <w:sz w:val="24"/>
          <w:szCs w:val="24"/>
        </w:rPr>
        <w:t xml:space="preserve"> limestone.</w:t>
      </w: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423F7" w:rsidRPr="00154215" w:rsidRDefault="00D423F7" w:rsidP="00D423F7">
      <w:pPr>
        <w:spacing w:after="0" w:line="480" w:lineRule="auto"/>
        <w:jc w:val="center"/>
        <w:rPr>
          <w:rFonts w:ascii="Times New Roman" w:eastAsia="Calibri" w:hAnsi="Times New Roman" w:cs="Times New Roman"/>
          <w:b/>
          <w:sz w:val="24"/>
          <w:szCs w:val="24"/>
        </w:rPr>
      </w:pPr>
      <w:r w:rsidRPr="00154215">
        <w:rPr>
          <w:rFonts w:ascii="Times New Roman" w:eastAsia="Calibri" w:hAnsi="Times New Roman" w:cs="Times New Roman"/>
          <w:b/>
          <w:sz w:val="24"/>
          <w:szCs w:val="24"/>
        </w:rPr>
        <w:lastRenderedPageBreak/>
        <w:t>REFERENCES</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B641E4">
        <w:rPr>
          <w:rFonts w:ascii="Times New Roman" w:eastAsia="Calibri" w:hAnsi="Times New Roman" w:cs="Times New Roman"/>
          <w:sz w:val="24"/>
          <w:szCs w:val="24"/>
        </w:rPr>
        <w:t>Adeyemi</w:t>
      </w:r>
      <w:proofErr w:type="spellEnd"/>
      <w:r w:rsidRPr="00B641E4">
        <w:rPr>
          <w:rFonts w:ascii="Times New Roman" w:eastAsia="Calibri" w:hAnsi="Times New Roman" w:cs="Times New Roman"/>
          <w:sz w:val="24"/>
          <w:szCs w:val="24"/>
        </w:rPr>
        <w:t>, G. O. (1995). Influence of parent rocks on so</w:t>
      </w:r>
      <w:r>
        <w:rPr>
          <w:rFonts w:ascii="Times New Roman" w:eastAsia="Calibri" w:hAnsi="Times New Roman" w:cs="Times New Roman"/>
          <w:sz w:val="24"/>
          <w:szCs w:val="24"/>
        </w:rPr>
        <w:t>me engineering index properties</w:t>
      </w:r>
    </w:p>
    <w:p w:rsidR="00D423F7" w:rsidRDefault="00D423F7" w:rsidP="00D423F7">
      <w:pPr>
        <w:spacing w:after="0" w:line="480" w:lineRule="auto"/>
        <w:ind w:left="720"/>
        <w:jc w:val="both"/>
        <w:rPr>
          <w:rFonts w:ascii="Times New Roman" w:eastAsia="Calibri" w:hAnsi="Times New Roman" w:cs="Times New Roman"/>
          <w:sz w:val="24"/>
          <w:szCs w:val="24"/>
        </w:rPr>
      </w:pPr>
      <w:r w:rsidRPr="00B641E4">
        <w:rPr>
          <w:rFonts w:ascii="Times New Roman" w:eastAsia="Calibri" w:hAnsi="Times New Roman" w:cs="Times New Roman"/>
          <w:sz w:val="24"/>
          <w:szCs w:val="24"/>
        </w:rPr>
        <w:t>of residual</w:t>
      </w:r>
      <w:r>
        <w:rPr>
          <w:rFonts w:ascii="Times New Roman" w:eastAsia="Calibri" w:hAnsi="Times New Roman" w:cs="Times New Roman"/>
          <w:sz w:val="24"/>
          <w:szCs w:val="24"/>
        </w:rPr>
        <w:t xml:space="preserve"> soils in southwestern Nigeria.</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675FE5">
        <w:rPr>
          <w:rFonts w:ascii="Times New Roman" w:eastAsia="Calibri" w:hAnsi="Times New Roman" w:cs="Times New Roman"/>
          <w:sz w:val="24"/>
          <w:szCs w:val="24"/>
        </w:rPr>
        <w:t>Adeyemi</w:t>
      </w:r>
      <w:proofErr w:type="spellEnd"/>
      <w:r w:rsidRPr="00675FE5">
        <w:rPr>
          <w:rFonts w:ascii="Times New Roman" w:eastAsia="Calibri" w:hAnsi="Times New Roman" w:cs="Times New Roman"/>
          <w:sz w:val="24"/>
          <w:szCs w:val="24"/>
        </w:rPr>
        <w:t>, G.O (1995). Geotechnical properties of later</w:t>
      </w:r>
      <w:r>
        <w:rPr>
          <w:rFonts w:ascii="Times New Roman" w:eastAsia="Calibri" w:hAnsi="Times New Roman" w:cs="Times New Roman"/>
          <w:sz w:val="24"/>
          <w:szCs w:val="24"/>
        </w:rPr>
        <w:t>itic soil developed over quartz</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675FE5">
        <w:rPr>
          <w:rFonts w:ascii="Times New Roman" w:eastAsia="Calibri" w:hAnsi="Times New Roman" w:cs="Times New Roman"/>
          <w:sz w:val="24"/>
          <w:szCs w:val="24"/>
        </w:rPr>
        <w:t xml:space="preserve">schist in </w:t>
      </w:r>
      <w:proofErr w:type="spellStart"/>
      <w:r w:rsidRPr="00675FE5">
        <w:rPr>
          <w:rFonts w:ascii="Times New Roman" w:eastAsia="Calibri" w:hAnsi="Times New Roman" w:cs="Times New Roman"/>
          <w:sz w:val="24"/>
          <w:szCs w:val="24"/>
        </w:rPr>
        <w:t>ishara</w:t>
      </w:r>
      <w:proofErr w:type="spellEnd"/>
      <w:r w:rsidRPr="00675FE5">
        <w:rPr>
          <w:rFonts w:ascii="Times New Roman" w:eastAsia="Calibri" w:hAnsi="Times New Roman" w:cs="Times New Roman"/>
          <w:sz w:val="24"/>
          <w:szCs w:val="24"/>
        </w:rPr>
        <w:t xml:space="preserve"> area, Southwestern Nigeria.</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Afolayan</w:t>
      </w:r>
      <w:proofErr w:type="spellEnd"/>
      <w:r w:rsidRPr="00154215">
        <w:rPr>
          <w:rFonts w:ascii="Times New Roman" w:eastAsia="Calibri" w:hAnsi="Times New Roman" w:cs="Times New Roman"/>
          <w:sz w:val="24"/>
          <w:szCs w:val="24"/>
        </w:rPr>
        <w:t xml:space="preserve">, T.A (1978), “Vegetation of </w:t>
      </w:r>
      <w:proofErr w:type="spellStart"/>
      <w:r w:rsidRPr="00154215">
        <w:rPr>
          <w:rFonts w:ascii="Times New Roman" w:eastAsia="Calibri" w:hAnsi="Times New Roman" w:cs="Times New Roman"/>
          <w:sz w:val="24"/>
          <w:szCs w:val="24"/>
        </w:rPr>
        <w:t>ilorin</w:t>
      </w:r>
      <w:proofErr w:type="spellEnd"/>
      <w:r w:rsidRPr="00154215">
        <w:rPr>
          <w:rFonts w:ascii="Times New Roman" w:eastAsia="Calibri" w:hAnsi="Times New Roman" w:cs="Times New Roman"/>
          <w:sz w:val="24"/>
          <w:szCs w:val="24"/>
        </w:rPr>
        <w:t>, Nigeri</w:t>
      </w:r>
      <w:r>
        <w:rPr>
          <w:rFonts w:ascii="Times New Roman" w:eastAsia="Calibri" w:hAnsi="Times New Roman" w:cs="Times New Roman"/>
          <w:sz w:val="24"/>
          <w:szCs w:val="24"/>
        </w:rPr>
        <w:t>a.</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A journey from Madras through the countries of Myso</w:t>
      </w:r>
      <w:r>
        <w:rPr>
          <w:rFonts w:ascii="Times New Roman" w:eastAsia="Calibri" w:hAnsi="Times New Roman" w:cs="Times New Roman"/>
          <w:sz w:val="24"/>
          <w:szCs w:val="24"/>
        </w:rPr>
        <w:t xml:space="preserve">re, </w:t>
      </w:r>
      <w:proofErr w:type="spellStart"/>
      <w:r>
        <w:rPr>
          <w:rFonts w:ascii="Times New Roman" w:eastAsia="Calibri" w:hAnsi="Times New Roman" w:cs="Times New Roman"/>
          <w:sz w:val="24"/>
          <w:szCs w:val="24"/>
        </w:rPr>
        <w:t>canara</w:t>
      </w:r>
      <w:proofErr w:type="spellEnd"/>
      <w:r>
        <w:rPr>
          <w:rFonts w:ascii="Times New Roman" w:eastAsia="Calibri" w:hAnsi="Times New Roman" w:cs="Times New Roman"/>
          <w:sz w:val="24"/>
          <w:szCs w:val="24"/>
        </w:rPr>
        <w:t xml:space="preserve"> and Malabar. London.</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Ak</w:t>
      </w:r>
      <w:r w:rsidRPr="00154215">
        <w:rPr>
          <w:rFonts w:ascii="Times New Roman" w:eastAsia="Calibri" w:hAnsi="Times New Roman" w:cs="Times New Roman"/>
          <w:sz w:val="24"/>
          <w:szCs w:val="24"/>
        </w:rPr>
        <w:t>intola</w:t>
      </w:r>
      <w:proofErr w:type="spellEnd"/>
      <w:r w:rsidRPr="00154215">
        <w:rPr>
          <w:rFonts w:ascii="Times New Roman" w:eastAsia="Calibri" w:hAnsi="Times New Roman" w:cs="Times New Roman"/>
          <w:sz w:val="24"/>
          <w:szCs w:val="24"/>
        </w:rPr>
        <w:t>, J.O (1986). Rainfall Distribution in Nigeria, 1892-</w:t>
      </w:r>
      <w:r>
        <w:rPr>
          <w:rFonts w:ascii="Times New Roman" w:eastAsia="Calibri" w:hAnsi="Times New Roman" w:cs="Times New Roman"/>
          <w:sz w:val="24"/>
          <w:szCs w:val="24"/>
        </w:rPr>
        <w:t xml:space="preserve">1983, Impact </w:t>
      </w:r>
      <w:proofErr w:type="spellStart"/>
      <w:r>
        <w:rPr>
          <w:rFonts w:ascii="Times New Roman" w:eastAsia="Calibri" w:hAnsi="Times New Roman" w:cs="Times New Roman"/>
          <w:sz w:val="24"/>
          <w:szCs w:val="24"/>
        </w:rPr>
        <w:t>pubishees</w:t>
      </w:r>
      <w:proofErr w:type="spellEnd"/>
      <w:r>
        <w:rPr>
          <w:rFonts w:ascii="Times New Roman" w:eastAsia="Calibri" w:hAnsi="Times New Roman" w:cs="Times New Roman"/>
          <w:sz w:val="24"/>
          <w:szCs w:val="24"/>
        </w:rPr>
        <w:t>,</w:t>
      </w:r>
    </w:p>
    <w:p w:rsidR="00D423F7" w:rsidRDefault="00D423F7" w:rsidP="00D423F7">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Ibadan.</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Amu, O.O (2005). Effects of lime stabilization on late</w:t>
      </w:r>
      <w:r>
        <w:rPr>
          <w:rFonts w:ascii="Times New Roman" w:eastAsia="Calibri" w:hAnsi="Times New Roman" w:cs="Times New Roman"/>
          <w:sz w:val="24"/>
          <w:szCs w:val="24"/>
        </w:rPr>
        <w:t>ritic soil in Ado-</w:t>
      </w:r>
      <w:proofErr w:type="spellStart"/>
      <w:r>
        <w:rPr>
          <w:rFonts w:ascii="Times New Roman" w:eastAsia="Calibri" w:hAnsi="Times New Roman" w:cs="Times New Roman"/>
          <w:sz w:val="24"/>
          <w:szCs w:val="24"/>
        </w:rPr>
        <w:t>Ekiti</w:t>
      </w:r>
      <w:proofErr w:type="spellEnd"/>
      <w:r>
        <w:rPr>
          <w:rFonts w:ascii="Times New Roman" w:eastAsia="Calibri" w:hAnsi="Times New Roman" w:cs="Times New Roman"/>
          <w:sz w:val="24"/>
          <w:szCs w:val="24"/>
        </w:rPr>
        <w:t xml:space="preserve"> Nigeria</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journal of applied sciences 5(8), 1471-1474, Buchanan, F. (1807).</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 xml:space="preserve">Amu, O.O (2005). Effects of lime </w:t>
      </w:r>
      <w:proofErr w:type="spellStart"/>
      <w:r w:rsidRPr="00154215">
        <w:rPr>
          <w:rFonts w:ascii="Times New Roman" w:eastAsia="Calibri" w:hAnsi="Times New Roman" w:cs="Times New Roman"/>
          <w:sz w:val="24"/>
          <w:szCs w:val="24"/>
        </w:rPr>
        <w:t>stabilizationstabilization</w:t>
      </w:r>
      <w:proofErr w:type="spellEnd"/>
      <w:r w:rsidRPr="00154215">
        <w:rPr>
          <w:rFonts w:ascii="Times New Roman" w:eastAsia="Calibri" w:hAnsi="Times New Roman" w:cs="Times New Roman"/>
          <w:sz w:val="24"/>
          <w:szCs w:val="24"/>
        </w:rPr>
        <w:t xml:space="preserve"> on laterit</w:t>
      </w:r>
      <w:r>
        <w:rPr>
          <w:rFonts w:ascii="Times New Roman" w:eastAsia="Calibri" w:hAnsi="Times New Roman" w:cs="Times New Roman"/>
          <w:sz w:val="24"/>
          <w:szCs w:val="24"/>
        </w:rPr>
        <w:t>ic soil in Ado-</w:t>
      </w:r>
      <w:proofErr w:type="spellStart"/>
      <w:r>
        <w:rPr>
          <w:rFonts w:ascii="Times New Roman" w:eastAsia="Calibri" w:hAnsi="Times New Roman" w:cs="Times New Roman"/>
          <w:sz w:val="24"/>
          <w:szCs w:val="24"/>
        </w:rPr>
        <w:t>Ekiti</w:t>
      </w:r>
      <w:proofErr w:type="spellEnd"/>
      <w:r>
        <w:rPr>
          <w:rFonts w:ascii="Times New Roman" w:eastAsia="Calibri" w:hAnsi="Times New Roman" w:cs="Times New Roman"/>
          <w:sz w:val="24"/>
          <w:szCs w:val="24"/>
        </w:rPr>
        <w:t>,</w:t>
      </w:r>
    </w:p>
    <w:p w:rsidR="00D423F7" w:rsidRDefault="00D423F7" w:rsidP="00D423F7">
      <w:pPr>
        <w:spacing w:after="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Nigeria.</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Annor</w:t>
      </w:r>
      <w:proofErr w:type="spellEnd"/>
      <w:r w:rsidRPr="00154215">
        <w:rPr>
          <w:rFonts w:ascii="Times New Roman" w:eastAsia="Calibri" w:hAnsi="Times New Roman" w:cs="Times New Roman"/>
          <w:sz w:val="24"/>
          <w:szCs w:val="24"/>
        </w:rPr>
        <w:t xml:space="preserve">, A E and </w:t>
      </w:r>
      <w:proofErr w:type="spellStart"/>
      <w:r w:rsidRPr="00154215">
        <w:rPr>
          <w:rFonts w:ascii="Times New Roman" w:eastAsia="Calibri" w:hAnsi="Times New Roman" w:cs="Times New Roman"/>
          <w:sz w:val="24"/>
          <w:szCs w:val="24"/>
        </w:rPr>
        <w:t>Olasehinde</w:t>
      </w:r>
      <w:proofErr w:type="spellEnd"/>
      <w:r w:rsidRPr="00154215">
        <w:rPr>
          <w:rFonts w:ascii="Times New Roman" w:eastAsia="Calibri" w:hAnsi="Times New Roman" w:cs="Times New Roman"/>
          <w:sz w:val="24"/>
          <w:szCs w:val="24"/>
        </w:rPr>
        <w:t>, P. I (1999). Geological and</w:t>
      </w:r>
      <w:r>
        <w:rPr>
          <w:rFonts w:ascii="Times New Roman" w:eastAsia="Calibri" w:hAnsi="Times New Roman" w:cs="Times New Roman"/>
          <w:sz w:val="24"/>
          <w:szCs w:val="24"/>
        </w:rPr>
        <w:t xml:space="preserve"> Hydrological Mapping of Ilorin</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and Environs. Journal of Mining an</w:t>
      </w:r>
      <w:r>
        <w:rPr>
          <w:rFonts w:ascii="Times New Roman" w:eastAsia="Calibri" w:hAnsi="Times New Roman" w:cs="Times New Roman"/>
          <w:sz w:val="24"/>
          <w:szCs w:val="24"/>
        </w:rPr>
        <w:t>d Geology, 35(2), 145-151.</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642032">
        <w:rPr>
          <w:rFonts w:ascii="Times New Roman" w:eastAsia="Calibri" w:hAnsi="Times New Roman" w:cs="Times New Roman"/>
          <w:sz w:val="24"/>
          <w:szCs w:val="24"/>
        </w:rPr>
        <w:t>Arora</w:t>
      </w:r>
      <w:proofErr w:type="spellEnd"/>
      <w:r w:rsidRPr="00642032">
        <w:rPr>
          <w:rFonts w:ascii="Times New Roman" w:eastAsia="Calibri" w:hAnsi="Times New Roman" w:cs="Times New Roman"/>
          <w:sz w:val="24"/>
          <w:szCs w:val="24"/>
        </w:rPr>
        <w:t xml:space="preserve">, K.R (2009).Soil Mechanics and foundation </w:t>
      </w:r>
      <w:proofErr w:type="spellStart"/>
      <w:r w:rsidRPr="00642032">
        <w:rPr>
          <w:rFonts w:ascii="Times New Roman" w:eastAsia="Calibri" w:hAnsi="Times New Roman" w:cs="Times New Roman"/>
          <w:sz w:val="24"/>
          <w:szCs w:val="24"/>
        </w:rPr>
        <w:t>engineenng</w:t>
      </w:r>
      <w:proofErr w:type="spellEnd"/>
      <w:r w:rsidRPr="00642032">
        <w:rPr>
          <w:rFonts w:ascii="Times New Roman" w:eastAsia="Calibri" w:hAnsi="Times New Roman" w:cs="Times New Roman"/>
          <w:sz w:val="24"/>
          <w:szCs w:val="24"/>
        </w:rPr>
        <w:t xml:space="preserve"> (6th </w:t>
      </w:r>
      <w:proofErr w:type="spellStart"/>
      <w:r w:rsidRPr="00642032">
        <w:rPr>
          <w:rFonts w:ascii="Times New Roman" w:eastAsia="Calibri" w:hAnsi="Times New Roman" w:cs="Times New Roman"/>
          <w:sz w:val="24"/>
          <w:szCs w:val="24"/>
        </w:rPr>
        <w:t>ed</w:t>
      </w:r>
      <w:proofErr w:type="spellEnd"/>
      <w:r w:rsidRPr="00642032">
        <w:rPr>
          <w:rFonts w:ascii="Times New Roman" w:eastAsia="Calibri" w:hAnsi="Times New Roman" w:cs="Times New Roman"/>
          <w:sz w:val="24"/>
          <w:szCs w:val="24"/>
        </w:rPr>
        <w:t>).</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675FE5">
        <w:rPr>
          <w:rFonts w:ascii="Times New Roman" w:eastAsia="Calibri" w:hAnsi="Times New Roman" w:cs="Times New Roman"/>
          <w:sz w:val="24"/>
          <w:szCs w:val="24"/>
        </w:rPr>
        <w:t>Boules</w:t>
      </w:r>
      <w:proofErr w:type="spellEnd"/>
      <w:r w:rsidRPr="00675FE5">
        <w:rPr>
          <w:rFonts w:ascii="Times New Roman" w:eastAsia="Calibri" w:hAnsi="Times New Roman" w:cs="Times New Roman"/>
          <w:sz w:val="24"/>
          <w:szCs w:val="24"/>
        </w:rPr>
        <w:t>, J.E (1997), Foundation Analysis and Design. 5th</w:t>
      </w:r>
      <w:r>
        <w:rPr>
          <w:rFonts w:ascii="Times New Roman" w:eastAsia="Calibri" w:hAnsi="Times New Roman" w:cs="Times New Roman"/>
          <w:sz w:val="24"/>
          <w:szCs w:val="24"/>
        </w:rPr>
        <w:t xml:space="preserve"> edition, </w:t>
      </w:r>
      <w:proofErr w:type="spellStart"/>
      <w:r>
        <w:rPr>
          <w:rFonts w:ascii="Times New Roman" w:eastAsia="Calibri" w:hAnsi="Times New Roman" w:cs="Times New Roman"/>
          <w:sz w:val="24"/>
          <w:szCs w:val="24"/>
        </w:rPr>
        <w:t>Gidigasu</w:t>
      </w:r>
      <w:proofErr w:type="spellEnd"/>
      <w:r>
        <w:rPr>
          <w:rFonts w:ascii="Times New Roman" w:eastAsia="Calibri" w:hAnsi="Times New Roman" w:cs="Times New Roman"/>
          <w:sz w:val="24"/>
          <w:szCs w:val="24"/>
        </w:rPr>
        <w:t>, M.D (1976),</w:t>
      </w:r>
    </w:p>
    <w:p w:rsidR="00D423F7" w:rsidRDefault="00D423F7" w:rsidP="00D423F7">
      <w:pPr>
        <w:spacing w:after="0" w:line="480" w:lineRule="auto"/>
        <w:ind w:firstLine="720"/>
        <w:jc w:val="both"/>
        <w:rPr>
          <w:rFonts w:ascii="Times New Roman" w:eastAsia="Calibri" w:hAnsi="Times New Roman" w:cs="Times New Roman"/>
          <w:sz w:val="24"/>
          <w:szCs w:val="24"/>
        </w:rPr>
      </w:pPr>
      <w:proofErr w:type="spellStart"/>
      <w:r w:rsidRPr="00675FE5">
        <w:rPr>
          <w:rFonts w:ascii="Times New Roman" w:eastAsia="Calibri" w:hAnsi="Times New Roman" w:cs="Times New Roman"/>
          <w:sz w:val="24"/>
          <w:szCs w:val="24"/>
        </w:rPr>
        <w:t>lateritie</w:t>
      </w:r>
      <w:proofErr w:type="spellEnd"/>
      <w:r w:rsidRPr="00675FE5">
        <w:rPr>
          <w:rFonts w:ascii="Times New Roman" w:eastAsia="Calibri" w:hAnsi="Times New Roman" w:cs="Times New Roman"/>
          <w:sz w:val="24"/>
          <w:szCs w:val="24"/>
        </w:rPr>
        <w:t xml:space="preserve"> soil engineering </w:t>
      </w:r>
      <w:proofErr w:type="spellStart"/>
      <w:r w:rsidRPr="00675FE5">
        <w:rPr>
          <w:rFonts w:ascii="Times New Roman" w:eastAsia="Calibri" w:hAnsi="Times New Roman" w:cs="Times New Roman"/>
          <w:sz w:val="24"/>
          <w:szCs w:val="24"/>
        </w:rPr>
        <w:t>pedogenesis</w:t>
      </w:r>
      <w:proofErr w:type="spellEnd"/>
      <w:r w:rsidRPr="00675FE5">
        <w:rPr>
          <w:rFonts w:ascii="Times New Roman" w:eastAsia="Calibri" w:hAnsi="Times New Roman" w:cs="Times New Roman"/>
          <w:sz w:val="24"/>
          <w:szCs w:val="24"/>
        </w:rPr>
        <w:t xml:space="preserve"> and engineerin</w:t>
      </w:r>
      <w:r>
        <w:rPr>
          <w:rFonts w:ascii="Times New Roman" w:eastAsia="Calibri" w:hAnsi="Times New Roman" w:cs="Times New Roman"/>
          <w:sz w:val="24"/>
          <w:szCs w:val="24"/>
        </w:rPr>
        <w:t>g principles.</w:t>
      </w:r>
    </w:p>
    <w:p w:rsidR="00D423F7" w:rsidRDefault="00D423F7" w:rsidP="00D423F7">
      <w:pPr>
        <w:spacing w:after="0" w:line="480" w:lineRule="auto"/>
        <w:jc w:val="both"/>
        <w:rPr>
          <w:rFonts w:ascii="Times New Roman" w:eastAsia="Calibri" w:hAnsi="Times New Roman" w:cs="Times New Roman"/>
          <w:sz w:val="24"/>
          <w:szCs w:val="24"/>
        </w:rPr>
      </w:pPr>
      <w:r w:rsidRPr="002D7FD6">
        <w:rPr>
          <w:rFonts w:ascii="Times New Roman" w:eastAsia="Calibri" w:hAnsi="Times New Roman" w:cs="Times New Roman"/>
          <w:sz w:val="24"/>
          <w:szCs w:val="24"/>
        </w:rPr>
        <w:t>British standards institutions (1990). Methods of test</w:t>
      </w:r>
      <w:r>
        <w:rPr>
          <w:rFonts w:ascii="Times New Roman" w:eastAsia="Calibri" w:hAnsi="Times New Roman" w:cs="Times New Roman"/>
          <w:sz w:val="24"/>
          <w:szCs w:val="24"/>
        </w:rPr>
        <w:t>ing soils for civil engineering</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2D7FD6">
        <w:rPr>
          <w:rFonts w:ascii="Times New Roman" w:eastAsia="Calibri" w:hAnsi="Times New Roman" w:cs="Times New Roman"/>
          <w:sz w:val="24"/>
          <w:szCs w:val="24"/>
        </w:rPr>
        <w:t>purposes. B.S (1377), parts 1-9 London: BS.</w:t>
      </w: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jc w:val="both"/>
        <w:rPr>
          <w:rFonts w:ascii="Times New Roman" w:eastAsia="Calibri" w:hAnsi="Times New Roman" w:cs="Times New Roman"/>
          <w:sz w:val="24"/>
          <w:szCs w:val="24"/>
        </w:rPr>
      </w:pPr>
      <w:r w:rsidRPr="00B641E4">
        <w:rPr>
          <w:rFonts w:ascii="Times New Roman" w:eastAsia="Calibri" w:hAnsi="Times New Roman" w:cs="Times New Roman"/>
          <w:sz w:val="24"/>
          <w:szCs w:val="24"/>
        </w:rPr>
        <w:lastRenderedPageBreak/>
        <w:t>Bulletin of the International Association of Engineering Geology, 52(1), 3-10</w:t>
      </w:r>
      <w:r>
        <w:rPr>
          <w:rFonts w:ascii="Times New Roman" w:eastAsia="Calibri" w:hAnsi="Times New Roman" w:cs="Times New Roman"/>
          <w:sz w:val="24"/>
          <w:szCs w:val="24"/>
        </w:rPr>
        <w:t>.</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B641E4">
        <w:rPr>
          <w:rFonts w:ascii="Times New Roman" w:eastAsia="Calibri" w:hAnsi="Times New Roman" w:cs="Times New Roman"/>
          <w:sz w:val="24"/>
          <w:szCs w:val="24"/>
        </w:rPr>
        <w:t>https://doi.org/10.1007/BF02602650</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642032">
        <w:rPr>
          <w:rFonts w:ascii="Times New Roman" w:eastAsia="Calibri" w:hAnsi="Times New Roman" w:cs="Times New Roman"/>
          <w:sz w:val="24"/>
          <w:szCs w:val="24"/>
        </w:rPr>
        <w:t>Cengage</w:t>
      </w:r>
      <w:proofErr w:type="spellEnd"/>
      <w:r w:rsidRPr="00642032">
        <w:rPr>
          <w:rFonts w:ascii="Times New Roman" w:eastAsia="Calibri" w:hAnsi="Times New Roman" w:cs="Times New Roman"/>
          <w:sz w:val="24"/>
          <w:szCs w:val="24"/>
        </w:rPr>
        <w:t xml:space="preserve"> learning., </w:t>
      </w:r>
      <w:proofErr w:type="spellStart"/>
      <w:r w:rsidRPr="00642032">
        <w:rPr>
          <w:rFonts w:ascii="Times New Roman" w:eastAsia="Calibri" w:hAnsi="Times New Roman" w:cs="Times New Roman"/>
          <w:sz w:val="24"/>
          <w:szCs w:val="24"/>
        </w:rPr>
        <w:t>Gidigasu</w:t>
      </w:r>
      <w:proofErr w:type="spellEnd"/>
      <w:r w:rsidRPr="00642032">
        <w:rPr>
          <w:rFonts w:ascii="Times New Roman" w:eastAsia="Calibri" w:hAnsi="Times New Roman" w:cs="Times New Roman"/>
          <w:sz w:val="24"/>
          <w:szCs w:val="24"/>
        </w:rPr>
        <w:t xml:space="preserve"> M.D (1976), </w:t>
      </w:r>
      <w:proofErr w:type="spellStart"/>
      <w:r w:rsidRPr="00642032">
        <w:rPr>
          <w:rFonts w:ascii="Times New Roman" w:eastAsia="Calibri" w:hAnsi="Times New Roman" w:cs="Times New Roman"/>
          <w:sz w:val="24"/>
          <w:szCs w:val="24"/>
        </w:rPr>
        <w:t>Laterite</w:t>
      </w:r>
      <w:proofErr w:type="spellEnd"/>
      <w:r w:rsidRPr="00642032">
        <w:rPr>
          <w:rFonts w:ascii="Times New Roman" w:eastAsia="Calibri" w:hAnsi="Times New Roman" w:cs="Times New Roman"/>
          <w:sz w:val="24"/>
          <w:szCs w:val="24"/>
        </w:rPr>
        <w:t xml:space="preserve"> soil eng</w:t>
      </w:r>
      <w:r>
        <w:rPr>
          <w:rFonts w:ascii="Times New Roman" w:eastAsia="Calibri" w:hAnsi="Times New Roman" w:cs="Times New Roman"/>
          <w:sz w:val="24"/>
          <w:szCs w:val="24"/>
        </w:rPr>
        <w:t xml:space="preserve">ineering </w:t>
      </w:r>
      <w:proofErr w:type="spellStart"/>
      <w:r>
        <w:rPr>
          <w:rFonts w:ascii="Times New Roman" w:eastAsia="Calibri" w:hAnsi="Times New Roman" w:cs="Times New Roman"/>
          <w:sz w:val="24"/>
          <w:szCs w:val="24"/>
        </w:rPr>
        <w:t>pedogenesis</w:t>
      </w:r>
      <w:proofErr w:type="spellEnd"/>
      <w:r>
        <w:rPr>
          <w:rFonts w:ascii="Times New Roman" w:eastAsia="Calibri" w:hAnsi="Times New Roman" w:cs="Times New Roman"/>
          <w:sz w:val="24"/>
          <w:szCs w:val="24"/>
        </w:rPr>
        <w:t xml:space="preserve"> and</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642032">
        <w:rPr>
          <w:rFonts w:ascii="Times New Roman" w:eastAsia="Calibri" w:hAnsi="Times New Roman" w:cs="Times New Roman"/>
          <w:sz w:val="24"/>
          <w:szCs w:val="24"/>
        </w:rPr>
        <w:t>engineering Principles. Elsevier.</w:t>
      </w:r>
    </w:p>
    <w:p w:rsidR="00D423F7" w:rsidRDefault="00D423F7" w:rsidP="00D423F7">
      <w:pPr>
        <w:spacing w:after="0" w:line="480" w:lineRule="auto"/>
        <w:jc w:val="both"/>
        <w:rPr>
          <w:rFonts w:ascii="Times New Roman" w:eastAsia="Calibri" w:hAnsi="Times New Roman" w:cs="Times New Roman"/>
          <w:sz w:val="24"/>
          <w:szCs w:val="24"/>
        </w:rPr>
      </w:pPr>
      <w:r w:rsidRPr="00B641E4">
        <w:rPr>
          <w:rFonts w:ascii="Times New Roman" w:eastAsia="Calibri" w:hAnsi="Times New Roman" w:cs="Times New Roman"/>
          <w:sz w:val="24"/>
          <w:szCs w:val="24"/>
        </w:rPr>
        <w:t xml:space="preserve">Das, B. M. (2010). Principles of geotechnical engineering (7th ed.). </w:t>
      </w:r>
      <w:proofErr w:type="spellStart"/>
      <w:r w:rsidRPr="00B641E4">
        <w:rPr>
          <w:rFonts w:ascii="Times New Roman" w:eastAsia="Calibri" w:hAnsi="Times New Roman" w:cs="Times New Roman"/>
          <w:sz w:val="24"/>
          <w:szCs w:val="24"/>
        </w:rPr>
        <w:t>Cengage</w:t>
      </w:r>
      <w:proofErr w:type="spellEnd"/>
      <w:r w:rsidRPr="00B641E4">
        <w:rPr>
          <w:rFonts w:ascii="Times New Roman" w:eastAsia="Calibri" w:hAnsi="Times New Roman" w:cs="Times New Roman"/>
          <w:sz w:val="24"/>
          <w:szCs w:val="24"/>
        </w:rPr>
        <w:t xml:space="preserve"> Learning.</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Elsevier publishing, Nigerian Meteorological Agenc</w:t>
      </w:r>
      <w:r>
        <w:rPr>
          <w:rFonts w:ascii="Times New Roman" w:eastAsia="Calibri" w:hAnsi="Times New Roman" w:cs="Times New Roman"/>
          <w:sz w:val="24"/>
          <w:szCs w:val="24"/>
        </w:rPr>
        <w:t>y (</w:t>
      </w:r>
      <w:proofErr w:type="spellStart"/>
      <w:r>
        <w:rPr>
          <w:rFonts w:ascii="Times New Roman" w:eastAsia="Calibri" w:hAnsi="Times New Roman" w:cs="Times New Roman"/>
          <w:sz w:val="24"/>
          <w:szCs w:val="24"/>
        </w:rPr>
        <w:t>Nimet</w:t>
      </w:r>
      <w:proofErr w:type="spellEnd"/>
      <w:r>
        <w:rPr>
          <w:rFonts w:ascii="Times New Roman" w:eastAsia="Calibri" w:hAnsi="Times New Roman" w:cs="Times New Roman"/>
          <w:sz w:val="24"/>
          <w:szCs w:val="24"/>
        </w:rPr>
        <w:t>) (2003) Annual climate</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 xml:space="preserve">report for </w:t>
      </w:r>
      <w:proofErr w:type="spellStart"/>
      <w:r w:rsidRPr="00154215">
        <w:rPr>
          <w:rFonts w:ascii="Times New Roman" w:eastAsia="Calibri" w:hAnsi="Times New Roman" w:cs="Times New Roman"/>
          <w:sz w:val="24"/>
          <w:szCs w:val="24"/>
        </w:rPr>
        <w:t>ilorin</w:t>
      </w:r>
      <w:proofErr w:type="spellEnd"/>
      <w:r w:rsidRPr="00154215">
        <w:rPr>
          <w:rFonts w:ascii="Times New Roman" w:eastAsia="Calibri" w:hAnsi="Times New Roman" w:cs="Times New Roman"/>
          <w:sz w:val="24"/>
          <w:szCs w:val="24"/>
        </w:rPr>
        <w:t xml:space="preserve"> zone, </w:t>
      </w:r>
      <w:proofErr w:type="spellStart"/>
      <w:r w:rsidRPr="00154215">
        <w:rPr>
          <w:rFonts w:ascii="Times New Roman" w:eastAsia="Calibri" w:hAnsi="Times New Roman" w:cs="Times New Roman"/>
          <w:sz w:val="24"/>
          <w:szCs w:val="24"/>
        </w:rPr>
        <w:t>Nwankwo</w:t>
      </w:r>
      <w:r>
        <w:rPr>
          <w:rFonts w:ascii="Times New Roman" w:eastAsia="Calibri" w:hAnsi="Times New Roman" w:cs="Times New Roman"/>
          <w:sz w:val="24"/>
          <w:szCs w:val="24"/>
        </w:rPr>
        <w:t>ala</w:t>
      </w:r>
      <w:proofErr w:type="spellEnd"/>
      <w:r>
        <w:rPr>
          <w:rFonts w:ascii="Times New Roman" w:eastAsia="Calibri" w:hAnsi="Times New Roman" w:cs="Times New Roman"/>
          <w:sz w:val="24"/>
          <w:szCs w:val="24"/>
        </w:rPr>
        <w:t xml:space="preserve">, H.O and </w:t>
      </w:r>
      <w:proofErr w:type="spellStart"/>
      <w:r>
        <w:rPr>
          <w:rFonts w:ascii="Times New Roman" w:eastAsia="Calibri" w:hAnsi="Times New Roman" w:cs="Times New Roman"/>
          <w:sz w:val="24"/>
          <w:szCs w:val="24"/>
        </w:rPr>
        <w:t>Amadi</w:t>
      </w:r>
      <w:proofErr w:type="spellEnd"/>
      <w:r>
        <w:rPr>
          <w:rFonts w:ascii="Times New Roman" w:eastAsia="Calibri" w:hAnsi="Times New Roman" w:cs="Times New Roman"/>
          <w:sz w:val="24"/>
          <w:szCs w:val="24"/>
        </w:rPr>
        <w:t>, A.N (2013)</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Gidigasu</w:t>
      </w:r>
      <w:proofErr w:type="spellEnd"/>
      <w:r w:rsidRPr="00154215">
        <w:rPr>
          <w:rFonts w:ascii="Times New Roman" w:eastAsia="Calibri" w:hAnsi="Times New Roman" w:cs="Times New Roman"/>
          <w:sz w:val="24"/>
          <w:szCs w:val="24"/>
        </w:rPr>
        <w:t xml:space="preserve">, M.D (1976), </w:t>
      </w:r>
      <w:proofErr w:type="spellStart"/>
      <w:r w:rsidRPr="00154215">
        <w:rPr>
          <w:rFonts w:ascii="Times New Roman" w:eastAsia="Calibri" w:hAnsi="Times New Roman" w:cs="Times New Roman"/>
          <w:sz w:val="24"/>
          <w:szCs w:val="24"/>
        </w:rPr>
        <w:t>laterite</w:t>
      </w:r>
      <w:proofErr w:type="spellEnd"/>
      <w:r w:rsidRPr="00154215">
        <w:rPr>
          <w:rFonts w:ascii="Times New Roman" w:eastAsia="Calibri" w:hAnsi="Times New Roman" w:cs="Times New Roman"/>
          <w:sz w:val="24"/>
          <w:szCs w:val="24"/>
        </w:rPr>
        <w:t xml:space="preserve"> soil engineering, </w:t>
      </w:r>
      <w:proofErr w:type="spellStart"/>
      <w:r w:rsidRPr="00154215">
        <w:rPr>
          <w:rFonts w:ascii="Times New Roman" w:eastAsia="Calibri" w:hAnsi="Times New Roman" w:cs="Times New Roman"/>
          <w:sz w:val="24"/>
          <w:szCs w:val="24"/>
        </w:rPr>
        <w:t>pedogene</w:t>
      </w:r>
      <w:r>
        <w:rPr>
          <w:rFonts w:ascii="Times New Roman" w:eastAsia="Calibri" w:hAnsi="Times New Roman" w:cs="Times New Roman"/>
          <w:sz w:val="24"/>
          <w:szCs w:val="24"/>
        </w:rPr>
        <w:t>sis</w:t>
      </w:r>
      <w:proofErr w:type="spellEnd"/>
      <w:r>
        <w:rPr>
          <w:rFonts w:ascii="Times New Roman" w:eastAsia="Calibri" w:hAnsi="Times New Roman" w:cs="Times New Roman"/>
          <w:sz w:val="24"/>
          <w:szCs w:val="24"/>
        </w:rPr>
        <w:t xml:space="preserve"> and engineering principles.</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Geotechnical properties and geochemical evaluation</w:t>
      </w:r>
      <w:r>
        <w:rPr>
          <w:rFonts w:ascii="Times New Roman" w:eastAsia="Calibri" w:hAnsi="Times New Roman" w:cs="Times New Roman"/>
          <w:sz w:val="24"/>
          <w:szCs w:val="24"/>
        </w:rPr>
        <w:t xml:space="preserve"> of lateritic soils in parts of</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South</w:t>
      </w:r>
      <w:r>
        <w:rPr>
          <w:rFonts w:ascii="Times New Roman" w:eastAsia="Calibri" w:hAnsi="Times New Roman" w:cs="Times New Roman"/>
          <w:sz w:val="24"/>
          <w:szCs w:val="24"/>
        </w:rPr>
        <w:t xml:space="preserve"> </w:t>
      </w:r>
      <w:r w:rsidRPr="00154215">
        <w:rPr>
          <w:rFonts w:ascii="Times New Roman" w:eastAsia="Calibri" w:hAnsi="Times New Roman" w:cs="Times New Roman"/>
          <w:sz w:val="24"/>
          <w:szCs w:val="24"/>
        </w:rPr>
        <w:t>western Nigeria</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Gidigasu</w:t>
      </w:r>
      <w:proofErr w:type="spellEnd"/>
      <w:r w:rsidRPr="00154215">
        <w:rPr>
          <w:rFonts w:ascii="Times New Roman" w:eastAsia="Calibri" w:hAnsi="Times New Roman" w:cs="Times New Roman"/>
          <w:sz w:val="24"/>
          <w:szCs w:val="24"/>
        </w:rPr>
        <w:t xml:space="preserve">, M.D (1976), </w:t>
      </w:r>
      <w:proofErr w:type="spellStart"/>
      <w:r w:rsidRPr="00154215">
        <w:rPr>
          <w:rFonts w:ascii="Times New Roman" w:eastAsia="Calibri" w:hAnsi="Times New Roman" w:cs="Times New Roman"/>
          <w:sz w:val="24"/>
          <w:szCs w:val="24"/>
        </w:rPr>
        <w:t>Laterite</w:t>
      </w:r>
      <w:proofErr w:type="spellEnd"/>
      <w:r w:rsidRPr="00154215">
        <w:rPr>
          <w:rFonts w:ascii="Times New Roman" w:eastAsia="Calibri" w:hAnsi="Times New Roman" w:cs="Times New Roman"/>
          <w:sz w:val="24"/>
          <w:szCs w:val="24"/>
        </w:rPr>
        <w:t xml:space="preserve"> soil engineering; </w:t>
      </w:r>
      <w:proofErr w:type="spellStart"/>
      <w:r w:rsidRPr="00154215">
        <w:rPr>
          <w:rFonts w:ascii="Times New Roman" w:eastAsia="Calibri" w:hAnsi="Times New Roman" w:cs="Times New Roman"/>
          <w:sz w:val="24"/>
          <w:szCs w:val="24"/>
        </w:rPr>
        <w:t>pedogenes</w:t>
      </w:r>
      <w:r>
        <w:rPr>
          <w:rFonts w:ascii="Times New Roman" w:eastAsia="Calibri" w:hAnsi="Times New Roman" w:cs="Times New Roman"/>
          <w:sz w:val="24"/>
          <w:szCs w:val="24"/>
        </w:rPr>
        <w:t>is</w:t>
      </w:r>
      <w:proofErr w:type="spellEnd"/>
      <w:r>
        <w:rPr>
          <w:rFonts w:ascii="Times New Roman" w:eastAsia="Calibri" w:hAnsi="Times New Roman" w:cs="Times New Roman"/>
          <w:sz w:val="24"/>
          <w:szCs w:val="24"/>
        </w:rPr>
        <w:t xml:space="preserve"> and engineering principles.</w:t>
      </w:r>
    </w:p>
    <w:p w:rsidR="00D423F7" w:rsidRDefault="00D423F7" w:rsidP="00D423F7">
      <w:pPr>
        <w:spacing w:after="0" w:line="480" w:lineRule="auto"/>
        <w:jc w:val="both"/>
        <w:rPr>
          <w:rFonts w:ascii="Times New Roman" w:eastAsia="Calibri" w:hAnsi="Times New Roman" w:cs="Times New Roman"/>
          <w:sz w:val="24"/>
          <w:szCs w:val="24"/>
        </w:rPr>
      </w:pPr>
      <w:r w:rsidRPr="00642032">
        <w:rPr>
          <w:rFonts w:ascii="Times New Roman" w:eastAsia="Calibri" w:hAnsi="Times New Roman" w:cs="Times New Roman"/>
          <w:sz w:val="24"/>
          <w:szCs w:val="24"/>
        </w:rPr>
        <w:t xml:space="preserve">Head. K.H (2006). Manual of soil </w:t>
      </w:r>
      <w:proofErr w:type="spellStart"/>
      <w:r w:rsidRPr="00642032">
        <w:rPr>
          <w:rFonts w:ascii="Times New Roman" w:eastAsia="Calibri" w:hAnsi="Times New Roman" w:cs="Times New Roman"/>
          <w:sz w:val="24"/>
          <w:szCs w:val="24"/>
        </w:rPr>
        <w:t>Liboratry</w:t>
      </w:r>
      <w:proofErr w:type="spellEnd"/>
      <w:r w:rsidRPr="00642032">
        <w:rPr>
          <w:rFonts w:ascii="Times New Roman" w:eastAsia="Calibri" w:hAnsi="Times New Roman" w:cs="Times New Roman"/>
          <w:sz w:val="24"/>
          <w:szCs w:val="24"/>
        </w:rPr>
        <w:t xml:space="preserve"> testing soi</w:t>
      </w:r>
      <w:r>
        <w:rPr>
          <w:rFonts w:ascii="Times New Roman" w:eastAsia="Calibri" w:hAnsi="Times New Roman" w:cs="Times New Roman"/>
          <w:sz w:val="24"/>
          <w:szCs w:val="24"/>
        </w:rPr>
        <w:t>l classification and compaction</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642032">
        <w:rPr>
          <w:rFonts w:ascii="Times New Roman" w:eastAsia="Calibri" w:hAnsi="Times New Roman" w:cs="Times New Roman"/>
          <w:sz w:val="24"/>
          <w:szCs w:val="24"/>
        </w:rPr>
        <w:t>tests.(vol.1). Whittles publishing.</w:t>
      </w:r>
    </w:p>
    <w:p w:rsidR="00D423F7" w:rsidRDefault="00D423F7" w:rsidP="00D423F7">
      <w:pPr>
        <w:spacing w:after="0" w:line="480" w:lineRule="auto"/>
        <w:jc w:val="both"/>
        <w:rPr>
          <w:rFonts w:ascii="Times New Roman" w:eastAsia="Calibri" w:hAnsi="Times New Roman" w:cs="Times New Roman"/>
          <w:sz w:val="24"/>
          <w:szCs w:val="24"/>
        </w:rPr>
      </w:pPr>
      <w:r w:rsidRPr="00675FE5">
        <w:rPr>
          <w:rFonts w:ascii="Times New Roman" w:eastAsia="Calibri" w:hAnsi="Times New Roman" w:cs="Times New Roman"/>
          <w:sz w:val="24"/>
          <w:szCs w:val="24"/>
        </w:rPr>
        <w:t>Head, K.H (1080), Manual of soil laboratory t</w:t>
      </w:r>
      <w:r>
        <w:rPr>
          <w:rFonts w:ascii="Times New Roman" w:eastAsia="Calibri" w:hAnsi="Times New Roman" w:cs="Times New Roman"/>
          <w:sz w:val="24"/>
          <w:szCs w:val="24"/>
        </w:rPr>
        <w:t xml:space="preserve">esting volume 1, </w:t>
      </w:r>
      <w:proofErr w:type="spellStart"/>
      <w:r>
        <w:rPr>
          <w:rFonts w:ascii="Times New Roman" w:eastAsia="Calibri" w:hAnsi="Times New Roman" w:cs="Times New Roman"/>
          <w:sz w:val="24"/>
          <w:szCs w:val="24"/>
        </w:rPr>
        <w:t>pentech</w:t>
      </w:r>
      <w:proofErr w:type="spellEnd"/>
      <w:r>
        <w:rPr>
          <w:rFonts w:ascii="Times New Roman" w:eastAsia="Calibri" w:hAnsi="Times New Roman" w:cs="Times New Roman"/>
          <w:sz w:val="24"/>
          <w:szCs w:val="24"/>
        </w:rPr>
        <w:t xml:space="preserve"> press.</w:t>
      </w:r>
    </w:p>
    <w:p w:rsidR="00D423F7" w:rsidRDefault="00D423F7" w:rsidP="00D423F7">
      <w:pPr>
        <w:spacing w:after="0" w:line="480" w:lineRule="auto"/>
        <w:jc w:val="both"/>
        <w:rPr>
          <w:rFonts w:ascii="Times New Roman" w:eastAsia="Calibri" w:hAnsi="Times New Roman" w:cs="Times New Roman"/>
          <w:sz w:val="24"/>
          <w:szCs w:val="24"/>
        </w:rPr>
      </w:pPr>
      <w:r w:rsidRPr="002D7FD6">
        <w:rPr>
          <w:rFonts w:ascii="Times New Roman" w:eastAsia="Calibri" w:hAnsi="Times New Roman" w:cs="Times New Roman"/>
          <w:sz w:val="24"/>
          <w:szCs w:val="24"/>
        </w:rPr>
        <w:t>Head, K.H (1980), manual of soil laboratory testing vo</w:t>
      </w:r>
      <w:r>
        <w:rPr>
          <w:rFonts w:ascii="Times New Roman" w:eastAsia="Calibri" w:hAnsi="Times New Roman" w:cs="Times New Roman"/>
          <w:sz w:val="24"/>
          <w:szCs w:val="24"/>
        </w:rPr>
        <w:t>lume 1; soil classification and</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2D7FD6">
        <w:rPr>
          <w:rFonts w:ascii="Times New Roman" w:eastAsia="Calibri" w:hAnsi="Times New Roman" w:cs="Times New Roman"/>
          <w:sz w:val="24"/>
          <w:szCs w:val="24"/>
        </w:rPr>
        <w:t xml:space="preserve">compaction test. </w:t>
      </w:r>
      <w:proofErr w:type="spellStart"/>
      <w:r w:rsidRPr="002D7FD6">
        <w:rPr>
          <w:rFonts w:ascii="Times New Roman" w:eastAsia="Calibri" w:hAnsi="Times New Roman" w:cs="Times New Roman"/>
          <w:sz w:val="24"/>
          <w:szCs w:val="24"/>
        </w:rPr>
        <w:t>Pentech</w:t>
      </w:r>
      <w:proofErr w:type="spellEnd"/>
      <w:r w:rsidRPr="002D7FD6">
        <w:rPr>
          <w:rFonts w:ascii="Times New Roman" w:eastAsia="Calibri" w:hAnsi="Times New Roman" w:cs="Times New Roman"/>
          <w:sz w:val="24"/>
          <w:szCs w:val="24"/>
        </w:rPr>
        <w:t xml:space="preserve"> press, London</w:t>
      </w:r>
    </w:p>
    <w:p w:rsidR="00D423F7" w:rsidRDefault="00D423F7" w:rsidP="00D423F7">
      <w:pPr>
        <w:spacing w:after="0" w:line="480" w:lineRule="auto"/>
        <w:jc w:val="both"/>
        <w:rPr>
          <w:rFonts w:ascii="Times New Roman" w:eastAsia="Calibri" w:hAnsi="Times New Roman" w:cs="Times New Roman"/>
          <w:sz w:val="24"/>
          <w:szCs w:val="24"/>
        </w:rPr>
      </w:pPr>
      <w:r w:rsidRPr="002D7FD6">
        <w:rPr>
          <w:rFonts w:ascii="Times New Roman" w:eastAsia="Calibri" w:hAnsi="Times New Roman" w:cs="Times New Roman"/>
          <w:sz w:val="24"/>
          <w:szCs w:val="24"/>
        </w:rPr>
        <w:t xml:space="preserve">Mc </w:t>
      </w:r>
      <w:proofErr w:type="spellStart"/>
      <w:r w:rsidRPr="002D7FD6">
        <w:rPr>
          <w:rFonts w:ascii="Times New Roman" w:eastAsia="Calibri" w:hAnsi="Times New Roman" w:cs="Times New Roman"/>
          <w:sz w:val="24"/>
          <w:szCs w:val="24"/>
        </w:rPr>
        <w:t>Graw</w:t>
      </w:r>
      <w:proofErr w:type="spellEnd"/>
      <w:r w:rsidRPr="002D7FD6">
        <w:rPr>
          <w:rFonts w:ascii="Times New Roman" w:eastAsia="Calibri" w:hAnsi="Times New Roman" w:cs="Times New Roman"/>
          <w:sz w:val="24"/>
          <w:szCs w:val="24"/>
        </w:rPr>
        <w:t>-Hill. Das B.M (2016). Principles of geotec</w:t>
      </w:r>
      <w:r>
        <w:rPr>
          <w:rFonts w:ascii="Times New Roman" w:eastAsia="Calibri" w:hAnsi="Times New Roman" w:cs="Times New Roman"/>
          <w:sz w:val="24"/>
          <w:szCs w:val="24"/>
        </w:rPr>
        <w:t>hnical engineering 9th edition,</w:t>
      </w:r>
    </w:p>
    <w:p w:rsidR="00D423F7" w:rsidRDefault="00D423F7" w:rsidP="00D423F7">
      <w:pPr>
        <w:spacing w:after="0" w:line="480" w:lineRule="auto"/>
        <w:ind w:firstLine="720"/>
        <w:jc w:val="both"/>
        <w:rPr>
          <w:rFonts w:ascii="Times New Roman" w:eastAsia="Calibri" w:hAnsi="Times New Roman" w:cs="Times New Roman"/>
          <w:sz w:val="24"/>
          <w:szCs w:val="24"/>
        </w:rPr>
      </w:pPr>
      <w:proofErr w:type="spellStart"/>
      <w:r w:rsidRPr="002D7FD6">
        <w:rPr>
          <w:rFonts w:ascii="Times New Roman" w:eastAsia="Calibri" w:hAnsi="Times New Roman" w:cs="Times New Roman"/>
          <w:sz w:val="24"/>
          <w:szCs w:val="24"/>
        </w:rPr>
        <w:t>cengage</w:t>
      </w:r>
      <w:proofErr w:type="spellEnd"/>
      <w:r w:rsidRPr="002D7FD6">
        <w:rPr>
          <w:rFonts w:ascii="Times New Roman" w:eastAsia="Calibri" w:hAnsi="Times New Roman" w:cs="Times New Roman"/>
          <w:sz w:val="24"/>
          <w:szCs w:val="24"/>
        </w:rPr>
        <w:t xml:space="preserve"> learning.</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 xml:space="preserve">Mohammed, H.A and </w:t>
      </w:r>
      <w:proofErr w:type="spellStart"/>
      <w:r w:rsidRPr="00154215">
        <w:rPr>
          <w:rFonts w:ascii="Times New Roman" w:eastAsia="Calibri" w:hAnsi="Times New Roman" w:cs="Times New Roman"/>
          <w:sz w:val="24"/>
          <w:szCs w:val="24"/>
        </w:rPr>
        <w:t>Adjei</w:t>
      </w:r>
      <w:proofErr w:type="spellEnd"/>
      <w:r w:rsidRPr="00154215">
        <w:rPr>
          <w:rFonts w:ascii="Times New Roman" w:eastAsia="Calibri" w:hAnsi="Times New Roman" w:cs="Times New Roman"/>
          <w:sz w:val="24"/>
          <w:szCs w:val="24"/>
        </w:rPr>
        <w:t>, M.K (2020). Assessment of</w:t>
      </w:r>
      <w:r>
        <w:rPr>
          <w:rFonts w:ascii="Times New Roman" w:eastAsia="Calibri" w:hAnsi="Times New Roman" w:cs="Times New Roman"/>
          <w:sz w:val="24"/>
          <w:szCs w:val="24"/>
        </w:rPr>
        <w:t xml:space="preserve"> the geotechnical properties of</w:t>
      </w:r>
    </w:p>
    <w:p w:rsidR="00D423F7" w:rsidRDefault="00D423F7" w:rsidP="00D423F7">
      <w:pPr>
        <w:spacing w:after="0" w:line="480" w:lineRule="auto"/>
        <w:ind w:left="720"/>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laterit</w:t>
      </w:r>
      <w:r>
        <w:rPr>
          <w:rFonts w:ascii="Times New Roman" w:eastAsia="Calibri" w:hAnsi="Times New Roman" w:cs="Times New Roman"/>
          <w:sz w:val="24"/>
          <w:szCs w:val="24"/>
        </w:rPr>
        <w:t>ic soils for road construction.</w:t>
      </w: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jc w:val="both"/>
        <w:rPr>
          <w:rFonts w:ascii="Times New Roman" w:eastAsia="Calibri" w:hAnsi="Times New Roman" w:cs="Times New Roman"/>
          <w:sz w:val="24"/>
          <w:szCs w:val="24"/>
        </w:rPr>
      </w:pPr>
      <w:r w:rsidRPr="00B641E4">
        <w:rPr>
          <w:rFonts w:ascii="Times New Roman" w:eastAsia="Calibri" w:hAnsi="Times New Roman" w:cs="Times New Roman"/>
          <w:sz w:val="24"/>
          <w:szCs w:val="24"/>
        </w:rPr>
        <w:lastRenderedPageBreak/>
        <w:t>Murthy, V. N. S. (2002). Geotechnical engineering: P</w:t>
      </w:r>
      <w:r>
        <w:rPr>
          <w:rFonts w:ascii="Times New Roman" w:eastAsia="Calibri" w:hAnsi="Times New Roman" w:cs="Times New Roman"/>
          <w:sz w:val="24"/>
          <w:szCs w:val="24"/>
        </w:rPr>
        <w:t>rinciples and practices of soil</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B641E4">
        <w:rPr>
          <w:rFonts w:ascii="Times New Roman" w:eastAsia="Calibri" w:hAnsi="Times New Roman" w:cs="Times New Roman"/>
          <w:sz w:val="24"/>
          <w:szCs w:val="24"/>
        </w:rPr>
        <w:t>mechanics and foundation engineering. Marcel Dekker.</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Ola S.A (1983) Tropical soils of Nigeria in engin</w:t>
      </w:r>
      <w:r>
        <w:rPr>
          <w:rFonts w:ascii="Times New Roman" w:eastAsia="Calibri" w:hAnsi="Times New Roman" w:cs="Times New Roman"/>
          <w:sz w:val="24"/>
          <w:szCs w:val="24"/>
        </w:rPr>
        <w:t>eering practice. Rotterdam.</w:t>
      </w:r>
    </w:p>
    <w:p w:rsidR="00D423F7" w:rsidRDefault="00D423F7" w:rsidP="00D423F7">
      <w:pPr>
        <w:spacing w:after="0" w:line="480" w:lineRule="auto"/>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 xml:space="preserve">Ola S.A (1983). Geotechnical properties and behavior of </w:t>
      </w:r>
      <w:r>
        <w:rPr>
          <w:rFonts w:ascii="Times New Roman" w:eastAsia="Calibri" w:hAnsi="Times New Roman" w:cs="Times New Roman"/>
          <w:sz w:val="24"/>
          <w:szCs w:val="24"/>
        </w:rPr>
        <w:t>some Nigerian lateritic soils.</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Ogunsanwo</w:t>
      </w:r>
      <w:proofErr w:type="spellEnd"/>
      <w:r w:rsidRPr="00154215">
        <w:rPr>
          <w:rFonts w:ascii="Times New Roman" w:eastAsia="Calibri" w:hAnsi="Times New Roman" w:cs="Times New Roman"/>
          <w:sz w:val="24"/>
          <w:szCs w:val="24"/>
        </w:rPr>
        <w:t xml:space="preserve">, O. (1985). Engineering geological and </w:t>
      </w:r>
      <w:r>
        <w:rPr>
          <w:rFonts w:ascii="Times New Roman" w:eastAsia="Calibri" w:hAnsi="Times New Roman" w:cs="Times New Roman"/>
          <w:sz w:val="24"/>
          <w:szCs w:val="24"/>
        </w:rPr>
        <w:t>geotechnical characteristics of</w:t>
      </w:r>
    </w:p>
    <w:p w:rsidR="00D423F7" w:rsidRDefault="00D423F7" w:rsidP="00D423F7">
      <w:pPr>
        <w:spacing w:after="0" w:line="480" w:lineRule="auto"/>
        <w:ind w:firstLine="720"/>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residual lateritic soils in Ibadan, southwestern Nigeria.</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Oyedele</w:t>
      </w:r>
      <w:proofErr w:type="spellEnd"/>
      <w:r>
        <w:rPr>
          <w:rFonts w:ascii="Times New Roman" w:eastAsia="Calibri" w:hAnsi="Times New Roman" w:cs="Times New Roman"/>
          <w:sz w:val="24"/>
          <w:szCs w:val="24"/>
        </w:rPr>
        <w:t xml:space="preserve">, D.J and </w:t>
      </w:r>
      <w:proofErr w:type="spellStart"/>
      <w:r>
        <w:rPr>
          <w:rFonts w:ascii="Times New Roman" w:eastAsia="Calibri" w:hAnsi="Times New Roman" w:cs="Times New Roman"/>
          <w:sz w:val="24"/>
          <w:szCs w:val="24"/>
        </w:rPr>
        <w:t>Alatise</w:t>
      </w:r>
      <w:proofErr w:type="spellEnd"/>
      <w:r>
        <w:rPr>
          <w:rFonts w:ascii="Times New Roman" w:eastAsia="Calibri" w:hAnsi="Times New Roman" w:cs="Times New Roman"/>
          <w:sz w:val="24"/>
          <w:szCs w:val="24"/>
        </w:rPr>
        <w:t xml:space="preserve">, M.O </w:t>
      </w:r>
      <w:r w:rsidRPr="00154215">
        <w:rPr>
          <w:rFonts w:ascii="Times New Roman" w:eastAsia="Calibri" w:hAnsi="Times New Roman" w:cs="Times New Roman"/>
          <w:sz w:val="24"/>
          <w:szCs w:val="24"/>
        </w:rPr>
        <w:t>(2009). “Effects of vegeta</w:t>
      </w:r>
      <w:r>
        <w:rPr>
          <w:rFonts w:ascii="Times New Roman" w:eastAsia="Calibri" w:hAnsi="Times New Roman" w:cs="Times New Roman"/>
          <w:sz w:val="24"/>
          <w:szCs w:val="24"/>
        </w:rPr>
        <w:t>tive cover on soil erosion in a</w:t>
      </w:r>
    </w:p>
    <w:p w:rsidR="00D423F7" w:rsidRPr="00154215" w:rsidRDefault="00D423F7" w:rsidP="00D423F7">
      <w:pPr>
        <w:spacing w:after="0" w:line="480" w:lineRule="auto"/>
        <w:ind w:firstLine="720"/>
        <w:jc w:val="both"/>
        <w:rPr>
          <w:rFonts w:ascii="Times New Roman" w:eastAsia="Calibri" w:hAnsi="Times New Roman" w:cs="Times New Roman"/>
          <w:sz w:val="24"/>
          <w:szCs w:val="24"/>
        </w:rPr>
      </w:pPr>
      <w:r w:rsidRPr="00154215">
        <w:rPr>
          <w:rFonts w:ascii="Times New Roman" w:eastAsia="Calibri" w:hAnsi="Times New Roman" w:cs="Times New Roman"/>
          <w:sz w:val="24"/>
          <w:szCs w:val="24"/>
        </w:rPr>
        <w:t xml:space="preserve">tropical savanna”. </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Oyegun</w:t>
      </w:r>
      <w:proofErr w:type="spellEnd"/>
      <w:r w:rsidRPr="00154215">
        <w:rPr>
          <w:rFonts w:ascii="Times New Roman" w:eastAsia="Calibri" w:hAnsi="Times New Roman" w:cs="Times New Roman"/>
          <w:sz w:val="24"/>
          <w:szCs w:val="24"/>
        </w:rPr>
        <w:t>, R.A (1983). Drainage characteristics of the Rive</w:t>
      </w:r>
      <w:r>
        <w:rPr>
          <w:rFonts w:ascii="Times New Roman" w:eastAsia="Calibri" w:hAnsi="Times New Roman" w:cs="Times New Roman"/>
          <w:sz w:val="24"/>
          <w:szCs w:val="24"/>
        </w:rPr>
        <w:t xml:space="preserve">r basins 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Ilorin,</w:t>
      </w:r>
    </w:p>
    <w:p w:rsidR="00D423F7" w:rsidRPr="00154215" w:rsidRDefault="00D423F7" w:rsidP="00D423F7">
      <w:pPr>
        <w:spacing w:after="0" w:line="480" w:lineRule="auto"/>
        <w:ind w:left="720"/>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Gidigasu</w:t>
      </w:r>
      <w:proofErr w:type="spellEnd"/>
      <w:r w:rsidRPr="00154215">
        <w:rPr>
          <w:rFonts w:ascii="Times New Roman" w:eastAsia="Calibri" w:hAnsi="Times New Roman" w:cs="Times New Roman"/>
          <w:sz w:val="24"/>
          <w:szCs w:val="24"/>
        </w:rPr>
        <w:t xml:space="preserve">, M.D (1976). </w:t>
      </w:r>
      <w:proofErr w:type="spellStart"/>
      <w:r w:rsidRPr="00154215">
        <w:rPr>
          <w:rFonts w:ascii="Times New Roman" w:eastAsia="Calibri" w:hAnsi="Times New Roman" w:cs="Times New Roman"/>
          <w:sz w:val="24"/>
          <w:szCs w:val="24"/>
        </w:rPr>
        <w:t>Laterite</w:t>
      </w:r>
      <w:proofErr w:type="spellEnd"/>
      <w:r w:rsidRPr="00154215">
        <w:rPr>
          <w:rFonts w:ascii="Times New Roman" w:eastAsia="Calibri" w:hAnsi="Times New Roman" w:cs="Times New Roman"/>
          <w:sz w:val="24"/>
          <w:szCs w:val="24"/>
        </w:rPr>
        <w:t xml:space="preserve"> Soil Engineering </w:t>
      </w:r>
      <w:proofErr w:type="spellStart"/>
      <w:r w:rsidRPr="00154215">
        <w:rPr>
          <w:rFonts w:ascii="Times New Roman" w:eastAsia="Calibri" w:hAnsi="Times New Roman" w:cs="Times New Roman"/>
          <w:sz w:val="24"/>
          <w:szCs w:val="24"/>
        </w:rPr>
        <w:t>Pedogenesis</w:t>
      </w:r>
      <w:proofErr w:type="spellEnd"/>
      <w:r w:rsidRPr="00154215">
        <w:rPr>
          <w:rFonts w:ascii="Times New Roman" w:eastAsia="Calibri" w:hAnsi="Times New Roman" w:cs="Times New Roman"/>
          <w:sz w:val="24"/>
          <w:szCs w:val="24"/>
        </w:rPr>
        <w:t xml:space="preserve"> and Engineering Principles. Elsevier publishing </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2D7FD6">
        <w:rPr>
          <w:rFonts w:ascii="Times New Roman" w:eastAsia="Calibri" w:hAnsi="Times New Roman" w:cs="Times New Roman"/>
          <w:sz w:val="24"/>
          <w:szCs w:val="24"/>
        </w:rPr>
        <w:t>Osinubi</w:t>
      </w:r>
      <w:proofErr w:type="spellEnd"/>
      <w:r w:rsidRPr="002D7FD6">
        <w:rPr>
          <w:rFonts w:ascii="Times New Roman" w:eastAsia="Calibri" w:hAnsi="Times New Roman" w:cs="Times New Roman"/>
          <w:sz w:val="24"/>
          <w:szCs w:val="24"/>
        </w:rPr>
        <w:t xml:space="preserve">  K.J (1998). Influence of </w:t>
      </w:r>
      <w:proofErr w:type="spellStart"/>
      <w:r w:rsidRPr="002D7FD6">
        <w:rPr>
          <w:rFonts w:ascii="Times New Roman" w:eastAsia="Calibri" w:hAnsi="Times New Roman" w:cs="Times New Roman"/>
          <w:sz w:val="24"/>
          <w:szCs w:val="24"/>
        </w:rPr>
        <w:t>compactive</w:t>
      </w:r>
      <w:proofErr w:type="spellEnd"/>
      <w:r w:rsidRPr="002D7FD6">
        <w:rPr>
          <w:rFonts w:ascii="Times New Roman" w:eastAsia="Calibri" w:hAnsi="Times New Roman" w:cs="Times New Roman"/>
          <w:sz w:val="24"/>
          <w:szCs w:val="24"/>
        </w:rPr>
        <w:t xml:space="preserve"> effo</w:t>
      </w:r>
      <w:r>
        <w:rPr>
          <w:rFonts w:ascii="Times New Roman" w:eastAsia="Calibri" w:hAnsi="Times New Roman" w:cs="Times New Roman"/>
          <w:sz w:val="24"/>
          <w:szCs w:val="24"/>
        </w:rPr>
        <w:t>rt and compaction delays on the</w:t>
      </w:r>
    </w:p>
    <w:p w:rsidR="00D423F7" w:rsidRDefault="00D423F7" w:rsidP="00D423F7">
      <w:pPr>
        <w:spacing w:after="0" w:line="480" w:lineRule="auto"/>
        <w:ind w:left="720"/>
        <w:jc w:val="both"/>
        <w:rPr>
          <w:rFonts w:ascii="Times New Roman" w:eastAsia="Calibri" w:hAnsi="Times New Roman" w:cs="Times New Roman"/>
          <w:sz w:val="24"/>
          <w:szCs w:val="24"/>
        </w:rPr>
      </w:pPr>
      <w:r w:rsidRPr="002D7FD6">
        <w:rPr>
          <w:rFonts w:ascii="Times New Roman" w:eastAsia="Calibri" w:hAnsi="Times New Roman" w:cs="Times New Roman"/>
          <w:sz w:val="24"/>
          <w:szCs w:val="24"/>
        </w:rPr>
        <w:t>properties of a lateritic soil. Journal of transportation engineering ASCE, 124 (2), 149-155</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154215">
        <w:rPr>
          <w:rFonts w:ascii="Times New Roman" w:eastAsia="Calibri" w:hAnsi="Times New Roman" w:cs="Times New Roman"/>
          <w:sz w:val="24"/>
          <w:szCs w:val="24"/>
        </w:rPr>
        <w:t>Osinubi</w:t>
      </w:r>
      <w:proofErr w:type="spellEnd"/>
      <w:r w:rsidRPr="00154215">
        <w:rPr>
          <w:rFonts w:ascii="Times New Roman" w:eastAsia="Calibri" w:hAnsi="Times New Roman" w:cs="Times New Roman"/>
          <w:sz w:val="24"/>
          <w:szCs w:val="24"/>
        </w:rPr>
        <w:t xml:space="preserve">, K.J (1998) permeability </w:t>
      </w:r>
      <w:r>
        <w:rPr>
          <w:rFonts w:ascii="Times New Roman" w:eastAsia="Calibri" w:hAnsi="Times New Roman" w:cs="Times New Roman"/>
          <w:sz w:val="24"/>
          <w:szCs w:val="24"/>
        </w:rPr>
        <w:t>of lime-treated lateritic soil.</w:t>
      </w:r>
    </w:p>
    <w:p w:rsidR="00D423F7" w:rsidRDefault="00D423F7" w:rsidP="00D423F7">
      <w:pPr>
        <w:spacing w:after="0" w:line="480" w:lineRule="auto"/>
        <w:jc w:val="both"/>
        <w:rPr>
          <w:rFonts w:ascii="Times New Roman" w:eastAsia="Calibri" w:hAnsi="Times New Roman" w:cs="Times New Roman"/>
          <w:sz w:val="24"/>
          <w:szCs w:val="24"/>
        </w:rPr>
      </w:pPr>
      <w:r w:rsidRPr="00642032">
        <w:rPr>
          <w:rFonts w:ascii="Times New Roman" w:eastAsia="Calibri" w:hAnsi="Times New Roman" w:cs="Times New Roman"/>
          <w:sz w:val="24"/>
          <w:szCs w:val="24"/>
        </w:rPr>
        <w:t xml:space="preserve">Standard publishers, Das, B.M (2010), Principles of Geotechnical engineering (7th </w:t>
      </w:r>
      <w:proofErr w:type="spellStart"/>
      <w:r w:rsidRPr="00642032">
        <w:rPr>
          <w:rFonts w:ascii="Times New Roman" w:eastAsia="Calibri" w:hAnsi="Times New Roman" w:cs="Times New Roman"/>
          <w:sz w:val="24"/>
          <w:szCs w:val="24"/>
        </w:rPr>
        <w:t>ed</w:t>
      </w:r>
      <w:proofErr w:type="spellEnd"/>
      <w:r w:rsidRPr="00642032">
        <w:rPr>
          <w:rFonts w:ascii="Times New Roman" w:eastAsia="Calibri" w:hAnsi="Times New Roman" w:cs="Times New Roman"/>
          <w:sz w:val="24"/>
          <w:szCs w:val="24"/>
        </w:rPr>
        <w:t>)</w:t>
      </w:r>
    </w:p>
    <w:p w:rsidR="00D423F7" w:rsidRDefault="00D423F7" w:rsidP="00D423F7">
      <w:pPr>
        <w:spacing w:after="0" w:line="480" w:lineRule="auto"/>
        <w:jc w:val="both"/>
        <w:rPr>
          <w:rFonts w:ascii="Times New Roman" w:eastAsia="Calibri" w:hAnsi="Times New Roman" w:cs="Times New Roman"/>
          <w:sz w:val="24"/>
          <w:szCs w:val="24"/>
        </w:rPr>
      </w:pPr>
      <w:proofErr w:type="spellStart"/>
      <w:r w:rsidRPr="00642032">
        <w:rPr>
          <w:rFonts w:ascii="Times New Roman" w:eastAsia="Calibri" w:hAnsi="Times New Roman" w:cs="Times New Roman"/>
          <w:sz w:val="24"/>
          <w:szCs w:val="24"/>
        </w:rPr>
        <w:t>Quartery</w:t>
      </w:r>
      <w:proofErr w:type="spellEnd"/>
      <w:r w:rsidRPr="00642032">
        <w:rPr>
          <w:rFonts w:ascii="Times New Roman" w:eastAsia="Calibri" w:hAnsi="Times New Roman" w:cs="Times New Roman"/>
          <w:sz w:val="24"/>
          <w:szCs w:val="24"/>
        </w:rPr>
        <w:t xml:space="preserve"> journal of engineering geology and hydrogeology, 16(2), 145-160.</w:t>
      </w:r>
    </w:p>
    <w:p w:rsidR="00D423F7" w:rsidRDefault="00D423F7" w:rsidP="00D423F7">
      <w:pPr>
        <w:spacing w:after="0" w:line="480" w:lineRule="auto"/>
        <w:jc w:val="both"/>
        <w:rPr>
          <w:rFonts w:ascii="Times New Roman" w:eastAsia="Calibri" w:hAnsi="Times New Roman" w:cs="Times New Roman"/>
          <w:sz w:val="24"/>
          <w:szCs w:val="24"/>
        </w:rPr>
      </w:pPr>
    </w:p>
    <w:p w:rsidR="00D423F7" w:rsidRDefault="00D423F7" w:rsidP="00D423F7">
      <w:pPr>
        <w:spacing w:after="0" w:line="480" w:lineRule="auto"/>
        <w:ind w:firstLine="720"/>
        <w:jc w:val="both"/>
        <w:rPr>
          <w:rFonts w:ascii="Times New Roman" w:eastAsia="Calibri" w:hAnsi="Times New Roman" w:cs="Times New Roman"/>
          <w:sz w:val="24"/>
          <w:szCs w:val="24"/>
        </w:rPr>
      </w:pPr>
      <w:r w:rsidRPr="00B641E4">
        <w:rPr>
          <w:rFonts w:ascii="Times New Roman" w:eastAsia="Calibri" w:hAnsi="Times New Roman" w:cs="Times New Roman"/>
          <w:sz w:val="24"/>
          <w:szCs w:val="24"/>
        </w:rPr>
        <w:t xml:space="preserve"> </w:t>
      </w:r>
    </w:p>
    <w:p w:rsidR="00D423F7" w:rsidRDefault="00D423F7" w:rsidP="00D423F7"/>
    <w:p w:rsidR="008E0415" w:rsidRDefault="006E1042"/>
    <w:sectPr w:rsidR="008E0415" w:rsidSect="00E01370">
      <w:footerReference w:type="default" r:id="rId10"/>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503"/>
      <w:docPartObj>
        <w:docPartGallery w:val="Page Numbers (Bottom of Page)"/>
        <w:docPartUnique/>
      </w:docPartObj>
    </w:sdtPr>
    <w:sdtEndPr/>
    <w:sdtContent>
      <w:p w:rsidR="00FB0B60" w:rsidRDefault="006E1042">
        <w:pPr>
          <w:pStyle w:val="Footer"/>
          <w:jc w:val="center"/>
        </w:pPr>
        <w:r>
          <w:fldChar w:fldCharType="begin"/>
        </w:r>
        <w:r>
          <w:instrText xml:space="preserve"> PAGE   \* MERGEFORMAT </w:instrText>
        </w:r>
        <w:r>
          <w:fldChar w:fldCharType="separate"/>
        </w:r>
        <w:r>
          <w:rPr>
            <w:noProof/>
          </w:rPr>
          <w:t>8</w:t>
        </w:r>
        <w:r>
          <w:fldChar w:fldCharType="end"/>
        </w:r>
      </w:p>
    </w:sdtContent>
  </w:sdt>
  <w:p w:rsidR="00FB0B60" w:rsidRDefault="006E10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0890"/>
    <w:multiLevelType w:val="hybridMultilevel"/>
    <w:tmpl w:val="6FD23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9174A"/>
    <w:multiLevelType w:val="hybridMultilevel"/>
    <w:tmpl w:val="507864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9680B"/>
    <w:multiLevelType w:val="hybridMultilevel"/>
    <w:tmpl w:val="FC340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DF35E9"/>
    <w:multiLevelType w:val="hybridMultilevel"/>
    <w:tmpl w:val="F3F0C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C36DB"/>
    <w:multiLevelType w:val="hybridMultilevel"/>
    <w:tmpl w:val="3BD48C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DE69A9"/>
    <w:multiLevelType w:val="hybridMultilevel"/>
    <w:tmpl w:val="B2829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B672BD"/>
    <w:multiLevelType w:val="hybridMultilevel"/>
    <w:tmpl w:val="0DD622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7D1499"/>
    <w:multiLevelType w:val="hybridMultilevel"/>
    <w:tmpl w:val="C448A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1F13E67"/>
    <w:multiLevelType w:val="hybridMultilevel"/>
    <w:tmpl w:val="681A03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3C5650C"/>
    <w:multiLevelType w:val="hybridMultilevel"/>
    <w:tmpl w:val="048228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F14446"/>
    <w:multiLevelType w:val="hybridMultilevel"/>
    <w:tmpl w:val="F8A476B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86432"/>
    <w:multiLevelType w:val="multilevel"/>
    <w:tmpl w:val="56B60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0072B1"/>
    <w:multiLevelType w:val="multilevel"/>
    <w:tmpl w:val="84984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805C5C"/>
    <w:multiLevelType w:val="hybridMultilevel"/>
    <w:tmpl w:val="EBE67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2"/>
  </w:num>
  <w:num w:numId="4">
    <w:abstractNumId w:val="10"/>
  </w:num>
  <w:num w:numId="5">
    <w:abstractNumId w:val="5"/>
  </w:num>
  <w:num w:numId="6">
    <w:abstractNumId w:val="9"/>
  </w:num>
  <w:num w:numId="7">
    <w:abstractNumId w:val="6"/>
  </w:num>
  <w:num w:numId="8">
    <w:abstractNumId w:val="4"/>
  </w:num>
  <w:num w:numId="9">
    <w:abstractNumId w:val="0"/>
  </w:num>
  <w:num w:numId="10">
    <w:abstractNumId w:val="7"/>
  </w:num>
  <w:num w:numId="11">
    <w:abstractNumId w:val="8"/>
  </w:num>
  <w:num w:numId="12">
    <w:abstractNumId w:val="13"/>
  </w:num>
  <w:num w:numId="13">
    <w:abstractNumId w:val="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423F7"/>
    <w:rsid w:val="00366472"/>
    <w:rsid w:val="006E1042"/>
    <w:rsid w:val="00762734"/>
    <w:rsid w:val="009840B7"/>
    <w:rsid w:val="00B229ED"/>
    <w:rsid w:val="00D423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F7"/>
  </w:style>
  <w:style w:type="paragraph" w:styleId="Heading1">
    <w:name w:val="heading 1"/>
    <w:basedOn w:val="Normal"/>
    <w:next w:val="Normal"/>
    <w:link w:val="Heading1Char"/>
    <w:uiPriority w:val="9"/>
    <w:qFormat/>
    <w:rsid w:val="00D42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3F7"/>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D423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3F7"/>
    <w:rPr>
      <w:b/>
      <w:bCs/>
    </w:rPr>
  </w:style>
  <w:style w:type="table" w:styleId="TableGrid">
    <w:name w:val="Table Grid"/>
    <w:basedOn w:val="TableNormal"/>
    <w:uiPriority w:val="59"/>
    <w:rsid w:val="00D423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423F7"/>
    <w:pPr>
      <w:ind w:left="720"/>
      <w:contextualSpacing/>
    </w:pPr>
  </w:style>
  <w:style w:type="paragraph" w:styleId="Footer">
    <w:name w:val="footer"/>
    <w:basedOn w:val="Normal"/>
    <w:link w:val="FooterChar"/>
    <w:uiPriority w:val="99"/>
    <w:unhideWhenUsed/>
    <w:rsid w:val="00D423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3F7"/>
  </w:style>
  <w:style w:type="paragraph" w:styleId="BodyText">
    <w:name w:val="Body Text"/>
    <w:basedOn w:val="Normal"/>
    <w:link w:val="BodyTextChar"/>
    <w:uiPriority w:val="1"/>
    <w:qFormat/>
    <w:rsid w:val="00D423F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423F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84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0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7267</Words>
  <Characters>41423</Characters>
  <Application>Microsoft Office Word</Application>
  <DocSecurity>0</DocSecurity>
  <Lines>345</Lines>
  <Paragraphs>97</Paragraphs>
  <ScaleCrop>false</ScaleCrop>
  <Company/>
  <LinksUpToDate>false</LinksUpToDate>
  <CharactersWithSpaces>48593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Omotuku</cp:lastModifiedBy>
  <cp:revision>3</cp:revision>
  <dcterms:created xsi:type="dcterms:W3CDTF">2025-08-13T11:18:00Z</dcterms:created>
  <dcterms:modified xsi:type="dcterms:W3CDTF">2025-08-13T11:22:00Z</dcterms:modified>
</cp:coreProperties>
</file>