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ED446" w14:textId="77777777" w:rsidR="004B2556" w:rsidRDefault="004B2556">
      <w:pPr>
        <w:widowControl w:val="0"/>
        <w:pBdr>
          <w:top w:val="nil"/>
          <w:left w:val="nil"/>
          <w:bottom w:val="nil"/>
          <w:right w:val="nil"/>
          <w:between w:val="nil"/>
        </w:pBdr>
        <w:spacing w:after="0"/>
      </w:pPr>
    </w:p>
    <w:p w14:paraId="0702459E" w14:textId="7ED55CBA" w:rsidR="004B2556" w:rsidRDefault="00900681">
      <w:pPr>
        <w:spacing w:after="0"/>
        <w:jc w:val="center"/>
        <w:rPr>
          <w:rFonts w:ascii="Bookman Old Style" w:eastAsia="Bookman Old Style" w:hAnsi="Bookman Old Style" w:cs="Bookman Old Style"/>
          <w:b/>
          <w:sz w:val="36"/>
          <w:szCs w:val="36"/>
        </w:rPr>
      </w:pPr>
      <w:r>
        <w:rPr>
          <w:rFonts w:ascii="Bookman Old Style" w:eastAsia="Bookman Old Style" w:hAnsi="Bookman Old Style" w:cs="Bookman Old Style"/>
          <w:b/>
          <w:sz w:val="36"/>
          <w:szCs w:val="36"/>
        </w:rPr>
        <w:t xml:space="preserve">ASSESSING THE </w:t>
      </w:r>
      <w:r w:rsidR="00256223">
        <w:rPr>
          <w:rFonts w:ascii="Bookman Old Style" w:eastAsia="Bookman Old Style" w:hAnsi="Bookman Old Style" w:cs="Bookman Old Style"/>
          <w:b/>
          <w:sz w:val="36"/>
          <w:szCs w:val="36"/>
        </w:rPr>
        <w:t>IMPACT</w:t>
      </w:r>
      <w:r w:rsidR="00000000">
        <w:rPr>
          <w:rFonts w:ascii="Bookman Old Style" w:eastAsia="Bookman Old Style" w:hAnsi="Bookman Old Style" w:cs="Bookman Old Style"/>
          <w:b/>
          <w:sz w:val="36"/>
          <w:szCs w:val="36"/>
        </w:rPr>
        <w:t xml:space="preserve"> OF TRAINING AND DEVELOPMENT ON WORKERS’ PERFORMANCE IN AN ORGANIZATION</w:t>
      </w:r>
    </w:p>
    <w:p w14:paraId="7D357D1C"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(A CASE STUDY OF GUARANTY TRUST BANK PLC, TANKE, ILORIN)</w:t>
      </w:r>
    </w:p>
    <w:p w14:paraId="080D9CA7" w14:textId="77777777" w:rsidR="004B2556" w:rsidRDefault="004B2556">
      <w:pPr>
        <w:rPr>
          <w:rFonts w:ascii="Bookman Old Style" w:eastAsia="Bookman Old Style" w:hAnsi="Bookman Old Style" w:cs="Bookman Old Style"/>
        </w:rPr>
      </w:pPr>
    </w:p>
    <w:p w14:paraId="53867364" w14:textId="5EBB2C22" w:rsidR="004B2556" w:rsidRDefault="004221B7" w:rsidP="004221B7">
      <w:pPr>
        <w:rPr>
          <w:rFonts w:ascii="Corsiva" w:eastAsia="Corsiva" w:hAnsi="Corsiva" w:cs="Corsiva"/>
          <w:b/>
          <w:i/>
          <w:sz w:val="68"/>
          <w:szCs w:val="68"/>
        </w:rPr>
      </w:pPr>
      <w:r>
        <w:rPr>
          <w:rFonts w:ascii="Corsiva" w:eastAsia="Corsiva" w:hAnsi="Corsiva" w:cs="Corsiva"/>
          <w:b/>
          <w:i/>
          <w:sz w:val="68"/>
          <w:szCs w:val="68"/>
        </w:rPr>
        <w:t xml:space="preserve">                          </w:t>
      </w:r>
      <w:r w:rsidR="00000000">
        <w:rPr>
          <w:rFonts w:ascii="Corsiva" w:eastAsia="Corsiva" w:hAnsi="Corsiva" w:cs="Corsiva"/>
          <w:b/>
          <w:i/>
          <w:sz w:val="68"/>
          <w:szCs w:val="68"/>
        </w:rPr>
        <w:t>BY</w:t>
      </w:r>
    </w:p>
    <w:p w14:paraId="680597EC" w14:textId="3FB4DE52" w:rsidR="004B2556" w:rsidRDefault="00256223">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IBRAHIM NOHEEM AYOOLA</w:t>
      </w:r>
      <w:r w:rsidR="00000000">
        <w:rPr>
          <w:rFonts w:ascii="Bookman Old Style" w:eastAsia="Bookman Old Style" w:hAnsi="Bookman Old Style" w:cs="Bookman Old Style"/>
          <w:b/>
          <w:sz w:val="28"/>
          <w:szCs w:val="28"/>
        </w:rPr>
        <w:t xml:space="preserve"> </w:t>
      </w:r>
    </w:p>
    <w:p w14:paraId="39A21559" w14:textId="4D1EA92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ND/23/BAM/PT/</w:t>
      </w:r>
      <w:r w:rsidR="00256223">
        <w:rPr>
          <w:rFonts w:ascii="Bookman Old Style" w:eastAsia="Bookman Old Style" w:hAnsi="Bookman Old Style" w:cs="Bookman Old Style"/>
          <w:b/>
          <w:sz w:val="28"/>
          <w:szCs w:val="28"/>
        </w:rPr>
        <w:t>935</w:t>
      </w:r>
    </w:p>
    <w:p w14:paraId="1A19BE4B" w14:textId="77777777" w:rsidR="004B2556" w:rsidRDefault="004B2556">
      <w:pPr>
        <w:spacing w:after="0"/>
        <w:rPr>
          <w:rFonts w:ascii="Bookman Old Style" w:eastAsia="Bookman Old Style" w:hAnsi="Bookman Old Style" w:cs="Bookman Old Style"/>
          <w:sz w:val="2"/>
          <w:szCs w:val="2"/>
        </w:rPr>
      </w:pPr>
    </w:p>
    <w:p w14:paraId="68A5F73F" w14:textId="77777777" w:rsidR="004B2556" w:rsidRDefault="004B2556">
      <w:pPr>
        <w:spacing w:after="0"/>
        <w:jc w:val="both"/>
        <w:rPr>
          <w:rFonts w:ascii="Bookman Old Style" w:eastAsia="Bookman Old Style" w:hAnsi="Bookman Old Style" w:cs="Bookman Old Style"/>
        </w:rPr>
      </w:pPr>
    </w:p>
    <w:p w14:paraId="420B07F9"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BEING A RESEARCH PROJECT SUBMITTED TO THE DEPARTMENT OF BUSINESS ADMINISTRATION AND MANAGEMENT </w:t>
      </w:r>
    </w:p>
    <w:p w14:paraId="3C3DBE5D"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INSTITUTE OF FINANCE AND MANAGEMENT STUDIES, </w:t>
      </w:r>
    </w:p>
    <w:p w14:paraId="27BCC6A2"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KWARA STATE POLYTECHNIC, ILORIN</w:t>
      </w:r>
    </w:p>
    <w:p w14:paraId="101D0E52" w14:textId="77777777" w:rsidR="004B2556" w:rsidRDefault="004B2556">
      <w:pPr>
        <w:spacing w:after="0"/>
        <w:jc w:val="center"/>
        <w:rPr>
          <w:rFonts w:ascii="Bookman Old Style" w:eastAsia="Bookman Old Style" w:hAnsi="Bookman Old Style" w:cs="Bookman Old Style"/>
          <w:b/>
          <w:sz w:val="28"/>
          <w:szCs w:val="28"/>
        </w:rPr>
      </w:pPr>
    </w:p>
    <w:p w14:paraId="45BB0E9F" w14:textId="77777777" w:rsidR="004B2556" w:rsidRDefault="004B2556">
      <w:pPr>
        <w:spacing w:after="0"/>
        <w:jc w:val="center"/>
        <w:rPr>
          <w:rFonts w:ascii="Bookman Old Style" w:eastAsia="Bookman Old Style" w:hAnsi="Bookman Old Style" w:cs="Bookman Old Style"/>
          <w:sz w:val="18"/>
          <w:szCs w:val="18"/>
        </w:rPr>
      </w:pPr>
    </w:p>
    <w:p w14:paraId="342CB165"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IN PARTIAL FULFILLMENT OF THE REQUIREMENT FOR THE AWARD OF NATIONAL DIPLOMA (ND) IN </w:t>
      </w:r>
    </w:p>
    <w:p w14:paraId="319E3C0B"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BUSINESS ADMINISTRATION AND MANAGEMENT</w:t>
      </w:r>
    </w:p>
    <w:p w14:paraId="1E724F5C" w14:textId="77777777" w:rsidR="004B2556" w:rsidRDefault="004B2556">
      <w:pPr>
        <w:spacing w:after="0"/>
        <w:jc w:val="center"/>
        <w:rPr>
          <w:rFonts w:ascii="Bookman Old Style" w:eastAsia="Bookman Old Style" w:hAnsi="Bookman Old Style" w:cs="Bookman Old Style"/>
          <w:b/>
          <w:sz w:val="30"/>
          <w:szCs w:val="30"/>
        </w:rPr>
      </w:pPr>
    </w:p>
    <w:p w14:paraId="225B3C56" w14:textId="77777777" w:rsidR="004B2556" w:rsidRDefault="004B2556">
      <w:pPr>
        <w:jc w:val="both"/>
        <w:rPr>
          <w:rFonts w:ascii="Bookman Old Style" w:eastAsia="Bookman Old Style" w:hAnsi="Bookman Old Style" w:cs="Bookman Old Style"/>
        </w:rPr>
      </w:pPr>
    </w:p>
    <w:p w14:paraId="212686C3" w14:textId="449BBE2F" w:rsidR="004B2556" w:rsidRDefault="00000000">
      <w:pPr>
        <w:ind w:left="3600" w:firstLine="720"/>
        <w:jc w:val="center"/>
        <w:rPr>
          <w:rFonts w:ascii="Bookman Old Style" w:eastAsia="Bookman Old Style" w:hAnsi="Bookman Old Style" w:cs="Bookman Old Style"/>
          <w:b/>
          <w:sz w:val="36"/>
          <w:szCs w:val="36"/>
        </w:rPr>
      </w:pPr>
      <w:r>
        <w:rPr>
          <w:rFonts w:ascii="Bookman Old Style" w:eastAsia="Bookman Old Style" w:hAnsi="Bookman Old Style" w:cs="Bookman Old Style"/>
          <w:b/>
          <w:sz w:val="36"/>
          <w:szCs w:val="36"/>
        </w:rPr>
        <w:t>JULY, 202</w:t>
      </w:r>
      <w:r w:rsidR="004221B7">
        <w:rPr>
          <w:rFonts w:ascii="Bookman Old Style" w:eastAsia="Bookman Old Style" w:hAnsi="Bookman Old Style" w:cs="Bookman Old Style"/>
          <w:b/>
          <w:sz w:val="36"/>
          <w:szCs w:val="36"/>
        </w:rPr>
        <w:t>5</w:t>
      </w:r>
    </w:p>
    <w:p w14:paraId="5E0CA04F" w14:textId="77777777" w:rsidR="004B2556" w:rsidRDefault="00000000">
      <w:pPr>
        <w:spacing w:line="480" w:lineRule="auto"/>
        <w:jc w:val="center"/>
        <w:rPr>
          <w:rFonts w:ascii="Arial Narrow" w:eastAsia="Arial Narrow" w:hAnsi="Arial Narrow" w:cs="Arial Narrow"/>
          <w:b/>
          <w:sz w:val="28"/>
          <w:szCs w:val="28"/>
        </w:rPr>
      </w:pPr>
      <w:r>
        <w:br w:type="page"/>
      </w:r>
      <w:r>
        <w:rPr>
          <w:b/>
          <w:sz w:val="26"/>
          <w:szCs w:val="26"/>
        </w:rPr>
        <w:lastRenderedPageBreak/>
        <w:t>CERTIFICATION</w:t>
      </w:r>
    </w:p>
    <w:p w14:paraId="256EDCC1" w14:textId="77777777" w:rsidR="004B2556" w:rsidRDefault="00000000">
      <w:pPr>
        <w:pBdr>
          <w:top w:val="nil"/>
          <w:left w:val="nil"/>
          <w:bottom w:val="nil"/>
          <w:right w:val="nil"/>
          <w:between w:val="nil"/>
        </w:pBdr>
        <w:spacing w:after="0" w:line="480" w:lineRule="auto"/>
        <w:ind w:firstLine="720"/>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This project work has been read and approved as meeting part of the requirements of the Department of Business Administration and Management, Institute </w:t>
      </w:r>
      <w:proofErr w:type="gramStart"/>
      <w:r>
        <w:rPr>
          <w:rFonts w:ascii="Times New Roman" w:eastAsia="Times New Roman" w:hAnsi="Times New Roman"/>
          <w:color w:val="000000"/>
          <w:sz w:val="26"/>
          <w:szCs w:val="26"/>
        </w:rPr>
        <w:t>of  Finance</w:t>
      </w:r>
      <w:proofErr w:type="gramEnd"/>
      <w:r>
        <w:rPr>
          <w:rFonts w:ascii="Times New Roman" w:eastAsia="Times New Roman" w:hAnsi="Times New Roman"/>
          <w:color w:val="000000"/>
          <w:sz w:val="26"/>
          <w:szCs w:val="26"/>
        </w:rPr>
        <w:t xml:space="preserve"> and Management Studies, Kwara State Polytechnic, Ilorin for the award of National Diploma (ND) in Business Administration and Management.</w:t>
      </w:r>
    </w:p>
    <w:p w14:paraId="29179ABA" w14:textId="77777777" w:rsidR="004B2556" w:rsidRDefault="004B2556">
      <w:pPr>
        <w:pBdr>
          <w:top w:val="nil"/>
          <w:left w:val="nil"/>
          <w:bottom w:val="nil"/>
          <w:right w:val="nil"/>
          <w:between w:val="nil"/>
        </w:pBdr>
        <w:spacing w:after="0" w:line="480" w:lineRule="auto"/>
        <w:jc w:val="both"/>
        <w:rPr>
          <w:rFonts w:ascii="Times New Roman" w:eastAsia="Times New Roman" w:hAnsi="Times New Roman"/>
          <w:color w:val="000000"/>
          <w:sz w:val="26"/>
          <w:szCs w:val="26"/>
        </w:rPr>
      </w:pPr>
    </w:p>
    <w:p w14:paraId="09979768"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17982F59" w14:textId="3AC29A01" w:rsidR="004B2556" w:rsidRDefault="00000000">
      <w:pPr>
        <w:spacing w:after="0"/>
        <w:rPr>
          <w:b/>
          <w:sz w:val="26"/>
          <w:szCs w:val="26"/>
        </w:rPr>
      </w:pPr>
      <w:r>
        <w:rPr>
          <w:b/>
          <w:sz w:val="26"/>
          <w:szCs w:val="26"/>
        </w:rPr>
        <w:t>MR</w:t>
      </w:r>
      <w:r w:rsidR="004221B7">
        <w:rPr>
          <w:b/>
          <w:sz w:val="26"/>
          <w:szCs w:val="26"/>
        </w:rPr>
        <w:t xml:space="preserve">S. </w:t>
      </w:r>
      <w:proofErr w:type="gramStart"/>
      <w:r w:rsidR="004221B7">
        <w:rPr>
          <w:b/>
          <w:sz w:val="26"/>
          <w:szCs w:val="26"/>
        </w:rPr>
        <w:t>BOLARIN  K</w:t>
      </w:r>
      <w:proofErr w:type="gramEnd"/>
      <w:r>
        <w:rPr>
          <w:b/>
          <w:sz w:val="26"/>
          <w:szCs w:val="26"/>
        </w:rPr>
        <w:t xml:space="preserve">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445D3682" w14:textId="77777777" w:rsidR="004B2556" w:rsidRDefault="00000000">
      <w:pPr>
        <w:spacing w:after="0"/>
        <w:rPr>
          <w:b/>
          <w:sz w:val="26"/>
          <w:szCs w:val="26"/>
        </w:rPr>
      </w:pPr>
      <w:r>
        <w:rPr>
          <w:b/>
          <w:i/>
          <w:sz w:val="26"/>
          <w:szCs w:val="26"/>
        </w:rPr>
        <w:t xml:space="preserve"> (Project Supervisor)</w:t>
      </w:r>
    </w:p>
    <w:p w14:paraId="4700F683" w14:textId="77777777" w:rsidR="004B2556" w:rsidRDefault="004B2556">
      <w:pPr>
        <w:spacing w:after="0"/>
        <w:rPr>
          <w:b/>
          <w:sz w:val="26"/>
          <w:szCs w:val="26"/>
        </w:rPr>
      </w:pPr>
    </w:p>
    <w:p w14:paraId="0AFDDEE7" w14:textId="77777777" w:rsidR="004B2556" w:rsidRDefault="004B2556">
      <w:pPr>
        <w:spacing w:after="0"/>
        <w:rPr>
          <w:b/>
          <w:sz w:val="26"/>
          <w:szCs w:val="26"/>
        </w:rPr>
      </w:pPr>
    </w:p>
    <w:p w14:paraId="485CF931" w14:textId="77777777" w:rsidR="004B2556" w:rsidRDefault="004B2556">
      <w:pPr>
        <w:spacing w:after="0"/>
        <w:rPr>
          <w:b/>
          <w:sz w:val="26"/>
          <w:szCs w:val="26"/>
        </w:rPr>
      </w:pPr>
    </w:p>
    <w:p w14:paraId="31D0AC43"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2D6D498D" w14:textId="58BCCB24" w:rsidR="004B2556" w:rsidRDefault="00000000">
      <w:pPr>
        <w:spacing w:after="0"/>
        <w:rPr>
          <w:b/>
          <w:sz w:val="26"/>
          <w:szCs w:val="26"/>
        </w:rPr>
      </w:pPr>
      <w:r>
        <w:rPr>
          <w:b/>
          <w:sz w:val="26"/>
          <w:szCs w:val="26"/>
        </w:rPr>
        <w:t xml:space="preserve">MR. </w:t>
      </w:r>
      <w:r w:rsidR="004221B7">
        <w:rPr>
          <w:b/>
          <w:sz w:val="26"/>
          <w:szCs w:val="26"/>
        </w:rPr>
        <w:t xml:space="preserve">KUDABO M. I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54AB7D70" w14:textId="77777777" w:rsidR="004B2556" w:rsidRDefault="00000000">
      <w:pPr>
        <w:spacing w:after="0"/>
        <w:rPr>
          <w:b/>
          <w:i/>
          <w:sz w:val="26"/>
          <w:szCs w:val="26"/>
        </w:rPr>
      </w:pPr>
      <w:r>
        <w:rPr>
          <w:b/>
          <w:i/>
          <w:sz w:val="26"/>
          <w:szCs w:val="26"/>
        </w:rPr>
        <w:t xml:space="preserve"> (Project Coordinator</w:t>
      </w:r>
    </w:p>
    <w:p w14:paraId="51F81C03" w14:textId="77777777" w:rsidR="004B2556" w:rsidRDefault="004B2556">
      <w:pPr>
        <w:spacing w:after="0"/>
        <w:rPr>
          <w:b/>
          <w:sz w:val="26"/>
          <w:szCs w:val="26"/>
        </w:rPr>
      </w:pPr>
    </w:p>
    <w:p w14:paraId="36576F44" w14:textId="77777777" w:rsidR="004B2556" w:rsidRDefault="004B2556">
      <w:pPr>
        <w:spacing w:after="0"/>
        <w:rPr>
          <w:b/>
          <w:sz w:val="26"/>
          <w:szCs w:val="26"/>
        </w:rPr>
      </w:pPr>
    </w:p>
    <w:p w14:paraId="535444D1" w14:textId="77777777" w:rsidR="004B2556" w:rsidRDefault="004B2556">
      <w:pPr>
        <w:spacing w:after="0"/>
        <w:rPr>
          <w:b/>
          <w:sz w:val="26"/>
          <w:szCs w:val="26"/>
        </w:rPr>
      </w:pPr>
    </w:p>
    <w:p w14:paraId="62E0D9D8"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67121E17" w14:textId="6F18DCBD" w:rsidR="004B2556" w:rsidRDefault="004221B7">
      <w:pPr>
        <w:spacing w:after="0"/>
        <w:rPr>
          <w:b/>
          <w:sz w:val="26"/>
          <w:szCs w:val="26"/>
        </w:rPr>
      </w:pPr>
      <w:r>
        <w:rPr>
          <w:b/>
          <w:sz w:val="26"/>
          <w:szCs w:val="26"/>
        </w:rPr>
        <w:t xml:space="preserve">MR. ALAKOSO I. K               </w:t>
      </w:r>
      <w:r w:rsidR="00000000">
        <w:rPr>
          <w:b/>
          <w:sz w:val="26"/>
          <w:szCs w:val="26"/>
        </w:rPr>
        <w:t xml:space="preserve"> </w:t>
      </w:r>
      <w:r w:rsidR="00000000">
        <w:rPr>
          <w:b/>
          <w:sz w:val="26"/>
          <w:szCs w:val="26"/>
        </w:rPr>
        <w:tab/>
      </w:r>
      <w:r w:rsidR="00000000">
        <w:rPr>
          <w:b/>
          <w:sz w:val="26"/>
          <w:szCs w:val="26"/>
        </w:rPr>
        <w:tab/>
      </w:r>
      <w:r w:rsidR="00000000">
        <w:rPr>
          <w:b/>
          <w:sz w:val="26"/>
          <w:szCs w:val="26"/>
        </w:rPr>
        <w:tab/>
      </w:r>
      <w:r w:rsidR="00000000">
        <w:rPr>
          <w:b/>
          <w:sz w:val="26"/>
          <w:szCs w:val="26"/>
        </w:rPr>
        <w:tab/>
      </w:r>
      <w:r w:rsidR="00000000">
        <w:rPr>
          <w:b/>
          <w:sz w:val="26"/>
          <w:szCs w:val="26"/>
        </w:rPr>
        <w:tab/>
        <w:t>DATE</w:t>
      </w:r>
    </w:p>
    <w:p w14:paraId="3D194467" w14:textId="77777777" w:rsidR="004B2556" w:rsidRDefault="00000000">
      <w:pPr>
        <w:spacing w:after="0"/>
        <w:rPr>
          <w:b/>
          <w:i/>
          <w:sz w:val="26"/>
          <w:szCs w:val="26"/>
        </w:rPr>
      </w:pPr>
      <w:r>
        <w:rPr>
          <w:b/>
          <w:i/>
          <w:sz w:val="26"/>
          <w:szCs w:val="26"/>
        </w:rPr>
        <w:t xml:space="preserve"> (Head of Department)</w:t>
      </w:r>
    </w:p>
    <w:p w14:paraId="0D61FA6A" w14:textId="77777777" w:rsidR="004B2556" w:rsidRDefault="004B2556">
      <w:pPr>
        <w:rPr>
          <w:b/>
          <w:sz w:val="26"/>
          <w:szCs w:val="26"/>
        </w:rPr>
      </w:pPr>
    </w:p>
    <w:p w14:paraId="02D06391" w14:textId="77777777" w:rsidR="004B2556" w:rsidRDefault="004B2556">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p>
    <w:p w14:paraId="0F8867DA"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7F04D62F" w14:textId="77777777" w:rsidR="004B2556" w:rsidRDefault="00000000">
      <w:pPr>
        <w:spacing w:after="0"/>
        <w:rPr>
          <w:b/>
          <w:sz w:val="26"/>
          <w:szCs w:val="26"/>
        </w:rPr>
      </w:pPr>
      <w:r>
        <w:rPr>
          <w:b/>
          <w:sz w:val="26"/>
          <w:szCs w:val="26"/>
        </w:rPr>
        <w:t xml:space="preserve"> (External Examiner)</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547B73F6" w14:textId="77777777" w:rsidR="004221B7" w:rsidRDefault="004221B7">
      <w:pPr>
        <w:spacing w:line="480" w:lineRule="auto"/>
        <w:jc w:val="center"/>
        <w:rPr>
          <w:rFonts w:ascii="Times New Roman" w:eastAsia="Times New Roman" w:hAnsi="Times New Roman"/>
          <w:b/>
          <w:sz w:val="28"/>
          <w:szCs w:val="28"/>
        </w:rPr>
      </w:pPr>
    </w:p>
    <w:p w14:paraId="7799BE8F" w14:textId="27D94010" w:rsidR="004B2556" w:rsidRDefault="00000000">
      <w:pPr>
        <w:spacing w:line="480" w:lineRule="auto"/>
        <w:jc w:val="center"/>
        <w:rPr>
          <w:rFonts w:ascii="Times New Roman" w:eastAsia="Times New Roman" w:hAnsi="Times New Roman"/>
          <w:sz w:val="28"/>
          <w:szCs w:val="28"/>
        </w:rPr>
      </w:pPr>
      <w:r>
        <w:rPr>
          <w:rFonts w:ascii="Times New Roman" w:eastAsia="Times New Roman" w:hAnsi="Times New Roman"/>
          <w:b/>
          <w:sz w:val="28"/>
          <w:szCs w:val="28"/>
        </w:rPr>
        <w:lastRenderedPageBreak/>
        <w:t>DEDICATION</w:t>
      </w:r>
    </w:p>
    <w:p w14:paraId="60306CF5" w14:textId="77777777" w:rsidR="004B2556" w:rsidRDefault="00000000">
      <w:pPr>
        <w:spacing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This project is affectionally dedication to Almighty Allah (S.W.T</w:t>
      </w:r>
      <w:proofErr w:type="gramStart"/>
      <w:r>
        <w:rPr>
          <w:rFonts w:ascii="Times New Roman" w:eastAsia="Times New Roman" w:hAnsi="Times New Roman"/>
          <w:sz w:val="28"/>
          <w:szCs w:val="28"/>
        </w:rPr>
        <w:t>)  and</w:t>
      </w:r>
      <w:proofErr w:type="gramEnd"/>
      <w:r>
        <w:rPr>
          <w:rFonts w:ascii="Times New Roman" w:eastAsia="Times New Roman" w:hAnsi="Times New Roman"/>
          <w:sz w:val="28"/>
          <w:szCs w:val="28"/>
        </w:rPr>
        <w:t xml:space="preserve"> my beloved parent and siblings and my lovely husband.</w:t>
      </w:r>
    </w:p>
    <w:p w14:paraId="3CD0DA55" w14:textId="77777777" w:rsidR="004B2556" w:rsidRDefault="00000000">
      <w:pPr>
        <w:spacing w:line="480" w:lineRule="auto"/>
        <w:ind w:firstLine="720"/>
        <w:jc w:val="center"/>
        <w:rPr>
          <w:rFonts w:ascii="Times New Roman" w:eastAsia="Times New Roman" w:hAnsi="Times New Roman"/>
          <w:sz w:val="28"/>
          <w:szCs w:val="28"/>
        </w:rPr>
      </w:pPr>
      <w:r>
        <w:br w:type="page"/>
      </w:r>
      <w:r>
        <w:rPr>
          <w:rFonts w:ascii="Times New Roman" w:eastAsia="Times New Roman" w:hAnsi="Times New Roman"/>
          <w:b/>
          <w:sz w:val="28"/>
          <w:szCs w:val="28"/>
        </w:rPr>
        <w:lastRenderedPageBreak/>
        <w:t>ACKNOWLEDGEMENT</w:t>
      </w:r>
    </w:p>
    <w:p w14:paraId="3354B4DD" w14:textId="77777777" w:rsidR="004B2556" w:rsidRDefault="00000000">
      <w:pPr>
        <w:spacing w:line="480" w:lineRule="auto"/>
        <w:ind w:firstLine="720"/>
        <w:jc w:val="both"/>
        <w:rPr>
          <w:rFonts w:ascii="Times New Roman" w:eastAsia="Times New Roman" w:hAnsi="Times New Roman"/>
          <w:sz w:val="28"/>
          <w:szCs w:val="28"/>
        </w:rPr>
      </w:pPr>
      <w:bookmarkStart w:id="0" w:name="_heading=h.gjdgxs" w:colFirst="0" w:colLast="0"/>
      <w:bookmarkEnd w:id="0"/>
      <w:r>
        <w:rPr>
          <w:rFonts w:ascii="Times New Roman" w:eastAsia="Times New Roman" w:hAnsi="Times New Roman"/>
          <w:sz w:val="28"/>
          <w:szCs w:val="28"/>
        </w:rPr>
        <w:t xml:space="preserve">There will never be anything possible in life without Allah (S.W.T), the immovable mover, the creator and sustainer of the universe, I render my profound gratitude to Allah (S.W.T) who bestowed upon me his unmeasurable mercy and has given me all the requisite wisdom, knowledge, health and understanding during the course of my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and sparing my life to have a successful academic pursuit.</w:t>
      </w:r>
    </w:p>
    <w:p w14:paraId="53AB4EC9" w14:textId="77777777" w:rsidR="004B2556" w:rsidRDefault="00000000">
      <w:pPr>
        <w:spacing w:line="480" w:lineRule="auto"/>
        <w:jc w:val="center"/>
        <w:rPr>
          <w:rFonts w:ascii="Bookman Old Style" w:eastAsia="Bookman Old Style" w:hAnsi="Bookman Old Style" w:cs="Bookman Old Style"/>
          <w:b/>
          <w:sz w:val="26"/>
          <w:szCs w:val="26"/>
        </w:rPr>
      </w:pPr>
      <w:r>
        <w:br w:type="page"/>
      </w:r>
      <w:r>
        <w:rPr>
          <w:rFonts w:ascii="Bookman Old Style" w:eastAsia="Bookman Old Style" w:hAnsi="Bookman Old Style" w:cs="Bookman Old Style"/>
          <w:b/>
          <w:i/>
          <w:sz w:val="26"/>
          <w:szCs w:val="26"/>
        </w:rPr>
        <w:lastRenderedPageBreak/>
        <w:t>ABSTRACT</w:t>
      </w:r>
    </w:p>
    <w:p w14:paraId="6DFA6050" w14:textId="77777777" w:rsidR="004B2556" w:rsidRDefault="00000000">
      <w:pPr>
        <w:jc w:val="both"/>
        <w:rPr>
          <w:rFonts w:ascii="Bookman Old Style" w:eastAsia="Bookman Old Style" w:hAnsi="Bookman Old Style" w:cs="Bookman Old Style"/>
          <w:i/>
          <w:sz w:val="26"/>
          <w:szCs w:val="26"/>
        </w:rPr>
      </w:pPr>
      <w:r>
        <w:rPr>
          <w:rFonts w:ascii="Bookman Old Style" w:eastAsia="Bookman Old Style" w:hAnsi="Bookman Old Style" w:cs="Bookman Old Style"/>
          <w:i/>
          <w:sz w:val="26"/>
          <w:szCs w:val="26"/>
        </w:rPr>
        <w:t xml:space="preserve">This research study will examine the impact of training and development on employee performance with special reference to Guaranty Trust Bank Plc. The impact of effective management of human resources has overtime being central and integral to the growth and survival of any organization. This is because people are indeed in the organization goals and objectives and strategies to control operation towards the attainment of goals. In some organization, training is often seen as relevant for new employee only. This is a mistake because ongoing training for current employees helps adjust to rapidly change in job. Many employees are found performing below expectations because they lack necessary skill and failure on the part of the management to identify and adequately take off inadequacies. Consequently, performance appraisal and man power planning may indicate the need for upgrading the skill in existing employees to enable them assumes new position with ended responsibilities. It is therefore </w:t>
      </w:r>
      <w:proofErr w:type="gramStart"/>
      <w:r>
        <w:rPr>
          <w:rFonts w:ascii="Bookman Old Style" w:eastAsia="Bookman Old Style" w:hAnsi="Bookman Old Style" w:cs="Bookman Old Style"/>
          <w:i/>
          <w:sz w:val="26"/>
          <w:szCs w:val="26"/>
        </w:rPr>
        <w:t>conceive</w:t>
      </w:r>
      <w:proofErr w:type="gramEnd"/>
      <w:r>
        <w:rPr>
          <w:rFonts w:ascii="Bookman Old Style" w:eastAsia="Bookman Old Style" w:hAnsi="Bookman Old Style" w:cs="Bookman Old Style"/>
          <w:i/>
          <w:sz w:val="26"/>
          <w:szCs w:val="26"/>
        </w:rPr>
        <w:t xml:space="preserve"> as a fact that training and development is crucial for corporate growth and survival especially in the face of challenging and highly competitive dynamic business world. </w:t>
      </w:r>
    </w:p>
    <w:p w14:paraId="394DE176" w14:textId="77777777" w:rsidR="004B2556" w:rsidRDefault="00000000">
      <w:pPr>
        <w:spacing w:after="0"/>
        <w:jc w:val="center"/>
        <w:rPr>
          <w:rFonts w:ascii="Bookman Old Style" w:eastAsia="Bookman Old Style" w:hAnsi="Bookman Old Style" w:cs="Bookman Old Style"/>
          <w:b/>
          <w:sz w:val="26"/>
          <w:szCs w:val="26"/>
        </w:rPr>
      </w:pPr>
      <w:r>
        <w:br w:type="page"/>
      </w:r>
      <w:r>
        <w:rPr>
          <w:rFonts w:ascii="Bookman Old Style" w:eastAsia="Bookman Old Style" w:hAnsi="Bookman Old Style" w:cs="Bookman Old Style"/>
          <w:b/>
          <w:sz w:val="26"/>
          <w:szCs w:val="26"/>
        </w:rPr>
        <w:lastRenderedPageBreak/>
        <w:t>TABLE OF CONTENT</w:t>
      </w:r>
    </w:p>
    <w:p w14:paraId="7BCF4434"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Title page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proofErr w:type="spellStart"/>
      <w:r>
        <w:rPr>
          <w:rFonts w:ascii="Bookman Old Style" w:eastAsia="Bookman Old Style" w:hAnsi="Bookman Old Style" w:cs="Bookman Old Style"/>
          <w:sz w:val="26"/>
          <w:szCs w:val="26"/>
        </w:rPr>
        <w:t>i</w:t>
      </w:r>
      <w:proofErr w:type="spellEnd"/>
      <w:r>
        <w:rPr>
          <w:rFonts w:ascii="Bookman Old Style" w:eastAsia="Bookman Old Style" w:hAnsi="Bookman Old Style" w:cs="Bookman Old Style"/>
          <w:sz w:val="26"/>
          <w:szCs w:val="26"/>
        </w:rPr>
        <w:tab/>
      </w:r>
    </w:p>
    <w:p w14:paraId="59788503"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Certification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ii</w:t>
      </w:r>
      <w:r>
        <w:rPr>
          <w:rFonts w:ascii="Bookman Old Style" w:eastAsia="Bookman Old Style" w:hAnsi="Bookman Old Style" w:cs="Bookman Old Style"/>
          <w:sz w:val="26"/>
          <w:szCs w:val="26"/>
        </w:rPr>
        <w:tab/>
      </w:r>
    </w:p>
    <w:p w14:paraId="7F93A352"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Dedication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iii</w:t>
      </w:r>
    </w:p>
    <w:p w14:paraId="5DED7BD2"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Acknowledgement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iv-v</w:t>
      </w:r>
    </w:p>
    <w:p w14:paraId="7AB40B04"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Abstract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vi</w:t>
      </w:r>
    </w:p>
    <w:p w14:paraId="68178F96"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Table of content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vii</w:t>
      </w:r>
      <w:r>
        <w:rPr>
          <w:rFonts w:ascii="Bookman Old Style" w:eastAsia="Bookman Old Style" w:hAnsi="Bookman Old Style" w:cs="Bookman Old Style"/>
          <w:sz w:val="26"/>
          <w:szCs w:val="26"/>
        </w:rPr>
        <w:tab/>
      </w:r>
    </w:p>
    <w:p w14:paraId="6AEC6680"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ONE</w:t>
      </w:r>
    </w:p>
    <w:p w14:paraId="0A2523C1"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Introduction</w:t>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t xml:space="preserve"> </w:t>
      </w:r>
    </w:p>
    <w:p w14:paraId="4DD9624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1.1</w:t>
      </w:r>
      <w:r>
        <w:rPr>
          <w:rFonts w:ascii="Bookman Old Style" w:eastAsia="Bookman Old Style" w:hAnsi="Bookman Old Style" w:cs="Bookman Old Style"/>
          <w:sz w:val="26"/>
          <w:szCs w:val="26"/>
        </w:rPr>
        <w:tab/>
        <w:t>Background to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w:t>
      </w:r>
    </w:p>
    <w:p w14:paraId="279C1C5B"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1.2</w:t>
      </w:r>
      <w:r>
        <w:rPr>
          <w:rFonts w:ascii="Bookman Old Style" w:eastAsia="Bookman Old Style" w:hAnsi="Bookman Old Style" w:cs="Bookman Old Style"/>
          <w:sz w:val="26"/>
          <w:szCs w:val="26"/>
        </w:rPr>
        <w:tab/>
        <w:t>Statement of the Problem</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w:t>
      </w:r>
      <w:r>
        <w:rPr>
          <w:rFonts w:ascii="Bookman Old Style" w:eastAsia="Bookman Old Style" w:hAnsi="Bookman Old Style" w:cs="Bookman Old Style"/>
          <w:sz w:val="26"/>
          <w:szCs w:val="26"/>
        </w:rPr>
        <w:tab/>
      </w:r>
    </w:p>
    <w:p w14:paraId="2AF88B61"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1.3</w:t>
      </w:r>
      <w:r>
        <w:rPr>
          <w:rFonts w:ascii="Bookman Old Style" w:eastAsia="Bookman Old Style" w:hAnsi="Bookman Old Style" w:cs="Bookman Old Style"/>
          <w:sz w:val="26"/>
          <w:szCs w:val="26"/>
        </w:rPr>
        <w:tab/>
        <w:t>Research Question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6</w:t>
      </w:r>
    </w:p>
    <w:p w14:paraId="1C07C42F"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1.4</w:t>
      </w:r>
      <w:r>
        <w:rPr>
          <w:rFonts w:ascii="Bookman Old Style" w:eastAsia="Bookman Old Style" w:hAnsi="Bookman Old Style" w:cs="Bookman Old Style"/>
          <w:sz w:val="26"/>
          <w:szCs w:val="26"/>
        </w:rPr>
        <w:tab/>
        <w:t>Objective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6</w:t>
      </w:r>
    </w:p>
    <w:p w14:paraId="70FDFE89"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1.5</w:t>
      </w:r>
      <w:r>
        <w:rPr>
          <w:rFonts w:ascii="Bookman Old Style" w:eastAsia="Bookman Old Style" w:hAnsi="Bookman Old Style" w:cs="Bookman Old Style"/>
          <w:sz w:val="26"/>
          <w:szCs w:val="26"/>
        </w:rPr>
        <w:tab/>
        <w:t>Research Hypothesis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7</w:t>
      </w:r>
    </w:p>
    <w:p w14:paraId="5B1AC833"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1.6</w:t>
      </w:r>
      <w:r>
        <w:rPr>
          <w:rFonts w:ascii="Bookman Old Style" w:eastAsia="Bookman Old Style" w:hAnsi="Bookman Old Style" w:cs="Bookman Old Style"/>
          <w:sz w:val="26"/>
          <w:szCs w:val="26"/>
        </w:rPr>
        <w:tab/>
        <w:t>Significance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7</w:t>
      </w:r>
      <w:r>
        <w:rPr>
          <w:rFonts w:ascii="Bookman Old Style" w:eastAsia="Bookman Old Style" w:hAnsi="Bookman Old Style" w:cs="Bookman Old Style"/>
          <w:sz w:val="26"/>
          <w:szCs w:val="26"/>
        </w:rPr>
        <w:tab/>
      </w:r>
    </w:p>
    <w:p w14:paraId="2D7F453D"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1.7</w:t>
      </w:r>
      <w:r>
        <w:rPr>
          <w:rFonts w:ascii="Bookman Old Style" w:eastAsia="Bookman Old Style" w:hAnsi="Bookman Old Style" w:cs="Bookman Old Style"/>
          <w:sz w:val="26"/>
          <w:szCs w:val="26"/>
        </w:rPr>
        <w:tab/>
        <w:t xml:space="preserve">Scope of the Study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8</w:t>
      </w:r>
    </w:p>
    <w:p w14:paraId="0690008B"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1.8</w:t>
      </w:r>
      <w:r>
        <w:rPr>
          <w:rFonts w:ascii="Bookman Old Style" w:eastAsia="Bookman Old Style" w:hAnsi="Bookman Old Style" w:cs="Bookman Old Style"/>
          <w:sz w:val="26"/>
          <w:szCs w:val="26"/>
        </w:rPr>
        <w:tab/>
        <w:t>Definition of Terms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8</w:t>
      </w:r>
    </w:p>
    <w:p w14:paraId="5D717DA1"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TWO</w:t>
      </w:r>
    </w:p>
    <w:p w14:paraId="65ED7EF9"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11</w:t>
      </w:r>
    </w:p>
    <w:p w14:paraId="632D0F7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2.2</w:t>
      </w:r>
      <w:r>
        <w:rPr>
          <w:rFonts w:ascii="Bookman Old Style" w:eastAsia="Bookman Old Style" w:hAnsi="Bookman Old Style" w:cs="Bookman Old Style"/>
          <w:sz w:val="26"/>
          <w:szCs w:val="26"/>
        </w:rPr>
        <w:tab/>
        <w:t>Conceptual Framework</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15</w:t>
      </w:r>
    </w:p>
    <w:p w14:paraId="52B72F7B"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2.3</w:t>
      </w:r>
      <w:r>
        <w:rPr>
          <w:rFonts w:ascii="Bookman Old Style" w:eastAsia="Bookman Old Style" w:hAnsi="Bookman Old Style" w:cs="Bookman Old Style"/>
          <w:sz w:val="26"/>
          <w:szCs w:val="26"/>
        </w:rPr>
        <w:tab/>
        <w:t xml:space="preserve">Theoretical Framework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20</w:t>
      </w:r>
    </w:p>
    <w:p w14:paraId="58A5670F"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2.4</w:t>
      </w:r>
      <w:r>
        <w:rPr>
          <w:rFonts w:ascii="Bookman Old Style" w:eastAsia="Bookman Old Style" w:hAnsi="Bookman Old Style" w:cs="Bookman Old Style"/>
          <w:sz w:val="26"/>
          <w:szCs w:val="26"/>
        </w:rPr>
        <w:tab/>
        <w:t>Empirical Review</w:t>
      </w:r>
    </w:p>
    <w:p w14:paraId="5C6FA16F"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THREE</w:t>
      </w:r>
    </w:p>
    <w:p w14:paraId="41910A3F"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 xml:space="preserve">Research Methodology </w:t>
      </w:r>
    </w:p>
    <w:p w14:paraId="7442F471"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47A87FEC"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3.2</w:t>
      </w:r>
      <w:r>
        <w:rPr>
          <w:rFonts w:ascii="Bookman Old Style" w:eastAsia="Bookman Old Style" w:hAnsi="Bookman Old Style" w:cs="Bookman Old Style"/>
          <w:sz w:val="26"/>
          <w:szCs w:val="26"/>
        </w:rPr>
        <w:tab/>
        <w:t>Research Design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264057BA"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3.3</w:t>
      </w:r>
      <w:r>
        <w:rPr>
          <w:rFonts w:ascii="Bookman Old Style" w:eastAsia="Bookman Old Style" w:hAnsi="Bookman Old Style" w:cs="Bookman Old Style"/>
          <w:sz w:val="26"/>
          <w:szCs w:val="26"/>
        </w:rPr>
        <w:tab/>
        <w:t>Population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0D724FFE"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3.4</w:t>
      </w:r>
      <w:r>
        <w:rPr>
          <w:rFonts w:ascii="Bookman Old Style" w:eastAsia="Bookman Old Style" w:hAnsi="Bookman Old Style" w:cs="Bookman Old Style"/>
          <w:sz w:val="26"/>
          <w:szCs w:val="26"/>
        </w:rPr>
        <w:tab/>
        <w:t>Sample Size and Sampling Techniques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26</w:t>
      </w:r>
    </w:p>
    <w:p w14:paraId="75737972"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3.5</w:t>
      </w:r>
      <w:r>
        <w:rPr>
          <w:rFonts w:ascii="Bookman Old Style" w:eastAsia="Bookman Old Style" w:hAnsi="Bookman Old Style" w:cs="Bookman Old Style"/>
          <w:sz w:val="26"/>
          <w:szCs w:val="26"/>
        </w:rPr>
        <w:tab/>
        <w:t xml:space="preserve">Methods of Data </w:t>
      </w:r>
      <w:proofErr w:type="gramStart"/>
      <w:r>
        <w:rPr>
          <w:rFonts w:ascii="Bookman Old Style" w:eastAsia="Bookman Old Style" w:hAnsi="Bookman Old Style" w:cs="Bookman Old Style"/>
          <w:sz w:val="26"/>
          <w:szCs w:val="26"/>
        </w:rPr>
        <w:t xml:space="preserve">Collection  </w:t>
      </w:r>
      <w:r>
        <w:rPr>
          <w:rFonts w:ascii="Bookman Old Style" w:eastAsia="Bookman Old Style" w:hAnsi="Bookman Old Style" w:cs="Bookman Old Style"/>
          <w:sz w:val="26"/>
          <w:szCs w:val="26"/>
        </w:rPr>
        <w:tab/>
      </w:r>
      <w:proofErr w:type="gramEnd"/>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26</w:t>
      </w:r>
    </w:p>
    <w:p w14:paraId="6A06F0C4"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3.6</w:t>
      </w:r>
      <w:r>
        <w:rPr>
          <w:rFonts w:ascii="Bookman Old Style" w:eastAsia="Bookman Old Style" w:hAnsi="Bookman Old Style" w:cs="Bookman Old Style"/>
          <w:sz w:val="26"/>
          <w:szCs w:val="26"/>
        </w:rPr>
        <w:tab/>
        <w:t>Instruments of Data Collection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p>
    <w:p w14:paraId="274F6DD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3.7</w:t>
      </w:r>
      <w:r>
        <w:rPr>
          <w:rFonts w:ascii="Bookman Old Style" w:eastAsia="Bookman Old Style" w:hAnsi="Bookman Old Style" w:cs="Bookman Old Style"/>
          <w:sz w:val="26"/>
          <w:szCs w:val="26"/>
        </w:rPr>
        <w:tab/>
        <w:t>Methods of Data Analysis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p>
    <w:p w14:paraId="2D359464"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3.8</w:t>
      </w:r>
      <w:r>
        <w:rPr>
          <w:rFonts w:ascii="Bookman Old Style" w:eastAsia="Bookman Old Style" w:hAnsi="Bookman Old Style" w:cs="Bookman Old Style"/>
          <w:sz w:val="26"/>
          <w:szCs w:val="26"/>
        </w:rPr>
        <w:tab/>
        <w:t>Historical Background of the Case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r>
        <w:rPr>
          <w:rFonts w:ascii="Bookman Old Style" w:eastAsia="Bookman Old Style" w:hAnsi="Bookman Old Style" w:cs="Bookman Old Style"/>
          <w:sz w:val="26"/>
          <w:szCs w:val="26"/>
        </w:rPr>
        <w:tab/>
      </w:r>
    </w:p>
    <w:p w14:paraId="7B8A9E82"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CHAPTER FOUR </w:t>
      </w:r>
    </w:p>
    <w:p w14:paraId="0FEFEDCC"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Data Presentation and Analysis and Interpretation</w:t>
      </w:r>
    </w:p>
    <w:p w14:paraId="0282554C"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32</w:t>
      </w:r>
    </w:p>
    <w:p w14:paraId="5D0F0233"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4.2</w:t>
      </w:r>
      <w:r>
        <w:rPr>
          <w:rFonts w:ascii="Bookman Old Style" w:eastAsia="Bookman Old Style" w:hAnsi="Bookman Old Style" w:cs="Bookman Old Style"/>
          <w:sz w:val="26"/>
          <w:szCs w:val="26"/>
        </w:rPr>
        <w:tab/>
        <w:t>Data Presentation, Analysis and Interpretation</w:t>
      </w:r>
      <w:r>
        <w:rPr>
          <w:rFonts w:ascii="Bookman Old Style" w:eastAsia="Bookman Old Style" w:hAnsi="Bookman Old Style" w:cs="Bookman Old Style"/>
          <w:sz w:val="26"/>
          <w:szCs w:val="26"/>
        </w:rPr>
        <w:tab/>
        <w:t>32</w:t>
      </w:r>
    </w:p>
    <w:p w14:paraId="23D44436"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4.3</w:t>
      </w:r>
      <w:r>
        <w:rPr>
          <w:rFonts w:ascii="Bookman Old Style" w:eastAsia="Bookman Old Style" w:hAnsi="Bookman Old Style" w:cs="Bookman Old Style"/>
          <w:sz w:val="26"/>
          <w:szCs w:val="26"/>
        </w:rPr>
        <w:tab/>
        <w:t>Discussion of Findings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48</w:t>
      </w:r>
    </w:p>
    <w:p w14:paraId="21498264"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CHAPTER FIVE </w:t>
      </w:r>
    </w:p>
    <w:p w14:paraId="1C1C07B4"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Summary, Conclusion and Recommendation</w:t>
      </w:r>
    </w:p>
    <w:p w14:paraId="7A6041E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5.1</w:t>
      </w:r>
      <w:r>
        <w:rPr>
          <w:rFonts w:ascii="Bookman Old Style" w:eastAsia="Bookman Old Style" w:hAnsi="Bookman Old Style" w:cs="Bookman Old Style"/>
          <w:sz w:val="26"/>
          <w:szCs w:val="26"/>
        </w:rPr>
        <w:tab/>
        <w:t>Summary of Findings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49</w:t>
      </w:r>
    </w:p>
    <w:p w14:paraId="59CD3FFD"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5.2</w:t>
      </w:r>
      <w:r>
        <w:rPr>
          <w:rFonts w:ascii="Bookman Old Style" w:eastAsia="Bookman Old Style" w:hAnsi="Bookman Old Style" w:cs="Bookman Old Style"/>
          <w:sz w:val="26"/>
          <w:szCs w:val="26"/>
        </w:rPr>
        <w:tab/>
        <w:t>Conclusion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50</w:t>
      </w:r>
    </w:p>
    <w:p w14:paraId="321CBD8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5.3</w:t>
      </w:r>
      <w:r>
        <w:rPr>
          <w:rFonts w:ascii="Bookman Old Style" w:eastAsia="Bookman Old Style" w:hAnsi="Bookman Old Style" w:cs="Bookman Old Style"/>
          <w:sz w:val="26"/>
          <w:szCs w:val="26"/>
        </w:rPr>
        <w:tab/>
        <w:t xml:space="preserve">Recommendation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50</w:t>
      </w:r>
    </w:p>
    <w:p w14:paraId="139FBE1C"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Reference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52</w:t>
      </w:r>
    </w:p>
    <w:p w14:paraId="724CF862"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Appendix</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54</w:t>
      </w:r>
    </w:p>
    <w:p w14:paraId="0DE1BAFF" w14:textId="77777777" w:rsidR="004B2556" w:rsidRDefault="00000000">
      <w:pPr>
        <w:spacing w:after="0"/>
      </w:pPr>
      <w:r>
        <w:rPr>
          <w:rFonts w:ascii="Bookman Old Style" w:eastAsia="Bookman Old Style" w:hAnsi="Bookman Old Style" w:cs="Bookman Old Style"/>
          <w:sz w:val="26"/>
          <w:szCs w:val="26"/>
        </w:rPr>
        <w:tab/>
      </w:r>
    </w:p>
    <w:p w14:paraId="27CF71A0" w14:textId="77777777" w:rsidR="004B2556" w:rsidRDefault="004B2556">
      <w:pPr>
        <w:spacing w:after="0"/>
      </w:pPr>
    </w:p>
    <w:p w14:paraId="5C46C850" w14:textId="77777777" w:rsidR="004B2556" w:rsidRDefault="00000000">
      <w:pPr>
        <w:spacing w:after="0"/>
        <w:jc w:val="center"/>
        <w:rPr>
          <w:rFonts w:ascii="Times New Roman" w:eastAsia="Times New Roman" w:hAnsi="Times New Roman"/>
          <w:b/>
          <w:sz w:val="28"/>
          <w:szCs w:val="28"/>
        </w:rPr>
      </w:pPr>
      <w:r>
        <w:br w:type="page"/>
      </w:r>
      <w:r>
        <w:rPr>
          <w:rFonts w:ascii="Times New Roman" w:eastAsia="Times New Roman" w:hAnsi="Times New Roman"/>
          <w:b/>
          <w:sz w:val="28"/>
          <w:szCs w:val="28"/>
        </w:rPr>
        <w:lastRenderedPageBreak/>
        <w:t>CHAPTER ONE</w:t>
      </w:r>
    </w:p>
    <w:p w14:paraId="227F7FF4"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INTRODUCTION</w:t>
      </w:r>
    </w:p>
    <w:p w14:paraId="105C73C8" w14:textId="77777777" w:rsidR="004B2556" w:rsidRDefault="00000000">
      <w:pPr>
        <w:spacing w:after="0" w:line="480" w:lineRule="auto"/>
        <w:rPr>
          <w:rFonts w:ascii="Times New Roman" w:eastAsia="Times New Roman" w:hAnsi="Times New Roman"/>
          <w:b/>
          <w:sz w:val="28"/>
          <w:szCs w:val="28"/>
        </w:rPr>
      </w:pPr>
      <w:r>
        <w:rPr>
          <w:rFonts w:ascii="Times New Roman" w:eastAsia="Times New Roman" w:hAnsi="Times New Roman"/>
          <w:b/>
          <w:sz w:val="28"/>
          <w:szCs w:val="28"/>
        </w:rPr>
        <w:t xml:space="preserve">1.1 Background </w:t>
      </w:r>
      <w:proofErr w:type="gramStart"/>
      <w:r>
        <w:rPr>
          <w:rFonts w:ascii="Times New Roman" w:eastAsia="Times New Roman" w:hAnsi="Times New Roman"/>
          <w:b/>
          <w:sz w:val="28"/>
          <w:szCs w:val="28"/>
        </w:rPr>
        <w:t>To</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w:t>
      </w:r>
    </w:p>
    <w:p w14:paraId="45D285B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Improved capabilities, knowledge and skills of the talented workforce proved to be major source of competitive advantage in a global market (MC Kinsey, 2006). To develop the desired knowledge, skills and abilities of the employees, to perform well on the job, requires effective training programs that may also affect employee motivation and commitment (Meyer and Allen, 1991). In order to prepare their workers to perform their job as desired, organizations </w:t>
      </w:r>
      <w:proofErr w:type="gramStart"/>
      <w:r>
        <w:rPr>
          <w:rFonts w:ascii="Times New Roman" w:eastAsia="Times New Roman" w:hAnsi="Times New Roman"/>
          <w:sz w:val="28"/>
          <w:szCs w:val="28"/>
        </w:rPr>
        <w:t>provides</w:t>
      </w:r>
      <w:proofErr w:type="gramEnd"/>
      <w:r>
        <w:rPr>
          <w:rFonts w:ascii="Times New Roman" w:eastAsia="Times New Roman" w:hAnsi="Times New Roman"/>
          <w:sz w:val="28"/>
          <w:szCs w:val="28"/>
        </w:rPr>
        <w:t xml:space="preserve"> training as to optimize their employee's potentials. Most of the firms, by applying long term planning, invest in the building of new skills by their workforce, enabling them to cope with the uncertain conditions that they may face in the future, thus, improving the employee performance through superior level of motivation and commitment. When employees recognize their organization interest in them through offering of training programs, they in turn apply their best efforts to achieve organizational goal and show high performance on job.</w:t>
      </w:r>
    </w:p>
    <w:p w14:paraId="386090F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Employees are the most valuable asset of every company as they can make or break a company's reputation and can adversely affect profitability. Employees often re-responsible for the great bulk of necessary work to be done as well as customer satisfaction and the quality of products and events. Without proper training, employees, both new and current do not receive the information and develop the skill sets necessary for accompanying their tasks at their maximum potentials. Employees who undergo proper training tend to keep their jobs longer than those who do not. </w:t>
      </w:r>
    </w:p>
    <w:p w14:paraId="6BA5A17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as a necessity in the workplace, without it, employees do not have a firm grasp on their responsibilities or duties. Employee training refers to programs that provide workers with the information, new skills or professional development opportunities. </w:t>
      </w:r>
    </w:p>
    <w:p w14:paraId="4C2FBD8D" w14:textId="77777777" w:rsidR="004B2556" w:rsidRDefault="00000000">
      <w:pPr>
        <w:spacing w:line="360" w:lineRule="auto"/>
        <w:ind w:firstLine="720"/>
        <w:jc w:val="both"/>
        <w:rPr>
          <w:sz w:val="26"/>
          <w:szCs w:val="26"/>
        </w:rPr>
      </w:pPr>
      <w:r>
        <w:rPr>
          <w:sz w:val="26"/>
          <w:szCs w:val="26"/>
        </w:rPr>
        <w:t xml:space="preserve">In any organization today, it main aim is to achieve its goals, this can only be done through proper training and development of an employee within such organization. Hence, the two major ways through which an organization can enable its personnel to passes that desired traits, skill, as well as abilities are through proper training and development </w:t>
      </w:r>
      <w:proofErr w:type="spellStart"/>
      <w:r>
        <w:rPr>
          <w:sz w:val="26"/>
          <w:szCs w:val="26"/>
        </w:rPr>
        <w:t>programme</w:t>
      </w:r>
      <w:proofErr w:type="spellEnd"/>
      <w:r>
        <w:rPr>
          <w:sz w:val="26"/>
          <w:szCs w:val="26"/>
        </w:rPr>
        <w:t xml:space="preserve"> (</w:t>
      </w:r>
      <w:proofErr w:type="spellStart"/>
      <w:r>
        <w:rPr>
          <w:sz w:val="26"/>
          <w:szCs w:val="26"/>
        </w:rPr>
        <w:t>Otokiti</w:t>
      </w:r>
      <w:proofErr w:type="spellEnd"/>
      <w:r>
        <w:rPr>
          <w:sz w:val="26"/>
          <w:szCs w:val="26"/>
        </w:rPr>
        <w:t>, 2002).</w:t>
      </w:r>
    </w:p>
    <w:p w14:paraId="5E879EF7" w14:textId="77777777" w:rsidR="004B2556" w:rsidRDefault="00000000">
      <w:pPr>
        <w:spacing w:line="360" w:lineRule="auto"/>
        <w:ind w:firstLine="720"/>
        <w:jc w:val="both"/>
        <w:rPr>
          <w:sz w:val="26"/>
          <w:szCs w:val="26"/>
        </w:rPr>
      </w:pPr>
      <w:r>
        <w:rPr>
          <w:sz w:val="26"/>
          <w:szCs w:val="26"/>
        </w:rPr>
        <w:t xml:space="preserve">In Nigeria today, most organizations have their own training and development centers which organize </w:t>
      </w:r>
      <w:proofErr w:type="spellStart"/>
      <w:r>
        <w:rPr>
          <w:sz w:val="26"/>
          <w:szCs w:val="26"/>
        </w:rPr>
        <w:t>programme</w:t>
      </w:r>
      <w:proofErr w:type="spellEnd"/>
      <w:r>
        <w:rPr>
          <w:sz w:val="26"/>
          <w:szCs w:val="26"/>
        </w:rPr>
        <w:t xml:space="preserve"> for improving the skill and </w:t>
      </w:r>
      <w:r>
        <w:rPr>
          <w:sz w:val="26"/>
          <w:szCs w:val="26"/>
        </w:rPr>
        <w:lastRenderedPageBreak/>
        <w:t xml:space="preserve">knowledge of their employees. Many other organizations </w:t>
      </w:r>
      <w:proofErr w:type="spellStart"/>
      <w:r>
        <w:rPr>
          <w:sz w:val="26"/>
          <w:szCs w:val="26"/>
        </w:rPr>
        <w:t>enrol</w:t>
      </w:r>
      <w:proofErr w:type="spellEnd"/>
      <w:r>
        <w:rPr>
          <w:sz w:val="26"/>
          <w:szCs w:val="26"/>
        </w:rPr>
        <w:t xml:space="preserve"> their employees for external training and development </w:t>
      </w:r>
      <w:proofErr w:type="spellStart"/>
      <w:r>
        <w:rPr>
          <w:sz w:val="26"/>
          <w:szCs w:val="26"/>
        </w:rPr>
        <w:t>programme</w:t>
      </w:r>
      <w:proofErr w:type="spellEnd"/>
      <w:r>
        <w:rPr>
          <w:sz w:val="26"/>
          <w:szCs w:val="26"/>
        </w:rPr>
        <w:t xml:space="preserve"> both within and outside the country in order to improve their effectiveness and efficiency in the productive process (Amao, 2006). </w:t>
      </w:r>
    </w:p>
    <w:p w14:paraId="13EA5448" w14:textId="77777777" w:rsidR="004B2556" w:rsidRDefault="00000000">
      <w:pPr>
        <w:spacing w:line="360" w:lineRule="auto"/>
        <w:ind w:firstLine="720"/>
        <w:jc w:val="both"/>
        <w:rPr>
          <w:sz w:val="26"/>
          <w:szCs w:val="26"/>
        </w:rPr>
      </w:pPr>
      <w:r>
        <w:rPr>
          <w:sz w:val="26"/>
          <w:szCs w:val="26"/>
        </w:rPr>
        <w:t xml:space="preserve">Man power has been identified as the major and critical factor in the country’s National Manpower Secretariat. A recent inquiry, however made by secretariat (National Manpower Secretariat) on the stock of manpower employed on various ministries in the country revealed the reality of trained manpower in the country today.  </w:t>
      </w:r>
    </w:p>
    <w:p w14:paraId="1FB00CE0" w14:textId="77777777" w:rsidR="004B2556" w:rsidRDefault="00000000">
      <w:pPr>
        <w:spacing w:line="360" w:lineRule="auto"/>
        <w:ind w:firstLine="720"/>
        <w:jc w:val="both"/>
        <w:rPr>
          <w:sz w:val="26"/>
          <w:szCs w:val="26"/>
        </w:rPr>
      </w:pPr>
      <w:r>
        <w:rPr>
          <w:sz w:val="26"/>
          <w:szCs w:val="26"/>
        </w:rPr>
        <w:t>As a result of the growth of an organization, hence improved productivity performance and profitability, there is an upsurge and quick modalities put in place toward enhancing training and development needs of the employees. At this point, an organization beginning to realize the importance role of manpower training and development can eventually lead to realization of an organizational goal.</w:t>
      </w:r>
    </w:p>
    <w:p w14:paraId="3FEAA220" w14:textId="77777777" w:rsidR="004B2556" w:rsidRDefault="00000000">
      <w:pPr>
        <w:spacing w:line="360" w:lineRule="auto"/>
        <w:ind w:firstLine="720"/>
        <w:jc w:val="both"/>
        <w:rPr>
          <w:sz w:val="26"/>
          <w:szCs w:val="26"/>
        </w:rPr>
      </w:pPr>
      <w:r>
        <w:rPr>
          <w:sz w:val="26"/>
          <w:szCs w:val="26"/>
        </w:rPr>
        <w:t xml:space="preserve">At </w:t>
      </w:r>
      <w:proofErr w:type="gramStart"/>
      <w:r>
        <w:rPr>
          <w:sz w:val="26"/>
          <w:szCs w:val="26"/>
        </w:rPr>
        <w:t>this junctions</w:t>
      </w:r>
      <w:proofErr w:type="gramEnd"/>
      <w:r>
        <w:rPr>
          <w:sz w:val="26"/>
          <w:szCs w:val="26"/>
        </w:rPr>
        <w:t xml:space="preserve">, one may define “manpower development or human capital formation” as the process of acquiring and increasing the number of persons who have education, skill and experience, which are critical for economic and social development of an organization. </w:t>
      </w:r>
    </w:p>
    <w:p w14:paraId="275A7AAC" w14:textId="77777777" w:rsidR="004B2556" w:rsidRDefault="00000000">
      <w:pPr>
        <w:spacing w:line="360" w:lineRule="auto"/>
        <w:ind w:firstLine="720"/>
        <w:jc w:val="both"/>
        <w:rPr>
          <w:sz w:val="26"/>
          <w:szCs w:val="26"/>
        </w:rPr>
      </w:pPr>
      <w:r>
        <w:rPr>
          <w:sz w:val="26"/>
          <w:szCs w:val="26"/>
        </w:rPr>
        <w:t>Manpower development calls for the investment of the society in education, by the employee in training and development.</w:t>
      </w:r>
      <w:r>
        <w:rPr>
          <w:rFonts w:ascii="Times New Roman" w:eastAsia="Times New Roman" w:hAnsi="Times New Roman"/>
          <w:sz w:val="28"/>
          <w:szCs w:val="28"/>
        </w:rPr>
        <w:t xml:space="preserve"> </w:t>
      </w:r>
    </w:p>
    <w:p w14:paraId="5520D22E"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1.2 Statements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Problem </w:t>
      </w:r>
    </w:p>
    <w:p w14:paraId="672C034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study begins from the realization of the need to effectively administer the effects of training on employed performance. Training is a systematic to enhance employee's skill, knowledge and competency, necessary to perform effectively on job. Overall, training impacts organizational competitiveness, revenue and performance. Unfortunately, the majority of governmental, private organization and international organizations are not recognizing the importance of training to increase their employee's productivity and when the economy shows or when profits decline, many organizations first seek cuts in their training budgets. This will lead to high job turnover then increase the cost to hire new employees which slow down the organizational profitability. </w:t>
      </w:r>
    </w:p>
    <w:p w14:paraId="1E87A3F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Past researches proved a positive link between training and employee performance through the enhancement of employee's competencies and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A firm that focuses on shareholders and customer satisfaction realizes the importance of interest in training, and thus recognizes the worth of employee development (</w:t>
      </w:r>
      <w:proofErr w:type="spellStart"/>
      <w:r>
        <w:rPr>
          <w:rFonts w:ascii="Times New Roman" w:eastAsia="Times New Roman" w:hAnsi="Times New Roman"/>
          <w:sz w:val="28"/>
          <w:szCs w:val="28"/>
        </w:rPr>
        <w:t>Evangs</w:t>
      </w:r>
      <w:proofErr w:type="spellEnd"/>
      <w:r>
        <w:rPr>
          <w:rFonts w:ascii="Times New Roman" w:eastAsia="Times New Roman" w:hAnsi="Times New Roman"/>
          <w:sz w:val="28"/>
          <w:szCs w:val="28"/>
        </w:rPr>
        <w:t xml:space="preserve"> and </w:t>
      </w:r>
      <w:proofErr w:type="spellStart"/>
      <w:r>
        <w:rPr>
          <w:rFonts w:ascii="Times New Roman" w:eastAsia="Times New Roman" w:hAnsi="Times New Roman"/>
          <w:sz w:val="28"/>
          <w:szCs w:val="28"/>
        </w:rPr>
        <w:t>Liradsay</w:t>
      </w:r>
      <w:proofErr w:type="spellEnd"/>
      <w:r>
        <w:rPr>
          <w:rFonts w:ascii="Times New Roman" w:eastAsia="Times New Roman" w:hAnsi="Times New Roman"/>
          <w:sz w:val="28"/>
          <w:szCs w:val="28"/>
        </w:rPr>
        <w:t xml:space="preserve">, 1999). </w:t>
      </w:r>
    </w:p>
    <w:p w14:paraId="54A9683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Keeping above discussion in mind, the significant function of this study is to answer the following research questions. </w:t>
      </w:r>
    </w:p>
    <w:p w14:paraId="0210A02A"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1.3 Research Questions </w:t>
      </w:r>
    </w:p>
    <w:p w14:paraId="52DD20FB" w14:textId="77777777" w:rsidR="004B2556"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Does training and development effect worker's performance? </w:t>
      </w:r>
    </w:p>
    <w:p w14:paraId="08472018" w14:textId="77777777" w:rsidR="004B2556"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Is there positive relationship </w:t>
      </w:r>
      <w:proofErr w:type="gramStart"/>
      <w:r>
        <w:rPr>
          <w:rFonts w:ascii="Times New Roman" w:eastAsia="Times New Roman" w:hAnsi="Times New Roman"/>
          <w:color w:val="000000"/>
          <w:sz w:val="28"/>
          <w:szCs w:val="28"/>
        </w:rPr>
        <w:t>exists</w:t>
      </w:r>
      <w:proofErr w:type="gramEnd"/>
      <w:r>
        <w:rPr>
          <w:rFonts w:ascii="Times New Roman" w:eastAsia="Times New Roman" w:hAnsi="Times New Roman"/>
          <w:color w:val="000000"/>
          <w:sz w:val="28"/>
          <w:szCs w:val="28"/>
        </w:rPr>
        <w:t xml:space="preserve"> between training and development on employee performance? </w:t>
      </w:r>
    </w:p>
    <w:p w14:paraId="2BA6FA35" w14:textId="77777777" w:rsidR="004B2556"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Is there a way to ascertain the factors that are responsible for </w:t>
      </w:r>
      <w:proofErr w:type="gramStart"/>
      <w:r>
        <w:rPr>
          <w:rFonts w:ascii="Times New Roman" w:eastAsia="Times New Roman" w:hAnsi="Times New Roman"/>
          <w:color w:val="000000"/>
          <w:sz w:val="28"/>
          <w:szCs w:val="28"/>
        </w:rPr>
        <w:t>the  limited</w:t>
      </w:r>
      <w:proofErr w:type="gramEnd"/>
      <w:r>
        <w:rPr>
          <w:rFonts w:ascii="Times New Roman" w:eastAsia="Times New Roman" w:hAnsi="Times New Roman"/>
          <w:color w:val="000000"/>
          <w:sz w:val="28"/>
          <w:szCs w:val="28"/>
        </w:rPr>
        <w:t xml:space="preserve"> effectiveness of training and development of employee in an organization? </w:t>
      </w:r>
    </w:p>
    <w:p w14:paraId="3FD993A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1.4 Objectives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 </w:t>
      </w:r>
    </w:p>
    <w:p w14:paraId="190243B0" w14:textId="77777777" w:rsidR="004B2556"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To determine the impact of training and development on employee performance?</w:t>
      </w:r>
    </w:p>
    <w:p w14:paraId="06EB7E7F" w14:textId="77777777" w:rsidR="004B2556"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access the positive relationship which exists between training and development on employee performance? </w:t>
      </w:r>
    </w:p>
    <w:p w14:paraId="13609386" w14:textId="77777777" w:rsidR="004B2556"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investigate the </w:t>
      </w:r>
      <w:proofErr w:type="gramStart"/>
      <w:r>
        <w:rPr>
          <w:rFonts w:ascii="Times New Roman" w:eastAsia="Times New Roman" w:hAnsi="Times New Roman"/>
          <w:color w:val="000000"/>
          <w:sz w:val="28"/>
          <w:szCs w:val="28"/>
        </w:rPr>
        <w:t>challenges</w:t>
      </w:r>
      <w:proofErr w:type="gramEnd"/>
      <w:r>
        <w:rPr>
          <w:rFonts w:ascii="Times New Roman" w:eastAsia="Times New Roman" w:hAnsi="Times New Roman"/>
          <w:color w:val="000000"/>
          <w:sz w:val="28"/>
          <w:szCs w:val="28"/>
        </w:rPr>
        <w:t xml:space="preserve"> confront the effectiveness of training and development of employee in an organization.</w:t>
      </w:r>
    </w:p>
    <w:p w14:paraId="7B0836CB" w14:textId="77777777" w:rsidR="004B2556" w:rsidRDefault="00000000">
      <w:pPr>
        <w:numPr>
          <w:ilvl w:val="1"/>
          <w:numId w:val="9"/>
        </w:numPr>
        <w:pBdr>
          <w:top w:val="nil"/>
          <w:left w:val="nil"/>
          <w:bottom w:val="nil"/>
          <w:right w:val="nil"/>
          <w:between w:val="nil"/>
        </w:pBdr>
        <w:spacing w:after="0" w:line="48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Research Hypothesis </w:t>
      </w:r>
    </w:p>
    <w:p w14:paraId="052B1604"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H0</w:t>
      </w:r>
      <w:r>
        <w:rPr>
          <w:rFonts w:ascii="Times New Roman" w:eastAsia="Times New Roman" w:hAnsi="Times New Roman"/>
          <w:b/>
          <w:sz w:val="28"/>
          <w:szCs w:val="28"/>
          <w:vertAlign w:val="subscript"/>
        </w:rPr>
        <w:t>1</w:t>
      </w:r>
      <w:r>
        <w:rPr>
          <w:rFonts w:ascii="Times New Roman" w:eastAsia="Times New Roman" w:hAnsi="Times New Roman"/>
          <w:b/>
          <w:sz w:val="28"/>
          <w:szCs w:val="28"/>
        </w:rPr>
        <w:t>:</w:t>
      </w:r>
      <w:r>
        <w:rPr>
          <w:rFonts w:ascii="Times New Roman" w:eastAsia="Times New Roman" w:hAnsi="Times New Roman"/>
          <w:sz w:val="28"/>
          <w:szCs w:val="28"/>
        </w:rPr>
        <w:t xml:space="preserve"> Training and development </w:t>
      </w:r>
      <w:proofErr w:type="gramStart"/>
      <w:r>
        <w:rPr>
          <w:rFonts w:ascii="Times New Roman" w:eastAsia="Times New Roman" w:hAnsi="Times New Roman"/>
          <w:sz w:val="28"/>
          <w:szCs w:val="28"/>
        </w:rPr>
        <w:t>has</w:t>
      </w:r>
      <w:proofErr w:type="gramEnd"/>
      <w:r>
        <w:rPr>
          <w:rFonts w:ascii="Times New Roman" w:eastAsia="Times New Roman" w:hAnsi="Times New Roman"/>
          <w:sz w:val="28"/>
          <w:szCs w:val="28"/>
        </w:rPr>
        <w:t xml:space="preserve"> no significant, effect on employee optimal performance. </w:t>
      </w:r>
    </w:p>
    <w:p w14:paraId="60F84C20"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lastRenderedPageBreak/>
        <w:t>H0</w:t>
      </w:r>
      <w:r>
        <w:rPr>
          <w:rFonts w:ascii="Times New Roman" w:eastAsia="Times New Roman" w:hAnsi="Times New Roman"/>
          <w:b/>
          <w:sz w:val="28"/>
          <w:szCs w:val="28"/>
          <w:vertAlign w:val="subscript"/>
        </w:rPr>
        <w:t>2</w:t>
      </w:r>
      <w:r>
        <w:rPr>
          <w:rFonts w:ascii="Times New Roman" w:eastAsia="Times New Roman" w:hAnsi="Times New Roman"/>
          <w:b/>
          <w:sz w:val="28"/>
          <w:szCs w:val="28"/>
        </w:rPr>
        <w:t>:</w:t>
      </w:r>
      <w:r>
        <w:rPr>
          <w:rFonts w:ascii="Times New Roman" w:eastAsia="Times New Roman" w:hAnsi="Times New Roman"/>
          <w:sz w:val="28"/>
          <w:szCs w:val="28"/>
        </w:rPr>
        <w:t xml:space="preserve"> There is no positive relationship between training and development on employee performance. </w:t>
      </w:r>
    </w:p>
    <w:p w14:paraId="308D5C11"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H0</w:t>
      </w:r>
      <w:r>
        <w:rPr>
          <w:rFonts w:ascii="Times New Roman" w:eastAsia="Times New Roman" w:hAnsi="Times New Roman"/>
          <w:b/>
          <w:sz w:val="28"/>
          <w:szCs w:val="28"/>
          <w:vertAlign w:val="subscript"/>
        </w:rPr>
        <w:t>3</w:t>
      </w:r>
      <w:r>
        <w:rPr>
          <w:rFonts w:ascii="Times New Roman" w:eastAsia="Times New Roman" w:hAnsi="Times New Roman"/>
          <w:b/>
          <w:sz w:val="28"/>
          <w:szCs w:val="28"/>
        </w:rPr>
        <w:t>:</w:t>
      </w:r>
      <w:r>
        <w:rPr>
          <w:rFonts w:ascii="Times New Roman" w:eastAsia="Times New Roman" w:hAnsi="Times New Roman"/>
          <w:sz w:val="28"/>
          <w:szCs w:val="28"/>
        </w:rPr>
        <w:t xml:space="preserve"> There are no ways to ascertain the factors that are responsible for the limited effectiveness of training and development on employee performance. </w:t>
      </w:r>
    </w:p>
    <w:p w14:paraId="3A11B5FE" w14:textId="77777777" w:rsidR="004B2556" w:rsidRDefault="00000000">
      <w:pPr>
        <w:numPr>
          <w:ilvl w:val="1"/>
          <w:numId w:val="8"/>
        </w:numPr>
        <w:pBdr>
          <w:top w:val="nil"/>
          <w:left w:val="nil"/>
          <w:bottom w:val="nil"/>
          <w:right w:val="nil"/>
          <w:between w:val="nil"/>
        </w:pBdr>
        <w:spacing w:after="0" w:line="48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Significant Of </w:t>
      </w:r>
      <w:proofErr w:type="gramStart"/>
      <w:r>
        <w:rPr>
          <w:rFonts w:ascii="Times New Roman" w:eastAsia="Times New Roman" w:hAnsi="Times New Roman"/>
          <w:b/>
          <w:color w:val="000000"/>
          <w:sz w:val="28"/>
          <w:szCs w:val="28"/>
        </w:rPr>
        <w:t>The</w:t>
      </w:r>
      <w:proofErr w:type="gramEnd"/>
      <w:r>
        <w:rPr>
          <w:rFonts w:ascii="Times New Roman" w:eastAsia="Times New Roman" w:hAnsi="Times New Roman"/>
          <w:b/>
          <w:color w:val="000000"/>
          <w:sz w:val="28"/>
          <w:szCs w:val="28"/>
        </w:rPr>
        <w:t xml:space="preserve"> Study </w:t>
      </w:r>
    </w:p>
    <w:p w14:paraId="547FA57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significant of this research work on training and development on employee's performance in an organization cannot be over-emphasized. This will be due to the fact that human training and development is central to management decision on how best they set goal will be accomplished within an organization. </w:t>
      </w:r>
    </w:p>
    <w:p w14:paraId="3FFCB2E8"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This work will be significant of the following categories: </w:t>
      </w:r>
    </w:p>
    <w:p w14:paraId="5C6849D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Nigeria financial industry, government, parastatals and the general public. </w:t>
      </w:r>
    </w:p>
    <w:p w14:paraId="27E5BBF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and development will also be useful to the individual in the sense that it will help him / her to poses useful skill which will enhance his / her value to the employees and will increase his / her job security. It will also qualify employees for promotion, which will increase the pay. </w:t>
      </w:r>
    </w:p>
    <w:p w14:paraId="336893B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More so, training and development will lead to increased productivity and thereby serving as tools for economic development in the country.</w:t>
      </w:r>
    </w:p>
    <w:p w14:paraId="4DF710D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Therefore, it will contribute to the increase standard of training of the people. </w:t>
      </w:r>
    </w:p>
    <w:p w14:paraId="1A4F027F" w14:textId="77777777" w:rsidR="004B2556" w:rsidRDefault="00000000">
      <w:pPr>
        <w:numPr>
          <w:ilvl w:val="1"/>
          <w:numId w:val="8"/>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Scope Of </w:t>
      </w:r>
      <w:proofErr w:type="gramStart"/>
      <w:r>
        <w:rPr>
          <w:rFonts w:ascii="Times New Roman" w:eastAsia="Times New Roman" w:hAnsi="Times New Roman"/>
          <w:b/>
          <w:color w:val="000000"/>
          <w:sz w:val="28"/>
          <w:szCs w:val="28"/>
        </w:rPr>
        <w:t>The</w:t>
      </w:r>
      <w:proofErr w:type="gramEnd"/>
      <w:r>
        <w:rPr>
          <w:rFonts w:ascii="Times New Roman" w:eastAsia="Times New Roman" w:hAnsi="Times New Roman"/>
          <w:b/>
          <w:color w:val="000000"/>
          <w:sz w:val="28"/>
          <w:szCs w:val="28"/>
        </w:rPr>
        <w:t xml:space="preserve"> Study </w:t>
      </w:r>
    </w:p>
    <w:p w14:paraId="641F808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research work will focus on the concept of training and development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of Guaranty Trust Bank PLC; and their impact on employees in •the organization. The study will specially cover the top management and their employees of the said Bank. It will also cover training and training process, method training </w:t>
      </w:r>
      <w:proofErr w:type="gramStart"/>
      <w:r>
        <w:rPr>
          <w:rFonts w:ascii="Times New Roman" w:eastAsia="Times New Roman" w:hAnsi="Times New Roman"/>
          <w:sz w:val="28"/>
          <w:szCs w:val="28"/>
        </w:rPr>
        <w:t>development ,evolution</w:t>
      </w:r>
      <w:proofErr w:type="gramEnd"/>
      <w:r>
        <w:rPr>
          <w:rFonts w:ascii="Times New Roman" w:eastAsia="Times New Roman" w:hAnsi="Times New Roman"/>
          <w:sz w:val="28"/>
          <w:szCs w:val="28"/>
        </w:rPr>
        <w:t xml:space="preserve"> of training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tip for assessing organization training. </w:t>
      </w:r>
    </w:p>
    <w:p w14:paraId="279386D4"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1.8 Definition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Terms </w:t>
      </w:r>
    </w:p>
    <w:p w14:paraId="61A8322E"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Human Resources Management:</w:t>
      </w:r>
      <w:r>
        <w:rPr>
          <w:rFonts w:ascii="Times New Roman" w:eastAsia="Times New Roman" w:hAnsi="Times New Roman"/>
          <w:color w:val="000000"/>
          <w:sz w:val="28"/>
          <w:szCs w:val="28"/>
        </w:rPr>
        <w:t xml:space="preserve"> Is the way organizations manage their staff and help them to develop (MC Court and Eldrige, 2003) in order to be able to execute organization mission and goals successfully. </w:t>
      </w:r>
    </w:p>
    <w:p w14:paraId="0C99ED46"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Human Resources Development:</w:t>
      </w:r>
      <w:r>
        <w:rPr>
          <w:rFonts w:ascii="Times New Roman" w:eastAsia="Times New Roman" w:hAnsi="Times New Roman"/>
          <w:color w:val="000000"/>
          <w:sz w:val="28"/>
          <w:szCs w:val="28"/>
        </w:rPr>
        <w:t xml:space="preserve"> Is the integration of individual career organization development roles in order to achieve maximum productivity, </w:t>
      </w:r>
      <w:r>
        <w:rPr>
          <w:rFonts w:ascii="Times New Roman" w:eastAsia="Times New Roman" w:hAnsi="Times New Roman"/>
          <w:color w:val="000000"/>
          <w:sz w:val="28"/>
          <w:szCs w:val="28"/>
        </w:rPr>
        <w:lastRenderedPageBreak/>
        <w:t xml:space="preserve">quality, opportunity and fulfillment of organization member as they work to accomplish the goal of the organization (Pace, Smith, and Mill 1991, 6). </w:t>
      </w:r>
    </w:p>
    <w:p w14:paraId="083052C0"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Training:</w:t>
      </w:r>
      <w:r>
        <w:rPr>
          <w:rFonts w:ascii="Times New Roman" w:eastAsia="Times New Roman" w:hAnsi="Times New Roman"/>
          <w:color w:val="000000"/>
          <w:sz w:val="28"/>
          <w:szCs w:val="28"/>
        </w:rPr>
        <w:t xml:space="preserve"> is a type of activity which his planned, systematic and it result in enhance level of skill, knowledge and competency that are necessary to perform work effectively (Gordan, 1992).</w:t>
      </w:r>
    </w:p>
    <w:p w14:paraId="40E34BB1"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Development</w:t>
      </w:r>
      <w:r>
        <w:rPr>
          <w:rFonts w:ascii="Times New Roman" w:eastAsia="Times New Roman" w:hAnsi="Times New Roman"/>
          <w:color w:val="000000"/>
          <w:sz w:val="28"/>
          <w:szCs w:val="28"/>
        </w:rPr>
        <w:t xml:space="preserve">: Is a board ongoing multi-faceted set of activities (training activities among them) aimed at bringing someone or an organization up </w:t>
      </w:r>
      <w:proofErr w:type="gramStart"/>
      <w:r>
        <w:rPr>
          <w:rFonts w:ascii="Times New Roman" w:eastAsia="Times New Roman" w:hAnsi="Times New Roman"/>
          <w:color w:val="000000"/>
          <w:sz w:val="28"/>
          <w:szCs w:val="28"/>
        </w:rPr>
        <w:t>to  another</w:t>
      </w:r>
      <w:proofErr w:type="gramEnd"/>
      <w:r>
        <w:rPr>
          <w:rFonts w:ascii="Times New Roman" w:eastAsia="Times New Roman" w:hAnsi="Times New Roman"/>
          <w:color w:val="000000"/>
          <w:sz w:val="28"/>
          <w:szCs w:val="28"/>
        </w:rPr>
        <w:t xml:space="preserve"> threshold of performance, often to perform some job or a new role in the future (MC- Namara, 2008). </w:t>
      </w:r>
    </w:p>
    <w:p w14:paraId="6ADBAB20"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Employee Performance:</w:t>
      </w:r>
      <w:r>
        <w:rPr>
          <w:rFonts w:ascii="Times New Roman" w:eastAsia="Times New Roman" w:hAnsi="Times New Roman"/>
          <w:color w:val="000000"/>
          <w:sz w:val="28"/>
          <w:szCs w:val="28"/>
        </w:rPr>
        <w:t xml:space="preserve"> Is defined as the outcome or contribution of employee to make them attain goals (Herbert, John and Lee 2000) while performance may be used to define what an organization has accomplished with respect to the process results, relevance and success </w:t>
      </w:r>
      <w:proofErr w:type="spellStart"/>
      <w:r>
        <w:rPr>
          <w:rFonts w:ascii="Times New Roman" w:eastAsia="Times New Roman" w:hAnsi="Times New Roman"/>
          <w:color w:val="000000"/>
          <w:sz w:val="28"/>
          <w:szCs w:val="28"/>
        </w:rPr>
        <w:t>Viganda</w:t>
      </w:r>
      <w:proofErr w:type="spellEnd"/>
      <w:r>
        <w:rPr>
          <w:rFonts w:ascii="Times New Roman" w:eastAsia="Times New Roman" w:hAnsi="Times New Roman"/>
          <w:color w:val="000000"/>
          <w:sz w:val="28"/>
          <w:szCs w:val="28"/>
        </w:rPr>
        <w:t xml:space="preserve"> National Development </w:t>
      </w:r>
      <w:proofErr w:type="spellStart"/>
      <w:r>
        <w:rPr>
          <w:rFonts w:ascii="Times New Roman" w:eastAsia="Times New Roman" w:hAnsi="Times New Roman"/>
          <w:color w:val="000000"/>
          <w:sz w:val="28"/>
          <w:szCs w:val="28"/>
        </w:rPr>
        <w:t>Programmes</w:t>
      </w:r>
      <w:proofErr w:type="spellEnd"/>
      <w:r>
        <w:rPr>
          <w:rFonts w:ascii="Times New Roman" w:eastAsia="Times New Roman" w:hAnsi="Times New Roman"/>
          <w:color w:val="000000"/>
          <w:sz w:val="28"/>
          <w:szCs w:val="28"/>
        </w:rPr>
        <w:t xml:space="preserve"> (1995). </w:t>
      </w:r>
      <w:proofErr w:type="spellStart"/>
      <w:r>
        <w:rPr>
          <w:rFonts w:ascii="Times New Roman" w:eastAsia="Times New Roman" w:hAnsi="Times New Roman"/>
          <w:color w:val="000000"/>
          <w:sz w:val="28"/>
          <w:szCs w:val="28"/>
        </w:rPr>
        <w:t>Afshanet</w:t>
      </w:r>
      <w:proofErr w:type="spellEnd"/>
      <w:r>
        <w:rPr>
          <w:rFonts w:ascii="Times New Roman" w:eastAsia="Times New Roman" w:hAnsi="Times New Roman"/>
          <w:color w:val="000000"/>
          <w:sz w:val="28"/>
          <w:szCs w:val="28"/>
        </w:rPr>
        <w:t xml:space="preserve"> (2012) define performance as the achievement of specific tasks measure against predetermined or identified standard of accuracy, completeness, costs and speed. Employees performance can be manifested in improvement in production, easiness in using the new technology, highly motivated workers.</w:t>
      </w:r>
    </w:p>
    <w:p w14:paraId="0840E510" w14:textId="77777777" w:rsidR="004B2556" w:rsidRDefault="00000000">
      <w:pPr>
        <w:spacing w:after="0"/>
        <w:jc w:val="center"/>
        <w:rPr>
          <w:rFonts w:ascii="Times New Roman" w:eastAsia="Times New Roman" w:hAnsi="Times New Roman"/>
          <w:b/>
          <w:sz w:val="28"/>
          <w:szCs w:val="28"/>
        </w:rPr>
      </w:pPr>
      <w:r>
        <w:br w:type="page"/>
      </w:r>
      <w:r>
        <w:rPr>
          <w:rFonts w:ascii="Times New Roman" w:eastAsia="Times New Roman" w:hAnsi="Times New Roman"/>
          <w:b/>
          <w:sz w:val="28"/>
          <w:szCs w:val="28"/>
        </w:rPr>
        <w:lastRenderedPageBreak/>
        <w:t>CHAPTER TWO</w:t>
      </w:r>
    </w:p>
    <w:p w14:paraId="3CA042CC"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LITERAUTE REVIEW</w:t>
      </w:r>
    </w:p>
    <w:p w14:paraId="6B2F577C"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2.1 Introduction</w:t>
      </w:r>
      <w:r>
        <w:rPr>
          <w:rFonts w:ascii="Times New Roman" w:eastAsia="Times New Roman" w:hAnsi="Times New Roman"/>
          <w:sz w:val="28"/>
          <w:szCs w:val="28"/>
        </w:rPr>
        <w:t xml:space="preserve"> </w:t>
      </w:r>
    </w:p>
    <w:p w14:paraId="123C25E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is part of </w:t>
      </w:r>
      <w:proofErr w:type="gramStart"/>
      <w:r>
        <w:rPr>
          <w:rFonts w:ascii="Times New Roman" w:eastAsia="Times New Roman" w:hAnsi="Times New Roman"/>
          <w:sz w:val="28"/>
          <w:szCs w:val="28"/>
        </w:rPr>
        <w:t>Human .Resources</w:t>
      </w:r>
      <w:proofErr w:type="gramEnd"/>
      <w:r>
        <w:rPr>
          <w:rFonts w:ascii="Times New Roman" w:eastAsia="Times New Roman" w:hAnsi="Times New Roman"/>
          <w:sz w:val="28"/>
          <w:szCs w:val="28"/>
        </w:rPr>
        <w:t xml:space="preserve"> Development (HRD). Human Resource Development is concerned with training, development and education. HRD has defined as an organized learning practiced, conduced in a specific time period, to increase the opportunity of improving job performance and growth. Training is defined as learning that is providing in </w:t>
      </w:r>
    </w:p>
    <w:p w14:paraId="28872AD8"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order to improve performance on the present job (</w:t>
      </w:r>
      <w:proofErr w:type="spellStart"/>
      <w:r>
        <w:rPr>
          <w:rFonts w:ascii="Times New Roman" w:eastAsia="Times New Roman" w:hAnsi="Times New Roman"/>
          <w:sz w:val="28"/>
          <w:szCs w:val="28"/>
        </w:rPr>
        <w:t>Naddler</w:t>
      </w:r>
      <w:proofErr w:type="spellEnd"/>
      <w:r>
        <w:rPr>
          <w:rFonts w:ascii="Times New Roman" w:eastAsia="Times New Roman" w:hAnsi="Times New Roman"/>
          <w:sz w:val="28"/>
          <w:szCs w:val="28"/>
        </w:rPr>
        <w:t xml:space="preserve"> and Leonard </w:t>
      </w:r>
    </w:p>
    <w:p w14:paraId="64837A1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1984). </w:t>
      </w:r>
    </w:p>
    <w:p w14:paraId="22EF5AC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Improvement of high quality managerial man power in the country is considered essential for coping with the rapidly changing business environment. This has </w:t>
      </w:r>
      <w:proofErr w:type="spellStart"/>
      <w:proofErr w:type="gramStart"/>
      <w:r>
        <w:rPr>
          <w:rFonts w:ascii="Times New Roman" w:eastAsia="Times New Roman" w:hAnsi="Times New Roman"/>
          <w:sz w:val="28"/>
          <w:szCs w:val="28"/>
        </w:rPr>
        <w:t>lead</w:t>
      </w:r>
      <w:proofErr w:type="spellEnd"/>
      <w:proofErr w:type="gramEnd"/>
      <w:r>
        <w:rPr>
          <w:rFonts w:ascii="Times New Roman" w:eastAsia="Times New Roman" w:hAnsi="Times New Roman"/>
          <w:sz w:val="28"/>
          <w:szCs w:val="28"/>
        </w:rPr>
        <w:t xml:space="preserve"> to expansion in the number of training activities and institutes. The training and development closely look at whether the developments matching the qualitative requirement of our changing environment (Seth P, 1980). Different organization have different culture moreover every department of an organization have </w:t>
      </w:r>
      <w:proofErr w:type="spellStart"/>
      <w:r>
        <w:rPr>
          <w:rFonts w:ascii="Times New Roman" w:eastAsia="Times New Roman" w:hAnsi="Times New Roman"/>
          <w:sz w:val="28"/>
          <w:szCs w:val="28"/>
        </w:rPr>
        <w:t>it</w:t>
      </w:r>
      <w:proofErr w:type="spellEnd"/>
      <w:r>
        <w:rPr>
          <w:rFonts w:ascii="Times New Roman" w:eastAsia="Times New Roman" w:hAnsi="Times New Roman"/>
          <w:sz w:val="28"/>
          <w:szCs w:val="28"/>
        </w:rPr>
        <w:t xml:space="preserve"> own culture.  Employee should be trained according to their work specification. </w:t>
      </w:r>
    </w:p>
    <w:p w14:paraId="5379AA3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purpose of a training needs assessment is to identify performance requirement or needs within an organization in order to help direct resource to the art of greatest need, those that closely relate to fulfillment the organization goals and objective improving productivity and providing quality products and service (JANICE A. Miller, SPHR and Diana M. </w:t>
      </w:r>
      <w:proofErr w:type="spellStart"/>
      <w:r>
        <w:rPr>
          <w:rFonts w:ascii="Times New Roman" w:eastAsia="Times New Roman" w:hAnsi="Times New Roman"/>
          <w:sz w:val="28"/>
          <w:szCs w:val="28"/>
        </w:rPr>
        <w:t>Osinki</w:t>
      </w:r>
      <w:proofErr w:type="spellEnd"/>
      <w:r>
        <w:rPr>
          <w:rFonts w:ascii="Times New Roman" w:eastAsia="Times New Roman" w:hAnsi="Times New Roman"/>
          <w:sz w:val="28"/>
          <w:szCs w:val="28"/>
        </w:rPr>
        <w:t xml:space="preserve"> Reviewed July 2012). </w:t>
      </w:r>
    </w:p>
    <w:p w14:paraId="7D84668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most important asset of 20th century company was its production equipment. The most important asset of a 21' century institution will be its knowledge workers and their efficiency (Drucker, 1999). After employees have been selected for various positions in an organization, training them for the specific tasks in which they have been assigned assumes huge importance. It is correct. in many organizations that before an employee is fitted into a harmonious working relationship with new employees, he is given sufficient training. Training is the work of growing the knowledge and skills of employee for performing a particular job. The main result of training is learning. A trainee learns new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xml:space="preserve">, refined skills and useful knowledge during the training that helps him get better performance. Training allows an </w:t>
      </w:r>
      <w:r>
        <w:rPr>
          <w:rFonts w:ascii="Times New Roman" w:eastAsia="Times New Roman" w:hAnsi="Times New Roman"/>
          <w:sz w:val="28"/>
          <w:szCs w:val="28"/>
        </w:rPr>
        <w:lastRenderedPageBreak/>
        <w:t xml:space="preserve">employee to do his current job more effectively and prepare himself for a </w:t>
      </w:r>
      <w:proofErr w:type="gramStart"/>
      <w:r>
        <w:rPr>
          <w:rFonts w:ascii="Times New Roman" w:eastAsia="Times New Roman" w:hAnsi="Times New Roman"/>
          <w:sz w:val="28"/>
          <w:szCs w:val="28"/>
        </w:rPr>
        <w:t>higher level</w:t>
      </w:r>
      <w:proofErr w:type="gramEnd"/>
      <w:r>
        <w:rPr>
          <w:rFonts w:ascii="Times New Roman" w:eastAsia="Times New Roman" w:hAnsi="Times New Roman"/>
          <w:sz w:val="28"/>
          <w:szCs w:val="28"/>
        </w:rPr>
        <w:t xml:space="preserve"> job (V. S. Rama Rao, 2010). </w:t>
      </w:r>
    </w:p>
    <w:p w14:paraId="5B5E6C1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impact of training on outcomes other than job performance, or on variables that serve as experience to job performance. However, we emphasize that </w:t>
      </w:r>
      <w:proofErr w:type="gramStart"/>
      <w:r>
        <w:rPr>
          <w:rFonts w:ascii="Times New Roman" w:eastAsia="Times New Roman" w:hAnsi="Times New Roman"/>
          <w:sz w:val="28"/>
          <w:szCs w:val="28"/>
        </w:rPr>
        <w:t>these additional benefit of training</w:t>
      </w:r>
      <w:proofErr w:type="gramEnd"/>
      <w:r>
        <w:rPr>
          <w:rFonts w:ascii="Times New Roman" w:eastAsia="Times New Roman" w:hAnsi="Times New Roman"/>
          <w:sz w:val="28"/>
          <w:szCs w:val="28"/>
        </w:rPr>
        <w:t xml:space="preserve"> are not necessarily unrelated to job performance. In fact, in many cases, they are indirectly related to performance and in others, they may be related to individual and team </w:t>
      </w:r>
      <w:proofErr w:type="spellStart"/>
      <w:r>
        <w:rPr>
          <w:rFonts w:ascii="Times New Roman" w:eastAsia="Times New Roman" w:hAnsi="Times New Roman"/>
          <w:sz w:val="28"/>
          <w:szCs w:val="28"/>
        </w:rPr>
        <w:t>well being</w:t>
      </w:r>
      <w:proofErr w:type="spellEnd"/>
      <w:r>
        <w:rPr>
          <w:rFonts w:ascii="Times New Roman" w:eastAsia="Times New Roman" w:hAnsi="Times New Roman"/>
          <w:sz w:val="28"/>
          <w:szCs w:val="28"/>
        </w:rPr>
        <w:t xml:space="preserve">, variables arguably also indirectly related to job performance. </w:t>
      </w:r>
    </w:p>
    <w:p w14:paraId="50656B6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skills of the employees and their capability to adapt to the rapidly changing </w:t>
      </w:r>
      <w:proofErr w:type="spellStart"/>
      <w:r>
        <w:rPr>
          <w:rFonts w:ascii="Times New Roman" w:eastAsia="Times New Roman" w:hAnsi="Times New Roman"/>
          <w:sz w:val="28"/>
          <w:szCs w:val="28"/>
        </w:rPr>
        <w:t>economics</w:t>
      </w:r>
      <w:proofErr w:type="spellEnd"/>
      <w:r>
        <w:rPr>
          <w:rFonts w:ascii="Times New Roman" w:eastAsia="Times New Roman" w:hAnsi="Times New Roman"/>
          <w:sz w:val="28"/>
          <w:szCs w:val="28"/>
        </w:rPr>
        <w:t xml:space="preserve"> environment area key source of competitive advantage (IBEC 2000 P. 3). Training of the employee is key to achieving a classic work force. In work training is define as "the range of activities that are </w:t>
      </w:r>
      <w:proofErr w:type="spellStart"/>
      <w:r>
        <w:rPr>
          <w:rFonts w:ascii="Times New Roman" w:eastAsia="Times New Roman" w:hAnsi="Times New Roman"/>
          <w:sz w:val="28"/>
          <w:szCs w:val="28"/>
        </w:rPr>
        <w:t>idcd</w:t>
      </w:r>
      <w:proofErr w:type="spellEnd"/>
      <w:r>
        <w:rPr>
          <w:rFonts w:ascii="Times New Roman" w:eastAsia="Times New Roman" w:hAnsi="Times New Roman"/>
          <w:sz w:val="28"/>
          <w:szCs w:val="28"/>
        </w:rPr>
        <w:t xml:space="preserve"> by agreement between employers and employees. Either at the work place or financed by or through the workplace" (National Economic and Social Forum (NESF), 2003, P. 47). </w:t>
      </w:r>
    </w:p>
    <w:p w14:paraId="5DD6E97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emphasis on lifelong learning demand that a formal accreditation system for in company training is set up which recognizes all employee training and skills development based on a certain national standard and thus </w:t>
      </w:r>
      <w:r>
        <w:rPr>
          <w:rFonts w:ascii="Times New Roman" w:eastAsia="Times New Roman" w:hAnsi="Times New Roman"/>
          <w:sz w:val="28"/>
          <w:szCs w:val="28"/>
        </w:rPr>
        <w:lastRenderedPageBreak/>
        <w:t xml:space="preserve">promotes access Transfer and progression within a coherent' overall framework (Qualifications (Education and Training) Act, 1999). Formal assessment and certification procedures are important in ensuring the quality. </w:t>
      </w:r>
    </w:p>
    <w:p w14:paraId="18C8901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Transferability of training courses (</w:t>
      </w:r>
      <w:proofErr w:type="spellStart"/>
      <w:r>
        <w:rPr>
          <w:rFonts w:ascii="Times New Roman" w:eastAsia="Times New Roman" w:hAnsi="Times New Roman"/>
          <w:sz w:val="28"/>
          <w:szCs w:val="28"/>
        </w:rPr>
        <w:t>Skillnets</w:t>
      </w:r>
      <w:proofErr w:type="spellEnd"/>
      <w:r>
        <w:rPr>
          <w:rFonts w:ascii="Times New Roman" w:eastAsia="Times New Roman" w:hAnsi="Times New Roman"/>
          <w:sz w:val="28"/>
          <w:szCs w:val="28"/>
        </w:rPr>
        <w:t xml:space="preserve"> Review, 2001, P. 18), qualifications can act as a gateway to further learning (Taskforce on lifelong Learning, 2002, P. 17). </w:t>
      </w:r>
    </w:p>
    <w:p w14:paraId="614DA6B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Formal assessment and qualification procedures such as a National Qualifications framework would facilitate access to learning (NQAI, 2002, P. 24) and promote </w:t>
      </w:r>
      <w:proofErr w:type="spellStart"/>
      <w:r>
        <w:rPr>
          <w:rFonts w:ascii="Times New Roman" w:eastAsia="Times New Roman" w:hAnsi="Times New Roman"/>
          <w:sz w:val="28"/>
          <w:szCs w:val="28"/>
        </w:rPr>
        <w:t>labour</w:t>
      </w:r>
      <w:proofErr w:type="spellEnd"/>
      <w:r>
        <w:rPr>
          <w:rFonts w:ascii="Times New Roman" w:eastAsia="Times New Roman" w:hAnsi="Times New Roman"/>
          <w:sz w:val="28"/>
          <w:szCs w:val="28"/>
        </w:rPr>
        <w:t xml:space="preserve"> mobility; reduce cost to employees who do not have to invest in their own testing system, set standards of achievement that can guide curriculum development, serve as criteria for monitoring the performance of training institutions (Middleton and Demsky, 1989: NESC, 1993, P. 125). </w:t>
      </w:r>
    </w:p>
    <w:p w14:paraId="7B018FD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Current education and training systems do not satisfy the needs of a lifelong learning approach to training and development (National Employment Action Plan, 2002, P. 36). To facilitate the diverse range of demands from both companies and individual employees, educational and training systems must become more flexible (EU Commission White </w:t>
      </w:r>
      <w:proofErr w:type="spellStart"/>
      <w:r>
        <w:rPr>
          <w:rFonts w:ascii="Times New Roman" w:eastAsia="Times New Roman" w:hAnsi="Times New Roman"/>
          <w:sz w:val="28"/>
          <w:szCs w:val="28"/>
        </w:rPr>
        <w:t>Paperon</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rPr>
        <w:lastRenderedPageBreak/>
        <w:t xml:space="preserve">Teaching and learning, 1995, P. 36; Green Paper on Adult Education, 1998, P. 9; National Employment Action Plan, 2002). There must be access to training throughout life. </w:t>
      </w:r>
    </w:p>
    <w:p w14:paraId="05F76739"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Rapid changes in the economic environment, which have been accompanied by equally dramatic technological advances, demand that employees have easy access to training. The volume, quality and relevance of work place training for all in the enterprise sector must be increased (Tansey, 2003, P. 19).</w:t>
      </w:r>
    </w:p>
    <w:p w14:paraId="7F3FB9F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2.2 Conceptual Framework </w:t>
      </w:r>
    </w:p>
    <w:p w14:paraId="4ACE24C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is a commonly used term which has various meanings to various people, yet it is a very important concept to all society. Some scholars regard training as simply taken to mean importation of knowledge, enlightenment or wisdom, define training as the process of improving. Similarly, some defined 'training as the activity of educating people and all the policy and arrangements concerning this. </w:t>
      </w:r>
    </w:p>
    <w:p w14:paraId="6165BD6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Training is the process of developing employee's skills and learning new concepts, rules or attributes in order to increase effectiveness on a particular job. (</w:t>
      </w:r>
      <w:proofErr w:type="spellStart"/>
      <w:r>
        <w:rPr>
          <w:rFonts w:ascii="Times New Roman" w:eastAsia="Times New Roman" w:hAnsi="Times New Roman"/>
          <w:sz w:val="28"/>
          <w:szCs w:val="28"/>
        </w:rPr>
        <w:t>Applely</w:t>
      </w:r>
      <w:proofErr w:type="spellEnd"/>
      <w:r>
        <w:rPr>
          <w:rFonts w:ascii="Times New Roman" w:eastAsia="Times New Roman" w:hAnsi="Times New Roman"/>
          <w:sz w:val="28"/>
          <w:szCs w:val="28"/>
        </w:rPr>
        <w:t xml:space="preserve">, 1994) in his contribution, defined management </w:t>
      </w:r>
      <w:r>
        <w:rPr>
          <w:rFonts w:ascii="Times New Roman" w:eastAsia="Times New Roman" w:hAnsi="Times New Roman"/>
          <w:sz w:val="28"/>
          <w:szCs w:val="28"/>
        </w:rPr>
        <w:lastRenderedPageBreak/>
        <w:t xml:space="preserve">training as the process of developing managers knowledge, skills and attitude through instruction, demonstration, practice, and planned experience to meet the present and future needs of the business. In other words, training refers to teaching employees required skills and knowledge to perform the assigned tasks effectively and efficiently (Michael </w:t>
      </w:r>
      <w:proofErr w:type="spellStart"/>
      <w:r>
        <w:rPr>
          <w:rFonts w:ascii="Times New Roman" w:eastAsia="Times New Roman" w:hAnsi="Times New Roman"/>
          <w:sz w:val="28"/>
          <w:szCs w:val="28"/>
        </w:rPr>
        <w:t>Anmstrong</w:t>
      </w:r>
      <w:proofErr w:type="spellEnd"/>
      <w:r>
        <w:rPr>
          <w:rFonts w:ascii="Times New Roman" w:eastAsia="Times New Roman" w:hAnsi="Times New Roman"/>
          <w:sz w:val="28"/>
          <w:szCs w:val="28"/>
        </w:rPr>
        <w:t xml:space="preserve">, 2008). </w:t>
      </w:r>
    </w:p>
    <w:p w14:paraId="17212EA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Development refers to the process of teaching managers and professional employees the knowledge, skills needed for presented future task accomplishment. (Glueck 1982) defines management training and development as "management development whose major concern is to ensure the continuing availability of component and highly motivated managers that </w:t>
      </w:r>
      <w:proofErr w:type="spellStart"/>
      <w:r>
        <w:rPr>
          <w:rFonts w:ascii="Times New Roman" w:eastAsia="Times New Roman" w:hAnsi="Times New Roman"/>
          <w:sz w:val="28"/>
          <w:szCs w:val="28"/>
        </w:rPr>
        <w:t>posses</w:t>
      </w:r>
      <w:proofErr w:type="spellEnd"/>
      <w:r>
        <w:rPr>
          <w:rFonts w:ascii="Times New Roman" w:eastAsia="Times New Roman" w:hAnsi="Times New Roman"/>
          <w:sz w:val="28"/>
          <w:szCs w:val="28"/>
        </w:rPr>
        <w:t xml:space="preserve"> the required positive and innovative outlook for a successful prosecution of organizations mission against the background of the challenges, uncertainties, hostilities and threats posed by the environment. </w:t>
      </w:r>
    </w:p>
    <w:p w14:paraId="6F089D8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However, (Gray Di 2002) gave following definitions of Training. </w:t>
      </w:r>
    </w:p>
    <w:p w14:paraId="388F44F7" w14:textId="77777777" w:rsidR="004B2556"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is a process that starts from birth and ends at death. </w:t>
      </w:r>
    </w:p>
    <w:p w14:paraId="6B558F2B" w14:textId="77777777" w:rsidR="004B2556"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is the sum total of all culture which a society deliberately gave to its younger generation in order to qualify them and raise the level of improvement it has attained. </w:t>
      </w:r>
    </w:p>
    <w:p w14:paraId="4C6263D9" w14:textId="77777777" w:rsidR="004B2556"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Training is the process of developing knowledge and ability in learners for personal and societal enhancement. iv. Training is the totality of life experience.</w:t>
      </w:r>
    </w:p>
    <w:p w14:paraId="759D662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For the purpose of this study, training is defined and the knowledge and abilities, powers acquired through systematic giving of instruction for the improvement of the </w:t>
      </w:r>
      <w:proofErr w:type="gramStart"/>
      <w:r>
        <w:rPr>
          <w:rFonts w:ascii="Times New Roman" w:eastAsia="Times New Roman" w:hAnsi="Times New Roman"/>
          <w:sz w:val="28"/>
          <w:szCs w:val="28"/>
        </w:rPr>
        <w:t>employees</w:t>
      </w:r>
      <w:proofErr w:type="gramEnd"/>
      <w:r>
        <w:rPr>
          <w:rFonts w:ascii="Times New Roman" w:eastAsia="Times New Roman" w:hAnsi="Times New Roman"/>
          <w:sz w:val="28"/>
          <w:szCs w:val="28"/>
        </w:rPr>
        <w:t xml:space="preserve"> productivity in an organization. </w:t>
      </w:r>
    </w:p>
    <w:p w14:paraId="3264DCB5"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above definition makes it very apparent that training plays a role as a refiner and regulator of human </w:t>
      </w:r>
      <w:proofErr w:type="spellStart"/>
      <w:r>
        <w:rPr>
          <w:rFonts w:ascii="Times New Roman" w:eastAsia="Times New Roman" w:hAnsi="Times New Roman"/>
          <w:sz w:val="28"/>
          <w:szCs w:val="28"/>
        </w:rPr>
        <w:t>behaviours</w:t>
      </w:r>
      <w:proofErr w:type="spellEnd"/>
      <w:r>
        <w:rPr>
          <w:rFonts w:ascii="Times New Roman" w:eastAsia="Times New Roman" w:hAnsi="Times New Roman"/>
          <w:sz w:val="28"/>
          <w:szCs w:val="28"/>
        </w:rPr>
        <w:t xml:space="preserve"> in organization. It does not only embrace the deliberate process of improvement of skills, knowledge and attitude but includes even indirect and incidental influence. The core value of training have is the culture which given a deliberate purposeful skill to those who are to be its successors in order to empower them for use to raise the level of improvement which can be attained. </w:t>
      </w:r>
    </w:p>
    <w:p w14:paraId="6273CD0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involves showing evidence of knowledge and breadth of understanding. The two terms are being used together here to established that training depicts more than just more recitation of information and the acquisition of skills (which is the reality of training). The National Teachers </w:t>
      </w:r>
      <w:r>
        <w:rPr>
          <w:rFonts w:ascii="Times New Roman" w:eastAsia="Times New Roman" w:hAnsi="Times New Roman"/>
          <w:sz w:val="28"/>
          <w:szCs w:val="28"/>
        </w:rPr>
        <w:lastRenderedPageBreak/>
        <w:t xml:space="preserve">Institute in its general principle and methods of training as given by </w:t>
      </w:r>
      <w:proofErr w:type="spellStart"/>
      <w:r>
        <w:rPr>
          <w:rFonts w:ascii="Times New Roman" w:eastAsia="Times New Roman" w:hAnsi="Times New Roman"/>
          <w:sz w:val="28"/>
          <w:szCs w:val="28"/>
        </w:rPr>
        <w:t>O'Lenor</w:t>
      </w:r>
      <w:proofErr w:type="spellEnd"/>
      <w:r>
        <w:rPr>
          <w:rFonts w:ascii="Times New Roman" w:eastAsia="Times New Roman" w:hAnsi="Times New Roman"/>
          <w:sz w:val="28"/>
          <w:szCs w:val="28"/>
        </w:rPr>
        <w:t xml:space="preserve"> are:</w:t>
      </w:r>
    </w:p>
    <w:p w14:paraId="0F8CF450"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provide men and women with the minimum of skills necessary for them to take their place is the society and to seek for their knowledge. </w:t>
      </w:r>
    </w:p>
    <w:p w14:paraId="2D855D15"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provide men and women with vocational training that will enable them to be </w:t>
      </w:r>
      <w:proofErr w:type="spellStart"/>
      <w:r>
        <w:rPr>
          <w:rFonts w:ascii="Times New Roman" w:eastAsia="Times New Roman" w:hAnsi="Times New Roman"/>
          <w:color w:val="000000"/>
          <w:sz w:val="28"/>
          <w:szCs w:val="28"/>
        </w:rPr>
        <w:t>self supporting</w:t>
      </w:r>
      <w:proofErr w:type="spellEnd"/>
      <w:r>
        <w:rPr>
          <w:rFonts w:ascii="Times New Roman" w:eastAsia="Times New Roman" w:hAnsi="Times New Roman"/>
          <w:color w:val="000000"/>
          <w:sz w:val="28"/>
          <w:szCs w:val="28"/>
        </w:rPr>
        <w:t xml:space="preserve">. </w:t>
      </w:r>
    </w:p>
    <w:p w14:paraId="7050B50F"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awaken an interest in and a taste for knowledge. </w:t>
      </w:r>
    </w:p>
    <w:p w14:paraId="633EF6C2"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make people critical. </w:t>
      </w:r>
    </w:p>
    <w:p w14:paraId="018D697D"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put people in touch with and train them to appreciate the cultural and moral achievement of mankind. </w:t>
      </w:r>
    </w:p>
    <w:p w14:paraId="2914A14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Based on the above, it is apparent that training is believed by 'scholars and practitioner to account for the transforming and improving the knowledge skills and attitude of employees towards better performance on their jobs, this in turn leads to better organization performance. </w:t>
      </w:r>
    </w:p>
    <w:p w14:paraId="177CC5F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Therefore, this study defined training as involving all activities put in place by organization at filling skills gap and transforming the knowledge, skills and attribute of workers for better performance towards the process of improvement and achievement of organizations objectives.</w:t>
      </w:r>
    </w:p>
    <w:p w14:paraId="28C45709" w14:textId="77777777" w:rsidR="004B2556" w:rsidRDefault="00000000">
      <w:pPr>
        <w:rPr>
          <w:rFonts w:ascii="Times New Roman" w:eastAsia="Times New Roman" w:hAnsi="Times New Roman"/>
          <w:sz w:val="28"/>
          <w:szCs w:val="28"/>
        </w:rPr>
      </w:pPr>
      <w:r>
        <w:lastRenderedPageBreak/>
        <w:br w:type="page"/>
      </w:r>
      <w:r>
        <w:rPr>
          <w:noProof/>
        </w:rPr>
        <mc:AlternateContent>
          <mc:Choice Requires="wpg">
            <w:drawing>
              <wp:anchor distT="0" distB="0" distL="114300" distR="114300" simplePos="0" relativeHeight="251658240" behindDoc="0" locked="0" layoutInCell="1" hidden="0" allowOverlap="1" wp14:anchorId="3C0D5E1D" wp14:editId="67E0463D">
                <wp:simplePos x="0" y="0"/>
                <wp:positionH relativeFrom="column">
                  <wp:posOffset>114300</wp:posOffset>
                </wp:positionH>
                <wp:positionV relativeFrom="paragraph">
                  <wp:posOffset>228600</wp:posOffset>
                </wp:positionV>
                <wp:extent cx="5505450" cy="5095875"/>
                <wp:effectExtent l="0" t="0" r="0" b="0"/>
                <wp:wrapNone/>
                <wp:docPr id="14" name="Group 14"/>
                <wp:cNvGraphicFramePr/>
                <a:graphic xmlns:a="http://schemas.openxmlformats.org/drawingml/2006/main">
                  <a:graphicData uri="http://schemas.microsoft.com/office/word/2010/wordprocessingGroup">
                    <wpg:wgp>
                      <wpg:cNvGrpSpPr/>
                      <wpg:grpSpPr>
                        <a:xfrm>
                          <a:off x="0" y="0"/>
                          <a:ext cx="5505450" cy="5095875"/>
                          <a:chOff x="2586900" y="1225700"/>
                          <a:chExt cx="5518200" cy="5108600"/>
                        </a:xfrm>
                      </wpg:grpSpPr>
                      <wpg:grpSp>
                        <wpg:cNvPr id="1645706706" name="Group 1645706706"/>
                        <wpg:cNvGrpSpPr/>
                        <wpg:grpSpPr>
                          <a:xfrm>
                            <a:off x="2593275" y="1232063"/>
                            <a:ext cx="5505450" cy="5095875"/>
                            <a:chOff x="0" y="0"/>
                            <a:chExt cx="5505450" cy="5095875"/>
                          </a:xfrm>
                        </wpg:grpSpPr>
                        <wps:wsp>
                          <wps:cNvPr id="1291646761" name="Rectangle 1291646761"/>
                          <wps:cNvSpPr/>
                          <wps:spPr>
                            <a:xfrm>
                              <a:off x="0" y="0"/>
                              <a:ext cx="5505450" cy="5095875"/>
                            </a:xfrm>
                            <a:prstGeom prst="rect">
                              <a:avLst/>
                            </a:prstGeom>
                            <a:noFill/>
                            <a:ln>
                              <a:noFill/>
                            </a:ln>
                          </wps:spPr>
                          <wps:txbx>
                            <w:txbxContent>
                              <w:p w14:paraId="75A07A08"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264781008" name="Rectangle 264781008"/>
                          <wps:cNvSpPr/>
                          <wps:spPr>
                            <a:xfrm>
                              <a:off x="0" y="0"/>
                              <a:ext cx="2981325" cy="46577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392EF4D"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110840837" name="Rectangle 110840837"/>
                          <wps:cNvSpPr/>
                          <wps:spPr>
                            <a:xfrm>
                              <a:off x="3943350" y="76200"/>
                              <a:ext cx="1562100" cy="45815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C0635AD"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841305754" name="Freeform: Shape 841305754"/>
                          <wps:cNvSpPr/>
                          <wps:spPr>
                            <a:xfrm>
                              <a:off x="0" y="2124075"/>
                              <a:ext cx="619125" cy="1771650"/>
                            </a:xfrm>
                            <a:custGeom>
                              <a:avLst/>
                              <a:gdLst/>
                              <a:ahLst/>
                              <a:cxnLst/>
                              <a:rect l="l" t="t" r="r" b="b"/>
                              <a:pathLst>
                                <a:path w="619125" h="1771650" extrusionOk="0">
                                  <a:moveTo>
                                    <a:pt x="0" y="0"/>
                                  </a:moveTo>
                                  <a:lnTo>
                                    <a:pt x="0" y="1771650"/>
                                  </a:lnTo>
                                  <a:lnTo>
                                    <a:pt x="619125" y="1771650"/>
                                  </a:lnTo>
                                  <a:lnTo>
                                    <a:pt x="6191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7014662" w14:textId="77777777" w:rsidR="004B2556" w:rsidRDefault="00000000">
                                <w:pPr>
                                  <w:spacing w:line="275" w:lineRule="auto"/>
                                  <w:textDirection w:val="btLr"/>
                                </w:pPr>
                                <w:r>
                                  <w:rPr>
                                    <w:rFonts w:cs="Calibri"/>
                                    <w:color w:val="000000"/>
                                    <w:sz w:val="20"/>
                                  </w:rPr>
                                  <w:t>Training</w:t>
                                </w:r>
                              </w:p>
                              <w:p w14:paraId="16F5EB61" w14:textId="77777777" w:rsidR="004B2556" w:rsidRDefault="00000000">
                                <w:pPr>
                                  <w:spacing w:line="275" w:lineRule="auto"/>
                                  <w:textDirection w:val="btLr"/>
                                </w:pPr>
                                <w:r>
                                  <w:rPr>
                                    <w:rFonts w:cs="Calibri"/>
                                    <w:color w:val="000000"/>
                                    <w:sz w:val="20"/>
                                  </w:rPr>
                                  <w:t>&amp;</w:t>
                                </w:r>
                              </w:p>
                              <w:p w14:paraId="7353B08B" w14:textId="77777777" w:rsidR="004B2556" w:rsidRDefault="00000000">
                                <w:pPr>
                                  <w:spacing w:line="275" w:lineRule="auto"/>
                                  <w:textDirection w:val="btLr"/>
                                </w:pPr>
                                <w:r>
                                  <w:rPr>
                                    <w:rFonts w:cs="Calibri"/>
                                    <w:color w:val="000000"/>
                                    <w:sz w:val="20"/>
                                  </w:rPr>
                                  <w:t>Development</w:t>
                                </w:r>
                              </w:p>
                            </w:txbxContent>
                          </wps:txbx>
                          <wps:bodyPr spcFirstLastPara="1" wrap="square" lIns="88900" tIns="38100" rIns="88900" bIns="38100" anchor="t" anchorCtr="0">
                            <a:noAutofit/>
                          </wps:bodyPr>
                        </wps:wsp>
                        <wps:wsp>
                          <wps:cNvPr id="1700058837" name="Freeform: Shape 1700058837"/>
                          <wps:cNvSpPr/>
                          <wps:spPr>
                            <a:xfrm>
                              <a:off x="800100" y="342900"/>
                              <a:ext cx="838200" cy="4229100"/>
                            </a:xfrm>
                            <a:custGeom>
                              <a:avLst/>
                              <a:gdLst/>
                              <a:ahLst/>
                              <a:cxnLst/>
                              <a:rect l="l" t="t" r="r" b="b"/>
                              <a:pathLst>
                                <a:path w="838200" h="4229100" extrusionOk="0">
                                  <a:moveTo>
                                    <a:pt x="0" y="0"/>
                                  </a:moveTo>
                                  <a:lnTo>
                                    <a:pt x="0" y="4229100"/>
                                  </a:lnTo>
                                  <a:lnTo>
                                    <a:pt x="838200" y="4229100"/>
                                  </a:lnTo>
                                  <a:lnTo>
                                    <a:pt x="8382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D6FE82A" w14:textId="77777777" w:rsidR="004B2556" w:rsidRDefault="00000000">
                                <w:pPr>
                                  <w:spacing w:after="0" w:line="275" w:lineRule="auto"/>
                                  <w:textDirection w:val="btLr"/>
                                </w:pPr>
                                <w:r>
                                  <w:rPr>
                                    <w:rFonts w:cs="Calibri"/>
                                    <w:color w:val="000000"/>
                                    <w:sz w:val="20"/>
                                  </w:rPr>
                                  <w:t>Training and Development Process.</w:t>
                                </w:r>
                              </w:p>
                              <w:p w14:paraId="692A569E" w14:textId="77777777" w:rsidR="004B2556" w:rsidRDefault="004B2556">
                                <w:pPr>
                                  <w:spacing w:after="0" w:line="275" w:lineRule="auto"/>
                                  <w:textDirection w:val="btLr"/>
                                </w:pPr>
                              </w:p>
                              <w:p w14:paraId="1849D08E" w14:textId="77777777" w:rsidR="004B2556" w:rsidRDefault="004B2556">
                                <w:pPr>
                                  <w:spacing w:after="0" w:line="275" w:lineRule="auto"/>
                                  <w:textDirection w:val="btLr"/>
                                </w:pPr>
                              </w:p>
                              <w:p w14:paraId="62D2934D" w14:textId="77777777" w:rsidR="004B2556" w:rsidRDefault="00000000">
                                <w:pPr>
                                  <w:spacing w:after="0" w:line="275" w:lineRule="auto"/>
                                  <w:textDirection w:val="btLr"/>
                                </w:pPr>
                                <w:r>
                                  <w:rPr>
                                    <w:rFonts w:cs="Calibri"/>
                                    <w:color w:val="000000"/>
                                    <w:sz w:val="20"/>
                                  </w:rPr>
                                  <w:t>Training</w:t>
                                </w:r>
                              </w:p>
                              <w:p w14:paraId="4369E842" w14:textId="77777777" w:rsidR="004B2556" w:rsidRDefault="00000000">
                                <w:pPr>
                                  <w:spacing w:after="0" w:line="275" w:lineRule="auto"/>
                                  <w:textDirection w:val="btLr"/>
                                </w:pPr>
                                <w:r>
                                  <w:rPr>
                                    <w:rFonts w:cs="Calibri"/>
                                    <w:color w:val="000000"/>
                                    <w:sz w:val="20"/>
                                  </w:rPr>
                                  <w:t>Policies</w:t>
                                </w:r>
                              </w:p>
                              <w:p w14:paraId="51000C69" w14:textId="77777777" w:rsidR="004B2556" w:rsidRDefault="004B2556">
                                <w:pPr>
                                  <w:spacing w:after="0" w:line="275" w:lineRule="auto"/>
                                  <w:textDirection w:val="btLr"/>
                                </w:pPr>
                              </w:p>
                              <w:p w14:paraId="09E8E938" w14:textId="77777777" w:rsidR="004B2556" w:rsidRDefault="00000000">
                                <w:pPr>
                                  <w:spacing w:after="0" w:line="275" w:lineRule="auto"/>
                                  <w:textDirection w:val="btLr"/>
                                </w:pPr>
                                <w:r>
                                  <w:rPr>
                                    <w:rFonts w:cs="Calibri"/>
                                    <w:color w:val="000000"/>
                                    <w:sz w:val="20"/>
                                  </w:rPr>
                                  <w:t>Needs</w:t>
                                </w:r>
                              </w:p>
                              <w:p w14:paraId="4747D15A" w14:textId="77777777" w:rsidR="004B2556" w:rsidRDefault="00000000">
                                <w:pPr>
                                  <w:spacing w:after="0" w:line="275" w:lineRule="auto"/>
                                  <w:textDirection w:val="btLr"/>
                                </w:pPr>
                                <w:r>
                                  <w:rPr>
                                    <w:rFonts w:cs="Calibri"/>
                                    <w:color w:val="000000"/>
                                    <w:sz w:val="20"/>
                                  </w:rPr>
                                  <w:t>Assessment</w:t>
                                </w:r>
                              </w:p>
                              <w:p w14:paraId="29373287" w14:textId="77777777" w:rsidR="004B2556" w:rsidRDefault="004B2556">
                                <w:pPr>
                                  <w:spacing w:after="0" w:line="275" w:lineRule="auto"/>
                                  <w:textDirection w:val="btLr"/>
                                </w:pPr>
                              </w:p>
                              <w:p w14:paraId="459A2DCC" w14:textId="77777777" w:rsidR="004B2556" w:rsidRDefault="004B2556">
                                <w:pPr>
                                  <w:spacing w:after="0" w:line="275" w:lineRule="auto"/>
                                  <w:textDirection w:val="btLr"/>
                                </w:pPr>
                              </w:p>
                              <w:p w14:paraId="46DBD342" w14:textId="77777777" w:rsidR="004B2556" w:rsidRDefault="004B2556">
                                <w:pPr>
                                  <w:spacing w:after="0" w:line="275" w:lineRule="auto"/>
                                  <w:textDirection w:val="btLr"/>
                                </w:pPr>
                              </w:p>
                              <w:p w14:paraId="7A44773F" w14:textId="77777777" w:rsidR="004B2556" w:rsidRDefault="004B2556">
                                <w:pPr>
                                  <w:spacing w:after="0" w:line="275" w:lineRule="auto"/>
                                  <w:textDirection w:val="btLr"/>
                                </w:pPr>
                              </w:p>
                              <w:p w14:paraId="2F9F97C9" w14:textId="77777777" w:rsidR="004B2556" w:rsidRDefault="00000000">
                                <w:pPr>
                                  <w:spacing w:after="0" w:line="275" w:lineRule="auto"/>
                                  <w:textDirection w:val="btLr"/>
                                </w:pPr>
                                <w:r>
                                  <w:rPr>
                                    <w:rFonts w:cs="Calibri"/>
                                    <w:color w:val="000000"/>
                                    <w:sz w:val="20"/>
                                  </w:rPr>
                                  <w:t>Training Objective identify the Trainees Training</w:t>
                                </w:r>
                              </w:p>
                            </w:txbxContent>
                          </wps:txbx>
                          <wps:bodyPr spcFirstLastPara="1" wrap="square" lIns="88900" tIns="38100" rIns="88900" bIns="38100" anchor="t" anchorCtr="0">
                            <a:noAutofit/>
                          </wps:bodyPr>
                        </wps:wsp>
                        <wps:wsp>
                          <wps:cNvPr id="1899440450" name="Freeform: Shape 1899440450"/>
                          <wps:cNvSpPr/>
                          <wps:spPr>
                            <a:xfrm>
                              <a:off x="1809750" y="342900"/>
                              <a:ext cx="962025" cy="3552825"/>
                            </a:xfrm>
                            <a:custGeom>
                              <a:avLst/>
                              <a:gdLst/>
                              <a:ahLst/>
                              <a:cxnLst/>
                              <a:rect l="l" t="t" r="r" b="b"/>
                              <a:pathLst>
                                <a:path w="962025" h="3552825" extrusionOk="0">
                                  <a:moveTo>
                                    <a:pt x="0" y="0"/>
                                  </a:moveTo>
                                  <a:lnTo>
                                    <a:pt x="0" y="3552825"/>
                                  </a:lnTo>
                                  <a:lnTo>
                                    <a:pt x="962025" y="35528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7DE8D90" w14:textId="77777777" w:rsidR="004B2556" w:rsidRDefault="004B2556">
                                <w:pPr>
                                  <w:spacing w:after="0" w:line="275" w:lineRule="auto"/>
                                  <w:textDirection w:val="btLr"/>
                                </w:pPr>
                              </w:p>
                            </w:txbxContent>
                          </wps:txbx>
                          <wps:bodyPr spcFirstLastPara="1" wrap="square" lIns="88900" tIns="38100" rIns="88900" bIns="38100" anchor="t" anchorCtr="0">
                            <a:noAutofit/>
                          </wps:bodyPr>
                        </wps:wsp>
                        <wps:wsp>
                          <wps:cNvPr id="572072669" name="Freeform: Shape 572072669"/>
                          <wps:cNvSpPr/>
                          <wps:spPr>
                            <a:xfrm>
                              <a:off x="1809750" y="342900"/>
                              <a:ext cx="962025" cy="733425"/>
                            </a:xfrm>
                            <a:custGeom>
                              <a:avLst/>
                              <a:gdLst/>
                              <a:ahLst/>
                              <a:cxnLst/>
                              <a:rect l="l" t="t" r="r" b="b"/>
                              <a:pathLst>
                                <a:path w="962025" h="733425" extrusionOk="0">
                                  <a:moveTo>
                                    <a:pt x="0" y="0"/>
                                  </a:moveTo>
                                  <a:lnTo>
                                    <a:pt x="0" y="733425"/>
                                  </a:lnTo>
                                  <a:lnTo>
                                    <a:pt x="962025" y="733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091179" w14:textId="77777777" w:rsidR="004B2556" w:rsidRDefault="00000000">
                                <w:pPr>
                                  <w:spacing w:line="275" w:lineRule="auto"/>
                                  <w:textDirection w:val="btLr"/>
                                </w:pPr>
                                <w:r>
                                  <w:rPr>
                                    <w:rFonts w:cs="Calibri"/>
                                    <w:color w:val="000000"/>
                                  </w:rPr>
                                  <w:t>Training &amp; Development Techniques</w:t>
                                </w:r>
                              </w:p>
                            </w:txbxContent>
                          </wps:txbx>
                          <wps:bodyPr spcFirstLastPara="1" wrap="square" lIns="88900" tIns="38100" rIns="88900" bIns="38100" anchor="t" anchorCtr="0">
                            <a:noAutofit/>
                          </wps:bodyPr>
                        </wps:wsp>
                        <wps:wsp>
                          <wps:cNvPr id="2067978443" name="Freeform: Shape 2067978443"/>
                          <wps:cNvSpPr/>
                          <wps:spPr>
                            <a:xfrm>
                              <a:off x="1809750" y="1285874"/>
                              <a:ext cx="962025" cy="419100"/>
                            </a:xfrm>
                            <a:custGeom>
                              <a:avLst/>
                              <a:gdLst/>
                              <a:ahLst/>
                              <a:cxnLst/>
                              <a:rect l="l" t="t" r="r" b="b"/>
                              <a:pathLst>
                                <a:path w="962025" h="419100" extrusionOk="0">
                                  <a:moveTo>
                                    <a:pt x="0" y="0"/>
                                  </a:moveTo>
                                  <a:lnTo>
                                    <a:pt x="0" y="419100"/>
                                  </a:lnTo>
                                  <a:lnTo>
                                    <a:pt x="962025" y="41910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F391CB5" w14:textId="77777777" w:rsidR="004B2556" w:rsidRDefault="00000000">
                                <w:pPr>
                                  <w:spacing w:line="275" w:lineRule="auto"/>
                                  <w:textDirection w:val="btLr"/>
                                </w:pPr>
                                <w:r>
                                  <w:rPr>
                                    <w:rFonts w:cs="Calibri"/>
                                    <w:color w:val="000000"/>
                                  </w:rPr>
                                  <w:t xml:space="preserve">Orientation </w:t>
                                </w:r>
                              </w:p>
                            </w:txbxContent>
                          </wps:txbx>
                          <wps:bodyPr spcFirstLastPara="1" wrap="square" lIns="88900" tIns="38100" rIns="88900" bIns="38100" anchor="t" anchorCtr="0">
                            <a:noAutofit/>
                          </wps:bodyPr>
                        </wps:wsp>
                        <wps:wsp>
                          <wps:cNvPr id="912800057" name="Freeform: Shape 912800057"/>
                          <wps:cNvSpPr/>
                          <wps:spPr>
                            <a:xfrm>
                              <a:off x="1809750" y="2038350"/>
                              <a:ext cx="962025" cy="352425"/>
                            </a:xfrm>
                            <a:custGeom>
                              <a:avLst/>
                              <a:gdLst/>
                              <a:ahLst/>
                              <a:cxnLst/>
                              <a:rect l="l" t="t" r="r" b="b"/>
                              <a:pathLst>
                                <a:path w="962025" h="352425" extrusionOk="0">
                                  <a:moveTo>
                                    <a:pt x="0" y="0"/>
                                  </a:moveTo>
                                  <a:lnTo>
                                    <a:pt x="0" y="352425"/>
                                  </a:lnTo>
                                  <a:lnTo>
                                    <a:pt x="962025" y="352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B978DB7" w14:textId="77777777" w:rsidR="004B2556" w:rsidRDefault="00000000">
                                <w:pPr>
                                  <w:spacing w:line="275" w:lineRule="auto"/>
                                  <w:textDirection w:val="btLr"/>
                                </w:pPr>
                                <w:r>
                                  <w:rPr>
                                    <w:rFonts w:cs="Calibri"/>
                                    <w:color w:val="000000"/>
                                  </w:rPr>
                                  <w:t>Coaching</w:t>
                                </w:r>
                              </w:p>
                            </w:txbxContent>
                          </wps:txbx>
                          <wps:bodyPr spcFirstLastPara="1" wrap="square" lIns="88900" tIns="38100" rIns="88900" bIns="38100" anchor="t" anchorCtr="0">
                            <a:noAutofit/>
                          </wps:bodyPr>
                        </wps:wsp>
                        <wps:wsp>
                          <wps:cNvPr id="2034247748" name="Freeform: Shape 2034247748"/>
                          <wps:cNvSpPr/>
                          <wps:spPr>
                            <a:xfrm>
                              <a:off x="1809750" y="2590800"/>
                              <a:ext cx="962025" cy="352425"/>
                            </a:xfrm>
                            <a:custGeom>
                              <a:avLst/>
                              <a:gdLst/>
                              <a:ahLst/>
                              <a:cxnLst/>
                              <a:rect l="l" t="t" r="r" b="b"/>
                              <a:pathLst>
                                <a:path w="962025" h="352425" extrusionOk="0">
                                  <a:moveTo>
                                    <a:pt x="0" y="0"/>
                                  </a:moveTo>
                                  <a:lnTo>
                                    <a:pt x="0" y="352425"/>
                                  </a:lnTo>
                                  <a:lnTo>
                                    <a:pt x="962025" y="352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7F527C1" w14:textId="77777777" w:rsidR="004B2556" w:rsidRDefault="00000000">
                                <w:pPr>
                                  <w:spacing w:line="275" w:lineRule="auto"/>
                                  <w:textDirection w:val="btLr"/>
                                </w:pPr>
                                <w:r>
                                  <w:rPr>
                                    <w:rFonts w:cs="Calibri"/>
                                    <w:color w:val="000000"/>
                                  </w:rPr>
                                  <w:t>Job Rotation</w:t>
                                </w:r>
                              </w:p>
                            </w:txbxContent>
                          </wps:txbx>
                          <wps:bodyPr spcFirstLastPara="1" wrap="square" lIns="88900" tIns="38100" rIns="88900" bIns="38100" anchor="t" anchorCtr="0">
                            <a:noAutofit/>
                          </wps:bodyPr>
                        </wps:wsp>
                        <wps:wsp>
                          <wps:cNvPr id="1534430459" name="Freeform: Shape 1534430459"/>
                          <wps:cNvSpPr/>
                          <wps:spPr>
                            <a:xfrm>
                              <a:off x="1809750" y="309562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60A4DF8" w14:textId="77777777" w:rsidR="004B2556" w:rsidRDefault="00000000">
                                <w:pPr>
                                  <w:spacing w:after="0" w:line="240" w:lineRule="auto"/>
                                  <w:textDirection w:val="btLr"/>
                                </w:pPr>
                                <w:r>
                                  <w:rPr>
                                    <w:rFonts w:cs="Calibri"/>
                                    <w:color w:val="000000"/>
                                  </w:rPr>
                                  <w:t>Workshop</w:t>
                                </w:r>
                              </w:p>
                              <w:p w14:paraId="045E1BBB" w14:textId="77777777" w:rsidR="004B2556" w:rsidRDefault="00000000">
                                <w:pPr>
                                  <w:spacing w:after="0" w:line="240" w:lineRule="auto"/>
                                  <w:textDirection w:val="btLr"/>
                                </w:pPr>
                                <w:r>
                                  <w:rPr>
                                    <w:rFonts w:cs="Calibri"/>
                                    <w:color w:val="000000"/>
                                  </w:rPr>
                                  <w:t>&amp;</w:t>
                                </w:r>
                              </w:p>
                            </w:txbxContent>
                          </wps:txbx>
                          <wps:bodyPr spcFirstLastPara="1" wrap="square" lIns="88900" tIns="38100" rIns="88900" bIns="38100" anchor="t" anchorCtr="0">
                            <a:noAutofit/>
                          </wps:bodyPr>
                        </wps:wsp>
                        <wps:wsp>
                          <wps:cNvPr id="1470628891" name="Freeform: Shape 1470628891"/>
                          <wps:cNvSpPr/>
                          <wps:spPr>
                            <a:xfrm>
                              <a:off x="1809750" y="3800474"/>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3BF5855" w14:textId="77777777" w:rsidR="004B2556" w:rsidRDefault="00000000">
                                <w:pPr>
                                  <w:spacing w:after="0" w:line="240" w:lineRule="auto"/>
                                  <w:textDirection w:val="btLr"/>
                                </w:pPr>
                                <w:r>
                                  <w:rPr>
                                    <w:rFonts w:cs="Calibri"/>
                                    <w:color w:val="000000"/>
                                  </w:rPr>
                                  <w:t>Lecturers</w:t>
                                </w:r>
                              </w:p>
                            </w:txbxContent>
                          </wps:txbx>
                          <wps:bodyPr spcFirstLastPara="1" wrap="square" lIns="88900" tIns="38100" rIns="88900" bIns="38100" anchor="t" anchorCtr="0">
                            <a:noAutofit/>
                          </wps:bodyPr>
                        </wps:wsp>
                        <wps:wsp>
                          <wps:cNvPr id="2029316215" name="Freeform: Shape 2029316215"/>
                          <wps:cNvSpPr/>
                          <wps:spPr>
                            <a:xfrm>
                              <a:off x="2981325" y="220027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A065BE2" w14:textId="77777777" w:rsidR="004B2556" w:rsidRDefault="00000000">
                                <w:pPr>
                                  <w:spacing w:after="0" w:line="240" w:lineRule="auto"/>
                                  <w:textDirection w:val="btLr"/>
                                </w:pPr>
                                <w:r>
                                  <w:rPr>
                                    <w:rFonts w:cs="Calibri"/>
                                    <w:color w:val="000000"/>
                                  </w:rPr>
                                  <w:t>Influence</w:t>
                                </w:r>
                              </w:p>
                            </w:txbxContent>
                          </wps:txbx>
                          <wps:bodyPr spcFirstLastPara="1" wrap="square" lIns="88900" tIns="38100" rIns="88900" bIns="38100" anchor="t" anchorCtr="0">
                            <a:noAutofit/>
                          </wps:bodyPr>
                        </wps:wsp>
                        <wps:wsp>
                          <wps:cNvPr id="332187946" name="Freeform: Shape 332187946"/>
                          <wps:cNvSpPr/>
                          <wps:spPr>
                            <a:xfrm>
                              <a:off x="4162425" y="228599"/>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DCAF0E0" w14:textId="77777777" w:rsidR="004B2556" w:rsidRDefault="00000000">
                                <w:pPr>
                                  <w:spacing w:after="0" w:line="240" w:lineRule="auto"/>
                                  <w:textDirection w:val="btLr"/>
                                </w:pPr>
                                <w:r>
                                  <w:rPr>
                                    <w:rFonts w:cs="Calibri"/>
                                    <w:color w:val="000000"/>
                                  </w:rPr>
                                  <w:t>Performance Variables</w:t>
                                </w:r>
                              </w:p>
                            </w:txbxContent>
                          </wps:txbx>
                          <wps:bodyPr spcFirstLastPara="1" wrap="square" lIns="88900" tIns="38100" rIns="88900" bIns="38100" anchor="t" anchorCtr="0">
                            <a:noAutofit/>
                          </wps:bodyPr>
                        </wps:wsp>
                        <wps:wsp>
                          <wps:cNvPr id="81306455" name="Freeform: Shape 81306455"/>
                          <wps:cNvSpPr/>
                          <wps:spPr>
                            <a:xfrm>
                              <a:off x="4162425" y="107632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DEBC791" w14:textId="77777777" w:rsidR="004B2556" w:rsidRDefault="00000000">
                                <w:pPr>
                                  <w:spacing w:after="0" w:line="240" w:lineRule="auto"/>
                                  <w:textDirection w:val="btLr"/>
                                </w:pPr>
                                <w:r>
                                  <w:rPr>
                                    <w:rFonts w:cs="Calibri"/>
                                    <w:color w:val="000000"/>
                                  </w:rPr>
                                  <w:t xml:space="preserve">Knowledge </w:t>
                                </w:r>
                              </w:p>
                            </w:txbxContent>
                          </wps:txbx>
                          <wps:bodyPr spcFirstLastPara="1" wrap="square" lIns="88900" tIns="38100" rIns="88900" bIns="38100" anchor="t" anchorCtr="0">
                            <a:noAutofit/>
                          </wps:bodyPr>
                        </wps:wsp>
                        <wps:wsp>
                          <wps:cNvPr id="464253578" name="Freeform: Shape 464253578"/>
                          <wps:cNvSpPr/>
                          <wps:spPr>
                            <a:xfrm>
                              <a:off x="4210050" y="212407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A9FAE1B" w14:textId="77777777" w:rsidR="004B2556" w:rsidRDefault="00000000">
                                <w:pPr>
                                  <w:spacing w:after="0" w:line="240" w:lineRule="auto"/>
                                  <w:textDirection w:val="btLr"/>
                                </w:pPr>
                                <w:r>
                                  <w:rPr>
                                    <w:rFonts w:cs="Calibri"/>
                                    <w:color w:val="000000"/>
                                  </w:rPr>
                                  <w:t>Innovation</w:t>
                                </w:r>
                              </w:p>
                            </w:txbxContent>
                          </wps:txbx>
                          <wps:bodyPr spcFirstLastPara="1" wrap="square" lIns="88900" tIns="38100" rIns="88900" bIns="38100" anchor="t" anchorCtr="0">
                            <a:noAutofit/>
                          </wps:bodyPr>
                        </wps:wsp>
                        <wps:wsp>
                          <wps:cNvPr id="668856143" name="Freeform: Shape 668856143"/>
                          <wps:cNvSpPr/>
                          <wps:spPr>
                            <a:xfrm>
                              <a:off x="4257675" y="2838450"/>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76E596F" w14:textId="77777777" w:rsidR="004B2556" w:rsidRDefault="00000000">
                                <w:pPr>
                                  <w:spacing w:after="0" w:line="240" w:lineRule="auto"/>
                                  <w:textDirection w:val="btLr"/>
                                </w:pPr>
                                <w:r>
                                  <w:rPr>
                                    <w:rFonts w:cs="Calibri"/>
                                    <w:color w:val="000000"/>
                                  </w:rPr>
                                  <w:t>Job Satisfaction</w:t>
                                </w:r>
                              </w:p>
                            </w:txbxContent>
                          </wps:txbx>
                          <wps:bodyPr spcFirstLastPara="1" wrap="square" lIns="88900" tIns="38100" rIns="88900" bIns="38100" anchor="t" anchorCtr="0">
                            <a:noAutofit/>
                          </wps:bodyPr>
                        </wps:wsp>
                        <wps:wsp>
                          <wps:cNvPr id="1431359941" name="Freeform: Shape 1431359941"/>
                          <wps:cNvSpPr/>
                          <wps:spPr>
                            <a:xfrm>
                              <a:off x="4257675" y="3581400"/>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C362B39" w14:textId="77777777" w:rsidR="004B2556" w:rsidRDefault="00000000">
                                <w:pPr>
                                  <w:spacing w:after="0" w:line="240" w:lineRule="auto"/>
                                  <w:textDirection w:val="btLr"/>
                                </w:pPr>
                                <w:r>
                                  <w:rPr>
                                    <w:rFonts w:cs="Calibri"/>
                                    <w:color w:val="000000"/>
                                  </w:rPr>
                                  <w:t>Career</w:t>
                                </w:r>
                              </w:p>
                              <w:p w14:paraId="45251AB3" w14:textId="77777777" w:rsidR="004B2556" w:rsidRDefault="00000000">
                                <w:pPr>
                                  <w:spacing w:after="0" w:line="240" w:lineRule="auto"/>
                                  <w:textDirection w:val="btLr"/>
                                </w:pPr>
                                <w:r>
                                  <w:rPr>
                                    <w:rFonts w:cs="Calibri"/>
                                    <w:color w:val="000000"/>
                                  </w:rPr>
                                  <w:t>Orientation</w:t>
                                </w:r>
                              </w:p>
                            </w:txbxContent>
                          </wps:txbx>
                          <wps:bodyPr spcFirstLastPara="1" wrap="square" lIns="88900" tIns="38100" rIns="88900" bIns="38100" anchor="t" anchorCtr="0">
                            <a:noAutofit/>
                          </wps:bodyPr>
                        </wps:wsp>
                        <wps:wsp>
                          <wps:cNvPr id="592823823" name="Freeform: Shape 592823823"/>
                          <wps:cNvSpPr/>
                          <wps:spPr>
                            <a:xfrm>
                              <a:off x="342900" y="4657725"/>
                              <a:ext cx="4562475" cy="438150"/>
                            </a:xfrm>
                            <a:custGeom>
                              <a:avLst/>
                              <a:gdLst/>
                              <a:ahLst/>
                              <a:cxnLst/>
                              <a:rect l="l" t="t" r="r" b="b"/>
                              <a:pathLst>
                                <a:path w="4562475" h="438150" extrusionOk="0">
                                  <a:moveTo>
                                    <a:pt x="0" y="0"/>
                                  </a:moveTo>
                                  <a:lnTo>
                                    <a:pt x="0" y="438150"/>
                                  </a:lnTo>
                                  <a:lnTo>
                                    <a:pt x="4562475" y="438150"/>
                                  </a:lnTo>
                                  <a:lnTo>
                                    <a:pt x="45624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FF48202" w14:textId="77777777" w:rsidR="004B2556" w:rsidRDefault="00000000">
                                <w:pPr>
                                  <w:spacing w:after="0" w:line="240" w:lineRule="auto"/>
                                  <w:jc w:val="center"/>
                                  <w:textDirection w:val="btLr"/>
                                </w:pPr>
                                <w:r>
                                  <w:rPr>
                                    <w:rFonts w:cs="Calibri"/>
                                    <w:color w:val="000000"/>
                                  </w:rPr>
                                  <w:t>Influence</w:t>
                                </w:r>
                              </w:p>
                            </w:txbxContent>
                          </wps:txbx>
                          <wps:bodyPr spcFirstLastPara="1" wrap="square" lIns="88900" tIns="38100" rIns="88900" bIns="38100" anchor="t" anchorCtr="0">
                            <a:noAutofit/>
                          </wps:bodyPr>
                        </wps:wsp>
                        <wps:wsp>
                          <wps:cNvPr id="1802073591" name="Freeform: Shape 1802073591"/>
                          <wps:cNvSpPr/>
                          <wps:spPr>
                            <a:xfrm>
                              <a:off x="619125" y="2895600"/>
                              <a:ext cx="180974" cy="0"/>
                            </a:xfrm>
                            <a:custGeom>
                              <a:avLst/>
                              <a:gdLst/>
                              <a:ahLst/>
                              <a:cxnLst/>
                              <a:rect l="l" t="t" r="r" b="b"/>
                              <a:pathLst>
                                <a:path w="180974" h="1" extrusionOk="0">
                                  <a:moveTo>
                                    <a:pt x="0" y="0"/>
                                  </a:moveTo>
                                  <a:lnTo>
                                    <a:pt x="18097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388741687" name="Freeform: Shape 1388741687"/>
                          <wps:cNvSpPr/>
                          <wps:spPr>
                            <a:xfrm>
                              <a:off x="1638300" y="2838450"/>
                              <a:ext cx="180974" cy="0"/>
                            </a:xfrm>
                            <a:custGeom>
                              <a:avLst/>
                              <a:gdLst/>
                              <a:ahLst/>
                              <a:cxnLst/>
                              <a:rect l="l" t="t" r="r" b="b"/>
                              <a:pathLst>
                                <a:path w="180974" h="1" extrusionOk="0">
                                  <a:moveTo>
                                    <a:pt x="0" y="0"/>
                                  </a:moveTo>
                                  <a:lnTo>
                                    <a:pt x="18097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91682783" name="Freeform: Shape 91682783"/>
                          <wps:cNvSpPr/>
                          <wps:spPr>
                            <a:xfrm>
                              <a:off x="2981325" y="2895600"/>
                              <a:ext cx="962025" cy="0"/>
                            </a:xfrm>
                            <a:custGeom>
                              <a:avLst/>
                              <a:gdLst/>
                              <a:ahLst/>
                              <a:cxnLst/>
                              <a:rect l="l" t="t" r="r" b="b"/>
                              <a:pathLst>
                                <a:path w="962025" h="1" extrusionOk="0">
                                  <a:moveTo>
                                    <a:pt x="0" y="0"/>
                                  </a:moveTo>
                                  <a:lnTo>
                                    <a:pt x="96202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228600</wp:posOffset>
                </wp:positionV>
                <wp:extent cx="5505450" cy="5095875"/>
                <wp:effectExtent b="0" l="0" r="0" t="0"/>
                <wp:wrapNone/>
                <wp:docPr id="1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505450" cy="5095875"/>
                        </a:xfrm>
                        <a:prstGeom prst="rect"/>
                        <a:ln/>
                      </pic:spPr>
                    </pic:pic>
                  </a:graphicData>
                </a:graphic>
              </wp:anchor>
            </w:drawing>
          </mc:Fallback>
        </mc:AlternateContent>
      </w:r>
    </w:p>
    <w:p w14:paraId="0F4BC77B"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2.3 Theoretical Framework </w:t>
      </w:r>
    </w:p>
    <w:p w14:paraId="69307549"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There have been various theories propounded to explain the relevance of training needs in any establishment or organization. In social learning theory, employees, acquire new skills and knowledge by observing the members of staff when they have confidence in ones well believe to be credible and more knowledgeable. The theory posited that training and learning is influenced by persons </w:t>
      </w:r>
      <w:proofErr w:type="spellStart"/>
      <w:r>
        <w:rPr>
          <w:rFonts w:ascii="Times New Roman" w:eastAsia="Times New Roman" w:hAnsi="Times New Roman"/>
          <w:sz w:val="28"/>
          <w:szCs w:val="28"/>
        </w:rPr>
        <w:t>self efficacy</w:t>
      </w:r>
      <w:proofErr w:type="spellEnd"/>
      <w:r>
        <w:rPr>
          <w:rFonts w:ascii="Times New Roman" w:eastAsia="Times New Roman" w:hAnsi="Times New Roman"/>
          <w:sz w:val="28"/>
          <w:szCs w:val="28"/>
        </w:rPr>
        <w:t xml:space="preserve"> and his ability to successfully "learn new skills which can be influenced by management, over persuasion, logical confirmation, observation of others. </w:t>
      </w:r>
    </w:p>
    <w:p w14:paraId="0310718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Reinforcement theory believed that training is a strategic tool to make job interesting to the works and as </w:t>
      </w:r>
      <w:proofErr w:type="spellStart"/>
      <w:r>
        <w:rPr>
          <w:rFonts w:ascii="Times New Roman" w:eastAsia="Times New Roman" w:hAnsi="Times New Roman"/>
          <w:sz w:val="28"/>
          <w:szCs w:val="28"/>
        </w:rPr>
        <w:t>the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are</w:t>
      </w:r>
      <w:proofErr w:type="spellEnd"/>
      <w:r>
        <w:rPr>
          <w:rFonts w:ascii="Times New Roman" w:eastAsia="Times New Roman" w:hAnsi="Times New Roman"/>
          <w:sz w:val="28"/>
          <w:szCs w:val="28"/>
        </w:rPr>
        <w:t xml:space="preserve"> for the employees to improve themselves for optimal performance which in can culminating to promoting employees for outstanding performance, innovation, creativity as a result of training attended. </w:t>
      </w:r>
    </w:p>
    <w:p w14:paraId="28E0683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w:t>
      </w:r>
      <w:proofErr w:type="gramStart"/>
      <w:r>
        <w:rPr>
          <w:rFonts w:ascii="Times New Roman" w:eastAsia="Times New Roman" w:hAnsi="Times New Roman"/>
          <w:sz w:val="28"/>
          <w:szCs w:val="28"/>
        </w:rPr>
        <w:t>resource based</w:t>
      </w:r>
      <w:proofErr w:type="gramEnd"/>
      <w:r>
        <w:rPr>
          <w:rFonts w:ascii="Times New Roman" w:eastAsia="Times New Roman" w:hAnsi="Times New Roman"/>
          <w:sz w:val="28"/>
          <w:szCs w:val="28"/>
        </w:rPr>
        <w:t xml:space="preserve"> view (RBV) of the firm advocated that an organization can gain competition advantage by attracting and retaining competent human resource as well as identifying reliant training for them that will keep improving their capacity for optimal performance. By implication, </w:t>
      </w:r>
      <w:r>
        <w:rPr>
          <w:rFonts w:ascii="Times New Roman" w:eastAsia="Times New Roman" w:hAnsi="Times New Roman"/>
          <w:sz w:val="28"/>
          <w:szCs w:val="28"/>
        </w:rPr>
        <w:lastRenderedPageBreak/>
        <w:t xml:space="preserve">the effectiveness of training and learning depends on the pattern of the </w:t>
      </w:r>
      <w:proofErr w:type="gramStart"/>
      <w:r>
        <w:rPr>
          <w:rFonts w:ascii="Times New Roman" w:eastAsia="Times New Roman" w:hAnsi="Times New Roman"/>
          <w:sz w:val="28"/>
          <w:szCs w:val="28"/>
        </w:rPr>
        <w:t>job related</w:t>
      </w:r>
      <w:proofErr w:type="gramEnd"/>
      <w:r>
        <w:rPr>
          <w:rFonts w:ascii="Times New Roman" w:eastAsia="Times New Roman" w:hAnsi="Times New Roman"/>
          <w:sz w:val="28"/>
          <w:szCs w:val="28"/>
        </w:rPr>
        <w:t xml:space="preserve"> knowledge, skills, capability, competencies and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xml:space="preserve"> that are important for greater performance which invariably is capable of influencing organizational success. </w:t>
      </w:r>
    </w:p>
    <w:p w14:paraId="440BD35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Learning theories and training theories are aimed at finding the best ways of learning or training to be useful and applicable. A number of frameworks, modified theories have been used to explore factors that affect training and development. Learning theories work as guidance for improving performance and productivity in the work place. Taking those theories into consideration when applying training plans will make a positive difference in the workers, organizations and design of the training. </w:t>
      </w:r>
    </w:p>
    <w:p w14:paraId="14B77FA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Hotton (1996) hypothesized that there are three theories or training transfer; motivation theories, theories for training transfer design and theories for training transfer design and theories for supporting' transfer climate. For the purpose of this study, and in order to answer the research question, the focus is going to be on theories of motivation. This theory is categorized into three theories; equity theory, expectancy theory and work setting theory. To reach the desirable degree of transfer of training, it is important to understand </w:t>
      </w:r>
      <w:r>
        <w:rPr>
          <w:rFonts w:ascii="Times New Roman" w:eastAsia="Times New Roman" w:hAnsi="Times New Roman"/>
          <w:sz w:val="28"/>
          <w:szCs w:val="28"/>
        </w:rPr>
        <w:lastRenderedPageBreak/>
        <w:t>why individuals choose to apply their knowledge, skills and attitude in work place (</w:t>
      </w:r>
      <w:proofErr w:type="spellStart"/>
      <w:r>
        <w:rPr>
          <w:rFonts w:ascii="Times New Roman" w:eastAsia="Times New Roman" w:hAnsi="Times New Roman"/>
          <w:sz w:val="28"/>
          <w:szCs w:val="28"/>
        </w:rPr>
        <w:t>Yamnill</w:t>
      </w:r>
      <w:proofErr w:type="spellEnd"/>
      <w:r>
        <w:rPr>
          <w:rFonts w:ascii="Times New Roman" w:eastAsia="Times New Roman" w:hAnsi="Times New Roman"/>
          <w:sz w:val="28"/>
          <w:szCs w:val="28"/>
        </w:rPr>
        <w:t xml:space="preserve"> and Mc Clean, 2001). </w:t>
      </w:r>
    </w:p>
    <w:p w14:paraId="5EA91BB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Expectancy </w:t>
      </w:r>
      <w:proofErr w:type="gramStart"/>
      <w:r>
        <w:rPr>
          <w:rFonts w:ascii="Times New Roman" w:eastAsia="Times New Roman" w:hAnsi="Times New Roman"/>
          <w:b/>
          <w:sz w:val="28"/>
          <w:szCs w:val="28"/>
        </w:rPr>
        <w:t>Theory:-</w:t>
      </w:r>
      <w:proofErr w:type="gramEnd"/>
      <w:r>
        <w:rPr>
          <w:rFonts w:ascii="Times New Roman" w:eastAsia="Times New Roman" w:hAnsi="Times New Roman"/>
          <w:sz w:val="28"/>
          <w:szCs w:val="28"/>
        </w:rPr>
        <w:t xml:space="preserve"> This theory is very similar to the </w:t>
      </w:r>
      <w:proofErr w:type="spellStart"/>
      <w:r>
        <w:rPr>
          <w:rFonts w:ascii="Times New Roman" w:eastAsia="Times New Roman" w:hAnsi="Times New Roman"/>
          <w:sz w:val="28"/>
          <w:szCs w:val="28"/>
        </w:rPr>
        <w:t>behaviourism</w:t>
      </w:r>
      <w:proofErr w:type="spellEnd"/>
      <w:r>
        <w:rPr>
          <w:rFonts w:ascii="Times New Roman" w:eastAsia="Times New Roman" w:hAnsi="Times New Roman"/>
          <w:sz w:val="28"/>
          <w:szCs w:val="28"/>
        </w:rPr>
        <w:t xml:space="preserve"> theory which was developed by John </w:t>
      </w:r>
      <w:proofErr w:type="spellStart"/>
      <w:r>
        <w:rPr>
          <w:rFonts w:ascii="Times New Roman" w:eastAsia="Times New Roman" w:hAnsi="Times New Roman"/>
          <w:sz w:val="28"/>
          <w:szCs w:val="28"/>
        </w:rPr>
        <w:t>Wetson</w:t>
      </w:r>
      <w:proofErr w:type="spellEnd"/>
      <w:r>
        <w:rPr>
          <w:rFonts w:ascii="Times New Roman" w:eastAsia="Times New Roman" w:hAnsi="Times New Roman"/>
          <w:sz w:val="28"/>
          <w:szCs w:val="28"/>
        </w:rPr>
        <w:t xml:space="preserve">, Ivan </w:t>
      </w:r>
      <w:proofErr w:type="spellStart"/>
      <w:r>
        <w:rPr>
          <w:rFonts w:ascii="Times New Roman" w:eastAsia="Times New Roman" w:hAnsi="Times New Roman"/>
          <w:sz w:val="28"/>
          <w:szCs w:val="28"/>
        </w:rPr>
        <w:t>Paulor</w:t>
      </w:r>
      <w:proofErr w:type="spellEnd"/>
      <w:r>
        <w:rPr>
          <w:rFonts w:ascii="Times New Roman" w:eastAsia="Times New Roman" w:hAnsi="Times New Roman"/>
          <w:sz w:val="28"/>
          <w:szCs w:val="28"/>
        </w:rPr>
        <w:t xml:space="preserve"> and B. F Skinner which is explained as a rewards or punishment for </w:t>
      </w:r>
      <w:proofErr w:type="gramStart"/>
      <w:r>
        <w:rPr>
          <w:rFonts w:ascii="Times New Roman" w:eastAsia="Times New Roman" w:hAnsi="Times New Roman"/>
          <w:sz w:val="28"/>
          <w:szCs w:val="28"/>
        </w:rPr>
        <w:t>action(</w:t>
      </w:r>
      <w:proofErr w:type="gramEnd"/>
      <w:r>
        <w:rPr>
          <w:rFonts w:ascii="Times New Roman" w:eastAsia="Times New Roman" w:hAnsi="Times New Roman"/>
          <w:sz w:val="28"/>
          <w:szCs w:val="28"/>
        </w:rPr>
        <w:t xml:space="preserve">Rothwell, Srede, 2000 Pg. 259) and based on certain </w:t>
      </w:r>
      <w:proofErr w:type="spellStart"/>
      <w:r>
        <w:rPr>
          <w:rFonts w:ascii="Times New Roman" w:eastAsia="Times New Roman" w:hAnsi="Times New Roman"/>
          <w:sz w:val="28"/>
          <w:szCs w:val="28"/>
        </w:rPr>
        <w:t>behaviours</w:t>
      </w:r>
      <w:proofErr w:type="spellEnd"/>
      <w:r>
        <w:rPr>
          <w:rFonts w:ascii="Times New Roman" w:eastAsia="Times New Roman" w:hAnsi="Times New Roman"/>
          <w:sz w:val="28"/>
          <w:szCs w:val="28"/>
        </w:rPr>
        <w:t xml:space="preserve"> that are followed by desirable outcomes. The expectancy theory is defined as the monetary belief concerning the livelihood that a particular act will precede a particular outcome (Vroom 1964 Pg. 17). </w:t>
      </w:r>
    </w:p>
    <w:p w14:paraId="1898DA2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Chen et al (2006) employed expectancy theory to examine the impact of various motivational factors on faculty research productivity. This result shows that faculty with higher total motivation for rewards published significantly more articles than those with lower motivation for rewards. Other researchers derived a version of expectancy theory called exception, presented by Porter and </w:t>
      </w:r>
      <w:proofErr w:type="spellStart"/>
      <w:r>
        <w:rPr>
          <w:rFonts w:ascii="Times New Roman" w:eastAsia="Times New Roman" w:hAnsi="Times New Roman"/>
          <w:sz w:val="28"/>
          <w:szCs w:val="28"/>
        </w:rPr>
        <w:t>Laweler</w:t>
      </w:r>
      <w:proofErr w:type="spellEnd"/>
      <w:r>
        <w:rPr>
          <w:rFonts w:ascii="Times New Roman" w:eastAsia="Times New Roman" w:hAnsi="Times New Roman"/>
          <w:sz w:val="28"/>
          <w:szCs w:val="28"/>
        </w:rPr>
        <w:t xml:space="preserve"> (1968) which tasks view of the relationship between employee satisfaction and performance. </w:t>
      </w:r>
    </w:p>
    <w:p w14:paraId="3AF4E2A1"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Equity Theory: -</w:t>
      </w:r>
      <w:r>
        <w:rPr>
          <w:rFonts w:ascii="Times New Roman" w:eastAsia="Times New Roman" w:hAnsi="Times New Roman"/>
          <w:sz w:val="28"/>
          <w:szCs w:val="28"/>
        </w:rPr>
        <w:t xml:space="preserve"> The foundation of this theory is based on people who desire to be treated fairly (Adams, 1963). People want to be treated on one standard </w:t>
      </w:r>
      <w:r>
        <w:rPr>
          <w:rFonts w:ascii="Times New Roman" w:eastAsia="Times New Roman" w:hAnsi="Times New Roman"/>
          <w:sz w:val="28"/>
          <w:szCs w:val="28"/>
        </w:rPr>
        <w:lastRenderedPageBreak/>
        <w:t xml:space="preserve">scale. The theory explains how much the employees put in the job and how much they get back from the job. And is their time effort and commitment to the job worth what the employer is general pays back such as goods, salary and other benefits. This treatment may affect their motivation to transfer training and performance positively or negatively. </w:t>
      </w:r>
    </w:p>
    <w:p w14:paraId="5FA70EA2"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Goal Setting </w:t>
      </w:r>
      <w:proofErr w:type="gramStart"/>
      <w:r>
        <w:rPr>
          <w:rFonts w:ascii="Times New Roman" w:eastAsia="Times New Roman" w:hAnsi="Times New Roman"/>
          <w:b/>
          <w:sz w:val="28"/>
          <w:szCs w:val="28"/>
        </w:rPr>
        <w:t>Theory:-</w:t>
      </w:r>
      <w:proofErr w:type="gramEnd"/>
      <w:r>
        <w:rPr>
          <w:rFonts w:ascii="Times New Roman" w:eastAsia="Times New Roman" w:hAnsi="Times New Roman"/>
          <w:sz w:val="28"/>
          <w:szCs w:val="28"/>
        </w:rPr>
        <w:t xml:space="preserve"> As </w:t>
      </w:r>
      <w:proofErr w:type="spellStart"/>
      <w:r>
        <w:rPr>
          <w:rFonts w:ascii="Times New Roman" w:eastAsia="Times New Roman" w:hAnsi="Times New Roman"/>
          <w:sz w:val="28"/>
          <w:szCs w:val="28"/>
        </w:rPr>
        <w:t>Yamnill</w:t>
      </w:r>
      <w:proofErr w:type="spellEnd"/>
      <w:r>
        <w:rPr>
          <w:rFonts w:ascii="Times New Roman" w:eastAsia="Times New Roman" w:hAnsi="Times New Roman"/>
          <w:sz w:val="28"/>
          <w:szCs w:val="28"/>
        </w:rPr>
        <w:t xml:space="preserve"> and Mc Clean (2001) suggested that the goal setting theory, like the expectancy theory, may explain how and why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xml:space="preserve"> is facilitated or restrained in the pre-training, training and post training processes. This theory suggests who cognitive determinants of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intention and values; intentions are viewed as the immediate precursors of human. And the second cognitive process manifests in the choice or acceptance of intention and subsequently commitments to those goals (Lock, 1968).</w:t>
      </w:r>
    </w:p>
    <w:p w14:paraId="26E9360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Reinforcement theory is the most preferable and adoptable theory for performance of training and development output result.</w:t>
      </w:r>
    </w:p>
    <w:p w14:paraId="5BCA1723" w14:textId="77777777" w:rsidR="004B2556" w:rsidRDefault="004B2556">
      <w:pPr>
        <w:spacing w:after="0" w:line="480" w:lineRule="auto"/>
        <w:jc w:val="both"/>
        <w:rPr>
          <w:rFonts w:ascii="Times New Roman" w:eastAsia="Times New Roman" w:hAnsi="Times New Roman"/>
          <w:sz w:val="28"/>
          <w:szCs w:val="28"/>
        </w:rPr>
      </w:pPr>
    </w:p>
    <w:p w14:paraId="72E671D4" w14:textId="77777777" w:rsidR="004B2556" w:rsidRDefault="004B2556">
      <w:pPr>
        <w:spacing w:after="0" w:line="480" w:lineRule="auto"/>
        <w:jc w:val="both"/>
        <w:rPr>
          <w:rFonts w:ascii="Times New Roman" w:eastAsia="Times New Roman" w:hAnsi="Times New Roman"/>
          <w:sz w:val="28"/>
          <w:szCs w:val="28"/>
        </w:rPr>
      </w:pPr>
    </w:p>
    <w:p w14:paraId="0DA9C33C" w14:textId="77777777" w:rsidR="004B2556" w:rsidRDefault="004B2556">
      <w:pPr>
        <w:spacing w:after="0" w:line="480" w:lineRule="auto"/>
        <w:jc w:val="both"/>
        <w:rPr>
          <w:rFonts w:ascii="Times New Roman" w:eastAsia="Times New Roman" w:hAnsi="Times New Roman"/>
          <w:sz w:val="28"/>
          <w:szCs w:val="28"/>
        </w:rPr>
      </w:pPr>
    </w:p>
    <w:p w14:paraId="44B399F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Source: Middle-East J. Sc Reg. 17(9) 1273-1278, 2013</w:t>
      </w:r>
    </w:p>
    <w:p w14:paraId="39261895" w14:textId="77777777" w:rsidR="004B2556" w:rsidRDefault="00000000">
      <w:pPr>
        <w:spacing w:after="0" w:line="480" w:lineRule="auto"/>
        <w:jc w:val="both"/>
        <w:rPr>
          <w:rFonts w:ascii="Times New Roman" w:eastAsia="Times New Roman" w:hAnsi="Times New Roman"/>
          <w:sz w:val="28"/>
          <w:szCs w:val="28"/>
        </w:rPr>
      </w:pPr>
      <w:r>
        <w:rPr>
          <w:noProof/>
        </w:rPr>
        <mc:AlternateContent>
          <mc:Choice Requires="wpg">
            <w:drawing>
              <wp:anchor distT="0" distB="0" distL="114300" distR="114300" simplePos="0" relativeHeight="251659264" behindDoc="0" locked="0" layoutInCell="1" hidden="0" allowOverlap="1" wp14:anchorId="21F38BD9" wp14:editId="1748B6B6">
                <wp:simplePos x="0" y="0"/>
                <wp:positionH relativeFrom="column">
                  <wp:posOffset>520700</wp:posOffset>
                </wp:positionH>
                <wp:positionV relativeFrom="paragraph">
                  <wp:posOffset>139700</wp:posOffset>
                </wp:positionV>
                <wp:extent cx="5105400" cy="5391150"/>
                <wp:effectExtent l="0" t="0" r="0" b="0"/>
                <wp:wrapNone/>
                <wp:docPr id="13" name="Group 13"/>
                <wp:cNvGraphicFramePr/>
                <a:graphic xmlns:a="http://schemas.openxmlformats.org/drawingml/2006/main">
                  <a:graphicData uri="http://schemas.microsoft.com/office/word/2010/wordprocessingGroup">
                    <wpg:wgp>
                      <wpg:cNvGrpSpPr/>
                      <wpg:grpSpPr>
                        <a:xfrm>
                          <a:off x="0" y="0"/>
                          <a:ext cx="5105400" cy="5391150"/>
                          <a:chOff x="2786925" y="1078050"/>
                          <a:chExt cx="5118150" cy="5403875"/>
                        </a:xfrm>
                      </wpg:grpSpPr>
                      <wpg:grpSp>
                        <wpg:cNvPr id="1155095192" name="Group 1155095192"/>
                        <wpg:cNvGrpSpPr/>
                        <wpg:grpSpPr>
                          <a:xfrm>
                            <a:off x="2793300" y="1084425"/>
                            <a:ext cx="5105400" cy="5391150"/>
                            <a:chOff x="0" y="0"/>
                            <a:chExt cx="5105400" cy="5391150"/>
                          </a:xfrm>
                        </wpg:grpSpPr>
                        <wps:wsp>
                          <wps:cNvPr id="868498866" name="Rectangle 868498866"/>
                          <wps:cNvSpPr/>
                          <wps:spPr>
                            <a:xfrm>
                              <a:off x="0" y="0"/>
                              <a:ext cx="5105400" cy="5391150"/>
                            </a:xfrm>
                            <a:prstGeom prst="rect">
                              <a:avLst/>
                            </a:prstGeom>
                            <a:noFill/>
                            <a:ln>
                              <a:noFill/>
                            </a:ln>
                          </wps:spPr>
                          <wps:txbx>
                            <w:txbxContent>
                              <w:p w14:paraId="4F9D7D17"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672302207" name="Freeform: Shape 672302207"/>
                          <wps:cNvSpPr/>
                          <wps:spPr>
                            <a:xfrm>
                              <a:off x="9525" y="0"/>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5607A89" w14:textId="77777777" w:rsidR="004B2556" w:rsidRDefault="00000000">
                                <w:pPr>
                                  <w:spacing w:after="0" w:line="360" w:lineRule="auto"/>
                                  <w:textDirection w:val="btLr"/>
                                </w:pPr>
                                <w:r>
                                  <w:rPr>
                                    <w:rFonts w:ascii="Times New Roman" w:eastAsia="Times New Roman" w:hAnsi="Times New Roman"/>
                                    <w:b/>
                                    <w:color w:val="000000"/>
                                    <w:sz w:val="20"/>
                                  </w:rPr>
                                  <w:t>TRAINING BENEFIT</w:t>
                                </w:r>
                              </w:p>
                            </w:txbxContent>
                          </wps:txbx>
                          <wps:bodyPr spcFirstLastPara="1" wrap="square" lIns="88900" tIns="38100" rIns="88900" bIns="38100" anchor="t" anchorCtr="0">
                            <a:noAutofit/>
                          </wps:bodyPr>
                        </wps:wsp>
                        <wps:wsp>
                          <wps:cNvPr id="1236391524" name="Freeform: Shape 1236391524"/>
                          <wps:cNvSpPr/>
                          <wps:spPr>
                            <a:xfrm>
                              <a:off x="9525" y="1085850"/>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3BE565F" w14:textId="77777777" w:rsidR="004B2556" w:rsidRDefault="00000000">
                                <w:pPr>
                                  <w:spacing w:line="275" w:lineRule="auto"/>
                                  <w:textDirection w:val="btLr"/>
                                </w:pPr>
                                <w:r>
                                  <w:rPr>
                                    <w:rFonts w:ascii="Times New Roman" w:eastAsia="Times New Roman" w:hAnsi="Times New Roman"/>
                                    <w:b/>
                                    <w:color w:val="000000"/>
                                    <w:sz w:val="20"/>
                                  </w:rPr>
                                  <w:t>DEVELOPMENT</w:t>
                                </w:r>
                              </w:p>
                              <w:p w14:paraId="780441D7" w14:textId="77777777" w:rsidR="004B2556" w:rsidRDefault="004B2556">
                                <w:pPr>
                                  <w:spacing w:line="275" w:lineRule="auto"/>
                                  <w:textDirection w:val="btLr"/>
                                </w:pPr>
                              </w:p>
                            </w:txbxContent>
                          </wps:txbx>
                          <wps:bodyPr spcFirstLastPara="1" wrap="square" lIns="88900" tIns="38100" rIns="88900" bIns="38100" anchor="t" anchorCtr="0">
                            <a:noAutofit/>
                          </wps:bodyPr>
                        </wps:wsp>
                        <wps:wsp>
                          <wps:cNvPr id="850756426" name="Freeform: Shape 850756426"/>
                          <wps:cNvSpPr/>
                          <wps:spPr>
                            <a:xfrm>
                              <a:off x="0" y="233362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B70E9F" w14:textId="77777777" w:rsidR="004B2556" w:rsidRDefault="00000000">
                                <w:pPr>
                                  <w:spacing w:line="275" w:lineRule="auto"/>
                                  <w:textDirection w:val="btLr"/>
                                </w:pPr>
                                <w:r>
                                  <w:rPr>
                                    <w:rFonts w:ascii="Times New Roman" w:eastAsia="Times New Roman" w:hAnsi="Times New Roman"/>
                                    <w:b/>
                                    <w:color w:val="000000"/>
                                    <w:sz w:val="20"/>
                                  </w:rPr>
                                  <w:t>ON TIME</w:t>
                                </w:r>
                              </w:p>
                              <w:p w14:paraId="1FB8AF26" w14:textId="77777777" w:rsidR="004B2556" w:rsidRDefault="00000000">
                                <w:pPr>
                                  <w:spacing w:line="275" w:lineRule="auto"/>
                                  <w:textDirection w:val="btLr"/>
                                </w:pPr>
                                <w:r>
                                  <w:rPr>
                                    <w:rFonts w:ascii="Times New Roman" w:eastAsia="Times New Roman" w:hAnsi="Times New Roman"/>
                                    <w:b/>
                                    <w:color w:val="000000"/>
                                    <w:sz w:val="20"/>
                                  </w:rPr>
                                  <w:t>TRAINING</w:t>
                                </w:r>
                              </w:p>
                              <w:p w14:paraId="0B23FFED" w14:textId="77777777" w:rsidR="004B2556" w:rsidRDefault="004B2556">
                                <w:pPr>
                                  <w:spacing w:line="275" w:lineRule="auto"/>
                                  <w:textDirection w:val="btLr"/>
                                </w:pPr>
                              </w:p>
                            </w:txbxContent>
                          </wps:txbx>
                          <wps:bodyPr spcFirstLastPara="1" wrap="square" lIns="88900" tIns="38100" rIns="88900" bIns="38100" anchor="t" anchorCtr="0">
                            <a:noAutofit/>
                          </wps:bodyPr>
                        </wps:wsp>
                        <wps:wsp>
                          <wps:cNvPr id="1037775139" name="Freeform: Shape 1037775139"/>
                          <wps:cNvSpPr/>
                          <wps:spPr>
                            <a:xfrm>
                              <a:off x="0" y="349567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925D641" w14:textId="77777777" w:rsidR="004B2556" w:rsidRDefault="00000000">
                                <w:pPr>
                                  <w:spacing w:after="0" w:line="360" w:lineRule="auto"/>
                                  <w:textDirection w:val="btLr"/>
                                </w:pPr>
                                <w:r>
                                  <w:rPr>
                                    <w:rFonts w:ascii="Times New Roman" w:eastAsia="Times New Roman" w:hAnsi="Times New Roman"/>
                                    <w:b/>
                                    <w:color w:val="000000"/>
                                    <w:sz w:val="20"/>
                                  </w:rPr>
                                  <w:t>ORGANIZATIONAL POLICY</w:t>
                                </w:r>
                              </w:p>
                            </w:txbxContent>
                          </wps:txbx>
                          <wps:bodyPr spcFirstLastPara="1" wrap="square" lIns="88900" tIns="38100" rIns="88900" bIns="38100" anchor="t" anchorCtr="0">
                            <a:noAutofit/>
                          </wps:bodyPr>
                        </wps:wsp>
                        <wps:wsp>
                          <wps:cNvPr id="1755688838" name="Freeform: Shape 1755688838"/>
                          <wps:cNvSpPr/>
                          <wps:spPr>
                            <a:xfrm>
                              <a:off x="0" y="460057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2AFA8FD" w14:textId="77777777" w:rsidR="004B2556" w:rsidRDefault="00000000">
                                <w:pPr>
                                  <w:spacing w:after="0" w:line="360" w:lineRule="auto"/>
                                  <w:textDirection w:val="btLr"/>
                                </w:pPr>
                                <w:r>
                                  <w:rPr>
                                    <w:rFonts w:ascii="Times New Roman" w:eastAsia="Times New Roman" w:hAnsi="Times New Roman"/>
                                    <w:b/>
                                    <w:color w:val="000000"/>
                                    <w:sz w:val="20"/>
                                  </w:rPr>
                                  <w:t>ON THE JOB</w:t>
                                </w:r>
                              </w:p>
                              <w:p w14:paraId="67F2C228" w14:textId="77777777" w:rsidR="004B2556" w:rsidRDefault="00000000">
                                <w:pPr>
                                  <w:spacing w:after="0" w:line="360" w:lineRule="auto"/>
                                  <w:textDirection w:val="btLr"/>
                                </w:pPr>
                                <w:r>
                                  <w:rPr>
                                    <w:rFonts w:ascii="Times New Roman" w:eastAsia="Times New Roman" w:hAnsi="Times New Roman"/>
                                    <w:b/>
                                    <w:color w:val="000000"/>
                                    <w:sz w:val="20"/>
                                  </w:rPr>
                                  <w:t>AND OFF THE</w:t>
                                </w:r>
                              </w:p>
                              <w:p w14:paraId="670F66F9" w14:textId="77777777" w:rsidR="004B2556" w:rsidRDefault="00000000">
                                <w:pPr>
                                  <w:spacing w:after="0" w:line="360" w:lineRule="auto"/>
                                  <w:textDirection w:val="btLr"/>
                                </w:pPr>
                                <w:r>
                                  <w:rPr>
                                    <w:rFonts w:ascii="Times New Roman" w:eastAsia="Times New Roman" w:hAnsi="Times New Roman"/>
                                    <w:b/>
                                    <w:color w:val="000000"/>
                                    <w:sz w:val="20"/>
                                  </w:rPr>
                                  <w:t>JOB TRAINING</w:t>
                                </w:r>
                              </w:p>
                            </w:txbxContent>
                          </wps:txbx>
                          <wps:bodyPr spcFirstLastPara="1" wrap="square" lIns="88900" tIns="38100" rIns="88900" bIns="38100" anchor="t" anchorCtr="0">
                            <a:noAutofit/>
                          </wps:bodyPr>
                        </wps:wsp>
                        <wps:wsp>
                          <wps:cNvPr id="1793815475" name="Freeform: Shape 1793815475"/>
                          <wps:cNvSpPr/>
                          <wps:spPr>
                            <a:xfrm>
                              <a:off x="3886200" y="2333625"/>
                              <a:ext cx="1219200" cy="790574"/>
                            </a:xfrm>
                            <a:custGeom>
                              <a:avLst/>
                              <a:gdLst/>
                              <a:ahLst/>
                              <a:cxnLst/>
                              <a:rect l="l" t="t" r="r" b="b"/>
                              <a:pathLst>
                                <a:path w="1219200" h="790574" extrusionOk="0">
                                  <a:moveTo>
                                    <a:pt x="0" y="0"/>
                                  </a:moveTo>
                                  <a:lnTo>
                                    <a:pt x="0" y="790574"/>
                                  </a:lnTo>
                                  <a:lnTo>
                                    <a:pt x="1219200" y="790574"/>
                                  </a:lnTo>
                                  <a:lnTo>
                                    <a:pt x="12192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6311C65" w14:textId="77777777" w:rsidR="004B2556" w:rsidRDefault="00000000">
                                <w:pPr>
                                  <w:spacing w:line="275" w:lineRule="auto"/>
                                  <w:textDirection w:val="btLr"/>
                                </w:pPr>
                                <w:r>
                                  <w:rPr>
                                    <w:rFonts w:ascii="Times New Roman" w:eastAsia="Times New Roman" w:hAnsi="Times New Roman"/>
                                    <w:b/>
                                    <w:color w:val="000000"/>
                                    <w:sz w:val="20"/>
                                  </w:rPr>
                                  <w:t>JOB</w:t>
                                </w:r>
                              </w:p>
                              <w:p w14:paraId="351B3738" w14:textId="77777777" w:rsidR="004B2556" w:rsidRDefault="00000000">
                                <w:pPr>
                                  <w:spacing w:line="275" w:lineRule="auto"/>
                                  <w:textDirection w:val="btLr"/>
                                </w:pPr>
                                <w:r>
                                  <w:rPr>
                                    <w:rFonts w:ascii="Times New Roman" w:eastAsia="Times New Roman" w:hAnsi="Times New Roman"/>
                                    <w:b/>
                                    <w:color w:val="000000"/>
                                    <w:sz w:val="20"/>
                                  </w:rPr>
                                  <w:t>PERFORMANCE</w:t>
                                </w:r>
                              </w:p>
                              <w:p w14:paraId="702221BA" w14:textId="77777777" w:rsidR="004B2556" w:rsidRDefault="004B2556">
                                <w:pPr>
                                  <w:spacing w:line="275" w:lineRule="auto"/>
                                  <w:textDirection w:val="btLr"/>
                                </w:pPr>
                              </w:p>
                            </w:txbxContent>
                          </wps:txbx>
                          <wps:bodyPr spcFirstLastPara="1" wrap="square" lIns="88900" tIns="38100" rIns="88900" bIns="38100" anchor="t" anchorCtr="0">
                            <a:noAutofit/>
                          </wps:bodyPr>
                        </wps:wsp>
                        <wps:wsp>
                          <wps:cNvPr id="250471971" name="Freeform: Shape 250471971"/>
                          <wps:cNvSpPr/>
                          <wps:spPr>
                            <a:xfrm>
                              <a:off x="1419225" y="495300"/>
                              <a:ext cx="2466975" cy="2143125"/>
                            </a:xfrm>
                            <a:custGeom>
                              <a:avLst/>
                              <a:gdLst/>
                              <a:ahLst/>
                              <a:cxnLst/>
                              <a:rect l="l" t="t" r="r" b="b"/>
                              <a:pathLst>
                                <a:path w="2466975" h="2143125" extrusionOk="0">
                                  <a:moveTo>
                                    <a:pt x="0" y="0"/>
                                  </a:moveTo>
                                  <a:lnTo>
                                    <a:pt x="2466975" y="214312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637037371" name="Freeform: Shape 1637037371"/>
                          <wps:cNvSpPr/>
                          <wps:spPr>
                            <a:xfrm>
                              <a:off x="1409700" y="1381125"/>
                              <a:ext cx="2476500" cy="1257300"/>
                            </a:xfrm>
                            <a:custGeom>
                              <a:avLst/>
                              <a:gdLst/>
                              <a:ahLst/>
                              <a:cxnLst/>
                              <a:rect l="l" t="t" r="r" b="b"/>
                              <a:pathLst>
                                <a:path w="2476500" h="1257300" extrusionOk="0">
                                  <a:moveTo>
                                    <a:pt x="0" y="0"/>
                                  </a:moveTo>
                                  <a:lnTo>
                                    <a:pt x="2476500" y="125730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036710105" name="Freeform: Shape 2036710105"/>
                          <wps:cNvSpPr/>
                          <wps:spPr>
                            <a:xfrm rot="10800000" flipH="1">
                              <a:off x="1409700" y="2638425"/>
                              <a:ext cx="2476500" cy="114300"/>
                            </a:xfrm>
                            <a:custGeom>
                              <a:avLst/>
                              <a:gdLst/>
                              <a:ahLst/>
                              <a:cxnLst/>
                              <a:rect l="l" t="t" r="r" b="b"/>
                              <a:pathLst>
                                <a:path w="2476500" h="114300" extrusionOk="0">
                                  <a:moveTo>
                                    <a:pt x="0" y="0"/>
                                  </a:moveTo>
                                  <a:lnTo>
                                    <a:pt x="2476500" y="1143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67216459" name="Freeform: Shape 1567216459"/>
                          <wps:cNvSpPr/>
                          <wps:spPr>
                            <a:xfrm rot="10800000" flipH="1">
                              <a:off x="1409700" y="2638425"/>
                              <a:ext cx="2476500" cy="1162050"/>
                            </a:xfrm>
                            <a:custGeom>
                              <a:avLst/>
                              <a:gdLst/>
                              <a:ahLst/>
                              <a:cxnLst/>
                              <a:rect l="l" t="t" r="r" b="b"/>
                              <a:pathLst>
                                <a:path w="2476500" h="1162050" extrusionOk="0">
                                  <a:moveTo>
                                    <a:pt x="0" y="0"/>
                                  </a:moveTo>
                                  <a:lnTo>
                                    <a:pt x="2476500" y="116205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219614232" name="Freeform: Shape 1219614232"/>
                          <wps:cNvSpPr/>
                          <wps:spPr>
                            <a:xfrm rot="10800000" flipH="1">
                              <a:off x="1409700" y="2638425"/>
                              <a:ext cx="2476500" cy="2305050"/>
                            </a:xfrm>
                            <a:custGeom>
                              <a:avLst/>
                              <a:gdLst/>
                              <a:ahLst/>
                              <a:cxnLst/>
                              <a:rect l="l" t="t" r="r" b="b"/>
                              <a:pathLst>
                                <a:path w="2476500" h="2305050" extrusionOk="0">
                                  <a:moveTo>
                                    <a:pt x="0" y="0"/>
                                  </a:moveTo>
                                  <a:lnTo>
                                    <a:pt x="2476500" y="230505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139700</wp:posOffset>
                </wp:positionV>
                <wp:extent cx="5105400" cy="5391150"/>
                <wp:effectExtent b="0" l="0" r="0" t="0"/>
                <wp:wrapNone/>
                <wp:docPr id="1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105400" cy="5391150"/>
                        </a:xfrm>
                        <a:prstGeom prst="rect"/>
                        <a:ln/>
                      </pic:spPr>
                    </pic:pic>
                  </a:graphicData>
                </a:graphic>
              </wp:anchor>
            </w:drawing>
          </mc:Fallback>
        </mc:AlternateContent>
      </w:r>
    </w:p>
    <w:p w14:paraId="0589D809" w14:textId="77777777" w:rsidR="004B2556" w:rsidRDefault="00000000">
      <w:pPr>
        <w:spacing w:line="360" w:lineRule="auto"/>
        <w:jc w:val="both"/>
        <w:rPr>
          <w:b/>
          <w:sz w:val="26"/>
          <w:szCs w:val="26"/>
        </w:rPr>
      </w:pPr>
      <w:r>
        <w:br w:type="page"/>
      </w:r>
      <w:r>
        <w:rPr>
          <w:b/>
          <w:sz w:val="26"/>
          <w:szCs w:val="26"/>
        </w:rPr>
        <w:lastRenderedPageBreak/>
        <w:t>2.4</w:t>
      </w:r>
      <w:r>
        <w:rPr>
          <w:b/>
          <w:sz w:val="26"/>
          <w:szCs w:val="26"/>
        </w:rPr>
        <w:tab/>
      </w:r>
      <w:proofErr w:type="spellStart"/>
      <w:r>
        <w:rPr>
          <w:b/>
          <w:sz w:val="26"/>
          <w:szCs w:val="26"/>
        </w:rPr>
        <w:t>Emphirical</w:t>
      </w:r>
      <w:proofErr w:type="spellEnd"/>
      <w:r>
        <w:rPr>
          <w:b/>
          <w:sz w:val="26"/>
          <w:szCs w:val="26"/>
        </w:rPr>
        <w:t xml:space="preserve"> Review</w:t>
      </w:r>
    </w:p>
    <w:p w14:paraId="143184D3" w14:textId="77777777" w:rsidR="004B2556" w:rsidRDefault="00000000">
      <w:pPr>
        <w:spacing w:line="360" w:lineRule="auto"/>
        <w:jc w:val="both"/>
        <w:rPr>
          <w:sz w:val="26"/>
          <w:szCs w:val="26"/>
        </w:rPr>
      </w:pPr>
      <w:r>
        <w:rPr>
          <w:b/>
          <w:sz w:val="26"/>
          <w:szCs w:val="26"/>
        </w:rPr>
        <w:tab/>
      </w:r>
      <w:r>
        <w:rPr>
          <w:sz w:val="26"/>
          <w:szCs w:val="26"/>
        </w:rPr>
        <w:t xml:space="preserve">Krontz O Donnel and </w:t>
      </w:r>
      <w:proofErr w:type="spellStart"/>
      <w:r>
        <w:rPr>
          <w:sz w:val="26"/>
          <w:szCs w:val="26"/>
        </w:rPr>
        <w:t>Wcilrich</w:t>
      </w:r>
      <w:proofErr w:type="spellEnd"/>
      <w:r>
        <w:rPr>
          <w:sz w:val="26"/>
          <w:szCs w:val="26"/>
        </w:rPr>
        <w:t xml:space="preserve"> (1980) said in their book ‘management to the future and prepare for it and that an important way is to develop and train managers so that they are able to cope with new demand, new problem and new challenges.</w:t>
      </w:r>
    </w:p>
    <w:p w14:paraId="4AC144EE" w14:textId="77777777" w:rsidR="004B2556" w:rsidRDefault="00000000">
      <w:pPr>
        <w:spacing w:line="360" w:lineRule="auto"/>
        <w:jc w:val="both"/>
        <w:rPr>
          <w:sz w:val="26"/>
          <w:szCs w:val="26"/>
        </w:rPr>
      </w:pPr>
      <w:r>
        <w:rPr>
          <w:sz w:val="26"/>
          <w:szCs w:val="26"/>
        </w:rPr>
        <w:tab/>
        <w:t>They are of the opinion that executives have the responsibilities to provide training and development opportunities for their employees, so that they can become more skilled in a particular occupation or have a wider and general knowledge of techniques likely to be required in the future.</w:t>
      </w:r>
    </w:p>
    <w:p w14:paraId="737E33BA" w14:textId="77777777" w:rsidR="004B2556" w:rsidRDefault="00000000">
      <w:pPr>
        <w:spacing w:line="360" w:lineRule="auto"/>
        <w:jc w:val="both"/>
        <w:rPr>
          <w:sz w:val="26"/>
          <w:szCs w:val="26"/>
        </w:rPr>
      </w:pPr>
      <w:r>
        <w:rPr>
          <w:sz w:val="26"/>
          <w:szCs w:val="26"/>
        </w:rPr>
        <w:tab/>
        <w:t xml:space="preserve">Furthermore, according to Pigors and Myer (1981) they said no organization can choose whether or not to train employees. All new employees regardless of their previous training education and experienced need to be introduced to their new </w:t>
      </w:r>
      <w:proofErr w:type="gramStart"/>
      <w:r>
        <w:rPr>
          <w:sz w:val="26"/>
          <w:szCs w:val="26"/>
        </w:rPr>
        <w:t>employers</w:t>
      </w:r>
      <w:proofErr w:type="gramEnd"/>
      <w:r>
        <w:rPr>
          <w:sz w:val="26"/>
          <w:szCs w:val="26"/>
        </w:rPr>
        <w:t xml:space="preserve"> work enrolment and to show how to perform specific task. </w:t>
      </w:r>
    </w:p>
    <w:p w14:paraId="4B935B88" w14:textId="77777777" w:rsidR="004B2556" w:rsidRDefault="00000000">
      <w:pPr>
        <w:spacing w:line="360" w:lineRule="auto"/>
        <w:jc w:val="both"/>
        <w:rPr>
          <w:sz w:val="26"/>
          <w:szCs w:val="26"/>
        </w:rPr>
      </w:pPr>
      <w:r>
        <w:rPr>
          <w:sz w:val="26"/>
          <w:szCs w:val="26"/>
        </w:rPr>
        <w:tab/>
        <w:t xml:space="preserve">In </w:t>
      </w:r>
      <w:proofErr w:type="gramStart"/>
      <w:r>
        <w:rPr>
          <w:sz w:val="26"/>
          <w:szCs w:val="26"/>
        </w:rPr>
        <w:t>addition</w:t>
      </w:r>
      <w:proofErr w:type="gramEnd"/>
      <w:r>
        <w:rPr>
          <w:sz w:val="26"/>
          <w:szCs w:val="26"/>
        </w:rPr>
        <w:t xml:space="preserve"> that specific occasion for retraining arise when employee </w:t>
      </w:r>
      <w:proofErr w:type="gramStart"/>
      <w:r>
        <w:rPr>
          <w:sz w:val="26"/>
          <w:szCs w:val="26"/>
        </w:rPr>
        <w:t>are</w:t>
      </w:r>
      <w:proofErr w:type="gramEnd"/>
      <w:r>
        <w:rPr>
          <w:sz w:val="26"/>
          <w:szCs w:val="26"/>
        </w:rPr>
        <w:t xml:space="preserve"> transferred, promoted or when jobs and their new skill must aid physically. The works of manager are routine one. Hence, it is necessary that the managers have a </w:t>
      </w:r>
      <w:proofErr w:type="spellStart"/>
      <w:proofErr w:type="gramStart"/>
      <w:r>
        <w:rPr>
          <w:sz w:val="26"/>
          <w:szCs w:val="26"/>
        </w:rPr>
        <w:t>well developed</w:t>
      </w:r>
      <w:proofErr w:type="spellEnd"/>
      <w:proofErr w:type="gramEnd"/>
      <w:r>
        <w:rPr>
          <w:sz w:val="26"/>
          <w:szCs w:val="26"/>
        </w:rPr>
        <w:t xml:space="preserve"> mind which enhance him in sorting out problems. Management development and also be seen as systematic process of training and growth by which individual gain and apply knowledge, skills and attitude to manage the work effectively.</w:t>
      </w:r>
    </w:p>
    <w:p w14:paraId="6F2B5F13" w14:textId="77777777" w:rsidR="004B2556" w:rsidRDefault="00000000">
      <w:pPr>
        <w:spacing w:line="360" w:lineRule="auto"/>
        <w:jc w:val="both"/>
        <w:rPr>
          <w:sz w:val="26"/>
          <w:szCs w:val="26"/>
        </w:rPr>
      </w:pPr>
      <w:r>
        <w:rPr>
          <w:sz w:val="26"/>
          <w:szCs w:val="26"/>
        </w:rPr>
        <w:tab/>
        <w:t xml:space="preserve">Management development </w:t>
      </w:r>
      <w:proofErr w:type="gramStart"/>
      <w:r>
        <w:rPr>
          <w:sz w:val="26"/>
          <w:szCs w:val="26"/>
        </w:rPr>
        <w:t>differ</w:t>
      </w:r>
      <w:proofErr w:type="gramEnd"/>
      <w:r>
        <w:rPr>
          <w:sz w:val="26"/>
          <w:szCs w:val="26"/>
        </w:rPr>
        <w:t xml:space="preserve"> from training in the sense that it is broadly based to cater for unforeseen contingencies that may arise in future, this is </w:t>
      </w:r>
      <w:r>
        <w:rPr>
          <w:sz w:val="26"/>
          <w:szCs w:val="26"/>
        </w:rPr>
        <w:lastRenderedPageBreak/>
        <w:t xml:space="preserve">because management development is any plan, guided or directed activities undertaken by manager to help him prepare for heavier responsibilities to come. </w:t>
      </w:r>
      <w:proofErr w:type="spellStart"/>
      <w:r>
        <w:rPr>
          <w:sz w:val="26"/>
          <w:szCs w:val="26"/>
        </w:rPr>
        <w:t>Where as</w:t>
      </w:r>
      <w:proofErr w:type="spellEnd"/>
      <w:r>
        <w:rPr>
          <w:sz w:val="26"/>
          <w:szCs w:val="26"/>
        </w:rPr>
        <w:t xml:space="preserve"> training relates to skills, routine acts and predetermined which management immediately in order to perform effectively on their job. Development on the other hand is concerned with the expansion of the whole man’s ability to fully use his capacity and apply his knowledge and experience to the solution of new and different </w:t>
      </w:r>
      <w:proofErr w:type="spellStart"/>
      <w:r>
        <w:rPr>
          <w:sz w:val="26"/>
          <w:szCs w:val="26"/>
        </w:rPr>
        <w:t>programmes</w:t>
      </w:r>
      <w:proofErr w:type="spellEnd"/>
      <w:r>
        <w:rPr>
          <w:sz w:val="26"/>
          <w:szCs w:val="26"/>
        </w:rPr>
        <w:t xml:space="preserve"> and assumption is highly made that the participate is not doing well where he is not measuring up to expectation in his duty. </w:t>
      </w:r>
    </w:p>
    <w:p w14:paraId="6DEB409A" w14:textId="77777777" w:rsidR="004B2556" w:rsidRDefault="00000000">
      <w:pPr>
        <w:spacing w:line="360" w:lineRule="auto"/>
        <w:jc w:val="both"/>
        <w:rPr>
          <w:sz w:val="26"/>
          <w:szCs w:val="26"/>
        </w:rPr>
      </w:pPr>
      <w:r>
        <w:rPr>
          <w:sz w:val="26"/>
          <w:szCs w:val="26"/>
        </w:rPr>
        <w:tab/>
        <w:t xml:space="preserve">Rather, the </w:t>
      </w:r>
      <w:proofErr w:type="spellStart"/>
      <w:r>
        <w:rPr>
          <w:sz w:val="26"/>
          <w:szCs w:val="26"/>
        </w:rPr>
        <w:t>programme</w:t>
      </w:r>
      <w:proofErr w:type="spellEnd"/>
      <w:r>
        <w:rPr>
          <w:sz w:val="26"/>
          <w:szCs w:val="26"/>
        </w:rPr>
        <w:t xml:space="preserve"> is organized to prepare him for a greater future task, training in to consideration that they can perform his parent task well and may need to be equipped against future occurrence. This management development includes formal training and continuing education. However, training and development of personnel can be considered alike that be learned, perhaps because of change introduced by advanced technological changes and automation. Even when responsibilities for orientation include re-training are not regarded by managers as calling for planned procedures, they will be met in some way or other </w:t>
      </w:r>
      <w:proofErr w:type="spellStart"/>
      <w:r>
        <w:rPr>
          <w:sz w:val="26"/>
          <w:szCs w:val="26"/>
        </w:rPr>
        <w:t>some one</w:t>
      </w:r>
      <w:proofErr w:type="spellEnd"/>
      <w:r>
        <w:rPr>
          <w:sz w:val="26"/>
          <w:szCs w:val="26"/>
        </w:rPr>
        <w:t xml:space="preserve"> in the work situation.</w:t>
      </w:r>
    </w:p>
    <w:p w14:paraId="751A58F1" w14:textId="77777777" w:rsidR="004B2556" w:rsidRDefault="00000000">
      <w:pPr>
        <w:spacing w:line="360" w:lineRule="auto"/>
        <w:jc w:val="both"/>
        <w:rPr>
          <w:sz w:val="26"/>
          <w:szCs w:val="26"/>
        </w:rPr>
      </w:pPr>
      <w:r>
        <w:rPr>
          <w:sz w:val="26"/>
          <w:szCs w:val="26"/>
        </w:rPr>
        <w:tab/>
        <w:t xml:space="preserve">Similarly, </w:t>
      </w:r>
      <w:proofErr w:type="spellStart"/>
      <w:proofErr w:type="gramStart"/>
      <w:r>
        <w:rPr>
          <w:sz w:val="26"/>
          <w:szCs w:val="26"/>
        </w:rPr>
        <w:t>H.Bottomely</w:t>
      </w:r>
      <w:proofErr w:type="spellEnd"/>
      <w:proofErr w:type="gramEnd"/>
      <w:r>
        <w:rPr>
          <w:sz w:val="26"/>
          <w:szCs w:val="26"/>
        </w:rPr>
        <w:t xml:space="preserve"> (1983) said an intrinsic aim of training is to equip individuals with necessary skills to enable them find employment. To gain promotion and to have reasonable expectation or re-</w:t>
      </w:r>
      <w:proofErr w:type="gramStart"/>
      <w:r>
        <w:rPr>
          <w:sz w:val="26"/>
          <w:szCs w:val="26"/>
        </w:rPr>
        <w:t>deployment  in</w:t>
      </w:r>
      <w:proofErr w:type="gramEnd"/>
      <w:r>
        <w:rPr>
          <w:sz w:val="26"/>
          <w:szCs w:val="26"/>
        </w:rPr>
        <w:t xml:space="preserve"> the event of their being made redundant but that higher level, if pinpoints provide those who </w:t>
      </w:r>
      <w:r>
        <w:rPr>
          <w:sz w:val="26"/>
          <w:szCs w:val="26"/>
        </w:rPr>
        <w:lastRenderedPageBreak/>
        <w:t>are capable with a breather of knowledge, not simple to innovate and pioneer technically or otherwise creative change.</w:t>
      </w:r>
    </w:p>
    <w:p w14:paraId="0ED2FF47" w14:textId="77777777" w:rsidR="004B2556" w:rsidRDefault="00000000">
      <w:pPr>
        <w:spacing w:line="360" w:lineRule="auto"/>
        <w:jc w:val="both"/>
        <w:rPr>
          <w:sz w:val="26"/>
          <w:szCs w:val="26"/>
        </w:rPr>
      </w:pPr>
      <w:r>
        <w:rPr>
          <w:sz w:val="26"/>
          <w:szCs w:val="26"/>
        </w:rPr>
        <w:tab/>
        <w:t xml:space="preserve">Bottomley also went ahead to say that fundamental purpose of training is voluntary and that willingness to spend money in his direction is obviously related to its perceived pay-off to quote from the manpower services commission July (1980) publication “outlook on training aim is to help avoid persistent and economically damaging shortages of skills include shortages, which would inhabit, technological development. The manpower service commission emphasis ‘the aim has remained central to national training policy. </w:t>
      </w:r>
    </w:p>
    <w:p w14:paraId="4F9805A8" w14:textId="77777777" w:rsidR="004B2556" w:rsidRDefault="00000000">
      <w:pPr>
        <w:spacing w:line="360" w:lineRule="auto"/>
        <w:jc w:val="both"/>
        <w:rPr>
          <w:sz w:val="26"/>
          <w:szCs w:val="26"/>
        </w:rPr>
      </w:pPr>
      <w:r>
        <w:rPr>
          <w:sz w:val="26"/>
          <w:szCs w:val="26"/>
        </w:rPr>
        <w:tab/>
        <w:t xml:space="preserve">In giving credence to the ‘outlook in training’ by the manpower service commission Diapered (1981) see if as action aimed at </w:t>
      </w:r>
      <w:proofErr w:type="gramStart"/>
      <w:r>
        <w:rPr>
          <w:sz w:val="26"/>
          <w:szCs w:val="26"/>
        </w:rPr>
        <w:t>preparing  an</w:t>
      </w:r>
      <w:proofErr w:type="gramEnd"/>
      <w:r>
        <w:rPr>
          <w:sz w:val="26"/>
          <w:szCs w:val="26"/>
        </w:rPr>
        <w:t xml:space="preserve"> individual for certain line of action and is delineated y technology and the organization in which they work. </w:t>
      </w:r>
      <w:proofErr w:type="gramStart"/>
      <w:r>
        <w:rPr>
          <w:sz w:val="26"/>
          <w:szCs w:val="26"/>
        </w:rPr>
        <w:t>Thus</w:t>
      </w:r>
      <w:proofErr w:type="gramEnd"/>
      <w:r>
        <w:rPr>
          <w:sz w:val="26"/>
          <w:szCs w:val="26"/>
        </w:rPr>
        <w:t xml:space="preserve"> training as her saw it as an end product of technological changes in changing job itself and also all other organization that is witnessing rapid technological changes in the organization must train its staff to meet up with the changes or ready to price itself out </w:t>
      </w:r>
      <w:proofErr w:type="gramStart"/>
      <w:r>
        <w:rPr>
          <w:sz w:val="26"/>
          <w:szCs w:val="26"/>
        </w:rPr>
        <w:t>of  the</w:t>
      </w:r>
      <w:proofErr w:type="gramEnd"/>
      <w:r>
        <w:rPr>
          <w:sz w:val="26"/>
          <w:szCs w:val="26"/>
        </w:rPr>
        <w:t xml:space="preserve"> markets or environment challenge.</w:t>
      </w:r>
    </w:p>
    <w:p w14:paraId="161DE715" w14:textId="77777777" w:rsidR="004B2556" w:rsidRDefault="00000000">
      <w:pPr>
        <w:spacing w:line="360" w:lineRule="auto"/>
        <w:jc w:val="both"/>
        <w:rPr>
          <w:sz w:val="26"/>
          <w:szCs w:val="26"/>
        </w:rPr>
      </w:pPr>
      <w:r>
        <w:rPr>
          <w:sz w:val="26"/>
          <w:szCs w:val="26"/>
        </w:rPr>
        <w:tab/>
        <w:t xml:space="preserve">Ogunlana (1985) stated that training is usually preceded by training need analysis and in the process of doing things. </w:t>
      </w:r>
      <w:proofErr w:type="gramStart"/>
      <w:r>
        <w:rPr>
          <w:sz w:val="26"/>
          <w:szCs w:val="26"/>
        </w:rPr>
        <w:t>Thus</w:t>
      </w:r>
      <w:proofErr w:type="gramEnd"/>
      <w:r>
        <w:rPr>
          <w:sz w:val="26"/>
          <w:szCs w:val="26"/>
        </w:rPr>
        <w:t xml:space="preserve"> one will need to examine the job and describe it before analyzing the training requirement. They went further to state that one will need assessing </w:t>
      </w:r>
      <w:proofErr w:type="gramStart"/>
      <w:r>
        <w:rPr>
          <w:sz w:val="26"/>
          <w:szCs w:val="26"/>
        </w:rPr>
        <w:t>individuals</w:t>
      </w:r>
      <w:proofErr w:type="gramEnd"/>
      <w:r>
        <w:rPr>
          <w:sz w:val="26"/>
          <w:szCs w:val="26"/>
        </w:rPr>
        <w:t xml:space="preserve"> performance with a view to identifying in the </w:t>
      </w:r>
      <w:proofErr w:type="gramStart"/>
      <w:r>
        <w:rPr>
          <w:sz w:val="26"/>
          <w:szCs w:val="26"/>
        </w:rPr>
        <w:t>employees</w:t>
      </w:r>
      <w:proofErr w:type="gramEnd"/>
      <w:r>
        <w:rPr>
          <w:sz w:val="26"/>
          <w:szCs w:val="26"/>
        </w:rPr>
        <w:t xml:space="preserve"> knowledge as reflected in his or her performance</w:t>
      </w:r>
    </w:p>
    <w:p w14:paraId="1436DD6F" w14:textId="77777777" w:rsidR="004B2556" w:rsidRDefault="00000000">
      <w:pPr>
        <w:spacing w:line="360" w:lineRule="auto"/>
        <w:jc w:val="both"/>
        <w:rPr>
          <w:sz w:val="26"/>
          <w:szCs w:val="26"/>
        </w:rPr>
      </w:pPr>
      <w:r>
        <w:rPr>
          <w:sz w:val="26"/>
          <w:szCs w:val="26"/>
        </w:rPr>
        <w:lastRenderedPageBreak/>
        <w:tab/>
        <w:t xml:space="preserve">In addition, Dr. </w:t>
      </w:r>
      <w:proofErr w:type="spellStart"/>
      <w:r>
        <w:rPr>
          <w:sz w:val="26"/>
          <w:szCs w:val="26"/>
        </w:rPr>
        <w:t>Lyzobia</w:t>
      </w:r>
      <w:proofErr w:type="spellEnd"/>
      <w:r>
        <w:rPr>
          <w:sz w:val="26"/>
          <w:szCs w:val="26"/>
        </w:rPr>
        <w:t xml:space="preserve"> (1986) urged management to indicate the </w:t>
      </w:r>
      <w:proofErr w:type="gramStart"/>
      <w:r>
        <w:rPr>
          <w:sz w:val="26"/>
          <w:szCs w:val="26"/>
        </w:rPr>
        <w:t>employees</w:t>
      </w:r>
      <w:proofErr w:type="gramEnd"/>
      <w:r>
        <w:rPr>
          <w:sz w:val="26"/>
          <w:szCs w:val="26"/>
        </w:rPr>
        <w:t xml:space="preserve"> objectives into organizational objectives and work out modalities of how these objectives could be achieve by providing training and development facilities. This would enable the employee to acquire the necessary skill for effective performance on the hob and create a work environment that encourages workers commitment to </w:t>
      </w:r>
      <w:proofErr w:type="spellStart"/>
      <w:r>
        <w:rPr>
          <w:sz w:val="26"/>
          <w:szCs w:val="26"/>
        </w:rPr>
        <w:t>th</w:t>
      </w:r>
      <w:proofErr w:type="spellEnd"/>
      <w:r>
        <w:rPr>
          <w:sz w:val="26"/>
          <w:szCs w:val="26"/>
        </w:rPr>
        <w:t xml:space="preserve"> organization. Thus, the duty is on the organization or the training and development department, </w:t>
      </w:r>
      <w:proofErr w:type="spellStart"/>
      <w:r>
        <w:rPr>
          <w:sz w:val="26"/>
          <w:szCs w:val="26"/>
        </w:rPr>
        <w:t>centre</w:t>
      </w:r>
      <w:proofErr w:type="spellEnd"/>
      <w:r>
        <w:rPr>
          <w:sz w:val="26"/>
          <w:szCs w:val="26"/>
        </w:rPr>
        <w:t xml:space="preserve">/college as it is being named by various organization to identify the training needs of the individual employee and manager.      </w:t>
      </w:r>
    </w:p>
    <w:p w14:paraId="6E5B4E99" w14:textId="77777777" w:rsidR="004221B7" w:rsidRDefault="004221B7">
      <w:pPr>
        <w:jc w:val="center"/>
        <w:rPr>
          <w:rFonts w:ascii="Times New Roman" w:eastAsia="Times New Roman" w:hAnsi="Times New Roman"/>
          <w:b/>
          <w:sz w:val="28"/>
          <w:szCs w:val="28"/>
        </w:rPr>
      </w:pPr>
    </w:p>
    <w:p w14:paraId="084B3A35" w14:textId="77777777" w:rsidR="004221B7" w:rsidRDefault="004221B7">
      <w:pPr>
        <w:jc w:val="center"/>
        <w:rPr>
          <w:rFonts w:ascii="Times New Roman" w:eastAsia="Times New Roman" w:hAnsi="Times New Roman"/>
          <w:b/>
          <w:sz w:val="28"/>
          <w:szCs w:val="28"/>
        </w:rPr>
      </w:pPr>
    </w:p>
    <w:p w14:paraId="5541D156" w14:textId="77777777" w:rsidR="004221B7" w:rsidRDefault="004221B7">
      <w:pPr>
        <w:jc w:val="center"/>
        <w:rPr>
          <w:rFonts w:ascii="Times New Roman" w:eastAsia="Times New Roman" w:hAnsi="Times New Roman"/>
          <w:b/>
          <w:sz w:val="28"/>
          <w:szCs w:val="28"/>
        </w:rPr>
      </w:pPr>
    </w:p>
    <w:p w14:paraId="3EFE3BF2" w14:textId="77777777" w:rsidR="004221B7" w:rsidRDefault="004221B7">
      <w:pPr>
        <w:jc w:val="center"/>
        <w:rPr>
          <w:rFonts w:ascii="Times New Roman" w:eastAsia="Times New Roman" w:hAnsi="Times New Roman"/>
          <w:b/>
          <w:sz w:val="28"/>
          <w:szCs w:val="28"/>
        </w:rPr>
      </w:pPr>
    </w:p>
    <w:p w14:paraId="70331409" w14:textId="77777777" w:rsidR="004221B7" w:rsidRDefault="004221B7">
      <w:pPr>
        <w:jc w:val="center"/>
        <w:rPr>
          <w:rFonts w:ascii="Times New Roman" w:eastAsia="Times New Roman" w:hAnsi="Times New Roman"/>
          <w:b/>
          <w:sz w:val="28"/>
          <w:szCs w:val="28"/>
        </w:rPr>
      </w:pPr>
    </w:p>
    <w:p w14:paraId="493C2A5C" w14:textId="77777777" w:rsidR="004221B7" w:rsidRDefault="004221B7">
      <w:pPr>
        <w:jc w:val="center"/>
        <w:rPr>
          <w:rFonts w:ascii="Times New Roman" w:eastAsia="Times New Roman" w:hAnsi="Times New Roman"/>
          <w:b/>
          <w:sz w:val="28"/>
          <w:szCs w:val="28"/>
        </w:rPr>
      </w:pPr>
    </w:p>
    <w:p w14:paraId="2718A554" w14:textId="77777777" w:rsidR="004221B7" w:rsidRDefault="004221B7">
      <w:pPr>
        <w:jc w:val="center"/>
        <w:rPr>
          <w:rFonts w:ascii="Times New Roman" w:eastAsia="Times New Roman" w:hAnsi="Times New Roman"/>
          <w:b/>
          <w:sz w:val="28"/>
          <w:szCs w:val="28"/>
        </w:rPr>
      </w:pPr>
    </w:p>
    <w:p w14:paraId="347127CA" w14:textId="77777777" w:rsidR="004221B7" w:rsidRDefault="004221B7">
      <w:pPr>
        <w:jc w:val="center"/>
        <w:rPr>
          <w:rFonts w:ascii="Times New Roman" w:eastAsia="Times New Roman" w:hAnsi="Times New Roman"/>
          <w:b/>
          <w:sz w:val="28"/>
          <w:szCs w:val="28"/>
        </w:rPr>
      </w:pPr>
    </w:p>
    <w:p w14:paraId="2F5B459F" w14:textId="77777777" w:rsidR="004221B7" w:rsidRDefault="004221B7">
      <w:pPr>
        <w:jc w:val="center"/>
        <w:rPr>
          <w:rFonts w:ascii="Times New Roman" w:eastAsia="Times New Roman" w:hAnsi="Times New Roman"/>
          <w:b/>
          <w:sz w:val="28"/>
          <w:szCs w:val="28"/>
        </w:rPr>
      </w:pPr>
    </w:p>
    <w:p w14:paraId="74CA6B19" w14:textId="77777777" w:rsidR="004221B7" w:rsidRDefault="004221B7">
      <w:pPr>
        <w:jc w:val="center"/>
        <w:rPr>
          <w:rFonts w:ascii="Times New Roman" w:eastAsia="Times New Roman" w:hAnsi="Times New Roman"/>
          <w:b/>
          <w:sz w:val="28"/>
          <w:szCs w:val="28"/>
        </w:rPr>
      </w:pPr>
    </w:p>
    <w:p w14:paraId="62EA857E" w14:textId="77777777" w:rsidR="004221B7" w:rsidRDefault="004221B7">
      <w:pPr>
        <w:jc w:val="center"/>
        <w:rPr>
          <w:rFonts w:ascii="Times New Roman" w:eastAsia="Times New Roman" w:hAnsi="Times New Roman"/>
          <w:b/>
          <w:sz w:val="28"/>
          <w:szCs w:val="28"/>
        </w:rPr>
      </w:pPr>
    </w:p>
    <w:p w14:paraId="3752F718" w14:textId="77777777" w:rsidR="004221B7" w:rsidRDefault="004221B7">
      <w:pPr>
        <w:jc w:val="center"/>
        <w:rPr>
          <w:rFonts w:ascii="Times New Roman" w:eastAsia="Times New Roman" w:hAnsi="Times New Roman"/>
          <w:b/>
          <w:sz w:val="28"/>
          <w:szCs w:val="28"/>
        </w:rPr>
      </w:pPr>
    </w:p>
    <w:p w14:paraId="17D9A5C5" w14:textId="5A101DC5" w:rsidR="004B2556" w:rsidRDefault="00000000">
      <w:pPr>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THREE</w:t>
      </w:r>
    </w:p>
    <w:p w14:paraId="13B9441F"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METHODOLOGY</w:t>
      </w:r>
    </w:p>
    <w:p w14:paraId="45770CAA"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3.1 Introduction </w:t>
      </w:r>
    </w:p>
    <w:p w14:paraId="032DA07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chapter presents a description of the methodology that is employed in the study. It spells out the following: Research techniques and Sample size, methods of data collection, methods of data analysis. </w:t>
      </w:r>
    </w:p>
    <w:p w14:paraId="0871AC62"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3.2 Research Design </w:t>
      </w:r>
    </w:p>
    <w:p w14:paraId="0BEED31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study used descriptive survey approach. Questionnaires were used as the Survey instrument. The descriptive approach enables the researcher to obtain the opinion of the target population in other to find the perception of the entire population. </w:t>
      </w:r>
    </w:p>
    <w:p w14:paraId="6424FF9F"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3.3 Population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 </w:t>
      </w:r>
    </w:p>
    <w:p w14:paraId="7A6F656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target population of the study is made up of staff of Guaranty trust Bank PLC within Ilorin metropolises. The population was spread over the whole town of Ilorin, therefore, there are only five (5) branches of GT Bank in Ilorin. To achieve the objective of the research, (50) fifty questionnaires were distributed among the staffs of these five branches. </w:t>
      </w:r>
    </w:p>
    <w:p w14:paraId="1E9145C2" w14:textId="77777777" w:rsidR="004B2556" w:rsidRDefault="00000000">
      <w:pPr>
        <w:rPr>
          <w:rFonts w:ascii="Times New Roman" w:eastAsia="Times New Roman" w:hAnsi="Times New Roman"/>
          <w:b/>
          <w:sz w:val="28"/>
          <w:szCs w:val="28"/>
        </w:rPr>
      </w:pPr>
      <w:r>
        <w:rPr>
          <w:rFonts w:ascii="Times New Roman" w:eastAsia="Times New Roman" w:hAnsi="Times New Roman"/>
          <w:b/>
          <w:sz w:val="28"/>
          <w:szCs w:val="28"/>
        </w:rPr>
        <w:t xml:space="preserve">3.4 Sample Size </w:t>
      </w:r>
      <w:proofErr w:type="gramStart"/>
      <w:r>
        <w:rPr>
          <w:rFonts w:ascii="Times New Roman" w:eastAsia="Times New Roman" w:hAnsi="Times New Roman"/>
          <w:b/>
          <w:sz w:val="28"/>
          <w:szCs w:val="28"/>
        </w:rPr>
        <w:t>And</w:t>
      </w:r>
      <w:proofErr w:type="gramEnd"/>
      <w:r>
        <w:rPr>
          <w:rFonts w:ascii="Times New Roman" w:eastAsia="Times New Roman" w:hAnsi="Times New Roman"/>
          <w:b/>
          <w:sz w:val="28"/>
          <w:szCs w:val="28"/>
        </w:rPr>
        <w:t xml:space="preserve"> Sampling Techniques </w:t>
      </w:r>
    </w:p>
    <w:p w14:paraId="462DDF5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study adopted a random sampling technique staffs of GT Bank used to collect relevant data through gender, age, experience, educational qualification and others through the use of questionnaire. A total of 30 staffs were sample for the work through the simple random sampling technique to serve as a representative of the entire population. </w:t>
      </w:r>
    </w:p>
    <w:p w14:paraId="68DE11D3"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3.5 Methods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Data Collection </w:t>
      </w:r>
    </w:p>
    <w:p w14:paraId="2A5ECA35" w14:textId="77777777" w:rsidR="004B2556" w:rsidRDefault="00000000">
      <w:pPr>
        <w:spacing w:after="0" w:line="480" w:lineRule="auto"/>
        <w:ind w:firstLine="720"/>
        <w:jc w:val="both"/>
        <w:rPr>
          <w:rFonts w:ascii="Times New Roman" w:eastAsia="Times New Roman" w:hAnsi="Times New Roman"/>
          <w:b/>
          <w:sz w:val="28"/>
          <w:szCs w:val="28"/>
        </w:rPr>
      </w:pPr>
      <w:r>
        <w:rPr>
          <w:rFonts w:ascii="Times New Roman" w:eastAsia="Times New Roman" w:hAnsi="Times New Roman"/>
          <w:sz w:val="28"/>
          <w:szCs w:val="28"/>
        </w:rPr>
        <w:t xml:space="preserve">The data for the research work was collected from sub-source namely: </w:t>
      </w:r>
      <w:r>
        <w:rPr>
          <w:rFonts w:ascii="Times New Roman" w:eastAsia="Times New Roman" w:hAnsi="Times New Roman"/>
          <w:b/>
          <w:sz w:val="28"/>
          <w:szCs w:val="28"/>
        </w:rPr>
        <w:t xml:space="preserve">Primary Data </w:t>
      </w:r>
    </w:p>
    <w:p w14:paraId="1180251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Design of questionnaire, this questionnaire is divided into two sections (A and B).</w:t>
      </w:r>
    </w:p>
    <w:p w14:paraId="7C1B313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Section A contains questions which are meant to find out information relating to the bio-data of the respondents. Five </w:t>
      </w:r>
      <w:proofErr w:type="gramStart"/>
      <w:r>
        <w:rPr>
          <w:rFonts w:ascii="Times New Roman" w:eastAsia="Times New Roman" w:hAnsi="Times New Roman"/>
          <w:sz w:val="28"/>
          <w:szCs w:val="28"/>
        </w:rPr>
        <w:t>point</w:t>
      </w:r>
      <w:proofErr w:type="gramEnd"/>
      <w:r>
        <w:rPr>
          <w:rFonts w:ascii="Times New Roman" w:eastAsia="Times New Roman" w:hAnsi="Times New Roman"/>
          <w:sz w:val="28"/>
          <w:szCs w:val="28"/>
        </w:rPr>
        <w:t xml:space="preserve"> — like scale was adopted 1 = Strongly Agree </w:t>
      </w:r>
    </w:p>
    <w:p w14:paraId="3A3C6A6B"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2 = Agree </w:t>
      </w:r>
    </w:p>
    <w:p w14:paraId="3ACB578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3 = Neutral </w:t>
      </w:r>
    </w:p>
    <w:p w14:paraId="25E9828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4 = Disagree </w:t>
      </w:r>
    </w:p>
    <w:p w14:paraId="0A423105"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5 = Strongly Disagree </w:t>
      </w:r>
    </w:p>
    <w:p w14:paraId="285F3F7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questionnaire used to allow the response of the respondents in a standard way, unbiased approach and objective oriented. </w:t>
      </w:r>
    </w:p>
    <w:p w14:paraId="6912B05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3.6 Instruments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Data Collection </w:t>
      </w:r>
    </w:p>
    <w:p w14:paraId="0D03D9F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Questionnaire is the main instrument employed to gather data for this study. This has been proved effective in gathering reliable, valid, and usable data in survey research.</w:t>
      </w:r>
    </w:p>
    <w:p w14:paraId="67CDA2D5"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3.7 Methods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Data Analysis </w:t>
      </w:r>
    </w:p>
    <w:p w14:paraId="56ECB7DE"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The study will use SPSS method as a statistical technique to analyze and interpret the data collected. The statistical tool that suits this study is linear regression correction and it is used to determine the relationship between two qualitative data i.e. training and development with economic performance. </w:t>
      </w:r>
    </w:p>
    <w:p w14:paraId="5256AE7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3.8 Historical Background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 </w:t>
      </w:r>
    </w:p>
    <w:p w14:paraId="626FFDD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and development </w:t>
      </w:r>
      <w:proofErr w:type="gramStart"/>
      <w:r>
        <w:rPr>
          <w:rFonts w:ascii="Times New Roman" w:eastAsia="Times New Roman" w:hAnsi="Times New Roman"/>
          <w:sz w:val="28"/>
          <w:szCs w:val="28"/>
        </w:rPr>
        <w:t>has</w:t>
      </w:r>
      <w:proofErr w:type="gramEnd"/>
      <w:r>
        <w:rPr>
          <w:rFonts w:ascii="Times New Roman" w:eastAsia="Times New Roman" w:hAnsi="Times New Roman"/>
          <w:sz w:val="28"/>
          <w:szCs w:val="28"/>
        </w:rPr>
        <w:t xml:space="preserve"> played a laudable role in the enhancement of workers performance of Guaranty Trust Bank PLC. Guaranty Trust Bank plc was incorporated as a limited liability company incensed to provide commercial and other banking services to the Nigeria public in 1990 and commenced operations in February 1991. </w:t>
      </w:r>
    </w:p>
    <w:p w14:paraId="7D6B2A6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In September 1996, Guaranty Trust Bank Plc became a public quoted company and won the Nigeria Stock Exchange President's Merit Award. In February 2002, the bank was granted a universal banking license and later appointed a settlement bank by the Central Bank of Nigeria (CBN) in 2003.Grantee Trust Bank undertook its second share offering in 2004 and raise over #11 billion from Nigeria investors to expand its operations. </w:t>
      </w:r>
    </w:p>
    <w:p w14:paraId="13469BD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On 26</w:t>
      </w:r>
      <w:r>
        <w:rPr>
          <w:rFonts w:ascii="Times New Roman" w:eastAsia="Times New Roman" w:hAnsi="Times New Roman"/>
          <w:sz w:val="28"/>
          <w:szCs w:val="28"/>
          <w:vertAlign w:val="superscript"/>
        </w:rPr>
        <w:t>th</w:t>
      </w:r>
      <w:r>
        <w:rPr>
          <w:rFonts w:ascii="Times New Roman" w:eastAsia="Times New Roman" w:hAnsi="Times New Roman"/>
          <w:sz w:val="28"/>
          <w:szCs w:val="28"/>
        </w:rPr>
        <w:t xml:space="preserve"> July 2007, GT Bank became the very First sub-Saharan bank and first Nigeria joint stock company to be listed on London Stock Exchange and </w:t>
      </w:r>
      <w:proofErr w:type="spellStart"/>
      <w:r>
        <w:rPr>
          <w:rFonts w:ascii="Times New Roman" w:eastAsia="Times New Roman" w:hAnsi="Times New Roman"/>
          <w:sz w:val="28"/>
          <w:szCs w:val="28"/>
        </w:rPr>
        <w:t>DentscheBorse</w:t>
      </w:r>
      <w:proofErr w:type="spellEnd"/>
      <w:r>
        <w:rPr>
          <w:rFonts w:ascii="Times New Roman" w:eastAsia="Times New Roman" w:hAnsi="Times New Roman"/>
          <w:sz w:val="28"/>
          <w:szCs w:val="28"/>
        </w:rPr>
        <w:t xml:space="preserve">. The IPO raise US $750,000,000. </w:t>
      </w:r>
    </w:p>
    <w:p w14:paraId="16D4781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the same year, they successfully placed Nigeria's first private Eurobond issue on the international capital market. </w:t>
      </w:r>
    </w:p>
    <w:p w14:paraId="700F078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On 12</w:t>
      </w:r>
      <w:r>
        <w:rPr>
          <w:rFonts w:ascii="Times New Roman" w:eastAsia="Times New Roman" w:hAnsi="Times New Roman"/>
          <w:sz w:val="28"/>
          <w:szCs w:val="28"/>
          <w:vertAlign w:val="superscript"/>
        </w:rPr>
        <w:t>th</w:t>
      </w:r>
      <w:r>
        <w:rPr>
          <w:rFonts w:ascii="Times New Roman" w:eastAsia="Times New Roman" w:hAnsi="Times New Roman"/>
          <w:sz w:val="28"/>
          <w:szCs w:val="28"/>
        </w:rPr>
        <w:t xml:space="preserve"> March 2008, GT Bank was given a banking license for the United Kingdom by the Financial Services Authority. </w:t>
      </w:r>
    </w:p>
    <w:p w14:paraId="0BA0C0B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GT Bank is a partner of EKO Atlantic City a new made island (820--) in the Atlantic Ocean, adjacent to Victoria Island Lagos. It will be the home of the new Financial District. The building of EKO Atlantic City started in 2009 and is operated to be finished in 2016. To commemorate the Bank's 20tyh anniversary, The Nigeria postal service issued a set of GT Bank </w:t>
      </w:r>
      <w:r>
        <w:rPr>
          <w:rFonts w:ascii="Times New Roman" w:eastAsia="Times New Roman" w:hAnsi="Times New Roman"/>
          <w:sz w:val="28"/>
          <w:szCs w:val="28"/>
        </w:rPr>
        <w:lastRenderedPageBreak/>
        <w:t xml:space="preserve">anniversary postage stamps. This was the first time in Nigeria that a corporate organization was </w:t>
      </w:r>
      <w:proofErr w:type="spellStart"/>
      <w:r>
        <w:rPr>
          <w:rFonts w:ascii="Times New Roman" w:eastAsia="Times New Roman" w:hAnsi="Times New Roman"/>
          <w:sz w:val="28"/>
          <w:szCs w:val="28"/>
        </w:rPr>
        <w:t>honoured</w:t>
      </w:r>
      <w:proofErr w:type="spellEnd"/>
      <w:r>
        <w:rPr>
          <w:rFonts w:ascii="Times New Roman" w:eastAsia="Times New Roman" w:hAnsi="Times New Roman"/>
          <w:sz w:val="28"/>
          <w:szCs w:val="28"/>
        </w:rPr>
        <w:t xml:space="preserve"> in such a way.</w:t>
      </w:r>
    </w:p>
    <w:p w14:paraId="310D7A3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2011, the bank became the biggest bank in Nigeria by market capitalization. The bank training and development </w:t>
      </w:r>
      <w:proofErr w:type="spellStart"/>
      <w:r>
        <w:rPr>
          <w:rFonts w:ascii="Times New Roman" w:eastAsia="Times New Roman" w:hAnsi="Times New Roman"/>
          <w:sz w:val="28"/>
          <w:szCs w:val="28"/>
        </w:rPr>
        <w:t>programmes</w:t>
      </w:r>
      <w:proofErr w:type="spellEnd"/>
      <w:r>
        <w:rPr>
          <w:rFonts w:ascii="Times New Roman" w:eastAsia="Times New Roman" w:hAnsi="Times New Roman"/>
          <w:sz w:val="28"/>
          <w:szCs w:val="28"/>
        </w:rPr>
        <w:t xml:space="preserve"> over the years has help considerable in expanding and achieving solid, financial base, diversity in operation by establishing a finance company and insurance brokerage Company, provision of excellent banking services to its various Customers and motivate its </w:t>
      </w:r>
      <w:proofErr w:type="spellStart"/>
      <w:r>
        <w:rPr>
          <w:rFonts w:ascii="Times New Roman" w:eastAsia="Times New Roman" w:hAnsi="Times New Roman"/>
          <w:sz w:val="28"/>
          <w:szCs w:val="28"/>
        </w:rPr>
        <w:t>labour</w:t>
      </w:r>
      <w:proofErr w:type="spellEnd"/>
      <w:r>
        <w:rPr>
          <w:rFonts w:ascii="Times New Roman" w:eastAsia="Times New Roman" w:hAnsi="Times New Roman"/>
          <w:sz w:val="28"/>
          <w:szCs w:val="28"/>
        </w:rPr>
        <w:t xml:space="preserve"> force attainment of wider national outlook and ownership through branch expansion and computerization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and increase productivity and sufficient by placing great emphasis on training all cadres of the </w:t>
      </w:r>
      <w:proofErr w:type="spellStart"/>
      <w:r>
        <w:rPr>
          <w:rFonts w:ascii="Times New Roman" w:eastAsia="Times New Roman" w:hAnsi="Times New Roman"/>
          <w:sz w:val="28"/>
          <w:szCs w:val="28"/>
        </w:rPr>
        <w:t>labour</w:t>
      </w:r>
      <w:proofErr w:type="spellEnd"/>
      <w:r>
        <w:rPr>
          <w:rFonts w:ascii="Times New Roman" w:eastAsia="Times New Roman" w:hAnsi="Times New Roman"/>
          <w:sz w:val="28"/>
          <w:szCs w:val="28"/>
        </w:rPr>
        <w:t xml:space="preserve"> forces GT Bank Plc has 2224 branches, 17 </w:t>
      </w:r>
      <w:proofErr w:type="spellStart"/>
      <w:r>
        <w:rPr>
          <w:rFonts w:ascii="Times New Roman" w:eastAsia="Times New Roman" w:hAnsi="Times New Roman"/>
          <w:sz w:val="28"/>
          <w:szCs w:val="28"/>
        </w:rPr>
        <w:t>cahscenters</w:t>
      </w:r>
      <w:proofErr w:type="spellEnd"/>
      <w:r>
        <w:rPr>
          <w:rFonts w:ascii="Times New Roman" w:eastAsia="Times New Roman" w:hAnsi="Times New Roman"/>
          <w:sz w:val="28"/>
          <w:szCs w:val="28"/>
        </w:rPr>
        <w:t xml:space="preserve">, 18 e-branches, 35 GT Express locations and more than 1165 ATMs in Nigeria. </w:t>
      </w:r>
    </w:p>
    <w:p w14:paraId="6D15FB4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GT Bank has expanded to Cote </w:t>
      </w:r>
      <w:proofErr w:type="spellStart"/>
      <w:r>
        <w:rPr>
          <w:rFonts w:ascii="Times New Roman" w:eastAsia="Times New Roman" w:hAnsi="Times New Roman"/>
          <w:sz w:val="28"/>
          <w:szCs w:val="28"/>
        </w:rPr>
        <w:t>d'ivoire</w:t>
      </w:r>
      <w:proofErr w:type="spellEnd"/>
      <w:r>
        <w:rPr>
          <w:rFonts w:ascii="Times New Roman" w:eastAsia="Times New Roman" w:hAnsi="Times New Roman"/>
          <w:sz w:val="28"/>
          <w:szCs w:val="28"/>
        </w:rPr>
        <w:t xml:space="preserve">, Gambia, Ghana, Liberia, Sierra Leone, Uganda, Kenya and </w:t>
      </w:r>
      <w:proofErr w:type="spellStart"/>
      <w:r>
        <w:rPr>
          <w:rFonts w:ascii="Times New Roman" w:eastAsia="Times New Roman" w:hAnsi="Times New Roman"/>
          <w:sz w:val="28"/>
          <w:szCs w:val="28"/>
        </w:rPr>
        <w:t>Riwanda</w:t>
      </w:r>
      <w:proofErr w:type="spellEnd"/>
      <w:r>
        <w:rPr>
          <w:rFonts w:ascii="Times New Roman" w:eastAsia="Times New Roman" w:hAnsi="Times New Roman"/>
          <w:sz w:val="28"/>
          <w:szCs w:val="28"/>
        </w:rPr>
        <w:t xml:space="preserve">. These countries belong to the "Eco Zone". It has also expanded to the United Kingdom. </w:t>
      </w:r>
    </w:p>
    <w:p w14:paraId="7F568DB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With the acquisition of a 70% stake in Fina Bank, GT Bank expanded into the East Africa market as at December 2013. As a consequence, Fina </w:t>
      </w:r>
      <w:r>
        <w:rPr>
          <w:rFonts w:ascii="Times New Roman" w:eastAsia="Times New Roman" w:hAnsi="Times New Roman"/>
          <w:sz w:val="28"/>
          <w:szCs w:val="28"/>
        </w:rPr>
        <w:lastRenderedPageBreak/>
        <w:t xml:space="preserve">Bank will now be renewed and rebranded as subsidiaries of GT Bank. </w:t>
      </w:r>
      <w:proofErr w:type="gramStart"/>
      <w:r>
        <w:rPr>
          <w:rFonts w:ascii="Times New Roman" w:eastAsia="Times New Roman" w:hAnsi="Times New Roman"/>
          <w:sz w:val="28"/>
          <w:szCs w:val="28"/>
        </w:rPr>
        <w:t>The  Bank</w:t>
      </w:r>
      <w:proofErr w:type="gramEnd"/>
      <w:r>
        <w:rPr>
          <w:rFonts w:ascii="Times New Roman" w:eastAsia="Times New Roman" w:hAnsi="Times New Roman"/>
          <w:sz w:val="28"/>
          <w:szCs w:val="28"/>
        </w:rPr>
        <w:t xml:space="preserve"> has over 10,000 employees. </w:t>
      </w:r>
    </w:p>
    <w:p w14:paraId="3687901B" w14:textId="77777777" w:rsidR="004B2556" w:rsidRDefault="00000000">
      <w:pPr>
        <w:rPr>
          <w:rFonts w:ascii="Times New Roman" w:eastAsia="Times New Roman" w:hAnsi="Times New Roman"/>
          <w:sz w:val="28"/>
          <w:szCs w:val="28"/>
        </w:rPr>
      </w:pPr>
      <w:r>
        <w:br w:type="page"/>
      </w:r>
    </w:p>
    <w:p w14:paraId="09B02192"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FOUR</w:t>
      </w:r>
    </w:p>
    <w:p w14:paraId="450495A3" w14:textId="77777777" w:rsidR="004B2556" w:rsidRDefault="00000000">
      <w:pPr>
        <w:spacing w:after="0" w:line="480" w:lineRule="auto"/>
        <w:rPr>
          <w:rFonts w:ascii="Times New Roman" w:eastAsia="Times New Roman" w:hAnsi="Times New Roman"/>
          <w:b/>
          <w:sz w:val="28"/>
          <w:szCs w:val="28"/>
        </w:rPr>
      </w:pPr>
      <w:r>
        <w:rPr>
          <w:rFonts w:ascii="Times New Roman" w:eastAsia="Times New Roman" w:hAnsi="Times New Roman"/>
          <w:b/>
          <w:sz w:val="28"/>
          <w:szCs w:val="28"/>
        </w:rPr>
        <w:t>4.1 Introduction</w:t>
      </w:r>
    </w:p>
    <w:p w14:paraId="5BED5F8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This chapter deals with presentation, analysis and interpretation of data. The data were presented in simple table that are self-explanatory.</w:t>
      </w:r>
    </w:p>
    <w:p w14:paraId="3C760180"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4.2 Data Presentation, Analysis </w:t>
      </w:r>
      <w:proofErr w:type="gramStart"/>
      <w:r>
        <w:rPr>
          <w:rFonts w:ascii="Times New Roman" w:eastAsia="Times New Roman" w:hAnsi="Times New Roman"/>
          <w:b/>
          <w:sz w:val="28"/>
          <w:szCs w:val="28"/>
        </w:rPr>
        <w:t>And</w:t>
      </w:r>
      <w:proofErr w:type="gramEnd"/>
      <w:r>
        <w:rPr>
          <w:rFonts w:ascii="Times New Roman" w:eastAsia="Times New Roman" w:hAnsi="Times New Roman"/>
          <w:b/>
          <w:sz w:val="28"/>
          <w:szCs w:val="28"/>
        </w:rPr>
        <w:t xml:space="preserve"> Interpretation </w:t>
      </w:r>
    </w:p>
    <w:tbl>
      <w:tblPr>
        <w:tblStyle w:val="a"/>
        <w:tblW w:w="5400" w:type="dxa"/>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2340"/>
      </w:tblGrid>
      <w:tr w:rsidR="004B2556" w14:paraId="1723FC11" w14:textId="77777777">
        <w:tc>
          <w:tcPr>
            <w:tcW w:w="3060" w:type="dxa"/>
          </w:tcPr>
          <w:p w14:paraId="16246E5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Male</w:t>
            </w:r>
          </w:p>
        </w:tc>
        <w:tc>
          <w:tcPr>
            <w:tcW w:w="2340" w:type="dxa"/>
          </w:tcPr>
          <w:p w14:paraId="0EA97CC3"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34</w:t>
            </w:r>
          </w:p>
        </w:tc>
      </w:tr>
      <w:tr w:rsidR="004B2556" w14:paraId="7F8B0751" w14:textId="77777777">
        <w:tc>
          <w:tcPr>
            <w:tcW w:w="3060" w:type="dxa"/>
          </w:tcPr>
          <w:p w14:paraId="5A89C6A1"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Female</w:t>
            </w:r>
          </w:p>
        </w:tc>
        <w:tc>
          <w:tcPr>
            <w:tcW w:w="2340" w:type="dxa"/>
          </w:tcPr>
          <w:p w14:paraId="72960000"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16</w:t>
            </w:r>
          </w:p>
        </w:tc>
      </w:tr>
    </w:tbl>
    <w:p w14:paraId="13A4B06E" w14:textId="77777777" w:rsidR="004B2556" w:rsidRDefault="004B2556">
      <w:pPr>
        <w:spacing w:after="0" w:line="480" w:lineRule="auto"/>
        <w:jc w:val="both"/>
        <w:rPr>
          <w:rFonts w:ascii="Times New Roman" w:eastAsia="Times New Roman" w:hAnsi="Times New Roman"/>
          <w:b/>
          <w:sz w:val="28"/>
          <w:szCs w:val="28"/>
        </w:rPr>
      </w:pPr>
    </w:p>
    <w:p w14:paraId="30112522"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14:anchorId="5B962468" wp14:editId="29FF7DC7">
            <wp:extent cx="4576572" cy="274853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CA5388" w14:textId="31CA2D61" w:rsidR="004B2556" w:rsidRDefault="00000000">
      <w:pPr>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r>
        <w:br w:type="page"/>
      </w:r>
    </w:p>
    <w:p w14:paraId="18F35B8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From figure </w:t>
      </w:r>
      <w:proofErr w:type="gramStart"/>
      <w:r>
        <w:rPr>
          <w:rFonts w:ascii="Times New Roman" w:eastAsia="Times New Roman" w:hAnsi="Times New Roman"/>
          <w:sz w:val="28"/>
          <w:szCs w:val="28"/>
        </w:rPr>
        <w:t>....above</w:t>
      </w:r>
      <w:proofErr w:type="gramEnd"/>
      <w:r>
        <w:rPr>
          <w:rFonts w:ascii="Times New Roman" w:eastAsia="Times New Roman" w:hAnsi="Times New Roman"/>
          <w:sz w:val="28"/>
          <w:szCs w:val="28"/>
        </w:rPr>
        <w:t>, it can be seen that out of the 50 respondents, 68%were males and 32% were females. The data suggests that there was a vast difference between the number of males and females used for this research. This means male employees of the GT Bank dominate Females.</w:t>
      </w:r>
    </w:p>
    <w:p w14:paraId="4B0A2833"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AGE CLASSIFICATION</w:t>
      </w:r>
    </w:p>
    <w:tbl>
      <w:tblPr>
        <w:tblStyle w:val="a0"/>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771"/>
        <w:gridCol w:w="1771"/>
        <w:gridCol w:w="1771"/>
        <w:gridCol w:w="1772"/>
      </w:tblGrid>
      <w:tr w:rsidR="004B2556" w14:paraId="5435E27E" w14:textId="77777777">
        <w:tc>
          <w:tcPr>
            <w:tcW w:w="1771" w:type="dxa"/>
          </w:tcPr>
          <w:p w14:paraId="5FB4F92D"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18-25</w:t>
            </w:r>
          </w:p>
        </w:tc>
        <w:tc>
          <w:tcPr>
            <w:tcW w:w="1771" w:type="dxa"/>
          </w:tcPr>
          <w:p w14:paraId="3CC82C95"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26-35</w:t>
            </w:r>
          </w:p>
        </w:tc>
        <w:tc>
          <w:tcPr>
            <w:tcW w:w="1771" w:type="dxa"/>
          </w:tcPr>
          <w:p w14:paraId="666325EB"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36-45</w:t>
            </w:r>
          </w:p>
        </w:tc>
        <w:tc>
          <w:tcPr>
            <w:tcW w:w="1771" w:type="dxa"/>
          </w:tcPr>
          <w:p w14:paraId="04B2A7C1"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46-55</w:t>
            </w:r>
          </w:p>
        </w:tc>
        <w:tc>
          <w:tcPr>
            <w:tcW w:w="1772" w:type="dxa"/>
          </w:tcPr>
          <w:p w14:paraId="54DA427F"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56-59</w:t>
            </w:r>
          </w:p>
        </w:tc>
      </w:tr>
      <w:tr w:rsidR="004B2556" w14:paraId="7CBFF118" w14:textId="77777777">
        <w:tc>
          <w:tcPr>
            <w:tcW w:w="1771" w:type="dxa"/>
          </w:tcPr>
          <w:p w14:paraId="323EEC3E"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11</w:t>
            </w:r>
          </w:p>
        </w:tc>
        <w:tc>
          <w:tcPr>
            <w:tcW w:w="1771" w:type="dxa"/>
          </w:tcPr>
          <w:p w14:paraId="32F9D2A7"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24</w:t>
            </w:r>
          </w:p>
        </w:tc>
        <w:tc>
          <w:tcPr>
            <w:tcW w:w="1771" w:type="dxa"/>
          </w:tcPr>
          <w:p w14:paraId="35131920"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771" w:type="dxa"/>
          </w:tcPr>
          <w:p w14:paraId="38B7ACE7"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tc>
        <w:tc>
          <w:tcPr>
            <w:tcW w:w="1772" w:type="dxa"/>
          </w:tcPr>
          <w:p w14:paraId="7970F04F"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5</w:t>
            </w:r>
          </w:p>
        </w:tc>
      </w:tr>
    </w:tbl>
    <w:p w14:paraId="6A912339" w14:textId="77777777" w:rsidR="004B2556" w:rsidRDefault="004B2556">
      <w:pPr>
        <w:spacing w:line="360" w:lineRule="auto"/>
        <w:rPr>
          <w:rFonts w:ascii="Times New Roman" w:eastAsia="Times New Roman" w:hAnsi="Times New Roman"/>
          <w:color w:val="4C5157"/>
          <w:sz w:val="28"/>
          <w:szCs w:val="28"/>
        </w:rPr>
      </w:pPr>
    </w:p>
    <w:p w14:paraId="5D012523" w14:textId="77777777" w:rsidR="004B2556" w:rsidRDefault="00000000">
      <w:pPr>
        <w:spacing w:line="360" w:lineRule="auto"/>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49890685" wp14:editId="28CC043E">
            <wp:extent cx="4576572" cy="2748534"/>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FFA8AFB" w14:textId="6E8EBFCF" w:rsidR="004B2556" w:rsidRDefault="00000000">
      <w:pPr>
        <w:rPr>
          <w:rFonts w:ascii="Times New Roman" w:eastAsia="Times New Roman" w:hAnsi="Times New Roman"/>
          <w:b/>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r>
        <w:br w:type="page"/>
      </w:r>
      <w:r>
        <w:rPr>
          <w:rFonts w:ascii="Times New Roman" w:eastAsia="Times New Roman" w:hAnsi="Times New Roman"/>
          <w:b/>
          <w:color w:val="4C5157"/>
          <w:sz w:val="28"/>
          <w:szCs w:val="28"/>
        </w:rPr>
        <w:lastRenderedPageBreak/>
        <w:t xml:space="preserve">Age of Respondents </w:t>
      </w:r>
    </w:p>
    <w:p w14:paraId="19B27BCE"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Figure... Indicates that, majority of the employees 48% were of the ages ranging from (26-35) years, while 22% out of the 50 respondents used for the research were ranging between the ages of (18-25) years. The figure </w:t>
      </w:r>
    </w:p>
    <w:p w14:paraId="6F443F4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also depict S the fact that 10% of the staff were (56-59) years of age, whilst 12% were between the ages of (36-45) years and 8% were between the age (46-55) years. However, it was also found from the study that majority of the respondents were of the ages ranging between 26-35 years. The advantage here is that the Bank has majority of its workers within the active employment zone and with those within the retiring age forming the minority. </w:t>
      </w:r>
    </w:p>
    <w:p w14:paraId="283CCF3A" w14:textId="77777777" w:rsidR="004B2556" w:rsidRDefault="00000000">
      <w:pPr>
        <w:rPr>
          <w:rFonts w:ascii="Times New Roman" w:eastAsia="Times New Roman" w:hAnsi="Times New Roman"/>
          <w:b/>
          <w:color w:val="4C5157"/>
          <w:sz w:val="28"/>
          <w:szCs w:val="28"/>
        </w:rPr>
      </w:pPr>
      <w:proofErr w:type="gramStart"/>
      <w:r>
        <w:rPr>
          <w:rFonts w:ascii="Times New Roman" w:eastAsia="Times New Roman" w:hAnsi="Times New Roman"/>
          <w:b/>
          <w:color w:val="4C5157"/>
          <w:sz w:val="28"/>
          <w:szCs w:val="28"/>
        </w:rPr>
        <w:t>MARITAL  STATUS</w:t>
      </w:r>
      <w:proofErr w:type="gramEnd"/>
    </w:p>
    <w:tbl>
      <w:tblPr>
        <w:tblStyle w:val="a1"/>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8"/>
        <w:gridCol w:w="4428"/>
      </w:tblGrid>
      <w:tr w:rsidR="004B2556" w14:paraId="7AA483EF" w14:textId="77777777">
        <w:tc>
          <w:tcPr>
            <w:tcW w:w="4428" w:type="dxa"/>
          </w:tcPr>
          <w:p w14:paraId="3FE6B9B7"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SINGLE</w:t>
            </w:r>
          </w:p>
        </w:tc>
        <w:tc>
          <w:tcPr>
            <w:tcW w:w="4428" w:type="dxa"/>
          </w:tcPr>
          <w:p w14:paraId="116F6C9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MARRIED</w:t>
            </w:r>
          </w:p>
        </w:tc>
      </w:tr>
      <w:tr w:rsidR="004B2556" w14:paraId="60703EF3" w14:textId="77777777">
        <w:tc>
          <w:tcPr>
            <w:tcW w:w="4428" w:type="dxa"/>
          </w:tcPr>
          <w:p w14:paraId="14666DCD"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14</w:t>
            </w:r>
          </w:p>
        </w:tc>
        <w:tc>
          <w:tcPr>
            <w:tcW w:w="4428" w:type="dxa"/>
          </w:tcPr>
          <w:p w14:paraId="388EFC42"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36</w:t>
            </w:r>
          </w:p>
        </w:tc>
      </w:tr>
    </w:tbl>
    <w:p w14:paraId="4D2BDB59" w14:textId="77777777" w:rsidR="004B2556" w:rsidRDefault="004B2556">
      <w:pPr>
        <w:rPr>
          <w:rFonts w:ascii="Times New Roman" w:eastAsia="Times New Roman" w:hAnsi="Times New Roman"/>
          <w:b/>
          <w:color w:val="4C5157"/>
          <w:sz w:val="28"/>
          <w:szCs w:val="28"/>
        </w:rPr>
      </w:pPr>
    </w:p>
    <w:p w14:paraId="268AD4D4" w14:textId="77777777" w:rsidR="004B2556" w:rsidRDefault="00000000">
      <w:pPr>
        <w:rPr>
          <w:rFonts w:ascii="Times New Roman" w:eastAsia="Times New Roman" w:hAnsi="Times New Roman"/>
          <w:b/>
          <w:color w:val="4C5157"/>
          <w:sz w:val="28"/>
          <w:szCs w:val="28"/>
        </w:rPr>
      </w:pPr>
      <w:r>
        <w:br w:type="page"/>
      </w:r>
    </w:p>
    <w:p w14:paraId="37138748"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lastRenderedPageBreak/>
        <w:drawing>
          <wp:inline distT="0" distB="0" distL="0" distR="0" wp14:anchorId="35CB95E4" wp14:editId="5E421DB9">
            <wp:extent cx="4576572" cy="2748534"/>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39ACD4" w14:textId="2ABB40B5" w:rsidR="004B2556" w:rsidRDefault="00000000">
      <w:pPr>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56A7E20F"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MARITAL OF RESPONDENTS </w:t>
      </w:r>
    </w:p>
    <w:p w14:paraId="0198374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From Figure above, it can be seen that out of the 50 respondents, 28% were single and 62% were married. The data suggests that there was a vast difference between the number of single and married used for this research. This means married employees of the GT Bank dominate single.</w:t>
      </w:r>
    </w:p>
    <w:p w14:paraId="478CDFB4"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EDUCATION QUALIFICATION</w:t>
      </w:r>
    </w:p>
    <w:tbl>
      <w:tblPr>
        <w:tblStyle w:val="a2"/>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4B2556" w14:paraId="64CD7633" w14:textId="77777777">
        <w:tc>
          <w:tcPr>
            <w:tcW w:w="2214" w:type="dxa"/>
          </w:tcPr>
          <w:p w14:paraId="026ED87C"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OND</w:t>
            </w:r>
          </w:p>
        </w:tc>
        <w:tc>
          <w:tcPr>
            <w:tcW w:w="2214" w:type="dxa"/>
          </w:tcPr>
          <w:p w14:paraId="7173AEB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HND</w:t>
            </w:r>
          </w:p>
        </w:tc>
        <w:tc>
          <w:tcPr>
            <w:tcW w:w="2214" w:type="dxa"/>
          </w:tcPr>
          <w:p w14:paraId="7E018521"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B.SC</w:t>
            </w:r>
          </w:p>
        </w:tc>
        <w:tc>
          <w:tcPr>
            <w:tcW w:w="2214" w:type="dxa"/>
          </w:tcPr>
          <w:p w14:paraId="1B5D493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MBA</w:t>
            </w:r>
          </w:p>
        </w:tc>
      </w:tr>
      <w:tr w:rsidR="004B2556" w14:paraId="51DDB74B" w14:textId="77777777">
        <w:tc>
          <w:tcPr>
            <w:tcW w:w="2214" w:type="dxa"/>
          </w:tcPr>
          <w:p w14:paraId="393C7279"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23</w:t>
            </w:r>
          </w:p>
        </w:tc>
        <w:tc>
          <w:tcPr>
            <w:tcW w:w="2214" w:type="dxa"/>
          </w:tcPr>
          <w:p w14:paraId="5F004DAB"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12</w:t>
            </w:r>
          </w:p>
        </w:tc>
        <w:tc>
          <w:tcPr>
            <w:tcW w:w="2214" w:type="dxa"/>
          </w:tcPr>
          <w:p w14:paraId="29B07E6D"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8</w:t>
            </w:r>
          </w:p>
        </w:tc>
        <w:tc>
          <w:tcPr>
            <w:tcW w:w="2214" w:type="dxa"/>
          </w:tcPr>
          <w:p w14:paraId="72EEE54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7</w:t>
            </w:r>
          </w:p>
        </w:tc>
      </w:tr>
    </w:tbl>
    <w:p w14:paraId="41CD9994" w14:textId="77777777" w:rsidR="004B2556" w:rsidRDefault="00000000">
      <w:pPr>
        <w:rPr>
          <w:rFonts w:ascii="Times New Roman" w:eastAsia="Times New Roman" w:hAnsi="Times New Roman"/>
          <w:b/>
          <w:i/>
          <w:color w:val="4C5157"/>
          <w:sz w:val="28"/>
          <w:szCs w:val="28"/>
        </w:rPr>
      </w:pPr>
      <w:r>
        <w:br w:type="page"/>
      </w:r>
    </w:p>
    <w:p w14:paraId="07899ABC"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lastRenderedPageBreak/>
        <w:drawing>
          <wp:inline distT="0" distB="0" distL="0" distR="0" wp14:anchorId="297B3081" wp14:editId="760086B9">
            <wp:extent cx="4576572" cy="2748534"/>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01DB37" w14:textId="23A0B5FD"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r>
        <w:rPr>
          <w:rFonts w:ascii="Times New Roman" w:eastAsia="Times New Roman" w:hAnsi="Times New Roman"/>
          <w:b/>
          <w:color w:val="4C5157"/>
          <w:sz w:val="28"/>
          <w:szCs w:val="28"/>
        </w:rPr>
        <w:t>.</w:t>
      </w:r>
    </w:p>
    <w:p w14:paraId="73439A4E"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Education Background </w:t>
      </w:r>
      <w:proofErr w:type="gramStart"/>
      <w:r>
        <w:rPr>
          <w:rFonts w:ascii="Times New Roman" w:eastAsia="Times New Roman" w:hAnsi="Times New Roman"/>
          <w:b/>
          <w:color w:val="4C5157"/>
          <w:sz w:val="28"/>
          <w:szCs w:val="28"/>
        </w:rPr>
        <w:t>Of</w:t>
      </w:r>
      <w:proofErr w:type="gramEnd"/>
      <w:r>
        <w:rPr>
          <w:rFonts w:ascii="Times New Roman" w:eastAsia="Times New Roman" w:hAnsi="Times New Roman"/>
          <w:b/>
          <w:color w:val="4C5157"/>
          <w:sz w:val="28"/>
          <w:szCs w:val="28"/>
        </w:rPr>
        <w:t xml:space="preserve"> Respondents</w:t>
      </w:r>
    </w:p>
    <w:p w14:paraId="03838D90"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Figure </w:t>
      </w:r>
      <w:proofErr w:type="gramStart"/>
      <w:r>
        <w:rPr>
          <w:rFonts w:ascii="Times New Roman" w:eastAsia="Times New Roman" w:hAnsi="Times New Roman"/>
          <w:color w:val="4C5157"/>
          <w:sz w:val="28"/>
          <w:szCs w:val="28"/>
        </w:rPr>
        <w:t>....indicates</w:t>
      </w:r>
      <w:proofErr w:type="gramEnd"/>
      <w:r>
        <w:rPr>
          <w:rFonts w:ascii="Times New Roman" w:eastAsia="Times New Roman" w:hAnsi="Times New Roman"/>
          <w:color w:val="4C5157"/>
          <w:sz w:val="28"/>
          <w:szCs w:val="28"/>
        </w:rPr>
        <w:t xml:space="preserve"> that, majority of the employees 46% of the qualification were the ONT) Holders whilst 24% out of the 50 respondents used for the research were HND holders. The figure also depicts the fact that 16% of the staff was </w:t>
      </w:r>
      <w:proofErr w:type="spellStart"/>
      <w:proofErr w:type="gramStart"/>
      <w:r>
        <w:rPr>
          <w:rFonts w:ascii="Times New Roman" w:eastAsia="Times New Roman" w:hAnsi="Times New Roman"/>
          <w:color w:val="4C5157"/>
          <w:sz w:val="28"/>
          <w:szCs w:val="28"/>
        </w:rPr>
        <w:t>B.Sc</w:t>
      </w:r>
      <w:proofErr w:type="spellEnd"/>
      <w:proofErr w:type="gramEnd"/>
      <w:r>
        <w:rPr>
          <w:rFonts w:ascii="Times New Roman" w:eastAsia="Times New Roman" w:hAnsi="Times New Roman"/>
          <w:color w:val="4C5157"/>
          <w:sz w:val="28"/>
          <w:szCs w:val="28"/>
        </w:rPr>
        <w:t xml:space="preserve"> holders, whilst 14% were MBA holder. However, </w:t>
      </w:r>
    </w:p>
    <w:p w14:paraId="68DA7E17"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color w:val="4C5157"/>
          <w:sz w:val="28"/>
          <w:szCs w:val="28"/>
        </w:rPr>
        <w:t xml:space="preserve">it was also found from the study that majority of the respondents were OND holders. The advantage here is that the GT Bank has majority of its workers within the active employment zone. </w:t>
      </w:r>
      <w:r>
        <w:br w:type="page"/>
      </w:r>
      <w:r>
        <w:rPr>
          <w:rFonts w:ascii="Times New Roman" w:eastAsia="Times New Roman" w:hAnsi="Times New Roman"/>
          <w:b/>
          <w:color w:val="4C5157"/>
          <w:sz w:val="28"/>
          <w:szCs w:val="28"/>
        </w:rPr>
        <w:lastRenderedPageBreak/>
        <w:t>DEPARTMENTS</w:t>
      </w:r>
    </w:p>
    <w:tbl>
      <w:tblPr>
        <w:tblStyle w:val="a3"/>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350"/>
        <w:gridCol w:w="1170"/>
        <w:gridCol w:w="1620"/>
        <w:gridCol w:w="1530"/>
        <w:gridCol w:w="1458"/>
      </w:tblGrid>
      <w:tr w:rsidR="004B2556" w14:paraId="03E5D1C5" w14:textId="77777777">
        <w:tc>
          <w:tcPr>
            <w:tcW w:w="1728" w:type="dxa"/>
          </w:tcPr>
          <w:p w14:paraId="21241BB6" w14:textId="77777777" w:rsidR="004B2556" w:rsidRDefault="00000000">
            <w:pPr>
              <w:spacing w:after="0" w:line="360" w:lineRule="auto"/>
              <w:ind w:right="162"/>
              <w:rPr>
                <w:rFonts w:ascii="Times New Roman" w:eastAsia="Times New Roman" w:hAnsi="Times New Roman"/>
                <w:b/>
                <w:color w:val="4C5157"/>
                <w:sz w:val="28"/>
                <w:szCs w:val="28"/>
              </w:rPr>
            </w:pPr>
            <w:r>
              <w:rPr>
                <w:rFonts w:ascii="Times New Roman" w:eastAsia="Times New Roman" w:hAnsi="Times New Roman"/>
                <w:b/>
                <w:color w:val="4C5157"/>
                <w:sz w:val="28"/>
                <w:szCs w:val="28"/>
              </w:rPr>
              <w:t>Customer</w:t>
            </w:r>
          </w:p>
          <w:p w14:paraId="0147E96A" w14:textId="77777777" w:rsidR="004B2556" w:rsidRDefault="00000000">
            <w:pPr>
              <w:tabs>
                <w:tab w:val="left" w:pos="1440"/>
              </w:tabs>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Relation</w:t>
            </w:r>
          </w:p>
        </w:tc>
        <w:tc>
          <w:tcPr>
            <w:tcW w:w="1350" w:type="dxa"/>
          </w:tcPr>
          <w:p w14:paraId="3ED2483F" w14:textId="77777777" w:rsidR="004B2556" w:rsidRDefault="00000000">
            <w:pPr>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Officer</w:t>
            </w:r>
          </w:p>
        </w:tc>
        <w:tc>
          <w:tcPr>
            <w:tcW w:w="1170" w:type="dxa"/>
          </w:tcPr>
          <w:p w14:paraId="242A7055" w14:textId="77777777" w:rsidR="004B2556" w:rsidRDefault="00000000">
            <w:pPr>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Admin </w:t>
            </w:r>
          </w:p>
        </w:tc>
        <w:tc>
          <w:tcPr>
            <w:tcW w:w="1620" w:type="dxa"/>
          </w:tcPr>
          <w:p w14:paraId="0B242AD9" w14:textId="77777777" w:rsidR="004B2556" w:rsidRDefault="00000000">
            <w:pPr>
              <w:tabs>
                <w:tab w:val="left" w:pos="1332"/>
              </w:tabs>
              <w:spacing w:after="0" w:line="360" w:lineRule="auto"/>
              <w:ind w:right="162"/>
              <w:rPr>
                <w:rFonts w:ascii="Times New Roman" w:eastAsia="Times New Roman" w:hAnsi="Times New Roman"/>
                <w:b/>
                <w:color w:val="4C5157"/>
                <w:sz w:val="28"/>
                <w:szCs w:val="28"/>
              </w:rPr>
            </w:pPr>
            <w:r>
              <w:rPr>
                <w:rFonts w:ascii="Times New Roman" w:eastAsia="Times New Roman" w:hAnsi="Times New Roman"/>
                <w:b/>
                <w:color w:val="4C5157"/>
                <w:sz w:val="28"/>
                <w:szCs w:val="28"/>
              </w:rPr>
              <w:t>marketing</w:t>
            </w:r>
          </w:p>
        </w:tc>
        <w:tc>
          <w:tcPr>
            <w:tcW w:w="1530" w:type="dxa"/>
          </w:tcPr>
          <w:p w14:paraId="058C82A1" w14:textId="77777777" w:rsidR="004B2556" w:rsidRDefault="00000000">
            <w:pPr>
              <w:spacing w:after="0" w:line="360" w:lineRule="auto"/>
              <w:ind w:right="57"/>
              <w:rPr>
                <w:rFonts w:ascii="Times New Roman" w:eastAsia="Times New Roman" w:hAnsi="Times New Roman"/>
                <w:b/>
                <w:color w:val="4C5157"/>
                <w:sz w:val="28"/>
                <w:szCs w:val="28"/>
              </w:rPr>
            </w:pPr>
            <w:r>
              <w:rPr>
                <w:rFonts w:ascii="Times New Roman" w:eastAsia="Times New Roman" w:hAnsi="Times New Roman"/>
                <w:b/>
                <w:color w:val="4C5157"/>
                <w:sz w:val="28"/>
                <w:szCs w:val="28"/>
              </w:rPr>
              <w:t>Reception</w:t>
            </w:r>
          </w:p>
        </w:tc>
        <w:tc>
          <w:tcPr>
            <w:tcW w:w="1458" w:type="dxa"/>
          </w:tcPr>
          <w:p w14:paraId="7A7C0C03" w14:textId="77777777" w:rsidR="004B2556" w:rsidRDefault="00000000">
            <w:pPr>
              <w:spacing w:after="0" w:line="360" w:lineRule="auto"/>
              <w:ind w:right="90"/>
              <w:rPr>
                <w:rFonts w:ascii="Times New Roman" w:eastAsia="Times New Roman" w:hAnsi="Times New Roman"/>
                <w:b/>
                <w:color w:val="4C5157"/>
                <w:sz w:val="28"/>
                <w:szCs w:val="28"/>
              </w:rPr>
            </w:pPr>
            <w:r>
              <w:rPr>
                <w:rFonts w:ascii="Times New Roman" w:eastAsia="Times New Roman" w:hAnsi="Times New Roman"/>
                <w:b/>
                <w:color w:val="4C5157"/>
                <w:sz w:val="28"/>
                <w:szCs w:val="28"/>
              </w:rPr>
              <w:t>Manager</w:t>
            </w:r>
          </w:p>
        </w:tc>
      </w:tr>
      <w:tr w:rsidR="004B2556" w14:paraId="6C479E05" w14:textId="77777777">
        <w:tc>
          <w:tcPr>
            <w:tcW w:w="1728" w:type="dxa"/>
          </w:tcPr>
          <w:p w14:paraId="22AD1DA7"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4</w:t>
            </w:r>
          </w:p>
        </w:tc>
        <w:tc>
          <w:tcPr>
            <w:tcW w:w="1350" w:type="dxa"/>
          </w:tcPr>
          <w:p w14:paraId="66575427"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7</w:t>
            </w:r>
          </w:p>
        </w:tc>
        <w:tc>
          <w:tcPr>
            <w:tcW w:w="1170" w:type="dxa"/>
          </w:tcPr>
          <w:p w14:paraId="3F4436C2"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9</w:t>
            </w:r>
          </w:p>
        </w:tc>
        <w:tc>
          <w:tcPr>
            <w:tcW w:w="1620" w:type="dxa"/>
          </w:tcPr>
          <w:p w14:paraId="36F57B1B"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11</w:t>
            </w:r>
          </w:p>
        </w:tc>
        <w:tc>
          <w:tcPr>
            <w:tcW w:w="1530" w:type="dxa"/>
          </w:tcPr>
          <w:p w14:paraId="0280915B"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3</w:t>
            </w:r>
          </w:p>
        </w:tc>
        <w:tc>
          <w:tcPr>
            <w:tcW w:w="1458" w:type="dxa"/>
          </w:tcPr>
          <w:p w14:paraId="1954FBAB"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2</w:t>
            </w:r>
          </w:p>
        </w:tc>
      </w:tr>
    </w:tbl>
    <w:p w14:paraId="128620ED" w14:textId="77777777" w:rsidR="004B2556" w:rsidRDefault="004B2556">
      <w:pPr>
        <w:spacing w:after="0" w:line="360" w:lineRule="auto"/>
        <w:ind w:right="432" w:firstLine="720"/>
        <w:rPr>
          <w:rFonts w:ascii="Times New Roman" w:eastAsia="Times New Roman" w:hAnsi="Times New Roman"/>
          <w:b/>
          <w:color w:val="4C5157"/>
          <w:sz w:val="28"/>
          <w:szCs w:val="28"/>
        </w:rPr>
      </w:pPr>
    </w:p>
    <w:p w14:paraId="3EA9E85C" w14:textId="77777777" w:rsidR="004B2556" w:rsidRDefault="00000000">
      <w:pPr>
        <w:spacing w:after="0" w:line="480" w:lineRule="auto"/>
        <w:ind w:right="432" w:firstLine="720"/>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0D3D5A73" wp14:editId="05C3AF58">
            <wp:extent cx="4576572" cy="2748534"/>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43D71C" w14:textId="37672702" w:rsidR="004B2556" w:rsidRDefault="00000000">
      <w:pPr>
        <w:spacing w:after="0" w:line="480" w:lineRule="auto"/>
        <w:ind w:right="432" w:firstLine="720"/>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p>
    <w:p w14:paraId="209FFDCD"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Department of Respondents</w:t>
      </w:r>
    </w:p>
    <w:p w14:paraId="34D876E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Figure</w:t>
      </w:r>
      <w:proofErr w:type="gramStart"/>
      <w:r>
        <w:rPr>
          <w:rFonts w:ascii="Times New Roman" w:eastAsia="Times New Roman" w:hAnsi="Times New Roman"/>
          <w:color w:val="4C5157"/>
          <w:sz w:val="28"/>
          <w:szCs w:val="28"/>
        </w:rPr>
        <w:t>…..</w:t>
      </w:r>
      <w:proofErr w:type="gramEnd"/>
      <w:r>
        <w:rPr>
          <w:rFonts w:ascii="Times New Roman" w:eastAsia="Times New Roman" w:hAnsi="Times New Roman"/>
          <w:color w:val="4C5157"/>
          <w:sz w:val="28"/>
          <w:szCs w:val="28"/>
        </w:rPr>
        <w:t>indicates that, majority of the employees 22% of the Department were Marketing and follow by Administration with 18%. While the management have the least percentage of 4%. The advantage here is that the GT Bank has majority of its workers within the marketing department employment zone.</w:t>
      </w:r>
    </w:p>
    <w:p w14:paraId="6F55E55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WORKING EXPERIENCE</w:t>
      </w:r>
    </w:p>
    <w:tbl>
      <w:tblPr>
        <w:tblStyle w:val="a4"/>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4B2556" w14:paraId="11B0465F" w14:textId="77777777">
        <w:tc>
          <w:tcPr>
            <w:tcW w:w="2952" w:type="dxa"/>
          </w:tcPr>
          <w:p w14:paraId="4D4D0723"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0-10years</w:t>
            </w:r>
          </w:p>
        </w:tc>
        <w:tc>
          <w:tcPr>
            <w:tcW w:w="2952" w:type="dxa"/>
          </w:tcPr>
          <w:p w14:paraId="1F17A85A"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10-15years</w:t>
            </w:r>
          </w:p>
        </w:tc>
        <w:tc>
          <w:tcPr>
            <w:tcW w:w="2952" w:type="dxa"/>
          </w:tcPr>
          <w:p w14:paraId="69A247FB"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15+</w:t>
            </w:r>
          </w:p>
        </w:tc>
      </w:tr>
      <w:tr w:rsidR="004B2556" w14:paraId="4FFB6AFF" w14:textId="77777777">
        <w:tc>
          <w:tcPr>
            <w:tcW w:w="2952" w:type="dxa"/>
          </w:tcPr>
          <w:p w14:paraId="32886A5A"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38</w:t>
            </w:r>
          </w:p>
        </w:tc>
        <w:tc>
          <w:tcPr>
            <w:tcW w:w="2952" w:type="dxa"/>
          </w:tcPr>
          <w:p w14:paraId="3664CF3E"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8</w:t>
            </w:r>
          </w:p>
        </w:tc>
        <w:tc>
          <w:tcPr>
            <w:tcW w:w="2952" w:type="dxa"/>
          </w:tcPr>
          <w:p w14:paraId="546F617A"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tc>
      </w:tr>
    </w:tbl>
    <w:p w14:paraId="7B44A521" w14:textId="77777777" w:rsidR="004B2556" w:rsidRDefault="004B2556">
      <w:pPr>
        <w:spacing w:after="0" w:line="480" w:lineRule="auto"/>
        <w:jc w:val="both"/>
        <w:rPr>
          <w:rFonts w:ascii="Times New Roman" w:eastAsia="Times New Roman" w:hAnsi="Times New Roman"/>
          <w:b/>
          <w:color w:val="4C5157"/>
          <w:sz w:val="28"/>
          <w:szCs w:val="28"/>
        </w:rPr>
      </w:pPr>
    </w:p>
    <w:p w14:paraId="137FE3CB"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3F2A73F9" wp14:editId="5AAFE95A">
            <wp:extent cx="4576572" cy="2748534"/>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529F84" w14:textId="183936AB"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r>
        <w:rPr>
          <w:rFonts w:ascii="Times New Roman" w:eastAsia="Times New Roman" w:hAnsi="Times New Roman"/>
          <w:b/>
          <w:color w:val="4C5157"/>
          <w:sz w:val="28"/>
          <w:szCs w:val="28"/>
        </w:rPr>
        <w:t>.</w:t>
      </w:r>
    </w:p>
    <w:p w14:paraId="78BE4A57"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Working experience of Respondents </w:t>
      </w:r>
    </w:p>
    <w:p w14:paraId="3736DF12"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Figure ...indicates that, majority of the employees 76% of the working expenditure were ranging between the age of (0 — 15) years whilst 16% out of the 50 respondents used for the research were also ranging between the age (10-</w:t>
      </w:r>
      <w:proofErr w:type="gramStart"/>
      <w:r>
        <w:rPr>
          <w:rFonts w:ascii="Times New Roman" w:eastAsia="Times New Roman" w:hAnsi="Times New Roman"/>
          <w:color w:val="4C5157"/>
          <w:sz w:val="28"/>
          <w:szCs w:val="28"/>
        </w:rPr>
        <w:t>15)years</w:t>
      </w:r>
      <w:proofErr w:type="gramEnd"/>
      <w:r>
        <w:rPr>
          <w:rFonts w:ascii="Times New Roman" w:eastAsia="Times New Roman" w:hAnsi="Times New Roman"/>
          <w:color w:val="4C5157"/>
          <w:sz w:val="28"/>
          <w:szCs w:val="28"/>
        </w:rPr>
        <w:t xml:space="preserve">. The figure also depicts the fact that 8% of the staff were equally ranging between the age of 15 above. </w:t>
      </w:r>
    </w:p>
    <w:p w14:paraId="4F188BEE"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lastRenderedPageBreak/>
        <w:t xml:space="preserve">However, it was also from the study that majority of the respondents were (0-15) years working expenditure. The disadvantage here is that the GT Bank has minority of its workers within the working expenditure. </w:t>
      </w:r>
    </w:p>
    <w:p w14:paraId="7BBD13DB"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Test Of Hypothesis</w:t>
      </w:r>
    </w:p>
    <w:p w14:paraId="1FAFB61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b/>
          <w:color w:val="4C5157"/>
          <w:sz w:val="28"/>
          <w:szCs w:val="28"/>
        </w:rPr>
        <w:t>H0</w:t>
      </w:r>
      <w:r>
        <w:rPr>
          <w:rFonts w:ascii="Times New Roman" w:eastAsia="Times New Roman" w:hAnsi="Times New Roman"/>
          <w:b/>
          <w:color w:val="4C5157"/>
          <w:sz w:val="28"/>
          <w:szCs w:val="28"/>
          <w:vertAlign w:val="subscript"/>
        </w:rPr>
        <w:t>1</w:t>
      </w:r>
      <w:r>
        <w:rPr>
          <w:rFonts w:ascii="Times New Roman" w:eastAsia="Times New Roman" w:hAnsi="Times New Roman"/>
          <w:b/>
          <w:color w:val="4C5157"/>
          <w:sz w:val="28"/>
          <w:szCs w:val="28"/>
        </w:rPr>
        <w:t>:</w:t>
      </w:r>
      <w:r>
        <w:rPr>
          <w:rFonts w:ascii="Times New Roman" w:eastAsia="Times New Roman" w:hAnsi="Times New Roman"/>
          <w:color w:val="4C5157"/>
          <w:sz w:val="28"/>
          <w:szCs w:val="28"/>
        </w:rPr>
        <w:t xml:space="preserve"> Training &amp; Development has no significant effect on employee optimal performance.</w:t>
      </w:r>
    </w:p>
    <w:p w14:paraId="32E8673E"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 Summary</w:t>
      </w:r>
    </w:p>
    <w:tbl>
      <w:tblPr>
        <w:tblStyle w:val="a5"/>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4B2556" w14:paraId="36BEF153" w14:textId="77777777">
        <w:tc>
          <w:tcPr>
            <w:tcW w:w="1771" w:type="dxa"/>
          </w:tcPr>
          <w:p w14:paraId="18CD90CA"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21385201"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08AEA1D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2E82A445"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64E4C0A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4B2556" w14:paraId="7B873F99" w14:textId="77777777">
        <w:tc>
          <w:tcPr>
            <w:tcW w:w="1771" w:type="dxa"/>
          </w:tcPr>
          <w:p w14:paraId="563CDB43"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77B4789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.695a</w:t>
            </w:r>
          </w:p>
        </w:tc>
        <w:tc>
          <w:tcPr>
            <w:tcW w:w="2415" w:type="dxa"/>
          </w:tcPr>
          <w:p w14:paraId="6182741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.483</w:t>
            </w:r>
          </w:p>
        </w:tc>
        <w:tc>
          <w:tcPr>
            <w:tcW w:w="1771" w:type="dxa"/>
          </w:tcPr>
          <w:p w14:paraId="64ABBA44"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6.79647</w:t>
            </w:r>
          </w:p>
        </w:tc>
        <w:tc>
          <w:tcPr>
            <w:tcW w:w="1772" w:type="dxa"/>
          </w:tcPr>
          <w:p w14:paraId="2B15B9D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.225</w:t>
            </w:r>
          </w:p>
        </w:tc>
      </w:tr>
    </w:tbl>
    <w:p w14:paraId="0E9FD043" w14:textId="6B56C5AF"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p>
    <w:p w14:paraId="2405619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Predictors: (Constant), training and Dev. SA, training and Dev. A </w:t>
      </w:r>
    </w:p>
    <w:p w14:paraId="7D7DFA7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adjusted R2 is an attempt at improved estimation of R2 in the population. The index is adjusted down to compensate for chance increase in R2 with bigger adjustments for larger sets of explanatory </w:t>
      </w:r>
      <w:proofErr w:type="gramStart"/>
      <w:r>
        <w:rPr>
          <w:rFonts w:ascii="Times New Roman" w:eastAsia="Times New Roman" w:hAnsi="Times New Roman"/>
          <w:color w:val="4C5157"/>
          <w:sz w:val="28"/>
          <w:szCs w:val="28"/>
        </w:rPr>
        <w:t>variable</w:t>
      </w:r>
      <w:proofErr w:type="gramEnd"/>
      <w:r>
        <w:rPr>
          <w:rFonts w:ascii="Times New Roman" w:eastAsia="Times New Roman" w:hAnsi="Times New Roman"/>
          <w:color w:val="4C5157"/>
          <w:sz w:val="28"/>
          <w:szCs w:val="28"/>
        </w:rPr>
        <w:t xml:space="preserve">. Use of this adjusted measure leads to a revised estimate that 67.7% of the variability in training and development of the respondents can be explained two explanatory variables. </w:t>
      </w:r>
    </w:p>
    <w:p w14:paraId="64FE261B"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lastRenderedPageBreak/>
        <w:t>The error terms in regression measure the difference between T &amp; D and the performance of the respondents.</w:t>
      </w:r>
    </w:p>
    <w:p w14:paraId="0508BE4B" w14:textId="77777777" w:rsidR="004B2556" w:rsidRDefault="00000000">
      <w:pPr>
        <w:spacing w:after="0" w:line="480" w:lineRule="auto"/>
        <w:jc w:val="center"/>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ANOVA</w:t>
      </w:r>
      <w:r>
        <w:rPr>
          <w:rFonts w:ascii="Times New Roman" w:eastAsia="Times New Roman" w:hAnsi="Times New Roman"/>
          <w:b/>
          <w:color w:val="4C5157"/>
          <w:sz w:val="28"/>
          <w:szCs w:val="28"/>
          <w:vertAlign w:val="superscript"/>
        </w:rPr>
        <w:t>a</w:t>
      </w:r>
      <w:proofErr w:type="spellEnd"/>
    </w:p>
    <w:tbl>
      <w:tblPr>
        <w:tblStyle w:val="a6"/>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0"/>
        <w:gridCol w:w="1408"/>
        <w:gridCol w:w="1350"/>
        <w:gridCol w:w="1560"/>
        <w:gridCol w:w="1013"/>
        <w:gridCol w:w="1765"/>
      </w:tblGrid>
      <w:tr w:rsidR="004B2556" w14:paraId="7EC90F1A" w14:textId="77777777">
        <w:tc>
          <w:tcPr>
            <w:tcW w:w="1760" w:type="dxa"/>
          </w:tcPr>
          <w:p w14:paraId="3B78E69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408" w:type="dxa"/>
          </w:tcPr>
          <w:p w14:paraId="2833E4B0"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50" w:type="dxa"/>
          </w:tcPr>
          <w:p w14:paraId="69D8EAA2" w14:textId="77777777" w:rsidR="004B2556" w:rsidRDefault="00000000">
            <w:pPr>
              <w:spacing w:after="0" w:line="480" w:lineRule="auto"/>
              <w:jc w:val="both"/>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Df</w:t>
            </w:r>
            <w:proofErr w:type="spellEnd"/>
          </w:p>
        </w:tc>
        <w:tc>
          <w:tcPr>
            <w:tcW w:w="1560" w:type="dxa"/>
            <w:tcBorders>
              <w:right w:val="single" w:sz="4" w:space="0" w:color="000000"/>
            </w:tcBorders>
          </w:tcPr>
          <w:p w14:paraId="41AE399E"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013" w:type="dxa"/>
            <w:tcBorders>
              <w:left w:val="single" w:sz="4" w:space="0" w:color="000000"/>
            </w:tcBorders>
          </w:tcPr>
          <w:p w14:paraId="53E54A66"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65" w:type="dxa"/>
          </w:tcPr>
          <w:p w14:paraId="1E640964"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4B2556" w14:paraId="40F9BB2D" w14:textId="77777777">
        <w:tc>
          <w:tcPr>
            <w:tcW w:w="1760" w:type="dxa"/>
          </w:tcPr>
          <w:p w14:paraId="0255471E"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1C96085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42C9CAA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408" w:type="dxa"/>
          </w:tcPr>
          <w:p w14:paraId="5270D84A"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171.554</w:t>
            </w:r>
          </w:p>
          <w:p w14:paraId="4E266460"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183.303</w:t>
            </w:r>
          </w:p>
          <w:p w14:paraId="31E59A6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354.857</w:t>
            </w:r>
          </w:p>
        </w:tc>
        <w:tc>
          <w:tcPr>
            <w:tcW w:w="1350" w:type="dxa"/>
          </w:tcPr>
          <w:p w14:paraId="50605D7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w:t>
            </w:r>
          </w:p>
          <w:p w14:paraId="1BEEA375"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p w14:paraId="2D017155"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60" w:type="dxa"/>
            <w:tcBorders>
              <w:right w:val="single" w:sz="4" w:space="0" w:color="000000"/>
            </w:tcBorders>
          </w:tcPr>
          <w:p w14:paraId="2B659BB4"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85.777</w:t>
            </w:r>
          </w:p>
          <w:p w14:paraId="7413095A"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45.826</w:t>
            </w:r>
          </w:p>
        </w:tc>
        <w:tc>
          <w:tcPr>
            <w:tcW w:w="1013" w:type="dxa"/>
            <w:tcBorders>
              <w:left w:val="single" w:sz="4" w:space="0" w:color="000000"/>
            </w:tcBorders>
          </w:tcPr>
          <w:p w14:paraId="195AAE0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1.872</w:t>
            </w:r>
          </w:p>
        </w:tc>
        <w:tc>
          <w:tcPr>
            <w:tcW w:w="1765" w:type="dxa"/>
          </w:tcPr>
          <w:p w14:paraId="46D3A8A6"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.027</w:t>
            </w:r>
            <w:r>
              <w:rPr>
                <w:rFonts w:ascii="Times New Roman" w:eastAsia="Times New Roman" w:hAnsi="Times New Roman"/>
                <w:color w:val="4C5157"/>
                <w:sz w:val="28"/>
                <w:szCs w:val="28"/>
                <w:vertAlign w:val="superscript"/>
              </w:rPr>
              <w:t>b</w:t>
            </w:r>
          </w:p>
        </w:tc>
      </w:tr>
    </w:tbl>
    <w:p w14:paraId="478E8324" w14:textId="05B7EDC8"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p>
    <w:p w14:paraId="4149D51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4880CB7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b. Predictors: (Constant), training and Dev SA, raining and dev A </w:t>
      </w:r>
    </w:p>
    <w:p w14:paraId="100A7497"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ANOVA table provides a T-test for the null hypothesis that Training &amp; Development has no significant effect on employee optimal performance. Here we can clearly reject this null hypothesis since our P-value is less than the level of significant at 5% i.e. (P &lt; 0.05) and so, concluded that at least one of A, SA is related to performance.</w:t>
      </w:r>
    </w:p>
    <w:p w14:paraId="7C278EF5" w14:textId="77777777" w:rsidR="004B2556" w:rsidRDefault="00000000">
      <w:pPr>
        <w:rPr>
          <w:rFonts w:ascii="Times New Roman" w:eastAsia="Times New Roman" w:hAnsi="Times New Roman"/>
          <w:b/>
          <w:color w:val="4C5157"/>
          <w:sz w:val="28"/>
          <w:szCs w:val="28"/>
        </w:rPr>
      </w:pPr>
      <w:r>
        <w:br w:type="page"/>
      </w:r>
    </w:p>
    <w:p w14:paraId="14A43F7F" w14:textId="77777777" w:rsidR="004B2556"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lastRenderedPageBreak/>
        <w:t>Coefficients</w:t>
      </w:r>
    </w:p>
    <w:tbl>
      <w:tblPr>
        <w:tblStyle w:val="a7"/>
        <w:tblW w:w="90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080"/>
        <w:gridCol w:w="1260"/>
        <w:gridCol w:w="2070"/>
        <w:gridCol w:w="900"/>
        <w:gridCol w:w="1080"/>
      </w:tblGrid>
      <w:tr w:rsidR="004B2556" w14:paraId="11E5E690" w14:textId="77777777">
        <w:tc>
          <w:tcPr>
            <w:tcW w:w="2628" w:type="dxa"/>
            <w:vMerge w:val="restart"/>
          </w:tcPr>
          <w:p w14:paraId="7C24B397"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340" w:type="dxa"/>
            <w:gridSpan w:val="2"/>
          </w:tcPr>
          <w:p w14:paraId="270A9A7F"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5CD5D0AD"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11B37530"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2CA35AFA"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4B2556" w14:paraId="41768E50" w14:textId="77777777">
        <w:tc>
          <w:tcPr>
            <w:tcW w:w="2628" w:type="dxa"/>
            <w:vMerge/>
          </w:tcPr>
          <w:p w14:paraId="3BCAEF90"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tcBorders>
              <w:right w:val="single" w:sz="4" w:space="0" w:color="000000"/>
            </w:tcBorders>
          </w:tcPr>
          <w:p w14:paraId="73554B90"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260" w:type="dxa"/>
            <w:tcBorders>
              <w:left w:val="single" w:sz="4" w:space="0" w:color="000000"/>
            </w:tcBorders>
          </w:tcPr>
          <w:p w14:paraId="2A40D4DD"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1432FE60"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0355656C"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7E208AB7"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4B2556" w14:paraId="370334E8" w14:textId="77777777">
        <w:trPr>
          <w:trHeight w:val="1763"/>
        </w:trPr>
        <w:tc>
          <w:tcPr>
            <w:tcW w:w="2628" w:type="dxa"/>
            <w:tcBorders>
              <w:top w:val="single" w:sz="4" w:space="0" w:color="000000"/>
            </w:tcBorders>
          </w:tcPr>
          <w:p w14:paraId="7C3E58F8"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 xml:space="preserve">(constant)Training and </w:t>
            </w:r>
            <w:proofErr w:type="spellStart"/>
            <w:r>
              <w:rPr>
                <w:rFonts w:ascii="Times New Roman" w:eastAsia="Times New Roman" w:hAnsi="Times New Roman"/>
                <w:color w:val="4C5157"/>
                <w:sz w:val="26"/>
                <w:szCs w:val="26"/>
              </w:rPr>
              <w:t>evA</w:t>
            </w:r>
            <w:proofErr w:type="spellEnd"/>
            <w:r>
              <w:rPr>
                <w:rFonts w:ascii="Times New Roman" w:eastAsia="Times New Roman" w:hAnsi="Times New Roman"/>
                <w:color w:val="4C5157"/>
                <w:sz w:val="26"/>
                <w:szCs w:val="26"/>
              </w:rPr>
              <w:t>.</w:t>
            </w:r>
          </w:p>
          <w:p w14:paraId="7EE80DFD"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training and</w:t>
            </w:r>
          </w:p>
          <w:p w14:paraId="276D9255"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Dev SA</w:t>
            </w:r>
          </w:p>
        </w:tc>
        <w:tc>
          <w:tcPr>
            <w:tcW w:w="1080" w:type="dxa"/>
            <w:tcBorders>
              <w:right w:val="single" w:sz="4" w:space="0" w:color="000000"/>
            </w:tcBorders>
          </w:tcPr>
          <w:p w14:paraId="31937E41"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25.578</w:t>
            </w:r>
          </w:p>
          <w:p w14:paraId="025F4002"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-.577</w:t>
            </w:r>
          </w:p>
          <w:p w14:paraId="1B274FA4" w14:textId="77777777" w:rsidR="004B2556" w:rsidRDefault="004B2556">
            <w:pPr>
              <w:spacing w:after="0" w:line="360" w:lineRule="auto"/>
              <w:ind w:right="-18"/>
              <w:rPr>
                <w:rFonts w:ascii="Times New Roman" w:eastAsia="Times New Roman" w:hAnsi="Times New Roman"/>
                <w:color w:val="4C5157"/>
                <w:sz w:val="26"/>
                <w:szCs w:val="26"/>
              </w:rPr>
            </w:pPr>
          </w:p>
          <w:p w14:paraId="4E2701EC"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.306</w:t>
            </w:r>
          </w:p>
        </w:tc>
        <w:tc>
          <w:tcPr>
            <w:tcW w:w="1260" w:type="dxa"/>
            <w:tcBorders>
              <w:left w:val="single" w:sz="4" w:space="0" w:color="000000"/>
            </w:tcBorders>
          </w:tcPr>
          <w:p w14:paraId="4981A62E"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8.866</w:t>
            </w:r>
          </w:p>
          <w:p w14:paraId="0DD11EB0"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0.412</w:t>
            </w:r>
          </w:p>
          <w:p w14:paraId="2A92EF99" w14:textId="77777777" w:rsidR="004B2556" w:rsidRDefault="004B2556">
            <w:pPr>
              <w:spacing w:after="0" w:line="360" w:lineRule="auto"/>
              <w:ind w:right="432"/>
              <w:rPr>
                <w:rFonts w:ascii="Times New Roman" w:eastAsia="Times New Roman" w:hAnsi="Times New Roman"/>
                <w:color w:val="4C5157"/>
                <w:sz w:val="26"/>
                <w:szCs w:val="26"/>
              </w:rPr>
            </w:pPr>
          </w:p>
          <w:p w14:paraId="61FE9A1F"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.281</w:t>
            </w:r>
          </w:p>
        </w:tc>
        <w:tc>
          <w:tcPr>
            <w:tcW w:w="2070" w:type="dxa"/>
          </w:tcPr>
          <w:p w14:paraId="7F6B736C" w14:textId="77777777" w:rsidR="004B2556" w:rsidRDefault="004B2556">
            <w:pPr>
              <w:spacing w:after="0" w:line="360" w:lineRule="auto"/>
              <w:ind w:right="432"/>
              <w:rPr>
                <w:rFonts w:ascii="Times New Roman" w:eastAsia="Times New Roman" w:hAnsi="Times New Roman"/>
                <w:color w:val="4C5157"/>
                <w:sz w:val="26"/>
                <w:szCs w:val="26"/>
              </w:rPr>
            </w:pPr>
          </w:p>
          <w:p w14:paraId="5837E01B"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-.509</w:t>
            </w:r>
          </w:p>
          <w:p w14:paraId="729D5EF8" w14:textId="77777777" w:rsidR="004B2556" w:rsidRDefault="004B2556">
            <w:pPr>
              <w:spacing w:after="0" w:line="360" w:lineRule="auto"/>
              <w:ind w:right="432"/>
              <w:rPr>
                <w:rFonts w:ascii="Times New Roman" w:eastAsia="Times New Roman" w:hAnsi="Times New Roman"/>
                <w:color w:val="4C5157"/>
                <w:sz w:val="26"/>
                <w:szCs w:val="26"/>
              </w:rPr>
            </w:pPr>
          </w:p>
          <w:p w14:paraId="1A515744"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.397</w:t>
            </w:r>
          </w:p>
        </w:tc>
        <w:tc>
          <w:tcPr>
            <w:tcW w:w="900" w:type="dxa"/>
          </w:tcPr>
          <w:p w14:paraId="3D8D9941"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2.885</w:t>
            </w:r>
          </w:p>
          <w:p w14:paraId="7C3D2C60"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-1.398</w:t>
            </w:r>
          </w:p>
          <w:p w14:paraId="51DC4FF1" w14:textId="77777777" w:rsidR="004B2556" w:rsidRDefault="004B2556">
            <w:pPr>
              <w:spacing w:after="0" w:line="360" w:lineRule="auto"/>
              <w:ind w:right="-18"/>
              <w:rPr>
                <w:rFonts w:ascii="Times New Roman" w:eastAsia="Times New Roman" w:hAnsi="Times New Roman"/>
                <w:color w:val="4C5157"/>
                <w:sz w:val="26"/>
                <w:szCs w:val="26"/>
              </w:rPr>
            </w:pPr>
          </w:p>
          <w:p w14:paraId="0BF3AE24"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1.089</w:t>
            </w:r>
          </w:p>
        </w:tc>
        <w:tc>
          <w:tcPr>
            <w:tcW w:w="1080" w:type="dxa"/>
          </w:tcPr>
          <w:p w14:paraId="1E6C4989"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.045</w:t>
            </w:r>
          </w:p>
          <w:p w14:paraId="3B4DD7EC"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.235</w:t>
            </w:r>
          </w:p>
          <w:p w14:paraId="346159B1" w14:textId="77777777" w:rsidR="004B2556" w:rsidRDefault="004B2556">
            <w:pPr>
              <w:spacing w:after="0" w:line="360" w:lineRule="auto"/>
              <w:rPr>
                <w:rFonts w:ascii="Times New Roman" w:eastAsia="Times New Roman" w:hAnsi="Times New Roman"/>
                <w:color w:val="4C5157"/>
                <w:sz w:val="26"/>
                <w:szCs w:val="26"/>
              </w:rPr>
            </w:pPr>
          </w:p>
          <w:p w14:paraId="15BAB6CB"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.337</w:t>
            </w:r>
          </w:p>
        </w:tc>
      </w:tr>
    </w:tbl>
    <w:p w14:paraId="111173BD" w14:textId="24B494FB" w:rsidR="004B2556" w:rsidRDefault="00000000">
      <w:pPr>
        <w:spacing w:line="480" w:lineRule="auto"/>
        <w:ind w:right="432"/>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6591C9C3"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24F62F35"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coefficients table provides standardized regression coefficient under heading "Standardize coefficients beta". These coefficients are standardizing so that they measure the change in the dependent variable in units of its standard deviation when explanatory variable increases by one standard deviation. The standard deviation enables the comparison of effects across explanatory variables. </w:t>
      </w:r>
    </w:p>
    <w:p w14:paraId="137DD74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b/>
          <w:color w:val="4C5157"/>
          <w:sz w:val="28"/>
          <w:szCs w:val="28"/>
        </w:rPr>
        <w:t>H02:</w:t>
      </w:r>
      <w:r>
        <w:rPr>
          <w:rFonts w:ascii="Times New Roman" w:eastAsia="Times New Roman" w:hAnsi="Times New Roman"/>
          <w:color w:val="4C5157"/>
          <w:sz w:val="28"/>
          <w:szCs w:val="28"/>
        </w:rPr>
        <w:t xml:space="preserve"> There is no relationship between training developments on employee </w:t>
      </w:r>
    </w:p>
    <w:p w14:paraId="5DB87C2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w:t>
      </w:r>
      <w:r>
        <w:br w:type="page"/>
      </w:r>
    </w:p>
    <w:p w14:paraId="098001AC"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Mode Summary</w:t>
      </w:r>
    </w:p>
    <w:tbl>
      <w:tblPr>
        <w:tblStyle w:val="a8"/>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4B2556" w14:paraId="58EA01EA" w14:textId="77777777">
        <w:tc>
          <w:tcPr>
            <w:tcW w:w="1771" w:type="dxa"/>
          </w:tcPr>
          <w:p w14:paraId="0ECCCF9F"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6245B9B6"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27F268B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19A8EA89"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003A5560"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4B2556" w14:paraId="5EBD168D" w14:textId="77777777">
        <w:tc>
          <w:tcPr>
            <w:tcW w:w="1771" w:type="dxa"/>
          </w:tcPr>
          <w:p w14:paraId="24585723"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6C13958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.999</w:t>
            </w:r>
            <w:r>
              <w:rPr>
                <w:rFonts w:ascii="Times New Roman" w:eastAsia="Times New Roman" w:hAnsi="Times New Roman"/>
                <w:color w:val="4C5157"/>
                <w:sz w:val="28"/>
                <w:szCs w:val="28"/>
                <w:vertAlign w:val="superscript"/>
              </w:rPr>
              <w:t>a</w:t>
            </w:r>
          </w:p>
        </w:tc>
        <w:tc>
          <w:tcPr>
            <w:tcW w:w="2415" w:type="dxa"/>
          </w:tcPr>
          <w:p w14:paraId="465B741E"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.997</w:t>
            </w:r>
          </w:p>
        </w:tc>
        <w:tc>
          <w:tcPr>
            <w:tcW w:w="1771" w:type="dxa"/>
          </w:tcPr>
          <w:p w14:paraId="3D827F4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.992</w:t>
            </w:r>
          </w:p>
        </w:tc>
        <w:tc>
          <w:tcPr>
            <w:tcW w:w="1772" w:type="dxa"/>
          </w:tcPr>
          <w:p w14:paraId="5259EBE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.96551</w:t>
            </w:r>
          </w:p>
        </w:tc>
      </w:tr>
    </w:tbl>
    <w:p w14:paraId="1716FA30" w14:textId="70002976"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6788CA8B" w14:textId="77777777" w:rsidR="004B2556"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Predictors: (Constant), Training SA,</w:t>
      </w:r>
    </w:p>
    <w:p w14:paraId="05CF1ECD" w14:textId="77777777" w:rsidR="004B2556" w:rsidRDefault="00000000">
      <w:pPr>
        <w:pBdr>
          <w:top w:val="nil"/>
          <w:left w:val="nil"/>
          <w:bottom w:val="nil"/>
          <w:right w:val="nil"/>
          <w:between w:val="nil"/>
        </w:pBdr>
        <w:spacing w:after="0" w:line="480" w:lineRule="auto"/>
        <w:ind w:left="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Training A, Training N, Training D</w:t>
      </w:r>
    </w:p>
    <w:p w14:paraId="75DD4BF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adjusted R</w:t>
      </w:r>
      <w:r>
        <w:rPr>
          <w:rFonts w:ascii="Times New Roman" w:eastAsia="Times New Roman" w:hAnsi="Times New Roman"/>
          <w:color w:val="4C5157"/>
          <w:sz w:val="28"/>
          <w:szCs w:val="28"/>
          <w:vertAlign w:val="superscript"/>
        </w:rPr>
        <w:t>2</w:t>
      </w:r>
      <w:r>
        <w:rPr>
          <w:rFonts w:ascii="Times New Roman" w:eastAsia="Times New Roman" w:hAnsi="Times New Roman"/>
          <w:color w:val="4C5157"/>
          <w:sz w:val="28"/>
          <w:szCs w:val="28"/>
        </w:rPr>
        <w:t xml:space="preserve"> is an attempt at improved estimation of R2 in the population. The index is adjusted down to compensate for chance increase in R2 with bigger adjustments for larger sets of explanatory </w:t>
      </w:r>
      <w:proofErr w:type="gramStart"/>
      <w:r>
        <w:rPr>
          <w:rFonts w:ascii="Times New Roman" w:eastAsia="Times New Roman" w:hAnsi="Times New Roman"/>
          <w:color w:val="4C5157"/>
          <w:sz w:val="28"/>
          <w:szCs w:val="28"/>
        </w:rPr>
        <w:t>variable</w:t>
      </w:r>
      <w:proofErr w:type="gramEnd"/>
      <w:r>
        <w:rPr>
          <w:rFonts w:ascii="Times New Roman" w:eastAsia="Times New Roman" w:hAnsi="Times New Roman"/>
          <w:color w:val="4C5157"/>
          <w:sz w:val="28"/>
          <w:szCs w:val="28"/>
        </w:rPr>
        <w:t xml:space="preserve">. Use of this adjusted measure leads to a revised estimate that 99.2% of the variability in training and development of the respondents can be explained four explanatory variables. </w:t>
      </w:r>
    </w:p>
    <w:p w14:paraId="45B7B34C"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error terms in regression measure the difference between T &amp; D and the performance of the respondents.</w:t>
      </w:r>
    </w:p>
    <w:p w14:paraId="33663491" w14:textId="77777777" w:rsidR="004B2556" w:rsidRDefault="00000000">
      <w:pPr>
        <w:rPr>
          <w:rFonts w:ascii="Times New Roman" w:eastAsia="Times New Roman" w:hAnsi="Times New Roman"/>
          <w:color w:val="4C5157"/>
          <w:sz w:val="28"/>
          <w:szCs w:val="28"/>
        </w:rPr>
      </w:pPr>
      <w:r>
        <w:br w:type="page"/>
      </w:r>
    </w:p>
    <w:p w14:paraId="72FB5CDD" w14:textId="77777777" w:rsidR="004B2556" w:rsidRDefault="00000000">
      <w:pPr>
        <w:spacing w:after="0" w:line="480" w:lineRule="auto"/>
        <w:jc w:val="center"/>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lastRenderedPageBreak/>
        <w:t>ANOVA</w:t>
      </w:r>
      <w:r>
        <w:rPr>
          <w:rFonts w:ascii="Times New Roman" w:eastAsia="Times New Roman" w:hAnsi="Times New Roman"/>
          <w:b/>
          <w:color w:val="4C5157"/>
          <w:sz w:val="28"/>
          <w:szCs w:val="28"/>
          <w:vertAlign w:val="superscript"/>
        </w:rPr>
        <w:t>a</w:t>
      </w:r>
      <w:proofErr w:type="spellEnd"/>
    </w:p>
    <w:tbl>
      <w:tblPr>
        <w:tblStyle w:val="a9"/>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9"/>
        <w:gridCol w:w="1399"/>
        <w:gridCol w:w="1318"/>
        <w:gridCol w:w="1543"/>
        <w:gridCol w:w="1119"/>
        <w:gridCol w:w="1728"/>
      </w:tblGrid>
      <w:tr w:rsidR="004B2556" w14:paraId="5F8FCE83" w14:textId="77777777">
        <w:tc>
          <w:tcPr>
            <w:tcW w:w="1749" w:type="dxa"/>
          </w:tcPr>
          <w:p w14:paraId="30268159"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399" w:type="dxa"/>
          </w:tcPr>
          <w:p w14:paraId="503CFEEF"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18" w:type="dxa"/>
          </w:tcPr>
          <w:p w14:paraId="4F0CFB3A" w14:textId="77777777" w:rsidR="004B2556" w:rsidRDefault="00000000">
            <w:pPr>
              <w:spacing w:after="0" w:line="480" w:lineRule="auto"/>
              <w:jc w:val="both"/>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Df</w:t>
            </w:r>
            <w:proofErr w:type="spellEnd"/>
          </w:p>
        </w:tc>
        <w:tc>
          <w:tcPr>
            <w:tcW w:w="1543" w:type="dxa"/>
            <w:tcBorders>
              <w:right w:val="single" w:sz="4" w:space="0" w:color="000000"/>
            </w:tcBorders>
          </w:tcPr>
          <w:p w14:paraId="400EC93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119" w:type="dxa"/>
            <w:tcBorders>
              <w:left w:val="single" w:sz="4" w:space="0" w:color="000000"/>
            </w:tcBorders>
          </w:tcPr>
          <w:p w14:paraId="124956F0"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28" w:type="dxa"/>
          </w:tcPr>
          <w:p w14:paraId="2298EB83"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4B2556" w14:paraId="0666FA88" w14:textId="77777777">
        <w:tc>
          <w:tcPr>
            <w:tcW w:w="1749" w:type="dxa"/>
          </w:tcPr>
          <w:p w14:paraId="2AF2743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32607EA0"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3AE69F8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399" w:type="dxa"/>
          </w:tcPr>
          <w:p w14:paraId="3C8220D5"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738.136</w:t>
            </w:r>
          </w:p>
          <w:p w14:paraId="673266B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1.864</w:t>
            </w:r>
          </w:p>
          <w:p w14:paraId="139B646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740.000</w:t>
            </w:r>
          </w:p>
        </w:tc>
        <w:tc>
          <w:tcPr>
            <w:tcW w:w="1318" w:type="dxa"/>
          </w:tcPr>
          <w:p w14:paraId="4B68A3A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p w14:paraId="085B39C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w:t>
            </w:r>
          </w:p>
          <w:p w14:paraId="2EC34CCC"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43" w:type="dxa"/>
            <w:tcBorders>
              <w:right w:val="single" w:sz="4" w:space="0" w:color="000000"/>
            </w:tcBorders>
          </w:tcPr>
          <w:p w14:paraId="156603F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184.534</w:t>
            </w:r>
          </w:p>
          <w:p w14:paraId="05B36DC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.932</w:t>
            </w:r>
          </w:p>
        </w:tc>
        <w:tc>
          <w:tcPr>
            <w:tcW w:w="1119" w:type="dxa"/>
            <w:tcBorders>
              <w:left w:val="single" w:sz="4" w:space="0" w:color="000000"/>
            </w:tcBorders>
          </w:tcPr>
          <w:p w14:paraId="4F884576"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197.951</w:t>
            </w:r>
          </w:p>
        </w:tc>
        <w:tc>
          <w:tcPr>
            <w:tcW w:w="1728" w:type="dxa"/>
          </w:tcPr>
          <w:p w14:paraId="39DDA09A"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.005</w:t>
            </w:r>
            <w:r>
              <w:rPr>
                <w:rFonts w:ascii="Times New Roman" w:eastAsia="Times New Roman" w:hAnsi="Times New Roman"/>
                <w:color w:val="4C5157"/>
                <w:sz w:val="28"/>
                <w:szCs w:val="28"/>
                <w:vertAlign w:val="superscript"/>
              </w:rPr>
              <w:t>b</w:t>
            </w:r>
          </w:p>
        </w:tc>
      </w:tr>
    </w:tbl>
    <w:p w14:paraId="37A5EAEE" w14:textId="416B399E"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733276C9"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7204046A"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b. Predictors: (Constant), Training SA, Training A, Training N, Training </w:t>
      </w:r>
    </w:p>
    <w:p w14:paraId="1F2A390A"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ANOVA table provides an F-test for the null hypothesis that "there is no relationship between training and development on employee performance". The probability of the statistic shows the significant of the research according to the standard p-value is less than 0.05 so that is significant. In the study above given table demonstration the p-value is 0.05 which is less than the level of significant at 5%. Thus, we reject the null hypothesis and concluded that the model of the research is statistically significant. </w:t>
      </w:r>
      <w:proofErr w:type="gramStart"/>
      <w:r>
        <w:rPr>
          <w:rFonts w:ascii="Times New Roman" w:eastAsia="Times New Roman" w:hAnsi="Times New Roman"/>
          <w:color w:val="4C5157"/>
          <w:sz w:val="28"/>
          <w:szCs w:val="28"/>
        </w:rPr>
        <w:t>So</w:t>
      </w:r>
      <w:proofErr w:type="gramEnd"/>
      <w:r>
        <w:rPr>
          <w:rFonts w:ascii="Times New Roman" w:eastAsia="Times New Roman" w:hAnsi="Times New Roman"/>
          <w:color w:val="4C5157"/>
          <w:sz w:val="28"/>
          <w:szCs w:val="28"/>
        </w:rPr>
        <w:t xml:space="preserve"> the independent variable of the study Training and </w:t>
      </w:r>
      <w:r>
        <w:rPr>
          <w:rFonts w:ascii="Times New Roman" w:eastAsia="Times New Roman" w:hAnsi="Times New Roman"/>
          <w:color w:val="4C5157"/>
          <w:sz w:val="28"/>
          <w:szCs w:val="28"/>
        </w:rPr>
        <w:lastRenderedPageBreak/>
        <w:t>Development has significant relationship with dependent variable of the study Employees performance.</w:t>
      </w:r>
    </w:p>
    <w:p w14:paraId="31DB0914" w14:textId="77777777" w:rsidR="004B2556"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t>Coefficients</w:t>
      </w:r>
    </w:p>
    <w:tbl>
      <w:tblPr>
        <w:tblStyle w:val="aa"/>
        <w:tblW w:w="918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1080"/>
        <w:gridCol w:w="1260"/>
        <w:gridCol w:w="2070"/>
        <w:gridCol w:w="900"/>
        <w:gridCol w:w="1080"/>
      </w:tblGrid>
      <w:tr w:rsidR="004B2556" w14:paraId="5900B717" w14:textId="77777777">
        <w:tc>
          <w:tcPr>
            <w:tcW w:w="2790" w:type="dxa"/>
            <w:vMerge w:val="restart"/>
          </w:tcPr>
          <w:p w14:paraId="3AF812F1"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340" w:type="dxa"/>
            <w:gridSpan w:val="2"/>
          </w:tcPr>
          <w:p w14:paraId="59FB76C0"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1F077D5E"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7D613BE9"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164465C3"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4B2556" w14:paraId="445FDBA3" w14:textId="77777777">
        <w:tc>
          <w:tcPr>
            <w:tcW w:w="2790" w:type="dxa"/>
            <w:vMerge/>
          </w:tcPr>
          <w:p w14:paraId="0B7CD19D"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tcBorders>
              <w:right w:val="single" w:sz="4" w:space="0" w:color="000000"/>
            </w:tcBorders>
          </w:tcPr>
          <w:p w14:paraId="4E8228DC"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260" w:type="dxa"/>
            <w:tcBorders>
              <w:left w:val="single" w:sz="4" w:space="0" w:color="000000"/>
            </w:tcBorders>
          </w:tcPr>
          <w:p w14:paraId="72665BEE"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5BE1BBC3"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7DECFCE1"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07AE4A2A"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4B2556" w14:paraId="29C015C2" w14:textId="77777777">
        <w:trPr>
          <w:trHeight w:val="1763"/>
        </w:trPr>
        <w:tc>
          <w:tcPr>
            <w:tcW w:w="2790" w:type="dxa"/>
            <w:tcBorders>
              <w:top w:val="single" w:sz="4" w:space="0" w:color="000000"/>
            </w:tcBorders>
          </w:tcPr>
          <w:p w14:paraId="2C79E6C4"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(constant)training D Training N</w:t>
            </w:r>
          </w:p>
          <w:p w14:paraId="5B96ABEB"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training A</w:t>
            </w:r>
          </w:p>
          <w:p w14:paraId="3E4E317C"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Training SA</w:t>
            </w:r>
          </w:p>
        </w:tc>
        <w:tc>
          <w:tcPr>
            <w:tcW w:w="1080" w:type="dxa"/>
            <w:tcBorders>
              <w:right w:val="single" w:sz="4" w:space="0" w:color="000000"/>
            </w:tcBorders>
          </w:tcPr>
          <w:p w14:paraId="58CD3717"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-22.270</w:t>
            </w:r>
          </w:p>
          <w:p w14:paraId="53C74D6A"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1.373</w:t>
            </w:r>
          </w:p>
          <w:p w14:paraId="1FF1B01B"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-2.332</w:t>
            </w:r>
          </w:p>
          <w:p w14:paraId="15FDB20F"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2.012</w:t>
            </w:r>
          </w:p>
          <w:p w14:paraId="40A4B068"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1.532</w:t>
            </w:r>
          </w:p>
        </w:tc>
        <w:tc>
          <w:tcPr>
            <w:tcW w:w="1260" w:type="dxa"/>
            <w:tcBorders>
              <w:left w:val="single" w:sz="4" w:space="0" w:color="000000"/>
            </w:tcBorders>
          </w:tcPr>
          <w:p w14:paraId="0910602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9.620</w:t>
            </w:r>
          </w:p>
          <w:p w14:paraId="54454787"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607</w:t>
            </w:r>
          </w:p>
          <w:p w14:paraId="00D5E8F4"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.792</w:t>
            </w:r>
          </w:p>
          <w:p w14:paraId="29568320"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.438</w:t>
            </w:r>
          </w:p>
          <w:p w14:paraId="76F13C1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.176</w:t>
            </w:r>
          </w:p>
        </w:tc>
        <w:tc>
          <w:tcPr>
            <w:tcW w:w="2070" w:type="dxa"/>
          </w:tcPr>
          <w:p w14:paraId="1F9B1F0E" w14:textId="77777777" w:rsidR="004B2556" w:rsidRDefault="004B2556">
            <w:pPr>
              <w:spacing w:after="0" w:line="360" w:lineRule="auto"/>
              <w:ind w:right="432"/>
              <w:rPr>
                <w:rFonts w:ascii="Times New Roman" w:eastAsia="Times New Roman" w:hAnsi="Times New Roman"/>
                <w:color w:val="4C5157"/>
                <w:sz w:val="26"/>
                <w:szCs w:val="26"/>
              </w:rPr>
            </w:pPr>
          </w:p>
          <w:p w14:paraId="1D030C1E"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-.561</w:t>
            </w:r>
          </w:p>
          <w:p w14:paraId="18F49EF0"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-.408</w:t>
            </w:r>
          </w:p>
          <w:p w14:paraId="7B820DF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1.231</w:t>
            </w:r>
          </w:p>
          <w:p w14:paraId="475EA01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1.123</w:t>
            </w:r>
          </w:p>
        </w:tc>
        <w:tc>
          <w:tcPr>
            <w:tcW w:w="900" w:type="dxa"/>
          </w:tcPr>
          <w:p w14:paraId="14304070"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-2.315</w:t>
            </w:r>
          </w:p>
          <w:p w14:paraId="1A24D75D"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2.261</w:t>
            </w:r>
          </w:p>
          <w:p w14:paraId="1266D9FD"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-2.261</w:t>
            </w:r>
          </w:p>
          <w:p w14:paraId="0EC5722A"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4.594</w:t>
            </w:r>
          </w:p>
          <w:p w14:paraId="47B97206"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8.691</w:t>
            </w:r>
          </w:p>
        </w:tc>
        <w:tc>
          <w:tcPr>
            <w:tcW w:w="1080" w:type="dxa"/>
          </w:tcPr>
          <w:p w14:paraId="305835EF"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.147</w:t>
            </w:r>
          </w:p>
          <w:p w14:paraId="4319DEED"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.152</w:t>
            </w:r>
          </w:p>
          <w:p w14:paraId="528A006A"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.099</w:t>
            </w:r>
          </w:p>
          <w:p w14:paraId="133EC5F1"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0.44</w:t>
            </w:r>
          </w:p>
          <w:p w14:paraId="6A3C6373"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.013</w:t>
            </w:r>
          </w:p>
        </w:tc>
      </w:tr>
    </w:tbl>
    <w:p w14:paraId="490F8B4B" w14:textId="2417DA25" w:rsidR="004B2556" w:rsidRDefault="00000000">
      <w:pPr>
        <w:spacing w:line="480" w:lineRule="auto"/>
        <w:ind w:right="432"/>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745F9196" w14:textId="77777777" w:rsidR="004B2556" w:rsidRDefault="00000000">
      <w:pPr>
        <w:numPr>
          <w:ilvl w:val="0"/>
          <w:numId w:val="5"/>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Dependent Variable Performance</w:t>
      </w:r>
    </w:p>
    <w:p w14:paraId="1161236D"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in-standardize value of the mentioned table illustrate obliviously that independent variable Training and Development has a perfect positive impact on (dependent variable) Employee performance in this study.</w:t>
      </w:r>
    </w:p>
    <w:p w14:paraId="5698D0DB" w14:textId="77777777" w:rsidR="004B2556" w:rsidRDefault="00000000">
      <w:pPr>
        <w:rPr>
          <w:rFonts w:ascii="Times New Roman" w:eastAsia="Times New Roman" w:hAnsi="Times New Roman"/>
          <w:color w:val="4C5157"/>
          <w:sz w:val="28"/>
          <w:szCs w:val="28"/>
        </w:rPr>
      </w:pPr>
      <w:r>
        <w:br w:type="page"/>
      </w:r>
    </w:p>
    <w:p w14:paraId="3F914D9B"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Mode Summary</w:t>
      </w:r>
    </w:p>
    <w:tbl>
      <w:tblPr>
        <w:tblStyle w:val="ab"/>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4B2556" w14:paraId="483B84C8" w14:textId="77777777">
        <w:tc>
          <w:tcPr>
            <w:tcW w:w="1771" w:type="dxa"/>
          </w:tcPr>
          <w:p w14:paraId="445B0A4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73A70163"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68ED35D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6F3845B6"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5CD73C9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4B2556" w14:paraId="7FD9FFE4" w14:textId="77777777">
        <w:tc>
          <w:tcPr>
            <w:tcW w:w="1771" w:type="dxa"/>
          </w:tcPr>
          <w:p w14:paraId="2E61BB0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7650FB9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.846</w:t>
            </w:r>
            <w:r>
              <w:rPr>
                <w:rFonts w:ascii="Times New Roman" w:eastAsia="Times New Roman" w:hAnsi="Times New Roman"/>
                <w:color w:val="4C5157"/>
                <w:sz w:val="28"/>
                <w:szCs w:val="28"/>
                <w:vertAlign w:val="superscript"/>
              </w:rPr>
              <w:t>a</w:t>
            </w:r>
          </w:p>
        </w:tc>
        <w:tc>
          <w:tcPr>
            <w:tcW w:w="2415" w:type="dxa"/>
          </w:tcPr>
          <w:p w14:paraId="1BD0E05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.716</w:t>
            </w:r>
          </w:p>
        </w:tc>
        <w:tc>
          <w:tcPr>
            <w:tcW w:w="1771" w:type="dxa"/>
          </w:tcPr>
          <w:p w14:paraId="373A650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-707</w:t>
            </w:r>
          </w:p>
        </w:tc>
        <w:tc>
          <w:tcPr>
            <w:tcW w:w="1772" w:type="dxa"/>
          </w:tcPr>
          <w:p w14:paraId="5643BDE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14.50935</w:t>
            </w:r>
          </w:p>
        </w:tc>
      </w:tr>
    </w:tbl>
    <w:p w14:paraId="693AC304" w14:textId="28B822F6"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0E584D98"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Predictors: (Constant), performance SA, </w:t>
      </w:r>
    </w:p>
    <w:p w14:paraId="6CA56B3A"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D, Performance N, </w:t>
      </w:r>
    </w:p>
    <w:p w14:paraId="210F73F4"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A, Performance SD </w:t>
      </w:r>
    </w:p>
    <w:p w14:paraId="68E0100F"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adjusted R2 is an attempt at improved estimation of R2 in the population. The index is adjusted down to compensate for chance increase in R2 with bigger adjustments for larger sets of explanatory </w:t>
      </w:r>
      <w:proofErr w:type="gramStart"/>
      <w:r>
        <w:rPr>
          <w:rFonts w:ascii="Times New Roman" w:eastAsia="Times New Roman" w:hAnsi="Times New Roman"/>
          <w:color w:val="4C5157"/>
          <w:sz w:val="28"/>
          <w:szCs w:val="28"/>
        </w:rPr>
        <w:t>variable</w:t>
      </w:r>
      <w:proofErr w:type="gramEnd"/>
      <w:r>
        <w:rPr>
          <w:rFonts w:ascii="Times New Roman" w:eastAsia="Times New Roman" w:hAnsi="Times New Roman"/>
          <w:color w:val="4C5157"/>
          <w:sz w:val="28"/>
          <w:szCs w:val="28"/>
        </w:rPr>
        <w:t xml:space="preserve">. Use of this adjusted measure leads to a revised estimate that variable. Use of this adjusted measure leads to a revised estimate that 71.6% of the variability in training and development of the respondents can be explained two explanatory variables.  The error terms in regression measure the different between T &amp; D and the performance of the respondents. </w:t>
      </w:r>
    </w:p>
    <w:p w14:paraId="76D50708" w14:textId="77777777" w:rsidR="004B2556" w:rsidRDefault="00000000">
      <w:pPr>
        <w:rPr>
          <w:rFonts w:ascii="Times New Roman" w:eastAsia="Times New Roman" w:hAnsi="Times New Roman"/>
          <w:b/>
          <w:color w:val="4C5157"/>
          <w:sz w:val="28"/>
          <w:szCs w:val="28"/>
        </w:rPr>
      </w:pPr>
      <w:r>
        <w:br w:type="page"/>
      </w:r>
    </w:p>
    <w:p w14:paraId="657BBA36" w14:textId="77777777" w:rsidR="004B2556" w:rsidRDefault="00000000">
      <w:pPr>
        <w:spacing w:after="0" w:line="480" w:lineRule="auto"/>
        <w:jc w:val="center"/>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lastRenderedPageBreak/>
        <w:t>ANOVA</w:t>
      </w:r>
      <w:r>
        <w:rPr>
          <w:rFonts w:ascii="Times New Roman" w:eastAsia="Times New Roman" w:hAnsi="Times New Roman"/>
          <w:b/>
          <w:color w:val="4C5157"/>
          <w:sz w:val="28"/>
          <w:szCs w:val="28"/>
          <w:vertAlign w:val="superscript"/>
        </w:rPr>
        <w:t>a</w:t>
      </w:r>
      <w:proofErr w:type="spellEnd"/>
    </w:p>
    <w:tbl>
      <w:tblPr>
        <w:tblStyle w:val="ac"/>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0"/>
        <w:gridCol w:w="1408"/>
        <w:gridCol w:w="1350"/>
        <w:gridCol w:w="1560"/>
        <w:gridCol w:w="1013"/>
        <w:gridCol w:w="1765"/>
      </w:tblGrid>
      <w:tr w:rsidR="004B2556" w14:paraId="22A709DC" w14:textId="77777777">
        <w:tc>
          <w:tcPr>
            <w:tcW w:w="1760" w:type="dxa"/>
          </w:tcPr>
          <w:p w14:paraId="56A390A4"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408" w:type="dxa"/>
          </w:tcPr>
          <w:p w14:paraId="5BF0DA6A"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50" w:type="dxa"/>
          </w:tcPr>
          <w:p w14:paraId="41F7F17E" w14:textId="77777777" w:rsidR="004B2556" w:rsidRDefault="00000000">
            <w:pPr>
              <w:spacing w:after="0" w:line="480" w:lineRule="auto"/>
              <w:jc w:val="both"/>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Df</w:t>
            </w:r>
            <w:proofErr w:type="spellEnd"/>
          </w:p>
        </w:tc>
        <w:tc>
          <w:tcPr>
            <w:tcW w:w="1560" w:type="dxa"/>
            <w:tcBorders>
              <w:right w:val="single" w:sz="4" w:space="0" w:color="000000"/>
            </w:tcBorders>
          </w:tcPr>
          <w:p w14:paraId="5FF8589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013" w:type="dxa"/>
            <w:tcBorders>
              <w:left w:val="single" w:sz="4" w:space="0" w:color="000000"/>
            </w:tcBorders>
          </w:tcPr>
          <w:p w14:paraId="556AC529"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65" w:type="dxa"/>
          </w:tcPr>
          <w:p w14:paraId="7C1A93DA"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4B2556" w14:paraId="004AFE1D" w14:textId="77777777">
        <w:tc>
          <w:tcPr>
            <w:tcW w:w="1760" w:type="dxa"/>
          </w:tcPr>
          <w:p w14:paraId="7D31F38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0059054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722CFA5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408" w:type="dxa"/>
          </w:tcPr>
          <w:p w14:paraId="428DC61C"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529.479</w:t>
            </w:r>
          </w:p>
          <w:p w14:paraId="53F5FFD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210.521</w:t>
            </w:r>
          </w:p>
          <w:p w14:paraId="1F654CA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740.000</w:t>
            </w:r>
          </w:p>
        </w:tc>
        <w:tc>
          <w:tcPr>
            <w:tcW w:w="1350" w:type="dxa"/>
          </w:tcPr>
          <w:p w14:paraId="0C3B53B4"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w:t>
            </w:r>
          </w:p>
          <w:p w14:paraId="5B06E57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p w14:paraId="329E3EEE"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60" w:type="dxa"/>
            <w:tcBorders>
              <w:right w:val="single" w:sz="4" w:space="0" w:color="000000"/>
            </w:tcBorders>
          </w:tcPr>
          <w:p w14:paraId="7BE1007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105.896</w:t>
            </w:r>
          </w:p>
          <w:p w14:paraId="01DC6E9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210.521</w:t>
            </w:r>
          </w:p>
        </w:tc>
        <w:tc>
          <w:tcPr>
            <w:tcW w:w="1013" w:type="dxa"/>
            <w:tcBorders>
              <w:left w:val="single" w:sz="4" w:space="0" w:color="000000"/>
            </w:tcBorders>
          </w:tcPr>
          <w:p w14:paraId="008B4CBC"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.503</w:t>
            </w:r>
          </w:p>
        </w:tc>
        <w:tc>
          <w:tcPr>
            <w:tcW w:w="1765" w:type="dxa"/>
          </w:tcPr>
          <w:p w14:paraId="7B0B6C6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.002</w:t>
            </w:r>
            <w:r>
              <w:rPr>
                <w:rFonts w:ascii="Times New Roman" w:eastAsia="Times New Roman" w:hAnsi="Times New Roman"/>
                <w:color w:val="4C5157"/>
                <w:sz w:val="28"/>
                <w:szCs w:val="28"/>
                <w:vertAlign w:val="superscript"/>
              </w:rPr>
              <w:t>b</w:t>
            </w:r>
          </w:p>
        </w:tc>
      </w:tr>
    </w:tbl>
    <w:p w14:paraId="58035CA6" w14:textId="2FE0797A"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14063C67" w14:textId="77777777" w:rsidR="004B2556" w:rsidRDefault="00000000">
      <w:pPr>
        <w:numPr>
          <w:ilvl w:val="0"/>
          <w:numId w:val="6"/>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Dependent Variable: training and dev </w:t>
      </w:r>
    </w:p>
    <w:p w14:paraId="4E47F317" w14:textId="77777777" w:rsidR="004B2556" w:rsidRDefault="00000000">
      <w:pPr>
        <w:numPr>
          <w:ilvl w:val="0"/>
          <w:numId w:val="6"/>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Predictors: (Constant</w:t>
      </w:r>
      <w:proofErr w:type="gramStart"/>
      <w:r>
        <w:rPr>
          <w:rFonts w:ascii="Times New Roman" w:eastAsia="Times New Roman" w:hAnsi="Times New Roman"/>
          <w:color w:val="4C5157"/>
          <w:sz w:val="28"/>
          <w:szCs w:val="28"/>
        </w:rPr>
        <w:t>),.</w:t>
      </w:r>
      <w:proofErr w:type="gramEnd"/>
      <w:r>
        <w:rPr>
          <w:rFonts w:ascii="Times New Roman" w:eastAsia="Times New Roman" w:hAnsi="Times New Roman"/>
          <w:color w:val="4C5157"/>
          <w:sz w:val="28"/>
          <w:szCs w:val="28"/>
        </w:rPr>
        <w:t xml:space="preserve"> performance SA, </w:t>
      </w:r>
    </w:p>
    <w:p w14:paraId="3945919F" w14:textId="77777777" w:rsidR="004B2556" w:rsidRDefault="00000000">
      <w:pPr>
        <w:pBdr>
          <w:top w:val="nil"/>
          <w:left w:val="nil"/>
          <w:bottom w:val="nil"/>
          <w:right w:val="nil"/>
          <w:between w:val="nil"/>
        </w:pBdr>
        <w:spacing w:after="0" w:line="480" w:lineRule="auto"/>
        <w:ind w:left="720"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D, Performance N, </w:t>
      </w:r>
    </w:p>
    <w:p w14:paraId="3CF0598D" w14:textId="77777777" w:rsidR="004B2556" w:rsidRDefault="00000000">
      <w:pPr>
        <w:pBdr>
          <w:top w:val="nil"/>
          <w:left w:val="nil"/>
          <w:bottom w:val="nil"/>
          <w:right w:val="nil"/>
          <w:between w:val="nil"/>
        </w:pBdr>
        <w:spacing w:after="0" w:line="480" w:lineRule="auto"/>
        <w:ind w:left="720"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A, Performance SD </w:t>
      </w:r>
    </w:p>
    <w:p w14:paraId="6BA8596D"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ANOVE table provides an F-test for the null hypothesis that "HYPOTHESIS 3". Here we can clearly reject this null hypothesis since our P-value is less than the level of significant at 5%. 1.e (P&lt;0.05) and so, concluded.</w:t>
      </w:r>
    </w:p>
    <w:p w14:paraId="347B9752" w14:textId="77777777" w:rsidR="004B2556" w:rsidRDefault="00000000">
      <w:pPr>
        <w:rPr>
          <w:rFonts w:ascii="Times New Roman" w:eastAsia="Times New Roman" w:hAnsi="Times New Roman"/>
          <w:color w:val="4C5157"/>
          <w:sz w:val="28"/>
          <w:szCs w:val="28"/>
        </w:rPr>
      </w:pPr>
      <w:r>
        <w:br w:type="page"/>
      </w:r>
    </w:p>
    <w:p w14:paraId="0468EDD9" w14:textId="77777777" w:rsidR="004B2556"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lastRenderedPageBreak/>
        <w:t>Coefficients</w:t>
      </w:r>
    </w:p>
    <w:tbl>
      <w:tblPr>
        <w:tblStyle w:val="ad"/>
        <w:tblW w:w="918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170"/>
        <w:gridCol w:w="1440"/>
        <w:gridCol w:w="2070"/>
        <w:gridCol w:w="900"/>
        <w:gridCol w:w="1080"/>
      </w:tblGrid>
      <w:tr w:rsidR="004B2556" w14:paraId="4C76733D" w14:textId="77777777">
        <w:tc>
          <w:tcPr>
            <w:tcW w:w="2520" w:type="dxa"/>
            <w:vMerge w:val="restart"/>
          </w:tcPr>
          <w:p w14:paraId="48795521"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610" w:type="dxa"/>
            <w:gridSpan w:val="2"/>
          </w:tcPr>
          <w:p w14:paraId="71C3AEC6"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7B14CF52"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6862847B"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26816117"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4B2556" w14:paraId="247FEE79" w14:textId="77777777">
        <w:tc>
          <w:tcPr>
            <w:tcW w:w="2520" w:type="dxa"/>
            <w:vMerge/>
          </w:tcPr>
          <w:p w14:paraId="772FDABA"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170" w:type="dxa"/>
            <w:tcBorders>
              <w:right w:val="single" w:sz="4" w:space="0" w:color="000000"/>
            </w:tcBorders>
          </w:tcPr>
          <w:p w14:paraId="01E6FD2C"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440" w:type="dxa"/>
            <w:tcBorders>
              <w:left w:val="single" w:sz="4" w:space="0" w:color="000000"/>
            </w:tcBorders>
          </w:tcPr>
          <w:p w14:paraId="158B2E2B"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1776EF68"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48CB33B6"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368B992C"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4B2556" w14:paraId="0295C163" w14:textId="77777777">
        <w:trPr>
          <w:trHeight w:val="1763"/>
        </w:trPr>
        <w:tc>
          <w:tcPr>
            <w:tcW w:w="2520" w:type="dxa"/>
            <w:tcBorders>
              <w:top w:val="single" w:sz="4" w:space="0" w:color="000000"/>
            </w:tcBorders>
          </w:tcPr>
          <w:p w14:paraId="5AEC685B"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 xml:space="preserve">(constant) </w:t>
            </w:r>
          </w:p>
          <w:p w14:paraId="3A6C4114"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 SD</w:t>
            </w:r>
          </w:p>
          <w:p w14:paraId="660963D2"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w:t>
            </w:r>
          </w:p>
          <w:p w14:paraId="11475B0A"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performance</w:t>
            </w:r>
          </w:p>
          <w:p w14:paraId="797C49C0"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w:t>
            </w:r>
          </w:p>
          <w:p w14:paraId="302630A7" w14:textId="77777777" w:rsidR="004B2556" w:rsidRDefault="004B2556">
            <w:pPr>
              <w:tabs>
                <w:tab w:val="left" w:pos="2070"/>
              </w:tabs>
              <w:spacing w:after="0" w:line="360" w:lineRule="auto"/>
              <w:ind w:right="432"/>
              <w:rPr>
                <w:rFonts w:ascii="Times New Roman" w:eastAsia="Times New Roman" w:hAnsi="Times New Roman"/>
                <w:color w:val="4C5157"/>
                <w:sz w:val="26"/>
                <w:szCs w:val="26"/>
              </w:rPr>
            </w:pPr>
          </w:p>
        </w:tc>
        <w:tc>
          <w:tcPr>
            <w:tcW w:w="1170" w:type="dxa"/>
            <w:tcBorders>
              <w:right w:val="single" w:sz="4" w:space="0" w:color="000000"/>
            </w:tcBorders>
          </w:tcPr>
          <w:p w14:paraId="442551B5"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122.587</w:t>
            </w:r>
          </w:p>
          <w:p w14:paraId="66BC5AD4"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-2.937</w:t>
            </w:r>
          </w:p>
          <w:p w14:paraId="62F55B31"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-208</w:t>
            </w:r>
          </w:p>
          <w:p w14:paraId="79B86161"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-4.895</w:t>
            </w:r>
          </w:p>
          <w:p w14:paraId="317CCCBC"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-1.344</w:t>
            </w:r>
          </w:p>
          <w:p w14:paraId="1BC723F0" w14:textId="77777777" w:rsidR="004B2556" w:rsidRDefault="004B2556">
            <w:pPr>
              <w:spacing w:after="0" w:line="360" w:lineRule="auto"/>
              <w:ind w:right="-18"/>
              <w:rPr>
                <w:rFonts w:ascii="Times New Roman" w:eastAsia="Times New Roman" w:hAnsi="Times New Roman"/>
                <w:color w:val="4C5157"/>
                <w:sz w:val="26"/>
                <w:szCs w:val="26"/>
              </w:rPr>
            </w:pPr>
          </w:p>
          <w:p w14:paraId="41BA6748" w14:textId="77777777" w:rsidR="004B2556" w:rsidRDefault="004B2556">
            <w:pPr>
              <w:spacing w:after="0" w:line="360" w:lineRule="auto"/>
              <w:ind w:right="-18"/>
              <w:rPr>
                <w:rFonts w:ascii="Times New Roman" w:eastAsia="Times New Roman" w:hAnsi="Times New Roman"/>
                <w:color w:val="4C5157"/>
                <w:sz w:val="26"/>
                <w:szCs w:val="26"/>
              </w:rPr>
            </w:pPr>
          </w:p>
        </w:tc>
        <w:tc>
          <w:tcPr>
            <w:tcW w:w="1440" w:type="dxa"/>
            <w:tcBorders>
              <w:left w:val="single" w:sz="4" w:space="0" w:color="000000"/>
            </w:tcBorders>
          </w:tcPr>
          <w:p w14:paraId="27191EBB" w14:textId="77777777" w:rsidR="004B2556" w:rsidRDefault="00000000">
            <w:pPr>
              <w:tabs>
                <w:tab w:val="left" w:pos="792"/>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87.151</w:t>
            </w:r>
          </w:p>
          <w:p w14:paraId="09BCC327"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3.080</w:t>
            </w:r>
          </w:p>
          <w:p w14:paraId="29977321"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3.142</w:t>
            </w:r>
          </w:p>
          <w:p w14:paraId="3228892A"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3.209</w:t>
            </w:r>
          </w:p>
          <w:p w14:paraId="5822D15F"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1.845</w:t>
            </w:r>
          </w:p>
        </w:tc>
        <w:tc>
          <w:tcPr>
            <w:tcW w:w="2070" w:type="dxa"/>
          </w:tcPr>
          <w:p w14:paraId="4AC6FD6E" w14:textId="77777777" w:rsidR="004B2556" w:rsidRDefault="004B2556">
            <w:pPr>
              <w:spacing w:after="0" w:line="480" w:lineRule="auto"/>
              <w:ind w:right="432"/>
              <w:rPr>
                <w:rFonts w:ascii="Times New Roman" w:eastAsia="Times New Roman" w:hAnsi="Times New Roman"/>
                <w:color w:val="4C5157"/>
                <w:sz w:val="26"/>
                <w:szCs w:val="26"/>
              </w:rPr>
            </w:pPr>
          </w:p>
          <w:p w14:paraId="4EF54F95"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-1.601</w:t>
            </w:r>
          </w:p>
          <w:p w14:paraId="33FAF32D"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1.061</w:t>
            </w:r>
          </w:p>
          <w:p w14:paraId="3D4FDC57"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-1.340</w:t>
            </w:r>
          </w:p>
          <w:p w14:paraId="3BC4CB06"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-.722</w:t>
            </w:r>
          </w:p>
        </w:tc>
        <w:tc>
          <w:tcPr>
            <w:tcW w:w="900" w:type="dxa"/>
          </w:tcPr>
          <w:p w14:paraId="07AD81B8"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1.407</w:t>
            </w:r>
          </w:p>
          <w:p w14:paraId="26562FD6"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-.953</w:t>
            </w:r>
          </w:p>
          <w:p w14:paraId="5375DCDD"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-0.66</w:t>
            </w:r>
          </w:p>
          <w:p w14:paraId="6BA6E5FF"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-1.525</w:t>
            </w:r>
          </w:p>
          <w:p w14:paraId="7CD24E0F"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-.728</w:t>
            </w:r>
          </w:p>
        </w:tc>
        <w:tc>
          <w:tcPr>
            <w:tcW w:w="1080" w:type="dxa"/>
          </w:tcPr>
          <w:p w14:paraId="2B09A158"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.393</w:t>
            </w:r>
          </w:p>
          <w:p w14:paraId="2B7F653E"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.515</w:t>
            </w:r>
          </w:p>
          <w:p w14:paraId="515BBECF"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.958</w:t>
            </w:r>
          </w:p>
          <w:p w14:paraId="47B3E962"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.369</w:t>
            </w:r>
          </w:p>
          <w:p w14:paraId="5C0D3ACD"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.599</w:t>
            </w:r>
          </w:p>
        </w:tc>
      </w:tr>
    </w:tbl>
    <w:p w14:paraId="4628B08E" w14:textId="25BA8B0E" w:rsidR="004B2556" w:rsidRDefault="00000000">
      <w:pPr>
        <w:spacing w:after="0" w:line="480" w:lineRule="auto"/>
        <w:ind w:right="432"/>
        <w:jc w:val="both"/>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220A1D45"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coefficients table provides standardized regression coefficient under heading "Standardize coefficients beta". These coefficients are </w:t>
      </w:r>
      <w:proofErr w:type="gramStart"/>
      <w:r>
        <w:rPr>
          <w:rFonts w:ascii="Times New Roman" w:eastAsia="Times New Roman" w:hAnsi="Times New Roman"/>
          <w:color w:val="4C5157"/>
          <w:sz w:val="28"/>
          <w:szCs w:val="28"/>
        </w:rPr>
        <w:t>standardize</w:t>
      </w:r>
      <w:proofErr w:type="gramEnd"/>
      <w:r>
        <w:rPr>
          <w:rFonts w:ascii="Times New Roman" w:eastAsia="Times New Roman" w:hAnsi="Times New Roman"/>
          <w:color w:val="4C5157"/>
          <w:sz w:val="28"/>
          <w:szCs w:val="28"/>
        </w:rPr>
        <w:t xml:space="preserve"> so that they measure the change in the dependent variable in units of its standard deviation when explanatory variable increase by one standard deviation. The standard deviation enables the</w:t>
      </w:r>
      <w:r>
        <w:rPr>
          <w:rFonts w:ascii="Times New Roman" w:eastAsia="Times New Roman" w:hAnsi="Times New Roman"/>
          <w:color w:val="4C5157"/>
          <w:sz w:val="28"/>
          <w:szCs w:val="28"/>
          <w:vertAlign w:val="superscript"/>
        </w:rPr>
        <w:t>-</w:t>
      </w:r>
      <w:r>
        <w:rPr>
          <w:rFonts w:ascii="Times New Roman" w:eastAsia="Times New Roman" w:hAnsi="Times New Roman"/>
          <w:color w:val="4C5157"/>
          <w:sz w:val="28"/>
          <w:szCs w:val="28"/>
        </w:rPr>
        <w:t>comparison of effects across explanatory variables.</w:t>
      </w:r>
    </w:p>
    <w:p w14:paraId="791196D6" w14:textId="77777777" w:rsidR="004B2556" w:rsidRDefault="00000000">
      <w:pPr>
        <w:rPr>
          <w:rFonts w:ascii="Times New Roman" w:eastAsia="Times New Roman" w:hAnsi="Times New Roman"/>
          <w:sz w:val="28"/>
          <w:szCs w:val="28"/>
        </w:rPr>
      </w:pPr>
      <w:r>
        <w:br w:type="page"/>
      </w:r>
    </w:p>
    <w:p w14:paraId="32D4877B"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4.3 Discussion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Findings </w:t>
      </w:r>
    </w:p>
    <w:p w14:paraId="1E5E375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study </w:t>
      </w:r>
      <w:proofErr w:type="gramStart"/>
      <w:r>
        <w:rPr>
          <w:rFonts w:ascii="Times New Roman" w:eastAsia="Times New Roman" w:hAnsi="Times New Roman"/>
          <w:sz w:val="28"/>
          <w:szCs w:val="28"/>
        </w:rPr>
        <w:t>focus</w:t>
      </w:r>
      <w:proofErr w:type="gramEnd"/>
      <w:r>
        <w:rPr>
          <w:rFonts w:ascii="Times New Roman" w:eastAsia="Times New Roman" w:hAnsi="Times New Roman"/>
          <w:sz w:val="28"/>
          <w:szCs w:val="28"/>
        </w:rPr>
        <w:t xml:space="preserve"> on the impact of training and development </w:t>
      </w:r>
      <w:proofErr w:type="gramStart"/>
      <w:r>
        <w:rPr>
          <w:rFonts w:ascii="Times New Roman" w:eastAsia="Times New Roman" w:hAnsi="Times New Roman"/>
          <w:sz w:val="28"/>
          <w:szCs w:val="28"/>
        </w:rPr>
        <w:t>on  employee</w:t>
      </w:r>
      <w:proofErr w:type="gramEnd"/>
      <w:r>
        <w:rPr>
          <w:rFonts w:ascii="Times New Roman" w:eastAsia="Times New Roman" w:hAnsi="Times New Roman"/>
          <w:sz w:val="28"/>
          <w:szCs w:val="28"/>
        </w:rPr>
        <w:t xml:space="preserve"> performance in GTB. The research finding from the Hypothesis.  I </w:t>
      </w:r>
      <w:proofErr w:type="gramStart"/>
      <w:r>
        <w:rPr>
          <w:rFonts w:ascii="Times New Roman" w:eastAsia="Times New Roman" w:hAnsi="Times New Roman"/>
          <w:sz w:val="28"/>
          <w:szCs w:val="28"/>
        </w:rPr>
        <w:t>shows</w:t>
      </w:r>
      <w:proofErr w:type="gramEnd"/>
      <w:r>
        <w:rPr>
          <w:rFonts w:ascii="Times New Roman" w:eastAsia="Times New Roman" w:hAnsi="Times New Roman"/>
          <w:sz w:val="28"/>
          <w:szCs w:val="28"/>
        </w:rPr>
        <w:t xml:space="preserve"> that there is relationship between training and development and quality of work and employee performance in the bank. This reflect in the P-value in which is less than 0.05 level of significant.</w:t>
      </w:r>
    </w:p>
    <w:p w14:paraId="1F7E3DFB"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additional the testing of Hypothesis significant impact of training and development on </w:t>
      </w:r>
      <w:proofErr w:type="spellStart"/>
      <w:proofErr w:type="gramStart"/>
      <w:r>
        <w:rPr>
          <w:rFonts w:ascii="Times New Roman" w:eastAsia="Times New Roman" w:hAnsi="Times New Roman"/>
          <w:sz w:val="28"/>
          <w:szCs w:val="28"/>
        </w:rPr>
        <w:t>a</w:t>
      </w:r>
      <w:proofErr w:type="spellEnd"/>
      <w:proofErr w:type="gramEnd"/>
      <w:r>
        <w:rPr>
          <w:rFonts w:ascii="Times New Roman" w:eastAsia="Times New Roman" w:hAnsi="Times New Roman"/>
          <w:sz w:val="28"/>
          <w:szCs w:val="28"/>
        </w:rPr>
        <w:t xml:space="preserve"> employee motivation and loyalty in GTB. This surface in the P-value which is less than 0.05 level of significant. </w:t>
      </w:r>
    </w:p>
    <w:p w14:paraId="491C883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Lastly, the hypothesis three (3) which has to do with the relationship between training and development and employee performance. The findings here shows that there is significant and positive relationship between training and employee performance in an organization. </w:t>
      </w:r>
      <w:r>
        <w:br w:type="page"/>
      </w:r>
    </w:p>
    <w:p w14:paraId="66A1C0FA"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FIVE</w:t>
      </w:r>
    </w:p>
    <w:p w14:paraId="6675165A"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5.1 Summary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Findings </w:t>
      </w:r>
    </w:p>
    <w:p w14:paraId="34E76B3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the course of this research work, it was discovered that there was a positive correlation between the training and development and the corresponding performance obtained from the questionnaire, there was a strong conviction that the only way to guarantee efficiency in job output of any worker is to continuously expose him/her to appropriate training and development. There </w:t>
      </w:r>
      <w:proofErr w:type="gramStart"/>
      <w:r>
        <w:rPr>
          <w:rFonts w:ascii="Times New Roman" w:eastAsia="Times New Roman" w:hAnsi="Times New Roman"/>
          <w:sz w:val="28"/>
          <w:szCs w:val="28"/>
        </w:rPr>
        <w:t>are</w:t>
      </w:r>
      <w:proofErr w:type="gramEnd"/>
      <w:r>
        <w:rPr>
          <w:rFonts w:ascii="Times New Roman" w:eastAsia="Times New Roman" w:hAnsi="Times New Roman"/>
          <w:sz w:val="28"/>
          <w:szCs w:val="28"/>
        </w:rPr>
        <w:t xml:space="preserve"> real need for employee to be trained continuously for them to be able to keep pace and remain adaptive and respondent to changes in the environment which is highly dynamic. </w:t>
      </w:r>
    </w:p>
    <w:p w14:paraId="2D09D64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Furthermore, it was also reduced from the study that the reason for y training and development is that organization want to avoid been cut badly without replacement for key persons who may die, retire or left for other jobs. </w:t>
      </w:r>
    </w:p>
    <w:p w14:paraId="6D6D664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To a very extent, training and development have improved the service rendered to customers of Guaranty Trust Bank Plc., observation has </w:t>
      </w:r>
      <w:proofErr w:type="spellStart"/>
      <w:r>
        <w:rPr>
          <w:rFonts w:ascii="Times New Roman" w:eastAsia="Times New Roman" w:hAnsi="Times New Roman"/>
          <w:sz w:val="28"/>
          <w:szCs w:val="28"/>
        </w:rPr>
        <w:t>show</w:t>
      </w:r>
      <w:proofErr w:type="spellEnd"/>
      <w:r>
        <w:rPr>
          <w:rFonts w:ascii="Times New Roman" w:eastAsia="Times New Roman" w:hAnsi="Times New Roman"/>
          <w:sz w:val="28"/>
          <w:szCs w:val="28"/>
        </w:rPr>
        <w:t xml:space="preserve"> that employees come back from training and they become more willing and eager to show what they have learnt. </w:t>
      </w:r>
    </w:p>
    <w:p w14:paraId="18FAD7B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Finally, it was observed that training employees will be, able to acquire more skill that improve the work, attitude, morale, better understanding of the job, obtain more satisfaction on the job and this improve efficiency and effectiveness on the job. </w:t>
      </w:r>
    </w:p>
    <w:p w14:paraId="6A325A6D"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5.2 Conclusion </w:t>
      </w:r>
    </w:p>
    <w:p w14:paraId="28C3E45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From the preceding summary, however it was found that staff training and development are distinct factor that can minimize employees stress and friction in the workplace. Training is thus a necessary role that energizes the employee to become more efficient and effective on the job. </w:t>
      </w:r>
    </w:p>
    <w:p w14:paraId="7E1C7250"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Training and development in this study were not seen to be problematic but rather serve to create a conductive condition at workplace. Also training and development have helped the employee to be able to cope with technological changes in the business environment example in the introduction of computer to working process and the electronic system in the bank.</w:t>
      </w:r>
    </w:p>
    <w:p w14:paraId="245A5F8D"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5.3 Recommendations </w:t>
      </w:r>
    </w:p>
    <w:p w14:paraId="3A105AB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Based on the findings of the study, the following suggestions </w:t>
      </w:r>
      <w:proofErr w:type="gramStart"/>
      <w:r>
        <w:rPr>
          <w:rFonts w:ascii="Times New Roman" w:eastAsia="Times New Roman" w:hAnsi="Times New Roman"/>
          <w:sz w:val="28"/>
          <w:szCs w:val="28"/>
        </w:rPr>
        <w:t>are  recommended</w:t>
      </w:r>
      <w:proofErr w:type="gramEnd"/>
      <w:r>
        <w:rPr>
          <w:rFonts w:ascii="Times New Roman" w:eastAsia="Times New Roman" w:hAnsi="Times New Roman"/>
          <w:sz w:val="28"/>
          <w:szCs w:val="28"/>
        </w:rPr>
        <w:t xml:space="preserve">. </w:t>
      </w:r>
    </w:p>
    <w:p w14:paraId="20743A87"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Organization should make training and development of their employee a continuing activity. </w:t>
      </w:r>
    </w:p>
    <w:p w14:paraId="25F61B0C"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helps to gain a competitive advantage more than just basic skill development. </w:t>
      </w:r>
    </w:p>
    <w:p w14:paraId="6D785234"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It is recommended to a greater extent that the bank should intensify more effort to send their trainees overseas for other external training necessary to prepare them to meet the test of time and to meet present and future challenges as this would also update them with current trends and technological advancement. </w:t>
      </w:r>
    </w:p>
    <w:p w14:paraId="3BF69398"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Finally, it is also recommended that the training department of the bank, the industrial training board and the government should cooperate to provide necessary tools and materials needed to enhance employee satisfaction and efficiency on the job.</w:t>
      </w:r>
    </w:p>
    <w:p w14:paraId="7D890E0C" w14:textId="77777777" w:rsidR="004B2556" w:rsidRDefault="00000000">
      <w:pPr>
        <w:rPr>
          <w:rFonts w:ascii="Times New Roman" w:eastAsia="Times New Roman" w:hAnsi="Times New Roman"/>
          <w:sz w:val="28"/>
          <w:szCs w:val="28"/>
        </w:rPr>
      </w:pPr>
      <w:r>
        <w:br w:type="page"/>
      </w:r>
    </w:p>
    <w:p w14:paraId="0DECEEC7"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REFERENCES</w:t>
      </w:r>
    </w:p>
    <w:p w14:paraId="55910B0E" w14:textId="77777777" w:rsidR="004B2556" w:rsidRDefault="00000000">
      <w:pPr>
        <w:spacing w:after="0" w:line="48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Aguinsis</w:t>
      </w:r>
      <w:proofErr w:type="spellEnd"/>
      <w:r>
        <w:rPr>
          <w:rFonts w:ascii="Times New Roman" w:eastAsia="Times New Roman" w:hAnsi="Times New Roman"/>
          <w:sz w:val="28"/>
          <w:szCs w:val="28"/>
        </w:rPr>
        <w:t xml:space="preserve"> H. (2009): Performance Management, Upper </w:t>
      </w:r>
      <w:proofErr w:type="spellStart"/>
      <w:r>
        <w:rPr>
          <w:rFonts w:ascii="Times New Roman" w:eastAsia="Times New Roman" w:hAnsi="Times New Roman"/>
          <w:sz w:val="28"/>
          <w:szCs w:val="28"/>
        </w:rPr>
        <w:t>Sadde</w:t>
      </w:r>
      <w:proofErr w:type="spellEnd"/>
      <w:r>
        <w:rPr>
          <w:rFonts w:ascii="Times New Roman" w:eastAsia="Times New Roman" w:hAnsi="Times New Roman"/>
          <w:sz w:val="28"/>
          <w:szCs w:val="28"/>
        </w:rPr>
        <w:t xml:space="preserve"> River, NJ</w:t>
      </w:r>
    </w:p>
    <w:p w14:paraId="3861EBDB" w14:textId="77777777" w:rsidR="004B2556" w:rsidRDefault="00000000">
      <w:pPr>
        <w:spacing w:after="0" w:line="480" w:lineRule="auto"/>
        <w:ind w:firstLine="720"/>
        <w:jc w:val="both"/>
        <w:rPr>
          <w:rFonts w:ascii="Times New Roman" w:eastAsia="Times New Roman" w:hAnsi="Times New Roman"/>
          <w:sz w:val="28"/>
          <w:szCs w:val="28"/>
        </w:rPr>
      </w:pPr>
      <w:proofErr w:type="gramStart"/>
      <w:r>
        <w:rPr>
          <w:rFonts w:ascii="Times New Roman" w:eastAsia="Times New Roman" w:hAnsi="Times New Roman"/>
          <w:sz w:val="28"/>
          <w:szCs w:val="28"/>
        </w:rPr>
        <w:t>Pearson  Prentice</w:t>
      </w:r>
      <w:proofErr w:type="gramEnd"/>
      <w:r>
        <w:rPr>
          <w:rFonts w:ascii="Times New Roman" w:eastAsia="Times New Roman" w:hAnsi="Times New Roman"/>
          <w:sz w:val="28"/>
          <w:szCs w:val="28"/>
        </w:rPr>
        <w:t xml:space="preserve"> Hall. </w:t>
      </w:r>
    </w:p>
    <w:p w14:paraId="1FA20D3F"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Armstrong M. (2010): A Handbook of Performance Management, 4</w:t>
      </w:r>
      <w:r>
        <w:rPr>
          <w:rFonts w:ascii="Times New Roman" w:eastAsia="Times New Roman" w:hAnsi="Times New Roman"/>
          <w:sz w:val="28"/>
          <w:szCs w:val="28"/>
          <w:vertAlign w:val="superscript"/>
        </w:rPr>
        <w:t>th</w:t>
      </w:r>
    </w:p>
    <w:p w14:paraId="26E2F7D0"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Edition, London Kogan Limited. </w:t>
      </w:r>
    </w:p>
    <w:p w14:paraId="6C49BCCD"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Barry G., Harvey B. M. &amp; Ray N. 0. (1994): Employee Compensation</w:t>
      </w:r>
    </w:p>
    <w:p w14:paraId="63DD074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Theory, Practice and Evidence. Working Paper. </w:t>
      </w:r>
    </w:p>
    <w:p w14:paraId="316DCE2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Beardwell I., Holden L. &amp;Claydon T. (2004): Human Resources</w:t>
      </w:r>
    </w:p>
    <w:p w14:paraId="5C8A2B9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Management, a Contemporary Approach, 4'h Edition, Harlow Prentice</w:t>
      </w:r>
    </w:p>
    <w:p w14:paraId="3BB845D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Hall. </w:t>
      </w:r>
    </w:p>
    <w:p w14:paraId="275CCD42"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Benett R. (2006): Managing Personnel Performance, London Business</w:t>
      </w:r>
    </w:p>
    <w:p w14:paraId="2E3B29A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Book. </w:t>
      </w:r>
    </w:p>
    <w:p w14:paraId="2EB8D85C"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Briscoe D. R. (1 995): International Human Resources Management, New</w:t>
      </w:r>
    </w:p>
    <w:p w14:paraId="0451173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Jersey, Practice Hall. </w:t>
      </w:r>
    </w:p>
    <w:p w14:paraId="35F471FF" w14:textId="77777777" w:rsidR="004B2556" w:rsidRDefault="00000000">
      <w:pPr>
        <w:spacing w:after="0" w:line="48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Carrel</w:t>
      </w:r>
      <w:proofErr w:type="spellEnd"/>
      <w:r>
        <w:rPr>
          <w:rFonts w:ascii="Times New Roman" w:eastAsia="Times New Roman" w:hAnsi="Times New Roman"/>
          <w:sz w:val="28"/>
          <w:szCs w:val="28"/>
        </w:rPr>
        <w:t xml:space="preserve"> M. R. &amp;</w:t>
      </w:r>
      <w:proofErr w:type="spellStart"/>
      <w:r>
        <w:rPr>
          <w:rFonts w:ascii="Times New Roman" w:eastAsia="Times New Roman" w:hAnsi="Times New Roman"/>
          <w:sz w:val="28"/>
          <w:szCs w:val="28"/>
        </w:rPr>
        <w:t>Kuzmit</w:t>
      </w:r>
      <w:proofErr w:type="spellEnd"/>
      <w:r>
        <w:rPr>
          <w:rFonts w:ascii="Times New Roman" w:eastAsia="Times New Roman" w:hAnsi="Times New Roman"/>
          <w:sz w:val="28"/>
          <w:szCs w:val="28"/>
        </w:rPr>
        <w:t xml:space="preserve"> E. (1968): Personnel, Human Resources</w:t>
      </w:r>
    </w:p>
    <w:p w14:paraId="7DC61561" w14:textId="77777777" w:rsidR="004B2556"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Management, 2nd Edition U.K, Merit Publishing Company. </w:t>
      </w:r>
    </w:p>
    <w:p w14:paraId="332F30F6"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Cole G. A. (2002): Personnel and Human Resources Management, 5</w:t>
      </w:r>
      <w:r>
        <w:rPr>
          <w:rFonts w:ascii="Times New Roman" w:eastAsia="Times New Roman" w:hAnsi="Times New Roman"/>
          <w:sz w:val="28"/>
          <w:szCs w:val="28"/>
          <w:vertAlign w:val="superscript"/>
        </w:rPr>
        <w:t>th</w:t>
      </w:r>
    </w:p>
    <w:p w14:paraId="3476179F" w14:textId="77777777" w:rsidR="004B2556"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Edition, Continuum London, York Publisher.</w:t>
      </w:r>
    </w:p>
    <w:p w14:paraId="317508D4"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Curving M. (2004): The Theory and Practice of Personnel Management, </w:t>
      </w:r>
    </w:p>
    <w:p w14:paraId="71E06D3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London Hellmann.</w:t>
      </w:r>
    </w:p>
    <w:p w14:paraId="49CB3D76"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Daft L. R. (1988): Management First Edition, Chicago, New York, the</w:t>
      </w:r>
    </w:p>
    <w:p w14:paraId="1501A73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Dryden Press. </w:t>
      </w:r>
    </w:p>
    <w:p w14:paraId="7B78D087"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Edmond H. &amp; Noon M. (2001): A Dictionary of Human Resources</w:t>
      </w:r>
    </w:p>
    <w:p w14:paraId="64E4CC4B"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Management, Oxford University Press. </w:t>
      </w:r>
    </w:p>
    <w:p w14:paraId="387E3FD3"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Harrison R. (2008): Employee Development, silver Lakes, Pretoria,</w:t>
      </w:r>
    </w:p>
    <w:p w14:paraId="5E634EA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Beckman Publishing</w:t>
      </w:r>
      <w:proofErr w:type="gramStart"/>
      <w:r>
        <w:rPr>
          <w:rFonts w:ascii="Times New Roman" w:eastAsia="Times New Roman" w:hAnsi="Times New Roman"/>
          <w:sz w:val="28"/>
          <w:szCs w:val="28"/>
        </w:rPr>
        <w:t>. ,</w:t>
      </w:r>
      <w:proofErr w:type="gramEnd"/>
      <w:r>
        <w:rPr>
          <w:rFonts w:ascii="Times New Roman" w:eastAsia="Times New Roman" w:hAnsi="Times New Roman"/>
          <w:sz w:val="28"/>
          <w:szCs w:val="28"/>
        </w:rPr>
        <w:t xml:space="preserve"> </w:t>
      </w:r>
    </w:p>
    <w:p w14:paraId="22CE3890"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Hendry C. (1994): Human Resources Strategies for International Growth,</w:t>
      </w:r>
    </w:p>
    <w:p w14:paraId="5C5CAD80"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London </w:t>
      </w:r>
      <w:proofErr w:type="spellStart"/>
      <w:r>
        <w:rPr>
          <w:rFonts w:ascii="Times New Roman" w:eastAsia="Times New Roman" w:hAnsi="Times New Roman"/>
          <w:sz w:val="28"/>
          <w:szCs w:val="28"/>
        </w:rPr>
        <w:t>Routhledge</w:t>
      </w:r>
      <w:proofErr w:type="spellEnd"/>
      <w:r>
        <w:rPr>
          <w:rFonts w:ascii="Times New Roman" w:eastAsia="Times New Roman" w:hAnsi="Times New Roman"/>
          <w:sz w:val="28"/>
          <w:szCs w:val="28"/>
        </w:rPr>
        <w:t xml:space="preserve">. </w:t>
      </w:r>
    </w:p>
    <w:p w14:paraId="6A78E263"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Jackson T. (2002): Reframing Human Resources Management in Africa</w:t>
      </w:r>
    </w:p>
    <w:p w14:paraId="3A91D678" w14:textId="77777777" w:rsidR="004B2556"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Across cultural Perspective. International Journal of Human Resources Management 13,7,998-1018. </w:t>
      </w:r>
    </w:p>
    <w:p w14:paraId="07DD7FA8" w14:textId="77777777" w:rsidR="004B2556" w:rsidRDefault="00000000">
      <w:pPr>
        <w:spacing w:after="0" w:line="48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Kamoche</w:t>
      </w:r>
      <w:proofErr w:type="spellEnd"/>
      <w:r>
        <w:rPr>
          <w:rFonts w:ascii="Times New Roman" w:eastAsia="Times New Roman" w:hAnsi="Times New Roman"/>
          <w:sz w:val="28"/>
          <w:szCs w:val="28"/>
        </w:rPr>
        <w:t xml:space="preserve"> K. (2002): Introduction; human resources Management in Africa.</w:t>
      </w:r>
    </w:p>
    <w:p w14:paraId="5776FD2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International Journal of Human resources Management 13,7,993-997. </w:t>
      </w:r>
    </w:p>
    <w:p w14:paraId="0ADA0EE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McNamara Carter (2008): Employee Training and Development Reasons</w:t>
      </w:r>
    </w:p>
    <w:p w14:paraId="6A7A1F3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and Benefits. Accessed </w:t>
      </w:r>
      <w:proofErr w:type="gramStart"/>
      <w:r>
        <w:rPr>
          <w:rFonts w:ascii="Times New Roman" w:eastAsia="Times New Roman" w:hAnsi="Times New Roman"/>
          <w:sz w:val="28"/>
          <w:szCs w:val="28"/>
        </w:rPr>
        <w:t>16./</w:t>
      </w:r>
      <w:proofErr w:type="gramEnd"/>
      <w:r>
        <w:rPr>
          <w:rFonts w:ascii="Times New Roman" w:eastAsia="Times New Roman" w:hAnsi="Times New Roman"/>
          <w:sz w:val="28"/>
          <w:szCs w:val="28"/>
        </w:rPr>
        <w:t>03/2009.</w:t>
      </w:r>
    </w:p>
    <w:p w14:paraId="6A0D3BE7" w14:textId="77777777" w:rsidR="004B2556" w:rsidRDefault="00000000">
      <w:pPr>
        <w:rPr>
          <w:rFonts w:ascii="Times New Roman" w:eastAsia="Times New Roman" w:hAnsi="Times New Roman"/>
          <w:sz w:val="28"/>
          <w:szCs w:val="28"/>
        </w:rPr>
      </w:pPr>
      <w:r>
        <w:br w:type="page"/>
      </w:r>
    </w:p>
    <w:p w14:paraId="18BFF778"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APPENDIX</w:t>
      </w:r>
    </w:p>
    <w:p w14:paraId="17857550"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QUESTIONNAIRE</w:t>
      </w:r>
    </w:p>
    <w:p w14:paraId="75F232CF" w14:textId="77777777" w:rsidR="004B2556" w:rsidRDefault="004B2556">
      <w:pPr>
        <w:spacing w:after="0" w:line="480" w:lineRule="auto"/>
        <w:rPr>
          <w:rFonts w:ascii="Times New Roman" w:eastAsia="Times New Roman" w:hAnsi="Times New Roman"/>
          <w:sz w:val="28"/>
          <w:szCs w:val="28"/>
        </w:rPr>
      </w:pPr>
    </w:p>
    <w:p w14:paraId="67942A9B"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QUESTIONNAIRE</w:t>
      </w:r>
    </w:p>
    <w:p w14:paraId="3A335C71"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SECTION A: DEMOGRAPHIC </w:t>
      </w:r>
    </w:p>
    <w:p w14:paraId="5F6E369D"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Gender: Male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Female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2231FD87"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Age Classification: 18-25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26-35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36-45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46-55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56-</w:t>
      </w:r>
      <w:proofErr w:type="gramStart"/>
      <w:r>
        <w:rPr>
          <w:rFonts w:ascii="Times New Roman" w:eastAsia="Times New Roman" w:hAnsi="Times New Roman"/>
          <w:color w:val="000000"/>
          <w:sz w:val="28"/>
          <w:szCs w:val="28"/>
        </w:rPr>
        <w:t>59( )</w:t>
      </w:r>
      <w:proofErr w:type="gramEnd"/>
      <w:r>
        <w:rPr>
          <w:rFonts w:ascii="Times New Roman" w:eastAsia="Times New Roman" w:hAnsi="Times New Roman"/>
          <w:color w:val="000000"/>
          <w:sz w:val="28"/>
          <w:szCs w:val="28"/>
        </w:rPr>
        <w:t xml:space="preserve">. </w:t>
      </w:r>
    </w:p>
    <w:p w14:paraId="72D7EB5F"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Marital Status: Single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Married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Divorced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Widow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606D98B7" w14:textId="77777777" w:rsidR="004B2556"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Separated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67889266"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Education Qualification: OND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HND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roofErr w:type="spellStart"/>
      <w:proofErr w:type="gramStart"/>
      <w:r>
        <w:rPr>
          <w:rFonts w:ascii="Times New Roman" w:eastAsia="Times New Roman" w:hAnsi="Times New Roman"/>
          <w:color w:val="000000"/>
          <w:sz w:val="28"/>
          <w:szCs w:val="28"/>
        </w:rPr>
        <w:t>B.Sc</w:t>
      </w:r>
      <w:proofErr w:type="spellEnd"/>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MBA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w:t>
      </w:r>
    </w:p>
    <w:p w14:paraId="7D653ECC"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Department: Operation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Customer Relation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Officers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Administration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Marketing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Reception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Management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30271FF5" w14:textId="77777777" w:rsidR="004B2556"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Legal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Accounting/Auditing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6801B99E"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Working Experience: 0-5years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10-15years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15 and above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253AC468"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SECTION B </w:t>
      </w:r>
    </w:p>
    <w:p w14:paraId="5A8D93BC"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Competency level of employees </w:t>
      </w:r>
      <w:proofErr w:type="gramStart"/>
      <w:r>
        <w:rPr>
          <w:rFonts w:ascii="Times New Roman" w:eastAsia="Times New Roman" w:hAnsi="Times New Roman"/>
          <w:color w:val="000000"/>
          <w:sz w:val="28"/>
          <w:szCs w:val="28"/>
        </w:rPr>
        <w:t>increase</w:t>
      </w:r>
      <w:proofErr w:type="gramEnd"/>
      <w:r>
        <w:rPr>
          <w:rFonts w:ascii="Times New Roman" w:eastAsia="Times New Roman" w:hAnsi="Times New Roman"/>
          <w:color w:val="000000"/>
          <w:sz w:val="28"/>
          <w:szCs w:val="28"/>
        </w:rPr>
        <w:t xml:space="preserve"> due to Training and Development.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046977DB"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Training and Development boost up the morale of the employee.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5D27B6E4"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reduce consumption of time and cost and increase performance and productivity.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57A03AB8"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Most of the employees consider training and development waste of time and waste of money.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38F98248"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reduce the stress of the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5707CB0A"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is essential for bank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61051207"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enhance the performance and productivity of the employees as well as of the organization.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w:t>
      </w:r>
    </w:p>
    <w:p w14:paraId="1A9176C1" w14:textId="77777777" w:rsidR="004B2556"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59858648"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Skilled employee's performance and productivity is more than the unskilled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727D4C86"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Performance and productivity increase due to the ability of the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4BED9EC0"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Performance and productivity increase due to the enhance competency of the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75EFFF24"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High moral employees give better performance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131C0EA7" w14:textId="77777777" w:rsidR="004B2556" w:rsidRDefault="004B2556">
      <w:pPr>
        <w:spacing w:after="0" w:line="480" w:lineRule="auto"/>
        <w:jc w:val="both"/>
        <w:rPr>
          <w:rFonts w:ascii="Times New Roman" w:eastAsia="Times New Roman" w:hAnsi="Times New Roman"/>
          <w:sz w:val="28"/>
          <w:szCs w:val="28"/>
        </w:rPr>
      </w:pPr>
    </w:p>
    <w:p w14:paraId="366AD8D6" w14:textId="77777777" w:rsidR="004B2556" w:rsidRDefault="004B2556"/>
    <w:sectPr w:rsidR="004B2556">
      <w:footerReference w:type="default" r:id="rId16"/>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D3CAE" w14:textId="77777777" w:rsidR="0076765D" w:rsidRDefault="0076765D">
      <w:pPr>
        <w:spacing w:after="0" w:line="240" w:lineRule="auto"/>
      </w:pPr>
      <w:r>
        <w:separator/>
      </w:r>
    </w:p>
  </w:endnote>
  <w:endnote w:type="continuationSeparator" w:id="0">
    <w:p w14:paraId="2BB51257" w14:textId="77777777" w:rsidR="0076765D" w:rsidRDefault="00767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39EC05-1669-4752-AA9E-E5FE1E808A0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59C3660-BC67-4B4B-BC94-2FEC47C693BC}"/>
    <w:embedBold r:id="rId3" w:fontKey="{A60AB575-7FF0-4D0E-AE96-4CDF72EF1BCB}"/>
    <w:embedBoldItalic r:id="rId4" w:fontKey="{4AB0302B-47E1-4B2F-B432-C149E4C7344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337A631-E8C4-474A-B95D-E5C70D20412B}"/>
  </w:font>
  <w:font w:name="Georgia">
    <w:panose1 w:val="02040502050405020303"/>
    <w:charset w:val="00"/>
    <w:family w:val="roman"/>
    <w:pitch w:val="variable"/>
    <w:sig w:usb0="00000287" w:usb1="00000000" w:usb2="00000000" w:usb3="00000000" w:csb0="0000009F" w:csb1="00000000"/>
    <w:embedRegular r:id="rId6" w:fontKey="{830379A0-C324-4906-9686-BD0E37F3875C}"/>
    <w:embedItalic r:id="rId7" w:fontKey="{DC0DA918-3A2B-4C5C-83B7-EB1C922E36C9}"/>
  </w:font>
  <w:font w:name="Bookman Old Style">
    <w:panose1 w:val="02050604050505020204"/>
    <w:charset w:val="00"/>
    <w:family w:val="roman"/>
    <w:pitch w:val="variable"/>
    <w:sig w:usb0="00000287" w:usb1="00000000" w:usb2="00000000" w:usb3="00000000" w:csb0="0000009F" w:csb1="00000000"/>
    <w:embedRegular r:id="rId8" w:fontKey="{4CC94C5F-790B-44DF-9313-39EC84ED3630}"/>
    <w:embedBold r:id="rId9" w:fontKey="{85008CEC-9B2A-4866-B0A5-FD4BE85C1369}"/>
    <w:embedItalic r:id="rId10" w:fontKey="{D1EBB7E9-A2B7-43E0-A8D2-F8C7BD0C1C02}"/>
    <w:embedBoldItalic r:id="rId11" w:fontKey="{5560DE4E-2B7A-4684-B046-35DE980D55B3}"/>
  </w:font>
  <w:font w:name="Corsiva">
    <w:charset w:val="00"/>
    <w:family w:val="auto"/>
    <w:pitch w:val="default"/>
    <w:embedRegular r:id="rId12" w:fontKey="{648CEA16-3183-4EA5-BA07-B6383B9DEBDF}"/>
    <w:embedBoldItalic r:id="rId13" w:fontKey="{37F4B240-3036-4D52-BF6A-0A1480C336C4}"/>
  </w:font>
  <w:font w:name="Arial Narrow">
    <w:panose1 w:val="020B0606020202030204"/>
    <w:charset w:val="00"/>
    <w:family w:val="swiss"/>
    <w:pitch w:val="variable"/>
    <w:sig w:usb0="00000287" w:usb1="00000800" w:usb2="00000000" w:usb3="00000000" w:csb0="0000009F" w:csb1="00000000"/>
    <w:embedRegular r:id="rId14" w:fontKey="{E3B7E38E-65B8-44F9-A735-F805C98E377C}"/>
    <w:embedBold r:id="rId15" w:fontKey="{54DF120F-1D58-44B9-855B-039F2DBA38D1}"/>
  </w:font>
  <w:font w:name="Cambria">
    <w:panose1 w:val="02040503050406030204"/>
    <w:charset w:val="00"/>
    <w:family w:val="roman"/>
    <w:pitch w:val="variable"/>
    <w:sig w:usb0="E00006FF" w:usb1="420024FF" w:usb2="02000000" w:usb3="00000000" w:csb0="0000019F" w:csb1="00000000"/>
    <w:embedRegular r:id="rId16" w:fontKey="{4E2FF736-6580-4AD7-86E3-9DA8CF1019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604A" w14:textId="77777777" w:rsidR="004B2556" w:rsidRDefault="00000000">
    <w:pPr>
      <w:pBdr>
        <w:top w:val="nil"/>
        <w:left w:val="nil"/>
        <w:bottom w:val="nil"/>
        <w:right w:val="nil"/>
        <w:between w:val="nil"/>
      </w:pBdr>
      <w:tabs>
        <w:tab w:val="center" w:pos="4680"/>
        <w:tab w:val="right" w:pos="9360"/>
      </w:tabs>
      <w:spacing w:after="0" w:line="240" w:lineRule="auto"/>
      <w:jc w:val="center"/>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4221B7">
      <w:rPr>
        <w:rFonts w:cs="Calibri"/>
        <w:noProof/>
        <w:color w:val="000000"/>
      </w:rPr>
      <w:t>1</w:t>
    </w:r>
    <w:r>
      <w:rPr>
        <w:rFonts w:cs="Calibri"/>
        <w:color w:val="000000"/>
      </w:rPr>
      <w:fldChar w:fldCharType="end"/>
    </w:r>
  </w:p>
  <w:p w14:paraId="4C74CBDA" w14:textId="77777777" w:rsidR="004B2556" w:rsidRDefault="004B2556">
    <w:pPr>
      <w:pBdr>
        <w:top w:val="nil"/>
        <w:left w:val="nil"/>
        <w:bottom w:val="nil"/>
        <w:right w:val="nil"/>
        <w:between w:val="nil"/>
      </w:pBdr>
      <w:tabs>
        <w:tab w:val="center" w:pos="4680"/>
        <w:tab w:val="right" w:pos="9360"/>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99FC5" w14:textId="77777777" w:rsidR="0076765D" w:rsidRDefault="0076765D">
      <w:pPr>
        <w:spacing w:after="0" w:line="240" w:lineRule="auto"/>
      </w:pPr>
      <w:r>
        <w:separator/>
      </w:r>
    </w:p>
  </w:footnote>
  <w:footnote w:type="continuationSeparator" w:id="0">
    <w:p w14:paraId="4EC08870" w14:textId="77777777" w:rsidR="0076765D" w:rsidRDefault="007676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B4019"/>
    <w:multiLevelType w:val="multilevel"/>
    <w:tmpl w:val="93FA8BE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CE0A32"/>
    <w:multiLevelType w:val="multilevel"/>
    <w:tmpl w:val="A4721504"/>
    <w:lvl w:ilvl="0">
      <w:start w:val="1"/>
      <w:numFmt w:val="decimal"/>
      <w:lvlText w:val="%1)"/>
      <w:lvlJc w:val="left"/>
      <w:pPr>
        <w:ind w:left="72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C277BD"/>
    <w:multiLevelType w:val="multilevel"/>
    <w:tmpl w:val="A1523FAC"/>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 w15:restartNumberingAfterBreak="0">
    <w:nsid w:val="2C3E12AE"/>
    <w:multiLevelType w:val="multilevel"/>
    <w:tmpl w:val="989E6634"/>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15:restartNumberingAfterBreak="0">
    <w:nsid w:val="360E68C5"/>
    <w:multiLevelType w:val="multilevel"/>
    <w:tmpl w:val="3FE6ED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0AC3E3A"/>
    <w:multiLevelType w:val="multilevel"/>
    <w:tmpl w:val="FEC8D5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A9C1349"/>
    <w:multiLevelType w:val="multilevel"/>
    <w:tmpl w:val="3364F354"/>
    <w:lvl w:ilvl="0">
      <w:start w:val="1"/>
      <w:numFmt w:val="decimal"/>
      <w:lvlText w:val="%1)"/>
      <w:lvlJc w:val="left"/>
      <w:pPr>
        <w:ind w:left="72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4648A4"/>
    <w:multiLevelType w:val="multilevel"/>
    <w:tmpl w:val="F08CB5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4B5511"/>
    <w:multiLevelType w:val="multilevel"/>
    <w:tmpl w:val="742EA88E"/>
    <w:lvl w:ilvl="0">
      <w:start w:val="1"/>
      <w:numFmt w:val="decimal"/>
      <w:lvlText w:val="%1"/>
      <w:lvlJc w:val="left"/>
      <w:pPr>
        <w:ind w:left="375" w:hanging="375"/>
      </w:pPr>
    </w:lvl>
    <w:lvl w:ilvl="1">
      <w:start w:val="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61136DA3"/>
    <w:multiLevelType w:val="multilevel"/>
    <w:tmpl w:val="BFE2D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D18A4"/>
    <w:multiLevelType w:val="multilevel"/>
    <w:tmpl w:val="FB6267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782203"/>
    <w:multiLevelType w:val="multilevel"/>
    <w:tmpl w:val="28CEE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4674858">
    <w:abstractNumId w:val="11"/>
  </w:num>
  <w:num w:numId="2" w16cid:durableId="1832286999">
    <w:abstractNumId w:val="4"/>
  </w:num>
  <w:num w:numId="3" w16cid:durableId="607347898">
    <w:abstractNumId w:val="6"/>
  </w:num>
  <w:num w:numId="4" w16cid:durableId="1126312137">
    <w:abstractNumId w:val="9"/>
  </w:num>
  <w:num w:numId="5" w16cid:durableId="879128212">
    <w:abstractNumId w:val="7"/>
  </w:num>
  <w:num w:numId="6" w16cid:durableId="1489900537">
    <w:abstractNumId w:val="10"/>
  </w:num>
  <w:num w:numId="7" w16cid:durableId="125050550">
    <w:abstractNumId w:val="1"/>
  </w:num>
  <w:num w:numId="8" w16cid:durableId="1532264419">
    <w:abstractNumId w:val="8"/>
  </w:num>
  <w:num w:numId="9" w16cid:durableId="566383488">
    <w:abstractNumId w:val="2"/>
  </w:num>
  <w:num w:numId="10" w16cid:durableId="1473983762">
    <w:abstractNumId w:val="5"/>
  </w:num>
  <w:num w:numId="11" w16cid:durableId="145244198">
    <w:abstractNumId w:val="0"/>
  </w:num>
  <w:num w:numId="12" w16cid:durableId="10272227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556"/>
    <w:rsid w:val="000477D4"/>
    <w:rsid w:val="000F1301"/>
    <w:rsid w:val="00256223"/>
    <w:rsid w:val="004221B7"/>
    <w:rsid w:val="004B2556"/>
    <w:rsid w:val="0076765D"/>
    <w:rsid w:val="008D16CF"/>
    <w:rsid w:val="00900681"/>
    <w:rsid w:val="00A538CD"/>
    <w:rsid w:val="00B07468"/>
    <w:rsid w:val="00B64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2C590"/>
  <w15:docId w15:val="{4382221C-3890-4554-A745-4BA8E2AA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CF"/>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637CF"/>
    <w:pPr>
      <w:ind w:left="720"/>
      <w:contextualSpacing/>
    </w:pPr>
  </w:style>
  <w:style w:type="paragraph" w:styleId="Footer">
    <w:name w:val="footer"/>
    <w:basedOn w:val="Normal"/>
    <w:link w:val="FooterChar"/>
    <w:uiPriority w:val="99"/>
    <w:unhideWhenUsed/>
    <w:rsid w:val="00163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7CF"/>
    <w:rPr>
      <w:rFonts w:ascii="Calibri" w:eastAsia="Calibri" w:hAnsi="Calibri" w:cs="Times New Roman"/>
    </w:rPr>
  </w:style>
  <w:style w:type="paragraph" w:styleId="BodyTextIndent3">
    <w:name w:val="Body Text Indent 3"/>
    <w:basedOn w:val="Normal"/>
    <w:link w:val="BodyTextIndent3Char"/>
    <w:semiHidden/>
    <w:unhideWhenUsed/>
    <w:rsid w:val="001637CF"/>
    <w:pPr>
      <w:spacing w:before="120" w:after="120" w:line="360" w:lineRule="auto"/>
      <w:ind w:left="3420" w:hanging="4320"/>
      <w:jc w:val="both"/>
    </w:pPr>
    <w:rPr>
      <w:rFonts w:ascii="Arial" w:eastAsia="Times New Roman" w:hAnsi="Arial" w:cs="Arial"/>
      <w:sz w:val="24"/>
      <w:szCs w:val="24"/>
    </w:rPr>
  </w:style>
  <w:style w:type="character" w:customStyle="1" w:styleId="BodyTextIndent3Char">
    <w:name w:val="Body Text Indent 3 Char"/>
    <w:basedOn w:val="DefaultParagraphFont"/>
    <w:link w:val="BodyTextIndent3"/>
    <w:semiHidden/>
    <w:rsid w:val="001637CF"/>
    <w:rPr>
      <w:rFonts w:ascii="Arial" w:eastAsia="Times New Roman" w:hAnsi="Arial" w:cs="Arial"/>
      <w:sz w:val="24"/>
      <w:szCs w:val="24"/>
    </w:rPr>
  </w:style>
  <w:style w:type="paragraph" w:styleId="BalloonText">
    <w:name w:val="Balloon Text"/>
    <w:basedOn w:val="Normal"/>
    <w:link w:val="BalloonTextChar"/>
    <w:uiPriority w:val="99"/>
    <w:semiHidden/>
    <w:unhideWhenUsed/>
    <w:rsid w:val="0090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C3B"/>
    <w:rPr>
      <w:rFonts w:ascii="Tahoma" w:eastAsia="Calibri"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GENDER</a:t>
            </a:r>
            <a:r>
              <a:rPr lang="en-US" baseline="0"/>
              <a:t> OF RESPONDENTS</a:t>
            </a:r>
            <a:endParaRPr lang="en-US"/>
          </a:p>
        </c:rich>
      </c:tx>
      <c:overlay val="1"/>
    </c:title>
    <c:autoTitleDeleted val="0"/>
    <c:plotArea>
      <c:layout/>
      <c:barChart>
        <c:barDir val="col"/>
        <c:grouping val="clustered"/>
        <c:varyColors val="1"/>
        <c:ser>
          <c:idx val="0"/>
          <c:order val="0"/>
          <c:invertIfNegative val="1"/>
          <c:cat>
            <c:strRef>
              <c:f>Sheet1!$A$1:$A$2</c:f>
              <c:strCache>
                <c:ptCount val="2"/>
                <c:pt idx="0">
                  <c:v>Male</c:v>
                </c:pt>
                <c:pt idx="1">
                  <c:v>Female</c:v>
                </c:pt>
              </c:strCache>
            </c:strRef>
          </c:cat>
          <c:val>
            <c:numRef>
              <c:f>Sheet1!$B$1:$B$2</c:f>
              <c:numCache>
                <c:formatCode>General</c:formatCode>
                <c:ptCount val="2"/>
                <c:pt idx="0">
                  <c:v>34</c:v>
                </c:pt>
                <c:pt idx="1">
                  <c:v>16</c:v>
                </c:pt>
              </c:numCache>
            </c:numRef>
          </c:val>
          <c:extLst>
            <c:ext xmlns:c16="http://schemas.microsoft.com/office/drawing/2014/chart" uri="{C3380CC4-5D6E-409C-BE32-E72D297353CC}">
              <c16:uniqueId val="{00000000-A3CB-4EFF-BAC4-CD0CE643F7BF}"/>
            </c:ext>
          </c:extLst>
        </c:ser>
        <c:dLbls>
          <c:showLegendKey val="0"/>
          <c:showVal val="0"/>
          <c:showCatName val="0"/>
          <c:showSerName val="0"/>
          <c:showPercent val="0"/>
          <c:showBubbleSize val="0"/>
        </c:dLbls>
        <c:gapWidth val="150"/>
        <c:axId val="71487488"/>
        <c:axId val="71490176"/>
      </c:barChart>
      <c:catAx>
        <c:axId val="71487488"/>
        <c:scaling>
          <c:orientation val="minMax"/>
        </c:scaling>
        <c:delete val="1"/>
        <c:axPos val="b"/>
        <c:numFmt formatCode="General" sourceLinked="0"/>
        <c:majorTickMark val="none"/>
        <c:minorTickMark val="cross"/>
        <c:tickLblPos val="nextTo"/>
        <c:crossAx val="71490176"/>
        <c:crosses val="autoZero"/>
        <c:auto val="1"/>
        <c:lblAlgn val="ctr"/>
        <c:lblOffset val="100"/>
        <c:noMultiLvlLbl val="1"/>
      </c:catAx>
      <c:valAx>
        <c:axId val="71490176"/>
        <c:scaling>
          <c:orientation val="minMax"/>
        </c:scaling>
        <c:delete val="1"/>
        <c:axPos val="l"/>
        <c:majorGridlines/>
        <c:numFmt formatCode="General" sourceLinked="1"/>
        <c:majorTickMark val="none"/>
        <c:minorTickMark val="cross"/>
        <c:tickLblPos val="nextTo"/>
        <c:crossAx val="71487488"/>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AGE</a:t>
            </a:r>
            <a:r>
              <a:rPr lang="en-US" baseline="0"/>
              <a:t> DISTRIBUTION</a:t>
            </a:r>
            <a:endParaRPr lang="en-US"/>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Sheet2!$A$1:$A$5</c:f>
              <c:strCache>
                <c:ptCount val="5"/>
                <c:pt idx="0">
                  <c:v>18-25</c:v>
                </c:pt>
                <c:pt idx="1">
                  <c:v>26-35</c:v>
                </c:pt>
                <c:pt idx="2">
                  <c:v>36-45</c:v>
                </c:pt>
                <c:pt idx="3">
                  <c:v>46-55</c:v>
                </c:pt>
                <c:pt idx="4">
                  <c:v>56-59</c:v>
                </c:pt>
              </c:strCache>
            </c:strRef>
          </c:cat>
          <c:val>
            <c:numRef>
              <c:f>Sheet2!$B$1:$B$5</c:f>
              <c:numCache>
                <c:formatCode>General</c:formatCode>
                <c:ptCount val="5"/>
                <c:pt idx="0">
                  <c:v>11</c:v>
                </c:pt>
                <c:pt idx="1">
                  <c:v>24</c:v>
                </c:pt>
                <c:pt idx="2">
                  <c:v>6</c:v>
                </c:pt>
                <c:pt idx="3">
                  <c:v>4</c:v>
                </c:pt>
                <c:pt idx="4">
                  <c:v>5</c:v>
                </c:pt>
              </c:numCache>
            </c:numRef>
          </c:val>
          <c:extLst>
            <c:ext xmlns:c16="http://schemas.microsoft.com/office/drawing/2014/chart" uri="{C3380CC4-5D6E-409C-BE32-E72D297353CC}">
              <c16:uniqueId val="{00000000-FF29-4A69-BFCC-632566F8F7E4}"/>
            </c:ext>
          </c:extLst>
        </c:ser>
        <c:dLbls>
          <c:showLegendKey val="0"/>
          <c:showVal val="0"/>
          <c:showCatName val="0"/>
          <c:showSerName val="0"/>
          <c:showPercent val="0"/>
          <c:showBubbleSize val="0"/>
        </c:dLbls>
        <c:gapWidth val="55"/>
        <c:gapDepth val="55"/>
        <c:shape val="cylinder"/>
        <c:axId val="81199872"/>
        <c:axId val="81201408"/>
        <c:axId val="0"/>
      </c:bar3DChart>
      <c:catAx>
        <c:axId val="81199872"/>
        <c:scaling>
          <c:orientation val="minMax"/>
        </c:scaling>
        <c:delete val="1"/>
        <c:axPos val="b"/>
        <c:numFmt formatCode="General" sourceLinked="0"/>
        <c:majorTickMark val="none"/>
        <c:minorTickMark val="cross"/>
        <c:tickLblPos val="nextTo"/>
        <c:crossAx val="81201408"/>
        <c:crosses val="autoZero"/>
        <c:auto val="1"/>
        <c:lblAlgn val="ctr"/>
        <c:lblOffset val="100"/>
        <c:noMultiLvlLbl val="1"/>
      </c:catAx>
      <c:valAx>
        <c:axId val="81201408"/>
        <c:scaling>
          <c:orientation val="minMax"/>
        </c:scaling>
        <c:delete val="1"/>
        <c:axPos val="l"/>
        <c:majorGridlines/>
        <c:numFmt formatCode="General" sourceLinked="1"/>
        <c:majorTickMark val="none"/>
        <c:minorTickMark val="cross"/>
        <c:tickLblPos val="nextTo"/>
        <c:crossAx val="81199872"/>
        <c:crosses val="autoZero"/>
        <c:crossBetween val="between"/>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MARITAL STATUS</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Sheet3!$A$1:$A$2</c:f>
              <c:strCache>
                <c:ptCount val="2"/>
                <c:pt idx="0">
                  <c:v>SINGLE</c:v>
                </c:pt>
                <c:pt idx="1">
                  <c:v>MARRIED</c:v>
                </c:pt>
              </c:strCache>
            </c:strRef>
          </c:cat>
          <c:val>
            <c:numRef>
              <c:f>Sheet3!$B$1:$B$2</c:f>
              <c:numCache>
                <c:formatCode>General</c:formatCode>
                <c:ptCount val="2"/>
                <c:pt idx="0">
                  <c:v>14</c:v>
                </c:pt>
                <c:pt idx="1">
                  <c:v>36</c:v>
                </c:pt>
              </c:numCache>
            </c:numRef>
          </c:val>
          <c:extLst>
            <c:ext xmlns:c16="http://schemas.microsoft.com/office/drawing/2014/chart" uri="{C3380CC4-5D6E-409C-BE32-E72D297353CC}">
              <c16:uniqueId val="{00000000-6701-4AD0-B94E-8BA4B6272804}"/>
            </c:ext>
          </c:extLst>
        </c:ser>
        <c:dLbls>
          <c:showLegendKey val="0"/>
          <c:showVal val="0"/>
          <c:showCatName val="0"/>
          <c:showSerName val="0"/>
          <c:showPercent val="0"/>
          <c:showBubbleSize val="0"/>
        </c:dLbls>
        <c:gapWidth val="55"/>
        <c:gapDepth val="55"/>
        <c:shape val="cylinder"/>
        <c:axId val="86817408"/>
        <c:axId val="86825600"/>
        <c:axId val="0"/>
      </c:bar3DChart>
      <c:catAx>
        <c:axId val="86817408"/>
        <c:scaling>
          <c:orientation val="minMax"/>
        </c:scaling>
        <c:delete val="1"/>
        <c:axPos val="b"/>
        <c:numFmt formatCode="General" sourceLinked="0"/>
        <c:majorTickMark val="none"/>
        <c:minorTickMark val="cross"/>
        <c:tickLblPos val="nextTo"/>
        <c:crossAx val="86825600"/>
        <c:crosses val="autoZero"/>
        <c:auto val="1"/>
        <c:lblAlgn val="ctr"/>
        <c:lblOffset val="100"/>
        <c:noMultiLvlLbl val="1"/>
      </c:catAx>
      <c:valAx>
        <c:axId val="86825600"/>
        <c:scaling>
          <c:orientation val="minMax"/>
        </c:scaling>
        <c:delete val="1"/>
        <c:axPos val="l"/>
        <c:majorGridlines/>
        <c:numFmt formatCode="General" sourceLinked="1"/>
        <c:majorTickMark val="none"/>
        <c:minorTickMark val="cross"/>
        <c:tickLblPos val="nextTo"/>
        <c:crossAx val="86817408"/>
        <c:crosses val="autoZero"/>
        <c:crossBetween val="between"/>
      </c:valAx>
    </c:plotArea>
    <c:legend>
      <c:legendPos val="r"/>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EDUCATION QUALIFICATION</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Sheet4!$A$1:$A$4</c:f>
              <c:strCache>
                <c:ptCount val="4"/>
                <c:pt idx="0">
                  <c:v>OND</c:v>
                </c:pt>
                <c:pt idx="1">
                  <c:v>HND</c:v>
                </c:pt>
                <c:pt idx="2">
                  <c:v>BSC</c:v>
                </c:pt>
                <c:pt idx="3">
                  <c:v>MBA</c:v>
                </c:pt>
              </c:strCache>
            </c:strRef>
          </c:cat>
          <c:val>
            <c:numRef>
              <c:f>Sheet4!$B$1:$B$4</c:f>
              <c:numCache>
                <c:formatCode>General</c:formatCode>
                <c:ptCount val="4"/>
                <c:pt idx="0">
                  <c:v>23</c:v>
                </c:pt>
                <c:pt idx="1">
                  <c:v>12</c:v>
                </c:pt>
                <c:pt idx="2">
                  <c:v>8</c:v>
                </c:pt>
                <c:pt idx="3">
                  <c:v>7</c:v>
                </c:pt>
              </c:numCache>
            </c:numRef>
          </c:val>
          <c:extLst>
            <c:ext xmlns:c16="http://schemas.microsoft.com/office/drawing/2014/chart" uri="{C3380CC4-5D6E-409C-BE32-E72D297353CC}">
              <c16:uniqueId val="{00000000-F434-4CCE-97D1-0018CFCB03A5}"/>
            </c:ext>
          </c:extLst>
        </c:ser>
        <c:dLbls>
          <c:showLegendKey val="0"/>
          <c:showVal val="0"/>
          <c:showCatName val="0"/>
          <c:showSerName val="0"/>
          <c:showPercent val="0"/>
          <c:showBubbleSize val="0"/>
        </c:dLbls>
        <c:gapWidth val="55"/>
        <c:gapDepth val="55"/>
        <c:shape val="cylinder"/>
        <c:axId val="88806528"/>
        <c:axId val="88808064"/>
        <c:axId val="0"/>
      </c:bar3DChart>
      <c:catAx>
        <c:axId val="88806528"/>
        <c:scaling>
          <c:orientation val="minMax"/>
        </c:scaling>
        <c:delete val="1"/>
        <c:axPos val="b"/>
        <c:numFmt formatCode="General" sourceLinked="0"/>
        <c:majorTickMark val="none"/>
        <c:minorTickMark val="cross"/>
        <c:tickLblPos val="nextTo"/>
        <c:crossAx val="88808064"/>
        <c:crosses val="autoZero"/>
        <c:auto val="1"/>
        <c:lblAlgn val="ctr"/>
        <c:lblOffset val="100"/>
        <c:noMultiLvlLbl val="1"/>
      </c:catAx>
      <c:valAx>
        <c:axId val="88808064"/>
        <c:scaling>
          <c:orientation val="minMax"/>
        </c:scaling>
        <c:delete val="1"/>
        <c:axPos val="l"/>
        <c:majorGridlines/>
        <c:numFmt formatCode="General" sourceLinked="1"/>
        <c:majorTickMark val="none"/>
        <c:minorTickMark val="cross"/>
        <c:tickLblPos val="nextTo"/>
        <c:crossAx val="88806528"/>
        <c:crosses val="autoZero"/>
        <c:crossBetween val="between"/>
      </c:valAx>
    </c:plotArea>
    <c:legend>
      <c:legendPos val="r"/>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DEPARTMENT</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Sheet5!$A$1:$A$6</c:f>
              <c:strCache>
                <c:ptCount val="6"/>
                <c:pt idx="0">
                  <c:v>customer Relation</c:v>
                </c:pt>
                <c:pt idx="1">
                  <c:v>officers</c:v>
                </c:pt>
                <c:pt idx="2">
                  <c:v>administration</c:v>
                </c:pt>
                <c:pt idx="3">
                  <c:v>marketing</c:v>
                </c:pt>
                <c:pt idx="4">
                  <c:v>reception</c:v>
                </c:pt>
                <c:pt idx="5">
                  <c:v>manager</c:v>
                </c:pt>
              </c:strCache>
            </c:strRef>
          </c:cat>
          <c:val>
            <c:numRef>
              <c:f>Sheet5!$B$1:$B$6</c:f>
              <c:numCache>
                <c:formatCode>General</c:formatCode>
                <c:ptCount val="6"/>
                <c:pt idx="0">
                  <c:v>4</c:v>
                </c:pt>
                <c:pt idx="1">
                  <c:v>7</c:v>
                </c:pt>
                <c:pt idx="2">
                  <c:v>9</c:v>
                </c:pt>
                <c:pt idx="3">
                  <c:v>11</c:v>
                </c:pt>
                <c:pt idx="4">
                  <c:v>3</c:v>
                </c:pt>
                <c:pt idx="5">
                  <c:v>2</c:v>
                </c:pt>
              </c:numCache>
            </c:numRef>
          </c:val>
          <c:extLst>
            <c:ext xmlns:c16="http://schemas.microsoft.com/office/drawing/2014/chart" uri="{C3380CC4-5D6E-409C-BE32-E72D297353CC}">
              <c16:uniqueId val="{00000000-56DC-4239-9F65-34A189766AC9}"/>
            </c:ext>
          </c:extLst>
        </c:ser>
        <c:dLbls>
          <c:showLegendKey val="0"/>
          <c:showVal val="0"/>
          <c:showCatName val="0"/>
          <c:showSerName val="0"/>
          <c:showPercent val="0"/>
          <c:showBubbleSize val="0"/>
        </c:dLbls>
        <c:gapWidth val="55"/>
        <c:gapDepth val="55"/>
        <c:shape val="cylinder"/>
        <c:axId val="89328256"/>
        <c:axId val="89338240"/>
        <c:axId val="0"/>
      </c:bar3DChart>
      <c:catAx>
        <c:axId val="89328256"/>
        <c:scaling>
          <c:orientation val="minMax"/>
        </c:scaling>
        <c:delete val="1"/>
        <c:axPos val="b"/>
        <c:numFmt formatCode="General" sourceLinked="0"/>
        <c:majorTickMark val="none"/>
        <c:minorTickMark val="cross"/>
        <c:tickLblPos val="nextTo"/>
        <c:crossAx val="89338240"/>
        <c:crosses val="autoZero"/>
        <c:auto val="1"/>
        <c:lblAlgn val="ctr"/>
        <c:lblOffset val="100"/>
        <c:noMultiLvlLbl val="1"/>
      </c:catAx>
      <c:valAx>
        <c:axId val="89338240"/>
        <c:scaling>
          <c:orientation val="minMax"/>
        </c:scaling>
        <c:delete val="1"/>
        <c:axPos val="l"/>
        <c:majorGridlines/>
        <c:numFmt formatCode="General" sourceLinked="1"/>
        <c:majorTickMark val="none"/>
        <c:minorTickMark val="cross"/>
        <c:tickLblPos val="nextTo"/>
        <c:crossAx val="89328256"/>
        <c:crosses val="autoZero"/>
        <c:crossBetween val="between"/>
      </c:valAx>
    </c:plotArea>
    <c:legend>
      <c:legendPos val="r"/>
      <c:overlay val="1"/>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WORKING</a:t>
            </a:r>
            <a:r>
              <a:rPr lang="en-US" baseline="0"/>
              <a:t> EXPERIENCE</a:t>
            </a:r>
            <a:endParaRPr lang="en-US"/>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Sheet6!$A$1:$A$3</c:f>
              <c:strCache>
                <c:ptCount val="3"/>
                <c:pt idx="0">
                  <c:v>0-10years</c:v>
                </c:pt>
                <c:pt idx="1">
                  <c:v>10-15years</c:v>
                </c:pt>
                <c:pt idx="2">
                  <c:v>15+</c:v>
                </c:pt>
              </c:strCache>
            </c:strRef>
          </c:cat>
          <c:val>
            <c:numRef>
              <c:f>Sheet6!$B$1:$B$3</c:f>
              <c:numCache>
                <c:formatCode>General</c:formatCode>
                <c:ptCount val="3"/>
                <c:pt idx="0">
                  <c:v>38</c:v>
                </c:pt>
                <c:pt idx="1">
                  <c:v>8</c:v>
                </c:pt>
                <c:pt idx="2">
                  <c:v>4</c:v>
                </c:pt>
              </c:numCache>
            </c:numRef>
          </c:val>
          <c:extLst>
            <c:ext xmlns:c16="http://schemas.microsoft.com/office/drawing/2014/chart" uri="{C3380CC4-5D6E-409C-BE32-E72D297353CC}">
              <c16:uniqueId val="{00000000-CCF8-4B55-8932-8A48628092AE}"/>
            </c:ext>
          </c:extLst>
        </c:ser>
        <c:dLbls>
          <c:showLegendKey val="0"/>
          <c:showVal val="0"/>
          <c:showCatName val="0"/>
          <c:showSerName val="0"/>
          <c:showPercent val="0"/>
          <c:showBubbleSize val="0"/>
        </c:dLbls>
        <c:gapWidth val="55"/>
        <c:gapDepth val="55"/>
        <c:shape val="cylinder"/>
        <c:axId val="89362816"/>
        <c:axId val="89364352"/>
        <c:axId val="0"/>
      </c:bar3DChart>
      <c:catAx>
        <c:axId val="89362816"/>
        <c:scaling>
          <c:orientation val="minMax"/>
        </c:scaling>
        <c:delete val="1"/>
        <c:axPos val="b"/>
        <c:numFmt formatCode="General" sourceLinked="0"/>
        <c:majorTickMark val="none"/>
        <c:minorTickMark val="cross"/>
        <c:tickLblPos val="nextTo"/>
        <c:crossAx val="89364352"/>
        <c:crosses val="autoZero"/>
        <c:auto val="1"/>
        <c:lblAlgn val="ctr"/>
        <c:lblOffset val="100"/>
        <c:noMultiLvlLbl val="1"/>
      </c:catAx>
      <c:valAx>
        <c:axId val="89364352"/>
        <c:scaling>
          <c:orientation val="minMax"/>
        </c:scaling>
        <c:delete val="1"/>
        <c:axPos val="l"/>
        <c:majorGridlines/>
        <c:numFmt formatCode="General" sourceLinked="1"/>
        <c:majorTickMark val="none"/>
        <c:minorTickMark val="cross"/>
        <c:tickLblPos val="nextTo"/>
        <c:crossAx val="89362816"/>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TVnTVAsSvXYFvS+jU0MSCBZRTg==">CgMxLjAyCGguZ2pkZ3hzOAByITFZR0t0Q2lzb0djYWpibWczbWtDUV9pb1lNeER5dkFQUQ==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8307</Words>
  <Characters>47354</Characters>
  <Application>Microsoft Office Word</Application>
  <DocSecurity>0</DocSecurity>
  <Lines>394</Lines>
  <Paragraphs>111</Paragraphs>
  <ScaleCrop>false</ScaleCrop>
  <Company/>
  <LinksUpToDate>false</LinksUpToDate>
  <CharactersWithSpaces>55550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2025-06-27T10:42:00Z</dcterms:created>
  <dcterms:modified xsi:type="dcterms:W3CDTF">2025-06-27T10:42:00Z</dcterms:modified>
</cp:coreProperties>
</file>