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after="280" w:line="480" w:lineRule="auto"/>
        <w:jc w:val="both"/>
        <w:rPr>
          <w:rFonts w:ascii="Times New Roman" w:cs="Times New Roman" w:eastAsia="Times New Roman" w:hAnsi="Times New Roman"/>
        </w:rPr>
      </w:pPr>
      <w:bookmarkStart w:colFirst="0" w:colLast="0" w:name="_o0cx8s95lsky" w:id="0"/>
      <w:bookmarkEnd w:id="0"/>
      <w:r w:rsidDel="00000000" w:rsidR="00000000" w:rsidRPr="00000000">
        <w:rPr>
          <w:rFonts w:ascii="Times New Roman" w:cs="Times New Roman" w:eastAsia="Times New Roman" w:hAnsi="Times New Roman"/>
          <w:rtl w:val="0"/>
        </w:rPr>
        <w:t xml:space="preserve">GROWTH RESPONSE OF EGGPLANT (SOLANUM MACROCARPON) TO INORGANIC FERTILIZER NPK 15:15:15 IN ILORIN SOUTHERN GUINEA SAVANNA OF NIGERIA.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0" w:line="264"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BY </w:t>
      </w:r>
      <w:r w:rsidDel="00000000" w:rsidR="00000000" w:rsidRPr="00000000">
        <w:rPr>
          <w:rtl w:val="0"/>
        </w:rPr>
      </w:r>
    </w:p>
    <w:p w:rsidR="00000000" w:rsidDel="00000000" w:rsidP="00000000" w:rsidRDefault="00000000" w:rsidRPr="00000000" w14:paraId="00000005">
      <w:pPr>
        <w:pStyle w:val="Heading1"/>
        <w:rPr>
          <w:b w:val="1"/>
        </w:rPr>
      </w:pPr>
      <w:r w:rsidDel="00000000" w:rsidR="00000000" w:rsidRPr="00000000">
        <w:rPr>
          <w:b w:val="1"/>
          <w:rtl w:val="0"/>
        </w:rPr>
        <w:t xml:space="preserve">ABDULAKEEM AWWAL OLUWADAMILOLA</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59" w:lineRule="auto"/>
        <w:ind w:left="0" w:right="7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ND/23/AGT/PT/0064</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BEING A RESEARCH WORK SUBMITTED TO THE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DEPARTMENT OF AGRICULTURALTECHNOLOGY,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INSTITUTE OF APPLIED SCIENCE, KWARA STATE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POLYTECHNIC, ILORIN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IN PARTIAL FULFILMENT OF THE REQUIREMENTS FOR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THE AWARD FOR NATIONAL DIPLOMA (ND) IN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hanging="1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AGRICULTURAL TECHNOLOGY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0" w:line="259" w:lineRule="auto"/>
        <w:ind w:left="0" w:right="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97" w:before="0" w:line="259" w:lineRule="auto"/>
        <w:ind w:left="0" w:right="7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JULY, 2025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CERTIFCATION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certify that this research was conducted by ABDULAKEEM AWWAL OLUWADAMILOLA (ND/23/AGT/PT/0064)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SOLIHU M.A.      </w:t>
        <w:tab/>
        <w:tab/>
        <w:tab/>
        <w:tab/>
        <w:tab/>
        <w:t xml:space="preserve">            DATE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supervisor)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r00hgbwaox7o"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SHUAIB O.M      </w:t>
        <w:tab/>
        <w:tab/>
        <w:tab/>
        <w:tab/>
        <w:tab/>
        <w:tab/>
        <w:t xml:space="preserve">DATE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(Part-time coordinator)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I.K BANJOKO                                                          </w:t>
        <w:tab/>
        <w:tab/>
        <w:t xml:space="preserve">DATE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S.B. MOHAMMED</w:t>
        <w:tab/>
        <w:tab/>
        <w:tab/>
        <w:tab/>
        <w:tab/>
        <w:tab/>
        <w:t xml:space="preserve">DATE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Coordinator)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EXAMINER </w:t>
        <w:tab/>
        <w:tab/>
        <w:tab/>
        <w:tab/>
        <w:tab/>
        <w:tab/>
        <w:t xml:space="preserve">DATE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DEDICATION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loving memory of my late parents, Muheebat and Yunusa. Your love and values continue to inspire me always.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00"/>
        </w:tabs>
        <w:spacing w:after="474" w:before="0" w:line="265" w:lineRule="auto"/>
        <w:ind w:left="-15"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9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ACKNOWLEDGEMENT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praise and gratitude are due to the Almighty Allah for granting me the strength, All praise and gratitude are due to the Almighty Allah for granting me the strength, wisdom, and perseverance to successfully complete this research work.</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heartfelt appreciation goes to Alhaji AbdulAkeem Olawore for his moral support, encouragement, and valuable contributions towards my academic success.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deeply grateful to my supervisor, Mr. Solihu M.A., for his patient guidance, constructive criticism, and unwavering support throughout the course of this project. His mentorship has been instrumental in shaping the outcome of this work.</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Allah reward you all abundantly.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0" w:right="1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4"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Tittle page.                                                                                                                  i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989"/>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                                                                                                         </w:t>
        <w:tab/>
        <w:t xml:space="preserve">ii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                                                                                                                 iii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Acknowledgements                                                                                                   iv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                                                                                                        v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4"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                                                                                                                      vii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69"/>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ONE: </w:t>
        <w:tab/>
        <w:t xml:space="preserve">INTRODUCTION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of the Study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Importance of Soil Fertility Management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Enhancing Crop Yield and Quality</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 1.2.2 Maintaining Soil Health</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 Promoting Sustainable Agriculture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 1.2.4 Addressing Nutrient Deficiencies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 1.2.5 Improving Water Retention and Soil Structure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 1.2.6 Cost-Effective Resource Utilization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 1.2.7 Mitigating Environmental Impacts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 1.2.8 Supporting Ecosystem Services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Use of Poultry Manure in Crop Production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 Nutrient Composition of Poultry Manure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 1.3.2 Benefits of Using Poultry Manure in Crop Production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Improves Soil Fertility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Enhances Soil Structure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Increases Microbial Activity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Promotes Sustainable Agriculture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Cost-Effective Nutrient Source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Statement of the Problem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Justification of the Study</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Aim and Objectives of the Study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 1.6.1 Aim</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 1.6.2 Objectives                                                        </w:t>
        <w:tab/>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396"/>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TWO: </w:t>
        <w:tab/>
        <w:t xml:space="preserve">LITERATURE REVIEW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Historical Significance of Eggplant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Botanical Description of Solanum melongena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Importance of Eggplant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 2.3.1 Nutritional Value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 2.3.2 Culinary Uses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 2.3.3 Economic Value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 2.3.4 Health Benefits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African Eggplant (Solanum macrocarpon)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 2.4.1 Origin and Classification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 2.4.2 Local Names and Cultural Relevance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 2.4.3 Nutritional and Medicinal Value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 2.4.4 Fertilizer Response and Agronomic Considerations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Role of Macronutrients in Eggplant Growth</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 2.5.1 Nitrogen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 2.5.2 Phosphorus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 2.5.3 Potassium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Environmental Requirements for Optimal Eggplant Growth</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 2.6.1 Rainfall</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 2.6.2 Temperature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 2.6.3 Soil Type and pH</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Fertilizer Responsiveness and Nutrient Deficiency Impacts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 2.7.1 Importance of NPSB Blended Fertilizers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 2.7.2 Role of Boron and Sulfur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THREE: METHODOLOGY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Effect of Inorganic Fertilizer (NPK 15:15:15) on Growth of Garden Egg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Site Description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 Preparation of Planting Materials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3.1.3 Experimental Design and Plot Layout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Planting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 Agronomic Practices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 Data Collection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Mean Plant Height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Number of Leaves per Plant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 Number of Branches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 Stem Girth</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Data Analysis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FOUR: RESULTS AND DISCUSSION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Results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 4.1.1 Effect of NPK 15:15:15 on Garden Egg Plant Height (Table 1)</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 4.1.2 Effect of NPK 15:15:15 on Number of Leaves (Table 2)</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 4.1.3 Effect of NPK 15:15:15 on Stem Girth (Table 3)</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 4.1.4 Effect of NPK 15:15:15 on Plant Leaf Branches (Table 4)</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Analysis of Data</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Discussion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 4.3.1 Response of Garden Egg Growth Characters to NPK 15:15:15</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FIVE: CONCLUSION AND RECOMMENDATION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Conclusion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Recommendation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Background of the Study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000000" w:rsidDel="00000000" w:rsidP="00000000" w:rsidRDefault="00000000" w:rsidRPr="00000000" w14:paraId="000000C6">
      <w:pPr>
        <w:pStyle w:val="Heading3"/>
        <w:keepNext w:val="0"/>
        <w:keepLines w:val="0"/>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Soil Fertility Management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000000" w:rsidDel="00000000" w:rsidP="00000000" w:rsidRDefault="00000000" w:rsidRPr="00000000" w14:paraId="000000C8">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Enhancing Crop Yield and Quality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000000" w:rsidDel="00000000" w:rsidP="00000000" w:rsidRDefault="00000000" w:rsidRPr="00000000" w14:paraId="000000CA">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Maintaining Soil Health</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rsidR="00000000" w:rsidDel="00000000" w:rsidP="00000000" w:rsidRDefault="00000000" w:rsidRPr="00000000" w14:paraId="000000CC">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Promoting Sustainable Agriculture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000000" w:rsidDel="00000000" w:rsidP="00000000" w:rsidRDefault="00000000" w:rsidRPr="00000000" w14:paraId="000000CE">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Addressing Nutrient Deficiencies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000000" w:rsidDel="00000000" w:rsidP="00000000" w:rsidRDefault="00000000" w:rsidRPr="00000000" w14:paraId="000000D0">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Improving Water Retention and Soil Structure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matter from compost or manure enhances soil structure, increasing its water-holding capacity and aeration. This is particularly important in drought-prone regions where efficient water use is critical for crop survival (Akanbi et al., 2005).</w:t>
      </w:r>
    </w:p>
    <w:p w:rsidR="00000000" w:rsidDel="00000000" w:rsidP="00000000" w:rsidRDefault="00000000" w:rsidRPr="00000000" w14:paraId="000000D2">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Cost-Effective Resource Utilization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adopting practices like crop rotation, green manuring, and precision fertilization, farmers can optimize resource use, reducing the dependency on expensive chemical inputs while maintaining soil fertility (FAO, 2017).</w:t>
      </w:r>
    </w:p>
    <w:p w:rsidR="00000000" w:rsidDel="00000000" w:rsidP="00000000" w:rsidRDefault="00000000" w:rsidRPr="00000000" w14:paraId="000000D4">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Mitigating Environmental Impacts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Excessive use of synthetic fertilizers can lead to soil acidification, water pollution, and greenhouse gas emissions. Organic fertilizers and balanced nutrient application help mitigate these issues by promoting eco-friendly farming practices (Eghball et al., 2002).</w:t>
      </w:r>
    </w:p>
    <w:p w:rsidR="00000000" w:rsidDel="00000000" w:rsidP="00000000" w:rsidRDefault="00000000" w:rsidRPr="00000000" w14:paraId="000000D6">
      <w:pPr>
        <w:pStyle w:val="Heading4"/>
        <w:keepNext w:val="0"/>
        <w:keepLines w:val="0"/>
        <w:spacing w:after="0" w:before="0" w:line="480" w:lineRule="auto"/>
        <w:jc w:val="both"/>
        <w:rPr>
          <w:rFonts w:ascii="Times New Roman" w:cs="Times New Roman" w:eastAsia="Times New Roman" w:hAnsi="Times New Roman"/>
        </w:rPr>
      </w:pPr>
      <w:bookmarkStart w:colFirst="0" w:colLast="0" w:name="_o5ntpvavk7zk" w:id="2"/>
      <w:bookmarkEnd w:id="2"/>
      <w:r w:rsidDel="00000000" w:rsidR="00000000" w:rsidRPr="00000000">
        <w:rPr>
          <w:rFonts w:ascii="Times New Roman" w:cs="Times New Roman" w:eastAsia="Times New Roman" w:hAnsi="Times New Roman"/>
          <w:rtl w:val="0"/>
        </w:rPr>
        <w:t xml:space="preserve">8. Supporting Ecosystem Services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Healthy soils contribute to broader ecosystem services, such as carbon sequestration, biodiversity preservation, and the regulation of water cycles. Fertility management plays a vital role in maintaining these essential services (Lal, 2015).</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Poultry Manure in Crop Production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Nutrient Composition of Poultry Manure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rich source of essential plant nutrients, including:</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Nitrogen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Vital for vegetative growth and chlorophyll synthesis.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Phosphorus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Crucial for root development and energy transfer.</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Potassium (K):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Important for water regulation and disease resistance.</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Micronutrients: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Contains trace elements like calcium, magnesium, and zinc, which support overall plant health (Akanbi et al., 2005).</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nutrient composition of poultry manure depends on factors such as the bird's diet, age, and manure handling practices (Eghball et al., 2002).</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Benefits of Using Poultry Manure in Crop Production</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Improves Soil Fertility</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enhances soil fertility by adding organic matter, which improves nutrient availability and cation exchange capacity (Adekiya et al., 2019).</w:t>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Enhances Soil Structure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organic matter in poultry manure improves soil structure by increasing its water-holding capacity and reducing compaction, making it suitable for crop root development (Olayinka &amp; Adetunji, 2001).</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Increases Microbial Activity</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promotes microbial activity in the soil, enhancing nutrient cycling and organic matter decomposition (Schjonning et al., 2007).</w:t>
      </w:r>
    </w:p>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Promotes Sustainable Agriculture</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synthetic fertilizers, poultry manure is biodegradable and contributes to sustainable agricultural practices by recycling farm waste (Adediran et al., 2004).</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Cost-Effective Nutrient Source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often readily available and cost-effective compared to commercial fertilizers, making it an attractive option for resource-poor farmers (Ojeniyi et al., 2012).</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Statement of the Problem</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Justification of the Study</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Aim and Objectives of the Study</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To evaluate the response of eggplant (Solanum macrocarpon) NPK 15:15:15 fertilizer in Ilorin, Southern Guinea Savanna, Nigeria.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different levels of NPK 15:15:15 fertilizer on eggplant on the growth parameters, </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most appropriate quantity or level of fertilizer (NPK 15:15:15) for the optimum growth of eggplant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TWO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16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Historical Significance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Eggplant is believed to have originated in India over 4,000 years ago (Hedge, 1991). It was introduced to the Mediterranean by Arab traders in the 9th century (Al-Bagdadi, 1954). European explorers later introduced it to the Americas in the 16th century (Hedrick,</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1950).</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Botanical Descriptions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Importance of Eggplant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Nutritional Value: Contains antioxidants, dietary fiber, and bioactive compounds (Kumar et al., 2017). Culinary Uses: Integral to diets in India, Middle East, and parts of Europe (Al-Bagdadi, 1954).</w:t>
      </w: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Economic Value: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Grown widely by smallholder farmers and commercial producers (Hedrick, 1950). Health Benefits: Regular intake helps lower cholesterol, improve circulation, and prevent oxidative stress (Kumar et al., 2017).</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3</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w:t>
        <w:tab/>
        <w:tab/>
        <w:tab/>
        <w:tab/>
        <w:t xml:space="preserve">MATERIALS AND METHODS</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Effect of Inorganic fertilizer (NPK 15:15:15) on growth of garden egg.</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3.1.2 Site Description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 Preparation of Planting Materials</w:t>
        <w:tab/>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seeds were obtained from a reputable source at the department of Agronomy Faculty of Agriculture University of Ilorin, Ilorin. These seeds were subjected to germination test, before planted.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3.1.4 Experimental Design and Plot layout</w:t>
        <w:tab/>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potted experiment was laid out in completely randomized design (C R D) with three treatments replicated five times. These treatments include:  0g, 10g, 30g and Control making 12 experimental units were involved.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3.1.5 Planting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3.1.6 Agronomic practices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Weeding was done manually by hand pulling weed, plants were irrigated using watering can once in a day for the first week and later followed by every two (2) days interval to avoid water logging.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3.1.7 Data Collection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were collected on the following parameters: plant height, stem girth, and number of leaves per plant. Number of branches: The number of branches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also counted on the plants that were tagged</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tab/>
        <w:t xml:space="preserve">Mean Plant height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This was taken on the plants from each polythene bag at four weeks after planting using a meter tape. The measurement was taken on each of the plant from the base to the upper most shoot/leaves.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Number of leaves per plant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done by counting the leaves on each plant</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90" w:right="0" w:firstLine="27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branches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of branches was also counted on the plants that were tagged</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Stem Girth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determined by vernier caliper.OR, stem diameter was measured five centimeters above ground level using micrometer screw gauge and converted to girth using the following formula:</w:t>
      </w:r>
    </w:p>
    <w:tbl>
      <w:tblPr>
        <w:tblStyle w:val="Table1"/>
        <w:tblW w:w="9450.0" w:type="dxa"/>
        <w:jc w:val="left"/>
        <w:tblInd w:w="-30.0" w:type="dxa"/>
        <w:tblLayout w:type="fixed"/>
        <w:tblLook w:val="0400"/>
      </w:tblPr>
      <w:tblGrid>
        <w:gridCol w:w="9450"/>
        <w:tblGridChange w:id="0">
          <w:tblGrid>
            <w:gridCol w:w="9450"/>
          </w:tblGrid>
        </w:tblGridChange>
      </w:tblGrid>
      <w:tr>
        <w:trPr>
          <w:cantSplit w:val="1"/>
          <w:tblHeader w:val="1"/>
        </w:trPr>
        <w:tc>
          <w:tcPr>
            <w:shd w:fill="ffffff" w:val="cle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 is the stem girth, D is the stem diameter and π is a constant (π = 22/7).</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3.1.8   DATA ANALYSIS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FOUR</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tab/>
        <w:t xml:space="preserve">Results</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Effects of NPK 15:15:15 on garden egg plant (Solanum macrocarpon) in Southern Guinea Savanna of Nigeria.</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w:t>
        <w:tab/>
        <w:t xml:space="preserve">Analysis of data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Effect of NPK 15:15:15 on garden egg plant height (cm).</w:t>
      </w:r>
    </w:p>
    <w:tbl>
      <w:tblPr>
        <w:tblStyle w:val="Table2"/>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1025" w:hRule="atLeast"/>
          <w:tblHeader w:val="1"/>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7.77a</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8.83b</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9.33c</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10.33a</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11.33b</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12.17c</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1.573</w:t>
            </w: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Effect of NPK 15:15:15 on garden egg leaf numbers. </w:t>
      </w:r>
      <w:r w:rsidDel="00000000" w:rsidR="00000000" w:rsidRPr="00000000">
        <w:rPr>
          <w:rtl w:val="0"/>
        </w:rPr>
      </w:r>
    </w:p>
    <w:tbl>
      <w:tblPr>
        <w:tblStyle w:val="Table3"/>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6.33b</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7.00b</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6.43b</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7.50b</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1"/>
          <w:tblHeader w:val="1"/>
        </w:trPr>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0.741</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0.772</w:t>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Effect of NPK 15:15:15 on garden egg Stem Girth.</w:t>
      </w:r>
      <w:r w:rsidDel="00000000" w:rsidR="00000000" w:rsidRPr="00000000">
        <w:rPr>
          <w:rtl w:val="0"/>
        </w:rPr>
      </w:r>
    </w:p>
    <w:tbl>
      <w:tblPr>
        <w:tblStyle w:val="Table4"/>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4</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3932" w:hRule="atLeast"/>
          <w:tblHeader w:val="1"/>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NPK 15:15:15  (g)</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0.60a</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43" w:hRule="atLeast"/>
          <w:tblHeader w:val="1"/>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b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Effect of NPK 15:15:15 on garden egg Plant Leaf Branch</w:t>
      </w:r>
    </w:p>
    <w:tbl>
      <w:tblPr>
        <w:tblStyle w:val="Table5"/>
        <w:tblW w:w="948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gridCol w:w="795"/>
        <w:tblGridChange w:id="0">
          <w:tblGrid>
            <w:gridCol w:w="3600"/>
            <w:gridCol w:w="3780"/>
            <w:gridCol w:w="1305"/>
            <w:gridCol w:w="795"/>
          </w:tblGrid>
        </w:tblGridChange>
      </w:tblGrid>
      <w:tr>
        <w:trPr>
          <w:cantSplit w:val="1"/>
          <w:trHeight w:val="413" w:hRule="atLeast"/>
          <w:tblHeader w:val="1"/>
        </w:trPr>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Leaf Branch at 8 Weeks After Sowing ( WAS)</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rHeight w:val="3635" w:hRule="atLeast"/>
          <w:tblHeader w:val="1"/>
        </w:trPr>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2.00a</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4.00b</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6.33c</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1"/>
        </w:trPr>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0.633</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Response of Garden Egg Growth Characters to NPK 15:15:15.</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1 to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(2002) and Kolawole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 who reported that increasing the rate of NPK fertilizer led to increase in growth parameters of okra.</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tab/>
        <w:tab/>
        <w:tab/>
        <w:tab/>
        <w:t xml:space="preserve"> CONCLUSION AND RECOMMENDATION</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CONCLUSION</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90" w:right="0" w:hanging="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Recommendation </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Farmers must ensure that soil test must be carried out to know the chemical composition of the soil especially nitrogen level.</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findings should be carried out on different rate of NPK 15:15:15 application especially on Garden egg production because 20g still perform better than 20g in this study.</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REFERENCES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Adediran, J. A., et al. (2004). Organic and inorganic fertilizer effects on maize yield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Biological Agriculture and Horticulture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22(1), 1-10.</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Akanbi, W. B., et al. (2005). Poultry manure effects on soil nutrient and tomato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91-95.</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Al-Bagdadi, K. (1954). The cultivated eggplant in Iraq. Journal of Agricultural Research, 4(2), 147-154.</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Babatola LA, Ojo DO, Adewoyin OB (2002). Effect of NPK 20:10:10 fertilizer levels on the yield of okra-sweetcorn intercrop and postharvest quality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 Hortic. Soc. Nig. Conf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74-78. (1988).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Eghball, B., et al. (2002). Nutrient enrichment of soil from poultry manure application.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Agronomy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94(4), 865-871.</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FAO (2017). Soil fertility management for sustainable agriculture in Sub-Saharan Africa.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FAO Soils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35. Rome: Food and Agriculture Organization.</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Hedge, I. (1991). Eggplant. In Encyclopedia of Agriculture (pp. 445-450). New Delhi: Oxford &amp; IBH Publishing Co</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Hedrick, U. P. (1950). The eggplant in America. Economic Botany, 4(2), 127-135.</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0"/>
        </w:tabs>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Isitekhale, H. H., &amp; Osemwota, I. O. (2010). Comparative effects of poultry manure and NPK fertilizer on the growth and yield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 87-93.</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Kolawole GO, Olapede AO, Alade CR, Olaniyi JO (2008). Response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Abelmoschus esculentus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)varieties to NPK fertilizer in the South Guinea Savanna of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 J. Horticult. Sci.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99-108.</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P., Singh, R., &amp; Kumar, S. (2017). Eggplant: A review of its nutritional, medicinal, and economic importance. Journal of Food Science and Technology, 54(4), 1024-1035.</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Schippers, R. R.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Indigenous Vegetables: An Overview of the Cultivated Species.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Natural Resources Institute, Chatham, UK.</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Olaniyi, J. O., &amp; Ojetayo, A. E. (2012). The effect of organo-mineral and inorganic fertilizers on the growth, fruit yield, and quality of tomato (Lycopersicon esculentum Mill).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45th Annual Conference of the Agricultural Society of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78–81.</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Olayinka, A., &amp; Adetunji, M. T. (2001). Organic waste materials for sustainable agriculture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Sustainable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 119-130.</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Ojeniyi, S. O., et al. (2012). Soil amendment strategies for improving fertility and crop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15-22.</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T. 2003. Improvement of kenaf yarn for apparel application. M.sc Thesis, Louisiana State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w:t>
      </w:r>
      <w:r w:rsidDel="00000000" w:rsidR="00000000" w:rsidRPr="00000000">
        <w:rPr>
          <w:rtl w:val="0"/>
        </w:rPr>
      </w:r>
    </w:p>
    <w:sectPr>
      <w:headerReference r:id="rId6" w:type="default"/>
      <w:footerReference r:id="rId7" w:type="default"/>
      <w:footerReference r:id="rId8" w:type="first"/>
      <w:footerReference r:id="rId9" w:type="even"/>
      <w:pgSz w:h="15840" w:w="12240" w:orient="portrait"/>
      <w:pgMar w:bottom="1523" w:top="1494" w:left="1440" w:right="1370" w:header="720" w:footer="7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font w:name="Georgia"/>
  <w:font w:name="Times New Roman"/>
  <w:font w:name="Arial"/>
  <w:font w:name="Noto Sans Symbols"/>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0" w:before="0" w:line="259" w:lineRule="auto"/>
      <w:ind w:left="0" w:right="70" w:firstLine="0"/>
      <w:jc w:val="center"/>
    </w:pPr>
    <w:rPr>
      <w:rFonts w:ascii="Calibri" w:cs="Calibri" w:eastAsia="Calibri" w:hAnsi="Calibri"/>
      <w:b w:val="0"/>
      <w:i w:val="0"/>
      <w:smallCaps w:val="0"/>
      <w:strike w:val="0"/>
      <w:color w:val="000000"/>
      <w:sz w:val="46"/>
      <w:szCs w:val="4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50" w:before="0" w:line="264" w:lineRule="auto"/>
      <w:ind w:left="10" w:right="70"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