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0B3" w:rsidRPr="00BA3E8B" w:rsidRDefault="006100B3" w:rsidP="006100B3">
      <w:pPr>
        <w:jc w:val="center"/>
        <w:rPr>
          <w:rFonts w:ascii="Arial Black" w:hAnsi="Arial Black" w:cs="Aharoni"/>
          <w:sz w:val="34"/>
          <w:szCs w:val="28"/>
        </w:rPr>
      </w:pPr>
      <w:bookmarkStart w:id="0" w:name="_GoBack"/>
      <w:bookmarkEnd w:id="0"/>
      <w:r>
        <w:rPr>
          <w:rFonts w:ascii="Bookman Old Style" w:hAnsi="Bookman Old Style" w:cs="Aharoni"/>
          <w:b/>
          <w:sz w:val="32"/>
          <w:szCs w:val="28"/>
        </w:rPr>
        <w:t>THE ROLE OF PUBLIC RELATION IN MANAG</w:t>
      </w:r>
      <w:r w:rsidR="0062744B">
        <w:rPr>
          <w:rFonts w:ascii="Bookman Old Style" w:hAnsi="Bookman Old Style" w:cs="Aharoni"/>
          <w:b/>
          <w:sz w:val="32"/>
          <w:szCs w:val="28"/>
        </w:rPr>
        <w:t>ING</w:t>
      </w:r>
      <w:r>
        <w:rPr>
          <w:rFonts w:ascii="Bookman Old Style" w:hAnsi="Bookman Old Style" w:cs="Aharoni"/>
          <w:b/>
          <w:sz w:val="32"/>
          <w:szCs w:val="28"/>
        </w:rPr>
        <w:t xml:space="preserve"> CRISIS (A CASE STUDY OF SHARE-SHARAJI)</w:t>
      </w:r>
    </w:p>
    <w:p w:rsidR="006100B3" w:rsidRPr="00256EE3" w:rsidRDefault="006100B3" w:rsidP="006100B3">
      <w:pPr>
        <w:spacing w:before="30" w:after="30"/>
        <w:jc w:val="center"/>
        <w:rPr>
          <w:rFonts w:ascii="Arial Black" w:hAnsi="Arial Black" w:cs="Aharoni"/>
          <w:sz w:val="14"/>
          <w:szCs w:val="28"/>
        </w:rPr>
      </w:pPr>
    </w:p>
    <w:p w:rsidR="006100B3" w:rsidRPr="00256EE3" w:rsidRDefault="006100B3" w:rsidP="006100B3">
      <w:pPr>
        <w:spacing w:before="30" w:after="30"/>
        <w:jc w:val="center"/>
        <w:rPr>
          <w:rFonts w:ascii="Arial Black" w:hAnsi="Arial Black" w:cs="Aharoni"/>
          <w:sz w:val="14"/>
          <w:szCs w:val="28"/>
        </w:rPr>
      </w:pPr>
    </w:p>
    <w:p w:rsidR="006100B3" w:rsidRPr="00256EE3" w:rsidRDefault="006100B3" w:rsidP="006100B3">
      <w:pPr>
        <w:spacing w:before="30" w:after="30"/>
        <w:jc w:val="center"/>
        <w:rPr>
          <w:rFonts w:ascii="Arial Black" w:hAnsi="Arial Black" w:cs="Aharoni"/>
          <w:sz w:val="14"/>
          <w:szCs w:val="28"/>
        </w:rPr>
      </w:pPr>
    </w:p>
    <w:p w:rsidR="006100B3" w:rsidRDefault="006100B3" w:rsidP="006100B3">
      <w:pPr>
        <w:spacing w:line="480" w:lineRule="auto"/>
        <w:ind w:left="90"/>
        <w:jc w:val="center"/>
        <w:rPr>
          <w:b/>
          <w:sz w:val="52"/>
          <w:szCs w:val="52"/>
        </w:rPr>
      </w:pPr>
    </w:p>
    <w:p w:rsidR="006100B3" w:rsidRPr="00256EE3" w:rsidRDefault="006100B3" w:rsidP="006100B3">
      <w:pPr>
        <w:ind w:left="90"/>
        <w:jc w:val="center"/>
        <w:rPr>
          <w:rFonts w:ascii="Arial Black" w:hAnsi="Arial Black" w:cs="Aharoni"/>
          <w:sz w:val="34"/>
          <w:szCs w:val="28"/>
          <w:u w:val="single"/>
        </w:rPr>
      </w:pPr>
      <w:proofErr w:type="gramStart"/>
      <w:r w:rsidRPr="00305B6F">
        <w:rPr>
          <w:b/>
          <w:sz w:val="38"/>
          <w:szCs w:val="52"/>
        </w:rPr>
        <w:t>BY</w:t>
      </w:r>
      <w:r w:rsidRPr="00305B6F">
        <w:rPr>
          <w:b/>
          <w:sz w:val="46"/>
          <w:szCs w:val="52"/>
        </w:rPr>
        <w:t>:</w:t>
      </w:r>
      <w:r w:rsidRPr="00256EE3">
        <w:rPr>
          <w:b/>
          <w:sz w:val="52"/>
          <w:szCs w:val="52"/>
        </w:rPr>
        <w:softHyphen/>
      </w:r>
      <w:proofErr w:type="gramEnd"/>
      <w:r w:rsidRPr="00256EE3">
        <w:rPr>
          <w:b/>
          <w:sz w:val="52"/>
          <w:szCs w:val="52"/>
        </w:rPr>
        <w:softHyphen/>
      </w:r>
      <w:r w:rsidRPr="00256EE3">
        <w:rPr>
          <w:b/>
          <w:sz w:val="52"/>
          <w:szCs w:val="52"/>
          <w:vertAlign w:val="subscript"/>
        </w:rPr>
        <w:softHyphen/>
      </w:r>
      <w:r w:rsidRPr="00256EE3">
        <w:rPr>
          <w:b/>
          <w:sz w:val="52"/>
          <w:szCs w:val="52"/>
          <w:vertAlign w:val="subscript"/>
        </w:rPr>
        <w:softHyphen/>
      </w:r>
      <w:r w:rsidRPr="00256EE3">
        <w:rPr>
          <w:b/>
          <w:sz w:val="52"/>
          <w:szCs w:val="52"/>
          <w:vertAlign w:val="subscript"/>
        </w:rPr>
        <w:softHyphen/>
      </w:r>
      <w:r w:rsidRPr="00256EE3">
        <w:rPr>
          <w:b/>
          <w:sz w:val="52"/>
          <w:szCs w:val="52"/>
          <w:vertAlign w:val="subscript"/>
        </w:rPr>
        <w:softHyphen/>
      </w:r>
      <w:r w:rsidRPr="00256EE3">
        <w:rPr>
          <w:b/>
          <w:sz w:val="52"/>
          <w:szCs w:val="52"/>
          <w:vertAlign w:val="subscript"/>
        </w:rPr>
        <w:softHyphen/>
      </w:r>
      <w:r w:rsidRPr="00256EE3">
        <w:rPr>
          <w:b/>
          <w:sz w:val="52"/>
          <w:szCs w:val="52"/>
          <w:vertAlign w:val="subscript"/>
        </w:rPr>
        <w:softHyphen/>
      </w:r>
    </w:p>
    <w:p w:rsidR="006100B3" w:rsidRDefault="006100B3" w:rsidP="006100B3">
      <w:pPr>
        <w:jc w:val="center"/>
        <w:rPr>
          <w:rFonts w:ascii="Arial Black" w:hAnsi="Arial Black" w:cs="Aharoni"/>
          <w:sz w:val="34"/>
          <w:szCs w:val="28"/>
        </w:rPr>
      </w:pPr>
      <w:r>
        <w:rPr>
          <w:rFonts w:ascii="Arial Black" w:hAnsi="Arial Black" w:cs="Aharoni"/>
          <w:sz w:val="34"/>
          <w:szCs w:val="28"/>
        </w:rPr>
        <w:t>IBRAHIM MUBARAK OLADIMEJI</w:t>
      </w:r>
    </w:p>
    <w:p w:rsidR="006100B3" w:rsidRDefault="006100B3" w:rsidP="006100B3">
      <w:pPr>
        <w:rPr>
          <w:rFonts w:ascii="Arial Black" w:hAnsi="Arial Black" w:cs="Aharoni"/>
          <w:sz w:val="32"/>
          <w:szCs w:val="28"/>
        </w:rPr>
      </w:pPr>
      <w:r>
        <w:rPr>
          <w:rFonts w:ascii="Arial Black" w:hAnsi="Arial Black" w:cs="Aharoni"/>
          <w:sz w:val="34"/>
          <w:szCs w:val="28"/>
        </w:rPr>
        <w:t xml:space="preserve">                       HND/23/MAC/FT/0523</w:t>
      </w:r>
    </w:p>
    <w:p w:rsidR="006100B3" w:rsidRPr="00256EE3" w:rsidRDefault="006100B3" w:rsidP="006100B3">
      <w:pPr>
        <w:jc w:val="center"/>
        <w:rPr>
          <w:rFonts w:ascii="Arial Black" w:hAnsi="Arial Black" w:cs="Aharoni"/>
          <w:sz w:val="32"/>
          <w:szCs w:val="28"/>
        </w:rPr>
      </w:pPr>
    </w:p>
    <w:p w:rsidR="006100B3" w:rsidRPr="00256EE3" w:rsidRDefault="006100B3" w:rsidP="006100B3">
      <w:pPr>
        <w:jc w:val="center"/>
        <w:rPr>
          <w:rFonts w:ascii="Arial Black" w:hAnsi="Arial Black" w:cs="Aharoni"/>
          <w:sz w:val="32"/>
          <w:szCs w:val="28"/>
        </w:rPr>
      </w:pPr>
    </w:p>
    <w:p w:rsidR="006100B3" w:rsidRPr="00256EE3" w:rsidRDefault="006100B3" w:rsidP="006100B3">
      <w:pPr>
        <w:jc w:val="center"/>
        <w:rPr>
          <w:rFonts w:ascii="Arial Black" w:hAnsi="Arial Black" w:cs="Aharoni"/>
          <w:sz w:val="32"/>
          <w:szCs w:val="28"/>
        </w:rPr>
      </w:pPr>
    </w:p>
    <w:p w:rsidR="006100B3" w:rsidRPr="00256EE3" w:rsidRDefault="006100B3" w:rsidP="006100B3">
      <w:pPr>
        <w:jc w:val="center"/>
        <w:rPr>
          <w:rFonts w:ascii="Arial Black" w:hAnsi="Arial Black" w:cs="Aharoni"/>
          <w:sz w:val="32"/>
          <w:szCs w:val="28"/>
        </w:rPr>
      </w:pPr>
      <w:r w:rsidRPr="00256EE3">
        <w:rPr>
          <w:rFonts w:ascii="Arial Black" w:hAnsi="Arial Black" w:cs="Aharoni"/>
          <w:sz w:val="32"/>
          <w:szCs w:val="28"/>
        </w:rPr>
        <w:t>SUBMITTED TO:</w:t>
      </w:r>
    </w:p>
    <w:p w:rsidR="006100B3" w:rsidRPr="00256EE3" w:rsidRDefault="006100B3" w:rsidP="006100B3">
      <w:pPr>
        <w:spacing w:before="30"/>
        <w:jc w:val="center"/>
        <w:rPr>
          <w:rFonts w:ascii="Arial Black" w:hAnsi="Arial Black"/>
          <w:b/>
          <w:sz w:val="28"/>
          <w:szCs w:val="28"/>
        </w:rPr>
      </w:pPr>
      <w:r w:rsidRPr="00256EE3">
        <w:rPr>
          <w:rFonts w:ascii="Arial Black" w:hAnsi="Arial Black"/>
          <w:b/>
          <w:sz w:val="28"/>
          <w:szCs w:val="28"/>
        </w:rPr>
        <w:t>DEPARTMENT OF MASS COMMUNICATION</w:t>
      </w:r>
    </w:p>
    <w:p w:rsidR="006100B3" w:rsidRPr="00256EE3" w:rsidRDefault="006100B3" w:rsidP="006100B3">
      <w:pPr>
        <w:jc w:val="center"/>
        <w:rPr>
          <w:rFonts w:ascii="Arial Black" w:hAnsi="Arial Black"/>
          <w:b/>
          <w:sz w:val="28"/>
          <w:szCs w:val="28"/>
        </w:rPr>
      </w:pPr>
      <w:r w:rsidRPr="00256EE3">
        <w:rPr>
          <w:rFonts w:ascii="Arial Black" w:hAnsi="Arial Black"/>
          <w:b/>
          <w:sz w:val="28"/>
          <w:szCs w:val="28"/>
        </w:rPr>
        <w:t xml:space="preserve">INSTITUTE OF INFORMATION AND COMMUNICATION TECHNOLOGY, </w:t>
      </w:r>
      <w:r w:rsidRPr="00256EE3">
        <w:rPr>
          <w:rFonts w:ascii="Arial Black" w:hAnsi="Arial Black" w:cs="Aharoni"/>
          <w:b/>
          <w:sz w:val="28"/>
          <w:szCs w:val="28"/>
        </w:rPr>
        <w:t>KWARA STATE POLYTECHNIC ILORIN</w:t>
      </w:r>
    </w:p>
    <w:p w:rsidR="006100B3" w:rsidRPr="00256EE3" w:rsidRDefault="006100B3" w:rsidP="006100B3">
      <w:pPr>
        <w:jc w:val="center"/>
        <w:rPr>
          <w:rFonts w:ascii="Arial Black" w:hAnsi="Arial Black" w:cs="Aharoni"/>
          <w:sz w:val="28"/>
          <w:szCs w:val="28"/>
        </w:rPr>
      </w:pPr>
    </w:p>
    <w:p w:rsidR="006100B3" w:rsidRPr="00256EE3" w:rsidRDefault="006100B3" w:rsidP="006100B3">
      <w:pPr>
        <w:jc w:val="center"/>
        <w:rPr>
          <w:rFonts w:ascii="Arial Black" w:hAnsi="Arial Black" w:cs="Aharoni"/>
          <w:b/>
          <w:sz w:val="28"/>
          <w:szCs w:val="28"/>
        </w:rPr>
      </w:pPr>
      <w:r w:rsidRPr="00256EE3">
        <w:rPr>
          <w:rFonts w:ascii="Arial Black" w:hAnsi="Arial Black" w:cs="Aharoni"/>
          <w:b/>
          <w:sz w:val="28"/>
          <w:szCs w:val="28"/>
        </w:rPr>
        <w:t>IN PARTIAL FULFILLMENT OF THE REQUIREMENT FOR THE AWARD OF</w:t>
      </w:r>
      <w:r>
        <w:rPr>
          <w:rFonts w:ascii="Arial Black" w:hAnsi="Arial Black" w:cs="Aharoni"/>
          <w:b/>
          <w:sz w:val="28"/>
          <w:szCs w:val="28"/>
        </w:rPr>
        <w:t xml:space="preserve"> HIGHER</w:t>
      </w:r>
      <w:r w:rsidRPr="00256EE3">
        <w:rPr>
          <w:rFonts w:ascii="Arial Black" w:hAnsi="Arial Black" w:cs="Aharoni"/>
          <w:b/>
          <w:sz w:val="28"/>
          <w:szCs w:val="28"/>
        </w:rPr>
        <w:t xml:space="preserve"> NATIONAL DIPLOMA (</w:t>
      </w:r>
      <w:r>
        <w:rPr>
          <w:rFonts w:ascii="Arial Black" w:hAnsi="Arial Black" w:cs="Aharoni"/>
          <w:b/>
          <w:sz w:val="28"/>
          <w:szCs w:val="28"/>
        </w:rPr>
        <w:t>H</w:t>
      </w:r>
      <w:r w:rsidRPr="00256EE3">
        <w:rPr>
          <w:rFonts w:ascii="Arial Black" w:hAnsi="Arial Black" w:cs="Aharoni"/>
          <w:b/>
          <w:sz w:val="28"/>
          <w:szCs w:val="28"/>
        </w:rPr>
        <w:t>ND) IN MASS COMMUNICATION</w:t>
      </w:r>
    </w:p>
    <w:p w:rsidR="006100B3" w:rsidRPr="00256EE3" w:rsidRDefault="006100B3" w:rsidP="006100B3">
      <w:pPr>
        <w:rPr>
          <w:rFonts w:ascii="Arial Black" w:hAnsi="Arial Black" w:cs="Aharoni"/>
          <w:b/>
          <w:sz w:val="28"/>
          <w:szCs w:val="28"/>
        </w:rPr>
      </w:pPr>
    </w:p>
    <w:p w:rsidR="006100B3" w:rsidRDefault="006100B3" w:rsidP="006100B3">
      <w:pPr>
        <w:ind w:left="5040" w:firstLine="720"/>
        <w:rPr>
          <w:rFonts w:ascii="Arial Black" w:hAnsi="Arial Black" w:cs="Aharoni"/>
          <w:b/>
          <w:sz w:val="28"/>
          <w:szCs w:val="28"/>
        </w:rPr>
      </w:pPr>
    </w:p>
    <w:p w:rsidR="006100B3" w:rsidRPr="00256EE3" w:rsidRDefault="006100B3" w:rsidP="006100B3">
      <w:pPr>
        <w:ind w:left="5040" w:firstLine="720"/>
        <w:rPr>
          <w:rFonts w:ascii="Arial Black" w:hAnsi="Arial Black" w:cs="Aharoni"/>
          <w:b/>
          <w:sz w:val="28"/>
          <w:szCs w:val="28"/>
        </w:rPr>
      </w:pPr>
    </w:p>
    <w:p w:rsidR="006100B3" w:rsidRPr="00256EE3" w:rsidRDefault="006100B3" w:rsidP="006100B3">
      <w:pPr>
        <w:ind w:left="5040" w:firstLine="720"/>
        <w:rPr>
          <w:rFonts w:ascii="Arial Black" w:hAnsi="Arial Black" w:cs="Aharoni"/>
          <w:b/>
          <w:sz w:val="28"/>
          <w:szCs w:val="28"/>
        </w:rPr>
      </w:pPr>
      <w:r>
        <w:rPr>
          <w:rFonts w:ascii="Arial Black" w:hAnsi="Arial Black" w:cs="Aharoni"/>
          <w:b/>
          <w:sz w:val="28"/>
          <w:szCs w:val="28"/>
        </w:rPr>
        <w:t xml:space="preserve">JULY, 2025   </w:t>
      </w:r>
    </w:p>
    <w:p w:rsidR="006100B3" w:rsidRDefault="006100B3" w:rsidP="006100B3">
      <w:pPr>
        <w:spacing w:after="160" w:line="259" w:lineRule="auto"/>
        <w:rPr>
          <w:b/>
        </w:rPr>
      </w:pPr>
      <w:r>
        <w:rPr>
          <w:b/>
        </w:rPr>
        <w:br w:type="page"/>
      </w:r>
    </w:p>
    <w:p w:rsidR="006100B3" w:rsidRPr="00061ED2" w:rsidRDefault="006100B3" w:rsidP="006100B3">
      <w:pPr>
        <w:pStyle w:val="Heading1"/>
        <w:spacing w:line="360" w:lineRule="auto"/>
        <w:jc w:val="center"/>
        <w:rPr>
          <w:rFonts w:ascii="Times New Roman" w:hAnsi="Times New Roman" w:cs="Times New Roman"/>
          <w:b/>
          <w:sz w:val="24"/>
          <w:szCs w:val="24"/>
        </w:rPr>
      </w:pPr>
      <w:bookmarkStart w:id="1" w:name="_Toc202792768"/>
      <w:r w:rsidRPr="00061ED2">
        <w:rPr>
          <w:rFonts w:ascii="Times New Roman" w:hAnsi="Times New Roman" w:cs="Times New Roman"/>
          <w:b/>
          <w:color w:val="auto"/>
          <w:sz w:val="24"/>
          <w:szCs w:val="24"/>
        </w:rPr>
        <w:lastRenderedPageBreak/>
        <w:t>CERTIFICATION</w:t>
      </w:r>
      <w:bookmarkEnd w:id="1"/>
    </w:p>
    <w:p w:rsidR="006100B3" w:rsidRPr="001E0032" w:rsidRDefault="006100B3" w:rsidP="006100B3">
      <w:pPr>
        <w:pStyle w:val="NormalWeb"/>
        <w:spacing w:line="360" w:lineRule="auto"/>
        <w:jc w:val="both"/>
      </w:pPr>
      <w:r w:rsidRPr="001E0032">
        <w:t xml:space="preserve">This is to certify this project has been read and approved having satisfied the requirement for award of Higher National Diploma in Mass communication, in the department of mass communication, institute of information communication technology (IICT), </w:t>
      </w:r>
      <w:proofErr w:type="spellStart"/>
      <w:r w:rsidRPr="001E0032">
        <w:t>Kwara</w:t>
      </w:r>
      <w:proofErr w:type="spellEnd"/>
      <w:r w:rsidRPr="001E0032">
        <w:t xml:space="preserve"> State Polytechnic, Ilorin. </w:t>
      </w:r>
    </w:p>
    <w:p w:rsidR="006100B3" w:rsidRPr="001E0032" w:rsidRDefault="006100B3" w:rsidP="006100B3">
      <w:pPr>
        <w:pStyle w:val="NormalWeb"/>
        <w:spacing w:line="360" w:lineRule="auto"/>
        <w:jc w:val="both"/>
      </w:pPr>
    </w:p>
    <w:p w:rsidR="006100B3" w:rsidRPr="001E0032" w:rsidRDefault="006100B3" w:rsidP="006100B3">
      <w:pPr>
        <w:pStyle w:val="NormalWeb"/>
        <w:spacing w:line="360" w:lineRule="auto"/>
        <w:jc w:val="both"/>
      </w:pPr>
      <w:r w:rsidRPr="001E0032">
        <w:t>_______________________</w:t>
      </w:r>
      <w:r w:rsidRPr="001E0032">
        <w:tab/>
      </w:r>
      <w:r>
        <w:tab/>
      </w:r>
      <w:r w:rsidRPr="001E0032">
        <w:tab/>
      </w:r>
      <w:r w:rsidRPr="001E0032">
        <w:tab/>
      </w:r>
      <w:r>
        <w:tab/>
      </w:r>
      <w:r w:rsidRPr="001E0032">
        <w:t xml:space="preserve">______________________ </w:t>
      </w:r>
    </w:p>
    <w:p w:rsidR="006100B3" w:rsidRPr="001E0032" w:rsidRDefault="006100B3" w:rsidP="006100B3">
      <w:pPr>
        <w:pStyle w:val="NormalWeb"/>
        <w:spacing w:line="360" w:lineRule="auto"/>
        <w:jc w:val="both"/>
      </w:pPr>
      <w:r w:rsidRPr="001E0032">
        <w:rPr>
          <w:b/>
        </w:rPr>
        <w:t xml:space="preserve">MRS. </w:t>
      </w:r>
      <w:r>
        <w:rPr>
          <w:b/>
        </w:rPr>
        <w:t>OLOLU</w:t>
      </w:r>
      <w:r w:rsidR="0044457C">
        <w:rPr>
          <w:b/>
        </w:rPr>
        <w:t>, H.T</w:t>
      </w:r>
      <w:r>
        <w:rPr>
          <w:b/>
        </w:rPr>
        <w:t xml:space="preserve"> </w:t>
      </w:r>
      <w:r>
        <w:rPr>
          <w:b/>
        </w:rPr>
        <w:tab/>
      </w:r>
      <w:r>
        <w:rPr>
          <w:b/>
        </w:rPr>
        <w:tab/>
      </w:r>
      <w:r w:rsidRPr="001E0032">
        <w:rPr>
          <w:b/>
        </w:rPr>
        <w:tab/>
      </w:r>
      <w:r w:rsidRPr="001E0032">
        <w:rPr>
          <w:b/>
        </w:rPr>
        <w:tab/>
      </w:r>
      <w:r w:rsidRPr="001E0032">
        <w:rPr>
          <w:b/>
        </w:rPr>
        <w:tab/>
      </w:r>
      <w:r w:rsidRPr="001E0032">
        <w:rPr>
          <w:b/>
        </w:rPr>
        <w:tab/>
      </w:r>
      <w:r w:rsidRPr="001E0032">
        <w:rPr>
          <w:b/>
        </w:rPr>
        <w:tab/>
        <w:t>DATE</w:t>
      </w:r>
    </w:p>
    <w:p w:rsidR="006100B3" w:rsidRPr="001E0032" w:rsidRDefault="006100B3" w:rsidP="006100B3">
      <w:pPr>
        <w:pStyle w:val="NormalWeb"/>
        <w:spacing w:line="360" w:lineRule="auto"/>
        <w:jc w:val="both"/>
      </w:pPr>
      <w:r w:rsidRPr="001E0032">
        <w:t>(Project supervisor)</w:t>
      </w:r>
    </w:p>
    <w:p w:rsidR="006100B3" w:rsidRPr="001E0032" w:rsidRDefault="006100B3" w:rsidP="006100B3">
      <w:pPr>
        <w:pStyle w:val="NormalWeb"/>
        <w:spacing w:line="360" w:lineRule="auto"/>
        <w:jc w:val="both"/>
      </w:pPr>
    </w:p>
    <w:p w:rsidR="006100B3" w:rsidRPr="001E0032" w:rsidRDefault="006100B3" w:rsidP="006100B3">
      <w:pPr>
        <w:pStyle w:val="NormalWeb"/>
        <w:spacing w:line="360" w:lineRule="auto"/>
        <w:jc w:val="both"/>
      </w:pPr>
      <w:r w:rsidRPr="001E0032">
        <w:t>_______________________</w:t>
      </w:r>
      <w:r w:rsidRPr="001E0032">
        <w:tab/>
      </w:r>
      <w:r w:rsidRPr="001E0032">
        <w:tab/>
      </w:r>
      <w:r>
        <w:tab/>
      </w:r>
      <w:r w:rsidRPr="001E0032">
        <w:tab/>
      </w:r>
      <w:r>
        <w:tab/>
      </w:r>
      <w:r w:rsidRPr="001E0032">
        <w:t>______________________</w:t>
      </w:r>
    </w:p>
    <w:p w:rsidR="006100B3" w:rsidRPr="001E0032" w:rsidRDefault="006100B3" w:rsidP="006100B3">
      <w:pPr>
        <w:pStyle w:val="NormalWeb"/>
        <w:spacing w:line="360" w:lineRule="auto"/>
        <w:jc w:val="both"/>
        <w:rPr>
          <w:b/>
        </w:rPr>
      </w:pPr>
      <w:r w:rsidRPr="001E0032">
        <w:rPr>
          <w:b/>
        </w:rPr>
        <w:t>MR OLUFADI B.A</w:t>
      </w:r>
      <w:r w:rsidRPr="001E0032">
        <w:rPr>
          <w:b/>
        </w:rPr>
        <w:tab/>
      </w:r>
      <w:r w:rsidRPr="001E0032">
        <w:rPr>
          <w:b/>
        </w:rPr>
        <w:tab/>
      </w:r>
      <w:r w:rsidRPr="001E0032">
        <w:rPr>
          <w:b/>
        </w:rPr>
        <w:tab/>
      </w:r>
      <w:r w:rsidRPr="001E0032">
        <w:rPr>
          <w:b/>
        </w:rPr>
        <w:tab/>
      </w:r>
      <w:r>
        <w:rPr>
          <w:b/>
        </w:rPr>
        <w:tab/>
      </w:r>
      <w:r w:rsidRPr="001E0032">
        <w:rPr>
          <w:b/>
        </w:rPr>
        <w:tab/>
      </w:r>
      <w:r w:rsidRPr="001E0032">
        <w:rPr>
          <w:b/>
        </w:rPr>
        <w:tab/>
        <w:t>DATE</w:t>
      </w:r>
    </w:p>
    <w:p w:rsidR="006100B3" w:rsidRPr="001E0032" w:rsidRDefault="006100B3" w:rsidP="006100B3">
      <w:pPr>
        <w:pStyle w:val="NormalWeb"/>
        <w:spacing w:line="360" w:lineRule="auto"/>
        <w:jc w:val="both"/>
      </w:pPr>
      <w:r w:rsidRPr="001E0032">
        <w:t>(Project coordinator)</w:t>
      </w:r>
    </w:p>
    <w:p w:rsidR="006100B3" w:rsidRPr="001E0032" w:rsidRDefault="006100B3" w:rsidP="006100B3">
      <w:pPr>
        <w:pStyle w:val="NormalWeb"/>
        <w:spacing w:line="360" w:lineRule="auto"/>
        <w:jc w:val="both"/>
      </w:pPr>
    </w:p>
    <w:p w:rsidR="006100B3" w:rsidRPr="001E0032" w:rsidRDefault="006100B3" w:rsidP="006100B3">
      <w:pPr>
        <w:pStyle w:val="NormalWeb"/>
        <w:spacing w:line="360" w:lineRule="auto"/>
        <w:jc w:val="both"/>
      </w:pPr>
      <w:r w:rsidRPr="001E0032">
        <w:t>_______________________</w:t>
      </w:r>
      <w:r w:rsidRPr="001E0032">
        <w:tab/>
      </w:r>
      <w:r w:rsidRPr="001E0032">
        <w:tab/>
      </w:r>
      <w:r w:rsidRPr="001E0032">
        <w:tab/>
      </w:r>
      <w:r>
        <w:tab/>
      </w:r>
      <w:r>
        <w:tab/>
      </w:r>
      <w:r w:rsidRPr="001E0032">
        <w:t>______________________</w:t>
      </w:r>
    </w:p>
    <w:p w:rsidR="006100B3" w:rsidRPr="001E0032" w:rsidRDefault="006100B3" w:rsidP="006100B3">
      <w:pPr>
        <w:pStyle w:val="NormalWeb"/>
        <w:spacing w:line="360" w:lineRule="auto"/>
        <w:jc w:val="both"/>
        <w:rPr>
          <w:b/>
        </w:rPr>
      </w:pPr>
      <w:r w:rsidRPr="001E0032">
        <w:rPr>
          <w:b/>
        </w:rPr>
        <w:t>MR OLOHUNGBEBE F.T</w:t>
      </w:r>
      <w:r w:rsidRPr="001E0032">
        <w:rPr>
          <w:b/>
        </w:rPr>
        <w:tab/>
      </w:r>
      <w:r w:rsidRPr="001E0032">
        <w:rPr>
          <w:b/>
        </w:rPr>
        <w:tab/>
      </w:r>
      <w:r w:rsidRPr="001E0032">
        <w:rPr>
          <w:b/>
        </w:rPr>
        <w:tab/>
      </w:r>
      <w:r w:rsidRPr="001E0032">
        <w:rPr>
          <w:b/>
        </w:rPr>
        <w:tab/>
      </w:r>
      <w:r>
        <w:rPr>
          <w:b/>
        </w:rPr>
        <w:tab/>
      </w:r>
      <w:r>
        <w:rPr>
          <w:b/>
        </w:rPr>
        <w:tab/>
      </w:r>
      <w:r w:rsidRPr="001E0032">
        <w:rPr>
          <w:b/>
        </w:rPr>
        <w:t>DATE</w:t>
      </w:r>
    </w:p>
    <w:p w:rsidR="006100B3" w:rsidRPr="001E0032" w:rsidRDefault="006100B3" w:rsidP="006100B3">
      <w:pPr>
        <w:pStyle w:val="NormalWeb"/>
        <w:spacing w:line="360" w:lineRule="auto"/>
        <w:jc w:val="both"/>
      </w:pPr>
      <w:r w:rsidRPr="001E0032">
        <w:t>(Head of Department)</w:t>
      </w:r>
    </w:p>
    <w:p w:rsidR="006100B3" w:rsidRPr="001E0032" w:rsidRDefault="006100B3" w:rsidP="006100B3">
      <w:pPr>
        <w:pStyle w:val="NormalWeb"/>
        <w:spacing w:line="360" w:lineRule="auto"/>
        <w:jc w:val="both"/>
      </w:pPr>
    </w:p>
    <w:p w:rsidR="006100B3" w:rsidRPr="001E0032" w:rsidRDefault="006100B3" w:rsidP="006100B3">
      <w:pPr>
        <w:pStyle w:val="NormalWeb"/>
        <w:spacing w:line="360" w:lineRule="auto"/>
        <w:jc w:val="both"/>
      </w:pPr>
      <w:r w:rsidRPr="001E0032">
        <w:t>_______________________</w:t>
      </w:r>
      <w:r w:rsidRPr="001E0032">
        <w:tab/>
      </w:r>
      <w:r w:rsidRPr="001E0032">
        <w:tab/>
      </w:r>
      <w:r w:rsidRPr="001E0032">
        <w:tab/>
      </w:r>
      <w:r>
        <w:tab/>
      </w:r>
      <w:r>
        <w:tab/>
      </w:r>
      <w:r w:rsidRPr="001E0032">
        <w:t>______________________</w:t>
      </w:r>
    </w:p>
    <w:p w:rsidR="006100B3" w:rsidRPr="001E0032" w:rsidRDefault="006100B3" w:rsidP="006100B3">
      <w:pPr>
        <w:pStyle w:val="NormalWeb"/>
        <w:spacing w:line="360" w:lineRule="auto"/>
        <w:jc w:val="both"/>
        <w:rPr>
          <w:b/>
        </w:rPr>
      </w:pPr>
      <w:r w:rsidRPr="001E0032">
        <w:rPr>
          <w:b/>
        </w:rPr>
        <w:t>EXTERNAL EXAMINER</w:t>
      </w:r>
      <w:r w:rsidRPr="001E0032">
        <w:rPr>
          <w:b/>
        </w:rPr>
        <w:tab/>
      </w:r>
      <w:r w:rsidRPr="001E0032">
        <w:rPr>
          <w:b/>
        </w:rPr>
        <w:tab/>
      </w:r>
      <w:r w:rsidRPr="001E0032">
        <w:rPr>
          <w:b/>
        </w:rPr>
        <w:tab/>
      </w:r>
      <w:r w:rsidRPr="001E0032">
        <w:rPr>
          <w:b/>
        </w:rPr>
        <w:tab/>
      </w:r>
      <w:r>
        <w:rPr>
          <w:b/>
        </w:rPr>
        <w:tab/>
      </w:r>
      <w:r>
        <w:rPr>
          <w:b/>
        </w:rPr>
        <w:tab/>
      </w:r>
      <w:r w:rsidRPr="001E0032">
        <w:rPr>
          <w:b/>
        </w:rPr>
        <w:t>DATE</w:t>
      </w:r>
    </w:p>
    <w:p w:rsidR="006100B3" w:rsidRPr="001E0032" w:rsidRDefault="006100B3" w:rsidP="006100B3">
      <w:pPr>
        <w:pStyle w:val="NormalWeb"/>
        <w:spacing w:line="360" w:lineRule="auto"/>
        <w:jc w:val="both"/>
      </w:pPr>
    </w:p>
    <w:p w:rsidR="006100B3" w:rsidRPr="00061ED2" w:rsidRDefault="006100B3" w:rsidP="006100B3">
      <w:pPr>
        <w:pStyle w:val="Heading1"/>
        <w:spacing w:line="360" w:lineRule="auto"/>
        <w:jc w:val="center"/>
        <w:rPr>
          <w:rFonts w:ascii="Times New Roman" w:hAnsi="Times New Roman" w:cs="Times New Roman"/>
          <w:b/>
          <w:sz w:val="24"/>
          <w:szCs w:val="24"/>
        </w:rPr>
      </w:pPr>
      <w:bookmarkStart w:id="2" w:name="_Toc202792769"/>
      <w:r w:rsidRPr="00061ED2">
        <w:rPr>
          <w:rFonts w:ascii="Times New Roman" w:hAnsi="Times New Roman" w:cs="Times New Roman"/>
          <w:b/>
          <w:color w:val="auto"/>
          <w:sz w:val="24"/>
          <w:szCs w:val="24"/>
        </w:rPr>
        <w:lastRenderedPageBreak/>
        <w:t>DEDICATION</w:t>
      </w:r>
      <w:bookmarkEnd w:id="2"/>
    </w:p>
    <w:p w:rsidR="006100B3" w:rsidRPr="001E0032" w:rsidRDefault="006100B3" w:rsidP="006100B3">
      <w:pPr>
        <w:pStyle w:val="NormalWeb"/>
        <w:spacing w:line="360" w:lineRule="auto"/>
        <w:jc w:val="both"/>
      </w:pPr>
      <w:r w:rsidRPr="001E0032">
        <w:t xml:space="preserve">This project is dedicated to Almighty </w:t>
      </w:r>
      <w:r w:rsidR="0044457C">
        <w:t>Allah</w:t>
      </w:r>
      <w:r w:rsidRPr="001E0032">
        <w:t xml:space="preserve"> for the grace given to me to successfully finish this project work.</w:t>
      </w:r>
    </w:p>
    <w:p w:rsidR="006100B3" w:rsidRDefault="006100B3">
      <w:pPr>
        <w:spacing w:after="160" w:line="259" w:lineRule="auto"/>
        <w:rPr>
          <w:b/>
        </w:rPr>
      </w:pPr>
      <w:r>
        <w:rPr>
          <w:b/>
        </w:rPr>
        <w:br w:type="page"/>
      </w:r>
    </w:p>
    <w:p w:rsidR="00185F23" w:rsidRPr="00FD7482" w:rsidRDefault="00185F23" w:rsidP="00185F23">
      <w:pPr>
        <w:spacing w:line="360" w:lineRule="auto"/>
        <w:jc w:val="center"/>
        <w:rPr>
          <w:b/>
        </w:rPr>
      </w:pPr>
      <w:r w:rsidRPr="00FD7482">
        <w:rPr>
          <w:b/>
        </w:rPr>
        <w:lastRenderedPageBreak/>
        <w:t>CHAPTER THREE</w:t>
      </w:r>
    </w:p>
    <w:p w:rsidR="00185F23" w:rsidRPr="00FD7482" w:rsidRDefault="00185F23" w:rsidP="00185F23">
      <w:pPr>
        <w:spacing w:line="360" w:lineRule="auto"/>
        <w:jc w:val="center"/>
        <w:rPr>
          <w:b/>
        </w:rPr>
      </w:pPr>
      <w:r w:rsidRPr="00FD7482">
        <w:rPr>
          <w:b/>
        </w:rPr>
        <w:t>RESEARCH METHODOLOGY</w:t>
      </w:r>
    </w:p>
    <w:p w:rsidR="00185F23" w:rsidRPr="00FD7482" w:rsidRDefault="00185F23" w:rsidP="00185F23">
      <w:pPr>
        <w:spacing w:line="360" w:lineRule="auto"/>
        <w:jc w:val="both"/>
        <w:rPr>
          <w:b/>
          <w:bCs/>
        </w:rPr>
      </w:pPr>
      <w:r w:rsidRPr="00FD7482">
        <w:rPr>
          <w:b/>
          <w:bCs/>
        </w:rPr>
        <w:t>3.1</w:t>
      </w:r>
      <w:r w:rsidRPr="00FD7482">
        <w:rPr>
          <w:b/>
          <w:bCs/>
        </w:rPr>
        <w:tab/>
        <w:t>Research Design</w:t>
      </w:r>
    </w:p>
    <w:p w:rsidR="00185F23" w:rsidRPr="00FD7482" w:rsidRDefault="00185F23" w:rsidP="00185F23">
      <w:pPr>
        <w:spacing w:line="360" w:lineRule="auto"/>
        <w:jc w:val="both"/>
      </w:pPr>
      <w:r w:rsidRPr="00FD7482">
        <w:t>This chapter describes the method that</w:t>
      </w:r>
      <w:r>
        <w:t xml:space="preserve"> will be</w:t>
      </w:r>
      <w:r w:rsidRPr="00FD7482">
        <w:t xml:space="preserve"> used to collect data for the study. This chapter provides research design, population of study, sample and sampling techniques, research instrument, validation of the instrument, data collection procedures and methods of data analysis. This study adopts a descriptive survey design to explore how public relations strategies are employed in managing the Share-</w:t>
      </w:r>
      <w:proofErr w:type="spellStart"/>
      <w:r w:rsidRPr="00FD7482">
        <w:t>Sharagi</w:t>
      </w:r>
      <w:proofErr w:type="spellEnd"/>
      <w:r w:rsidRPr="00FD7482">
        <w:t xml:space="preserve"> crisis. This approach is chosen to allow for an in-depth examination of real-world practices and their effectiveness in crisis resolution.</w:t>
      </w:r>
    </w:p>
    <w:p w:rsidR="00185F23" w:rsidRPr="00FD7482" w:rsidRDefault="00185F23" w:rsidP="00185F23">
      <w:pPr>
        <w:spacing w:line="360" w:lineRule="auto"/>
        <w:jc w:val="both"/>
        <w:rPr>
          <w:b/>
          <w:bCs/>
        </w:rPr>
      </w:pPr>
      <w:r w:rsidRPr="00FD7482">
        <w:rPr>
          <w:b/>
          <w:bCs/>
        </w:rPr>
        <w:t>3.2</w:t>
      </w:r>
      <w:r w:rsidRPr="00FD7482">
        <w:rPr>
          <w:b/>
          <w:bCs/>
        </w:rPr>
        <w:tab/>
        <w:t>Population of the Study</w:t>
      </w:r>
    </w:p>
    <w:p w:rsidR="00185F23" w:rsidRPr="00FD7482" w:rsidRDefault="00185F23" w:rsidP="00185F23">
      <w:pPr>
        <w:spacing w:line="360" w:lineRule="auto"/>
        <w:jc w:val="both"/>
      </w:pPr>
      <w:r w:rsidRPr="00FD7482">
        <w:t xml:space="preserve">The population comprises residents of Share and </w:t>
      </w:r>
      <w:proofErr w:type="spellStart"/>
      <w:r w:rsidRPr="00FD7482">
        <w:t>Sharagi</w:t>
      </w:r>
      <w:proofErr w:type="spellEnd"/>
      <w:r w:rsidRPr="00FD7482">
        <w:t xml:space="preserve"> communities, public relations practitioners, and relevant stakeholders, including government officials and community leaders involved in the crisis.</w:t>
      </w:r>
    </w:p>
    <w:p w:rsidR="00185F23" w:rsidRPr="00FD7482" w:rsidRDefault="00185F23" w:rsidP="00185F23">
      <w:pPr>
        <w:spacing w:line="360" w:lineRule="auto"/>
        <w:jc w:val="both"/>
        <w:rPr>
          <w:b/>
          <w:bCs/>
        </w:rPr>
      </w:pPr>
      <w:r w:rsidRPr="00FD7482">
        <w:rPr>
          <w:b/>
          <w:bCs/>
        </w:rPr>
        <w:t>3.3</w:t>
      </w:r>
      <w:r w:rsidRPr="00FD7482">
        <w:rPr>
          <w:b/>
          <w:bCs/>
        </w:rPr>
        <w:tab/>
        <w:t>Sample Size and Sampling Technique</w:t>
      </w:r>
    </w:p>
    <w:p w:rsidR="00185F23" w:rsidRPr="00FD7482" w:rsidRDefault="00185F23" w:rsidP="00185F23">
      <w:pPr>
        <w:spacing w:line="360" w:lineRule="auto"/>
        <w:jc w:val="both"/>
      </w:pPr>
      <w:r w:rsidRPr="00FD7482">
        <w:t>A sample size of 100 respondents is selected using a purposive sampling technique. This method ensures the inclusion of individuals directly involved in or affected by the crisis, offering valuable insights.</w:t>
      </w:r>
    </w:p>
    <w:p w:rsidR="00185F23" w:rsidRPr="00FD7482" w:rsidRDefault="00185F23" w:rsidP="00185F23">
      <w:pPr>
        <w:spacing w:line="360" w:lineRule="auto"/>
        <w:jc w:val="both"/>
        <w:rPr>
          <w:b/>
          <w:bCs/>
        </w:rPr>
      </w:pPr>
      <w:r w:rsidRPr="00FD7482">
        <w:rPr>
          <w:b/>
          <w:bCs/>
        </w:rPr>
        <w:t>3.4</w:t>
      </w:r>
      <w:r w:rsidRPr="00FD7482">
        <w:rPr>
          <w:b/>
          <w:bCs/>
        </w:rPr>
        <w:tab/>
        <w:t>Data Collection Instrument</w:t>
      </w:r>
    </w:p>
    <w:p w:rsidR="00185F23" w:rsidRPr="00FD7482" w:rsidRDefault="00185F23" w:rsidP="00185F23">
      <w:pPr>
        <w:spacing w:line="360" w:lineRule="auto"/>
        <w:jc w:val="both"/>
      </w:pPr>
      <w:r w:rsidRPr="00FD7482">
        <w:t xml:space="preserve">A structured questionnaire is the primary instrument for data collection. It is designed with both closed and open-ended questions to gather comprehensive data on the </w:t>
      </w:r>
      <w:r>
        <w:t xml:space="preserve">role of public relations in </w:t>
      </w:r>
      <w:r w:rsidRPr="00FD7482">
        <w:t>crisis</w:t>
      </w:r>
      <w:r>
        <w:t xml:space="preserve"> management</w:t>
      </w:r>
      <w:r w:rsidRPr="00FD7482">
        <w:t>.</w:t>
      </w:r>
    </w:p>
    <w:p w:rsidR="00185F23" w:rsidRPr="00FD7482" w:rsidRDefault="00185F23" w:rsidP="00185F23">
      <w:pPr>
        <w:pStyle w:val="Heading3"/>
        <w:spacing w:line="360" w:lineRule="auto"/>
        <w:rPr>
          <w:b w:val="0"/>
        </w:rPr>
      </w:pPr>
      <w:bookmarkStart w:id="3" w:name="_Toc129681992"/>
      <w:bookmarkStart w:id="4" w:name="_Toc129702396"/>
      <w:bookmarkStart w:id="5" w:name="_Toc129703005"/>
      <w:bookmarkStart w:id="6" w:name="_Toc129703472"/>
      <w:r w:rsidRPr="00FD7482">
        <w:t>Likert Scale</w:t>
      </w:r>
      <w:bookmarkEnd w:id="3"/>
      <w:bookmarkEnd w:id="4"/>
      <w:bookmarkEnd w:id="5"/>
      <w:bookmarkEnd w:id="6"/>
    </w:p>
    <w:p w:rsidR="00185F23" w:rsidRPr="00FD7482" w:rsidRDefault="00185F23" w:rsidP="00185F23">
      <w:pPr>
        <w:spacing w:line="360" w:lineRule="auto"/>
        <w:jc w:val="both"/>
      </w:pPr>
      <w:r w:rsidRPr="00FD7482">
        <w:t>Likert scale is an ordered one dimensional scale from which respondents chooses one option that best aligns with their activities out of the fives available options. Class boundaries of mean are used to draw inferences. In order to determine the perceptions of the respondents, 5 perceptional statements were presented to the respondents for them to respond against a 5- point Likert scale rating ranging from strongly agreed (5), agreed (4), undecided (3), disagreed (2), strongly disagreed (1).</w:t>
      </w:r>
    </w:p>
    <w:p w:rsidR="00185F23" w:rsidRPr="00FD7482" w:rsidRDefault="00185F23" w:rsidP="00185F23">
      <w:pPr>
        <w:spacing w:line="360" w:lineRule="auto"/>
        <w:jc w:val="both"/>
      </w:pPr>
      <w:r w:rsidRPr="00FD7482">
        <w:t xml:space="preserve">For inferences, Class boundaries are; </w:t>
      </w:r>
    </w:p>
    <w:p w:rsidR="00185F23" w:rsidRPr="00FD7482" w:rsidRDefault="00185F23" w:rsidP="00185F23">
      <w:pPr>
        <w:spacing w:line="360" w:lineRule="auto"/>
        <w:jc w:val="both"/>
      </w:pPr>
      <w:r w:rsidRPr="00FD7482">
        <w:t>1.0&lt;1.5=strongly disagreed</w:t>
      </w:r>
    </w:p>
    <w:p w:rsidR="00185F23" w:rsidRPr="00FD7482" w:rsidRDefault="00185F23" w:rsidP="00185F23">
      <w:pPr>
        <w:spacing w:line="360" w:lineRule="auto"/>
        <w:jc w:val="both"/>
      </w:pPr>
      <w:r w:rsidRPr="00FD7482">
        <w:lastRenderedPageBreak/>
        <w:t>&gt;1.5&lt;2.5=Disagreed</w:t>
      </w:r>
    </w:p>
    <w:p w:rsidR="00185F23" w:rsidRPr="00FD7482" w:rsidRDefault="00185F23" w:rsidP="00185F23">
      <w:pPr>
        <w:spacing w:line="360" w:lineRule="auto"/>
        <w:jc w:val="both"/>
      </w:pPr>
      <w:r w:rsidRPr="00FD7482">
        <w:t>&gt;2.5&lt;3.5=Undecided</w:t>
      </w:r>
    </w:p>
    <w:p w:rsidR="00185F23" w:rsidRDefault="00185F23" w:rsidP="00185F23">
      <w:pPr>
        <w:spacing w:line="360" w:lineRule="auto"/>
        <w:jc w:val="both"/>
      </w:pPr>
      <w:r w:rsidRPr="00FD7482">
        <w:t>&gt;3.5&lt;4.5=Agreed</w:t>
      </w:r>
    </w:p>
    <w:p w:rsidR="00185F23" w:rsidRPr="00B101EB" w:rsidRDefault="00185F23" w:rsidP="00185F23">
      <w:pPr>
        <w:spacing w:line="360" w:lineRule="auto"/>
        <w:jc w:val="both"/>
      </w:pPr>
      <w:r w:rsidRPr="00B101EB">
        <w:rPr>
          <w:bCs/>
        </w:rPr>
        <w:t>To understand the responses better, we use class boundaries to group the average scores into categories:</w:t>
      </w:r>
    </w:p>
    <w:p w:rsidR="00185F23" w:rsidRPr="00B101EB" w:rsidRDefault="00185F23" w:rsidP="00185F23">
      <w:pPr>
        <w:numPr>
          <w:ilvl w:val="0"/>
          <w:numId w:val="2"/>
        </w:numPr>
        <w:spacing w:after="200" w:line="360" w:lineRule="auto"/>
        <w:jc w:val="both"/>
      </w:pPr>
      <w:r w:rsidRPr="00B101EB">
        <w:t xml:space="preserve">If the average score is between </w:t>
      </w:r>
      <w:r w:rsidRPr="00B101EB">
        <w:rPr>
          <w:b/>
          <w:bCs/>
        </w:rPr>
        <w:t>1.0 and 1.49</w:t>
      </w:r>
      <w:r w:rsidRPr="00B101EB">
        <w:t xml:space="preserve">, it means people </w:t>
      </w:r>
      <w:r w:rsidRPr="00B101EB">
        <w:rPr>
          <w:b/>
          <w:bCs/>
        </w:rPr>
        <w:t>strongly disagreed</w:t>
      </w:r>
      <w:r w:rsidRPr="00B101EB">
        <w:t>.</w:t>
      </w:r>
    </w:p>
    <w:p w:rsidR="00185F23" w:rsidRPr="00B101EB" w:rsidRDefault="00185F23" w:rsidP="00185F23">
      <w:pPr>
        <w:numPr>
          <w:ilvl w:val="0"/>
          <w:numId w:val="2"/>
        </w:numPr>
        <w:spacing w:after="200" w:line="360" w:lineRule="auto"/>
        <w:jc w:val="both"/>
      </w:pPr>
      <w:r w:rsidRPr="00B101EB">
        <w:t xml:space="preserve">If the score is between </w:t>
      </w:r>
      <w:r w:rsidRPr="00B101EB">
        <w:rPr>
          <w:b/>
          <w:bCs/>
        </w:rPr>
        <w:t>1.50 and 2.49</w:t>
      </w:r>
      <w:r w:rsidRPr="00B101EB">
        <w:t xml:space="preserve">, it means they </w:t>
      </w:r>
      <w:r w:rsidRPr="00B101EB">
        <w:rPr>
          <w:b/>
          <w:bCs/>
        </w:rPr>
        <w:t>disagreed</w:t>
      </w:r>
      <w:r w:rsidRPr="00B101EB">
        <w:t>.</w:t>
      </w:r>
    </w:p>
    <w:p w:rsidR="00185F23" w:rsidRPr="00B101EB" w:rsidRDefault="00185F23" w:rsidP="00185F23">
      <w:pPr>
        <w:numPr>
          <w:ilvl w:val="0"/>
          <w:numId w:val="2"/>
        </w:numPr>
        <w:spacing w:after="200" w:line="360" w:lineRule="auto"/>
        <w:jc w:val="both"/>
      </w:pPr>
      <w:r w:rsidRPr="00B101EB">
        <w:t xml:space="preserve">If the score is between </w:t>
      </w:r>
      <w:r w:rsidRPr="00B101EB">
        <w:rPr>
          <w:b/>
          <w:bCs/>
        </w:rPr>
        <w:t>2.50 and 3.49</w:t>
      </w:r>
      <w:r w:rsidRPr="00B101EB">
        <w:t xml:space="preserve">, it means they were </w:t>
      </w:r>
      <w:r w:rsidRPr="00B101EB">
        <w:rPr>
          <w:b/>
          <w:bCs/>
        </w:rPr>
        <w:t>undecided</w:t>
      </w:r>
      <w:r w:rsidRPr="00B101EB">
        <w:t xml:space="preserve"> (not sure).</w:t>
      </w:r>
    </w:p>
    <w:p w:rsidR="00185F23" w:rsidRPr="00B101EB" w:rsidRDefault="00185F23" w:rsidP="00185F23">
      <w:pPr>
        <w:numPr>
          <w:ilvl w:val="0"/>
          <w:numId w:val="2"/>
        </w:numPr>
        <w:spacing w:after="200" w:line="360" w:lineRule="auto"/>
        <w:jc w:val="both"/>
      </w:pPr>
      <w:r w:rsidRPr="00B101EB">
        <w:t xml:space="preserve">If the score is between </w:t>
      </w:r>
      <w:r w:rsidRPr="00B101EB">
        <w:rPr>
          <w:b/>
          <w:bCs/>
        </w:rPr>
        <w:t>3.50 and 4.49</w:t>
      </w:r>
      <w:r w:rsidRPr="00B101EB">
        <w:t xml:space="preserve">, it means they </w:t>
      </w:r>
      <w:r w:rsidRPr="00B101EB">
        <w:rPr>
          <w:b/>
          <w:bCs/>
        </w:rPr>
        <w:t>agreed</w:t>
      </w:r>
      <w:r w:rsidRPr="00B101EB">
        <w:t>.</w:t>
      </w:r>
    </w:p>
    <w:p w:rsidR="00185F23" w:rsidRPr="00FD7482" w:rsidRDefault="00185F23" w:rsidP="00185F23">
      <w:pPr>
        <w:spacing w:line="360" w:lineRule="auto"/>
        <w:jc w:val="both"/>
        <w:rPr>
          <w:b/>
          <w:bCs/>
        </w:rPr>
      </w:pPr>
      <w:r w:rsidRPr="00FD7482">
        <w:rPr>
          <w:b/>
          <w:bCs/>
        </w:rPr>
        <w:t>3.5</w:t>
      </w:r>
      <w:r w:rsidRPr="00FD7482">
        <w:rPr>
          <w:b/>
          <w:bCs/>
        </w:rPr>
        <w:tab/>
        <w:t>Validation of Instrument</w:t>
      </w:r>
    </w:p>
    <w:p w:rsidR="00185F23" w:rsidRPr="00FD7482" w:rsidRDefault="00185F23" w:rsidP="00185F23">
      <w:pPr>
        <w:spacing w:line="360" w:lineRule="auto"/>
        <w:jc w:val="both"/>
      </w:pPr>
      <w:r w:rsidRPr="00FD7482">
        <w:t>The questionnaire is validated by public relations experts and crisis management professionals to ensure its reliability and accuracy in capturing relevant data.</w:t>
      </w:r>
    </w:p>
    <w:p w:rsidR="00185F23" w:rsidRPr="00FD7482" w:rsidRDefault="00185F23" w:rsidP="00185F23">
      <w:pPr>
        <w:spacing w:line="360" w:lineRule="auto"/>
        <w:jc w:val="both"/>
        <w:rPr>
          <w:b/>
          <w:bCs/>
        </w:rPr>
      </w:pPr>
      <w:r w:rsidRPr="00FD7482">
        <w:rPr>
          <w:b/>
          <w:bCs/>
        </w:rPr>
        <w:t>3.6</w:t>
      </w:r>
      <w:r w:rsidRPr="00FD7482">
        <w:rPr>
          <w:b/>
          <w:bCs/>
        </w:rPr>
        <w:tab/>
        <w:t>Method of Data Collection</w:t>
      </w:r>
    </w:p>
    <w:p w:rsidR="00185F23" w:rsidRPr="00FD7482" w:rsidRDefault="00185F23" w:rsidP="00185F23">
      <w:pPr>
        <w:spacing w:line="360" w:lineRule="auto"/>
        <w:jc w:val="both"/>
      </w:pPr>
      <w:r w:rsidRPr="00FD7482">
        <w:t>Data collection involves direct distribution of questionnaires to respondents in both communities and key stakeholders, ensuring a high response rate through follow-up visits and communication.</w:t>
      </w:r>
    </w:p>
    <w:p w:rsidR="00185F23" w:rsidRPr="00FD7482" w:rsidRDefault="00185F23" w:rsidP="00185F23">
      <w:pPr>
        <w:spacing w:line="360" w:lineRule="auto"/>
        <w:jc w:val="both"/>
        <w:rPr>
          <w:b/>
          <w:bCs/>
        </w:rPr>
      </w:pPr>
      <w:r w:rsidRPr="00FD7482">
        <w:rPr>
          <w:b/>
          <w:bCs/>
        </w:rPr>
        <w:t>3.7</w:t>
      </w:r>
      <w:r w:rsidRPr="00FD7482">
        <w:rPr>
          <w:b/>
          <w:bCs/>
        </w:rPr>
        <w:tab/>
        <w:t>Method of Data Analysis</w:t>
      </w:r>
    </w:p>
    <w:p w:rsidR="00185F23" w:rsidRPr="00B101EB" w:rsidRDefault="00185F23" w:rsidP="00185F23">
      <w:pPr>
        <w:spacing w:line="360" w:lineRule="auto"/>
        <w:jc w:val="both"/>
      </w:pPr>
      <w:r w:rsidRPr="00FD7482">
        <w:t>Collected data are analyzed using descriptive and inferential statistics. Tools such as percentages, charts, and tables are used to present findings, while statistical software aids in identifying patterns and relationships.</w:t>
      </w:r>
    </w:p>
    <w:p w:rsidR="00185F23" w:rsidRDefault="00185F23">
      <w:pPr>
        <w:spacing w:after="160" w:line="259" w:lineRule="auto"/>
        <w:rPr>
          <w:b/>
          <w:bCs/>
        </w:rPr>
      </w:pPr>
      <w:r>
        <w:rPr>
          <w:b/>
          <w:bCs/>
        </w:rPr>
        <w:br w:type="page"/>
      </w:r>
    </w:p>
    <w:p w:rsidR="00BC6367" w:rsidRDefault="00BC6367" w:rsidP="00BC6367">
      <w:pPr>
        <w:spacing w:after="100" w:afterAutospacing="1" w:line="360" w:lineRule="auto"/>
        <w:jc w:val="center"/>
        <w:outlineLvl w:val="1"/>
        <w:rPr>
          <w:b/>
          <w:bCs/>
        </w:rPr>
      </w:pPr>
      <w:r>
        <w:rPr>
          <w:b/>
          <w:bCs/>
        </w:rPr>
        <w:lastRenderedPageBreak/>
        <w:t>CHAPTER FOUR</w:t>
      </w:r>
    </w:p>
    <w:p w:rsidR="00BC6367" w:rsidRPr="00BC6367" w:rsidRDefault="00BC6367" w:rsidP="00BC6367">
      <w:pPr>
        <w:spacing w:after="100" w:afterAutospacing="1" w:line="360" w:lineRule="auto"/>
        <w:jc w:val="center"/>
        <w:outlineLvl w:val="1"/>
        <w:rPr>
          <w:b/>
          <w:bCs/>
        </w:rPr>
      </w:pPr>
      <w:r w:rsidRPr="00BC6367">
        <w:rPr>
          <w:b/>
          <w:bCs/>
        </w:rPr>
        <w:t>DATA PRESENTATION AND ANALYSIS</w:t>
      </w:r>
    </w:p>
    <w:p w:rsidR="00BC6367" w:rsidRPr="00BC6367" w:rsidRDefault="00BC6367" w:rsidP="00BC6367">
      <w:pPr>
        <w:spacing w:after="100" w:afterAutospacing="1" w:line="360" w:lineRule="auto"/>
        <w:jc w:val="both"/>
        <w:outlineLvl w:val="2"/>
        <w:rPr>
          <w:b/>
          <w:bCs/>
        </w:rPr>
      </w:pPr>
      <w:r w:rsidRPr="00BC6367">
        <w:rPr>
          <w:b/>
          <w:bCs/>
        </w:rPr>
        <w:t>4.0 Introduction</w:t>
      </w:r>
    </w:p>
    <w:p w:rsidR="00BC6367" w:rsidRPr="00BC6367" w:rsidRDefault="00BC6367" w:rsidP="00BC6367">
      <w:pPr>
        <w:spacing w:after="100" w:afterAutospacing="1" w:line="360" w:lineRule="auto"/>
        <w:jc w:val="both"/>
      </w:pPr>
      <w:r w:rsidRPr="00BC6367">
        <w:t>This chapter presents and analyzes data obtained from the questionnaire administered to respondents in the Share-</w:t>
      </w:r>
      <w:proofErr w:type="spellStart"/>
      <w:r w:rsidRPr="00BC6367">
        <w:t>Sharagi</w:t>
      </w:r>
      <w:proofErr w:type="spellEnd"/>
      <w:r w:rsidRPr="00BC6367">
        <w:t xml:space="preserve"> community of </w:t>
      </w:r>
      <w:proofErr w:type="spellStart"/>
      <w:r w:rsidRPr="00BC6367">
        <w:t>Kwara</w:t>
      </w:r>
      <w:proofErr w:type="spellEnd"/>
      <w:r w:rsidRPr="00BC6367">
        <w:t xml:space="preserve"> State. The analysis is structured in accordance with the study’s objectives and is grouped into four major sections: A – Demographic Information, B – Community Structure and Ethnic Relations, C – Economic and Employment Factors in Crisis, and D – Role of Public Relations in Crisis Management. Each section contains tables with interpretations based on the frequency and percentage responses.</w:t>
      </w:r>
    </w:p>
    <w:p w:rsidR="00BC6367" w:rsidRPr="00BC6367" w:rsidRDefault="00BC6367" w:rsidP="00BC6367">
      <w:pPr>
        <w:spacing w:after="100" w:afterAutospacing="1" w:line="360" w:lineRule="auto"/>
        <w:jc w:val="both"/>
        <w:outlineLvl w:val="2"/>
        <w:rPr>
          <w:b/>
          <w:bCs/>
        </w:rPr>
      </w:pPr>
      <w:r w:rsidRPr="00BC6367">
        <w:rPr>
          <w:b/>
          <w:bCs/>
        </w:rPr>
        <w:t>SECTION A: DEMOGRAPHIC INFORMATION</w:t>
      </w:r>
    </w:p>
    <w:p w:rsidR="00BC6367" w:rsidRPr="00BC6367" w:rsidRDefault="00BC6367" w:rsidP="00BC6367">
      <w:pPr>
        <w:spacing w:after="100" w:afterAutospacing="1" w:line="360" w:lineRule="auto"/>
        <w:jc w:val="both"/>
        <w:outlineLvl w:val="3"/>
        <w:rPr>
          <w:b/>
          <w:bCs/>
        </w:rPr>
      </w:pPr>
      <w:r w:rsidRPr="00BC6367">
        <w:rPr>
          <w:b/>
          <w:bCs/>
        </w:rPr>
        <w:t>Table 1: Sex of Respondents</w:t>
      </w:r>
    </w:p>
    <w:tbl>
      <w:tblPr>
        <w:tblStyle w:val="TableGrid"/>
        <w:tblW w:w="0" w:type="auto"/>
        <w:tblLook w:val="04A0" w:firstRow="1" w:lastRow="0" w:firstColumn="1" w:lastColumn="0" w:noHBand="0" w:noVBand="1"/>
      </w:tblPr>
      <w:tblGrid>
        <w:gridCol w:w="2547"/>
        <w:gridCol w:w="2693"/>
        <w:gridCol w:w="3402"/>
      </w:tblGrid>
      <w:tr w:rsidR="00BC6367" w:rsidRPr="00BC6367" w:rsidTr="00BC6367">
        <w:tc>
          <w:tcPr>
            <w:tcW w:w="2547" w:type="dxa"/>
            <w:hideMark/>
          </w:tcPr>
          <w:p w:rsidR="00BC6367" w:rsidRPr="00BC6367" w:rsidRDefault="00BC6367" w:rsidP="00BC6367">
            <w:pPr>
              <w:spacing w:line="360" w:lineRule="auto"/>
              <w:jc w:val="both"/>
              <w:rPr>
                <w:b/>
                <w:bCs/>
              </w:rPr>
            </w:pPr>
            <w:r w:rsidRPr="00BC6367">
              <w:rPr>
                <w:b/>
                <w:bCs/>
              </w:rPr>
              <w:t>Sex</w:t>
            </w:r>
          </w:p>
        </w:tc>
        <w:tc>
          <w:tcPr>
            <w:tcW w:w="2693" w:type="dxa"/>
            <w:hideMark/>
          </w:tcPr>
          <w:p w:rsidR="00BC6367" w:rsidRPr="00BC6367" w:rsidRDefault="00BC6367" w:rsidP="00BC6367">
            <w:pPr>
              <w:spacing w:line="360" w:lineRule="auto"/>
              <w:jc w:val="both"/>
              <w:rPr>
                <w:b/>
                <w:bCs/>
              </w:rPr>
            </w:pPr>
            <w:r w:rsidRPr="00BC6367">
              <w:rPr>
                <w:b/>
                <w:bCs/>
              </w:rPr>
              <w:t>Frequency</w:t>
            </w:r>
          </w:p>
        </w:tc>
        <w:tc>
          <w:tcPr>
            <w:tcW w:w="3402"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547" w:type="dxa"/>
            <w:hideMark/>
          </w:tcPr>
          <w:p w:rsidR="00BC6367" w:rsidRPr="00BC6367" w:rsidRDefault="00BC6367" w:rsidP="00BC6367">
            <w:pPr>
              <w:spacing w:line="360" w:lineRule="auto"/>
              <w:jc w:val="both"/>
            </w:pPr>
            <w:r w:rsidRPr="00BC6367">
              <w:t>Male</w:t>
            </w:r>
          </w:p>
        </w:tc>
        <w:tc>
          <w:tcPr>
            <w:tcW w:w="2693" w:type="dxa"/>
            <w:hideMark/>
          </w:tcPr>
          <w:p w:rsidR="00BC6367" w:rsidRPr="00BC6367" w:rsidRDefault="00BC6367" w:rsidP="00BC6367">
            <w:pPr>
              <w:spacing w:line="360" w:lineRule="auto"/>
              <w:jc w:val="both"/>
            </w:pPr>
            <w:r w:rsidRPr="00BC6367">
              <w:t>56</w:t>
            </w:r>
          </w:p>
        </w:tc>
        <w:tc>
          <w:tcPr>
            <w:tcW w:w="3402" w:type="dxa"/>
            <w:hideMark/>
          </w:tcPr>
          <w:p w:rsidR="00BC6367" w:rsidRPr="00BC6367" w:rsidRDefault="00BC6367" w:rsidP="00BC6367">
            <w:pPr>
              <w:spacing w:line="360" w:lineRule="auto"/>
              <w:jc w:val="both"/>
            </w:pPr>
            <w:r w:rsidRPr="00BC6367">
              <w:t>56%</w:t>
            </w:r>
          </w:p>
        </w:tc>
      </w:tr>
      <w:tr w:rsidR="00BC6367" w:rsidRPr="00BC6367" w:rsidTr="00BC6367">
        <w:tc>
          <w:tcPr>
            <w:tcW w:w="2547" w:type="dxa"/>
            <w:hideMark/>
          </w:tcPr>
          <w:p w:rsidR="00BC6367" w:rsidRPr="00BC6367" w:rsidRDefault="00BC6367" w:rsidP="00BC6367">
            <w:pPr>
              <w:spacing w:line="360" w:lineRule="auto"/>
              <w:jc w:val="both"/>
            </w:pPr>
            <w:r w:rsidRPr="00BC6367">
              <w:t>Female</w:t>
            </w:r>
          </w:p>
        </w:tc>
        <w:tc>
          <w:tcPr>
            <w:tcW w:w="2693" w:type="dxa"/>
            <w:hideMark/>
          </w:tcPr>
          <w:p w:rsidR="00BC6367" w:rsidRPr="00BC6367" w:rsidRDefault="00BC6367" w:rsidP="00BC6367">
            <w:pPr>
              <w:spacing w:line="360" w:lineRule="auto"/>
              <w:jc w:val="both"/>
            </w:pPr>
            <w:r w:rsidRPr="00BC6367">
              <w:t>44</w:t>
            </w:r>
          </w:p>
        </w:tc>
        <w:tc>
          <w:tcPr>
            <w:tcW w:w="3402" w:type="dxa"/>
            <w:hideMark/>
          </w:tcPr>
          <w:p w:rsidR="00BC6367" w:rsidRPr="00BC6367" w:rsidRDefault="00BC6367" w:rsidP="00BC6367">
            <w:pPr>
              <w:spacing w:line="360" w:lineRule="auto"/>
              <w:jc w:val="both"/>
            </w:pPr>
            <w:r w:rsidRPr="00BC6367">
              <w:t>44%</w:t>
            </w:r>
          </w:p>
        </w:tc>
      </w:tr>
      <w:tr w:rsidR="00BC6367" w:rsidRPr="00BC6367" w:rsidTr="00BC6367">
        <w:tc>
          <w:tcPr>
            <w:tcW w:w="2547" w:type="dxa"/>
            <w:hideMark/>
          </w:tcPr>
          <w:p w:rsidR="00BC6367" w:rsidRPr="00BC6367" w:rsidRDefault="00BC6367" w:rsidP="00BC6367">
            <w:pPr>
              <w:spacing w:line="360" w:lineRule="auto"/>
              <w:jc w:val="both"/>
            </w:pPr>
            <w:r w:rsidRPr="00BC6367">
              <w:rPr>
                <w:b/>
                <w:bCs/>
              </w:rPr>
              <w:t>Total</w:t>
            </w:r>
          </w:p>
        </w:tc>
        <w:tc>
          <w:tcPr>
            <w:tcW w:w="2693" w:type="dxa"/>
            <w:hideMark/>
          </w:tcPr>
          <w:p w:rsidR="00BC6367" w:rsidRPr="00BC6367" w:rsidRDefault="00BC6367" w:rsidP="00BC6367">
            <w:pPr>
              <w:spacing w:line="360" w:lineRule="auto"/>
              <w:jc w:val="both"/>
            </w:pPr>
            <w:r w:rsidRPr="00BC6367">
              <w:rPr>
                <w:b/>
                <w:bCs/>
              </w:rPr>
              <w:t>100</w:t>
            </w:r>
          </w:p>
        </w:tc>
        <w:tc>
          <w:tcPr>
            <w:tcW w:w="3402"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The data shows a balanced gender representation among the respondents, with 56% male and 44% female. This fair distribution enhances the reliability of the research findings by incorporating diverse gender perspectives on crisis and public relations management.</w:t>
      </w:r>
    </w:p>
    <w:p w:rsidR="00BC6367" w:rsidRPr="00BC6367" w:rsidRDefault="00BC6367" w:rsidP="00BC6367">
      <w:pPr>
        <w:spacing w:after="100" w:afterAutospacing="1" w:line="360" w:lineRule="auto"/>
        <w:jc w:val="both"/>
        <w:outlineLvl w:val="3"/>
        <w:rPr>
          <w:b/>
          <w:bCs/>
        </w:rPr>
      </w:pPr>
      <w:r w:rsidRPr="00BC6367">
        <w:rPr>
          <w:b/>
          <w:bCs/>
        </w:rPr>
        <w:t>Table 2: Marital Status of Respondents</w:t>
      </w:r>
    </w:p>
    <w:tbl>
      <w:tblPr>
        <w:tblStyle w:val="TableGrid"/>
        <w:tblW w:w="0" w:type="auto"/>
        <w:tblLook w:val="04A0" w:firstRow="1" w:lastRow="0" w:firstColumn="1" w:lastColumn="0" w:noHBand="0" w:noVBand="1"/>
      </w:tblPr>
      <w:tblGrid>
        <w:gridCol w:w="2689"/>
        <w:gridCol w:w="2835"/>
        <w:gridCol w:w="3118"/>
      </w:tblGrid>
      <w:tr w:rsidR="00BC6367" w:rsidRPr="00BC6367" w:rsidTr="00BC6367">
        <w:tc>
          <w:tcPr>
            <w:tcW w:w="2689" w:type="dxa"/>
            <w:hideMark/>
          </w:tcPr>
          <w:p w:rsidR="00BC6367" w:rsidRPr="00BC6367" w:rsidRDefault="00BC6367" w:rsidP="00BC6367">
            <w:pPr>
              <w:spacing w:line="360" w:lineRule="auto"/>
              <w:jc w:val="both"/>
              <w:rPr>
                <w:b/>
                <w:bCs/>
              </w:rPr>
            </w:pPr>
            <w:r w:rsidRPr="00BC6367">
              <w:rPr>
                <w:b/>
                <w:bCs/>
              </w:rPr>
              <w:t>Marital Status</w:t>
            </w:r>
          </w:p>
        </w:tc>
        <w:tc>
          <w:tcPr>
            <w:tcW w:w="2835" w:type="dxa"/>
            <w:hideMark/>
          </w:tcPr>
          <w:p w:rsidR="00BC6367" w:rsidRPr="00BC6367" w:rsidRDefault="00BC6367" w:rsidP="00BC6367">
            <w:pPr>
              <w:spacing w:line="360" w:lineRule="auto"/>
              <w:jc w:val="both"/>
              <w:rPr>
                <w:b/>
                <w:bCs/>
              </w:rPr>
            </w:pPr>
            <w:r w:rsidRPr="00BC6367">
              <w:rPr>
                <w:b/>
                <w:bCs/>
              </w:rPr>
              <w:t>Frequency</w:t>
            </w:r>
          </w:p>
        </w:tc>
        <w:tc>
          <w:tcPr>
            <w:tcW w:w="3118"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689" w:type="dxa"/>
            <w:hideMark/>
          </w:tcPr>
          <w:p w:rsidR="00BC6367" w:rsidRPr="00BC6367" w:rsidRDefault="00BC6367" w:rsidP="00BC6367">
            <w:pPr>
              <w:spacing w:line="360" w:lineRule="auto"/>
              <w:jc w:val="both"/>
            </w:pPr>
            <w:r w:rsidRPr="00BC6367">
              <w:t>Single</w:t>
            </w:r>
          </w:p>
        </w:tc>
        <w:tc>
          <w:tcPr>
            <w:tcW w:w="2835" w:type="dxa"/>
            <w:hideMark/>
          </w:tcPr>
          <w:p w:rsidR="00BC6367" w:rsidRPr="00BC6367" w:rsidRDefault="00BC6367" w:rsidP="00BC6367">
            <w:pPr>
              <w:spacing w:line="360" w:lineRule="auto"/>
              <w:jc w:val="both"/>
            </w:pPr>
            <w:r w:rsidRPr="00BC6367">
              <w:t>47</w:t>
            </w:r>
          </w:p>
        </w:tc>
        <w:tc>
          <w:tcPr>
            <w:tcW w:w="3118" w:type="dxa"/>
            <w:hideMark/>
          </w:tcPr>
          <w:p w:rsidR="00BC6367" w:rsidRPr="00BC6367" w:rsidRDefault="00BC6367" w:rsidP="00BC6367">
            <w:pPr>
              <w:spacing w:line="360" w:lineRule="auto"/>
              <w:jc w:val="both"/>
            </w:pPr>
            <w:r w:rsidRPr="00BC6367">
              <w:t>47%</w:t>
            </w:r>
          </w:p>
        </w:tc>
      </w:tr>
      <w:tr w:rsidR="00BC6367" w:rsidRPr="00BC6367" w:rsidTr="00BC6367">
        <w:tc>
          <w:tcPr>
            <w:tcW w:w="2689" w:type="dxa"/>
            <w:hideMark/>
          </w:tcPr>
          <w:p w:rsidR="00BC6367" w:rsidRPr="00BC6367" w:rsidRDefault="00BC6367" w:rsidP="00BC6367">
            <w:pPr>
              <w:spacing w:line="360" w:lineRule="auto"/>
              <w:jc w:val="both"/>
            </w:pPr>
            <w:r w:rsidRPr="00BC6367">
              <w:t>Married</w:t>
            </w:r>
          </w:p>
        </w:tc>
        <w:tc>
          <w:tcPr>
            <w:tcW w:w="2835" w:type="dxa"/>
            <w:hideMark/>
          </w:tcPr>
          <w:p w:rsidR="00BC6367" w:rsidRPr="00BC6367" w:rsidRDefault="00BC6367" w:rsidP="00BC6367">
            <w:pPr>
              <w:spacing w:line="360" w:lineRule="auto"/>
              <w:jc w:val="both"/>
            </w:pPr>
            <w:r w:rsidRPr="00BC6367">
              <w:t>53</w:t>
            </w:r>
          </w:p>
        </w:tc>
        <w:tc>
          <w:tcPr>
            <w:tcW w:w="3118" w:type="dxa"/>
            <w:hideMark/>
          </w:tcPr>
          <w:p w:rsidR="00BC6367" w:rsidRPr="00BC6367" w:rsidRDefault="00BC6367" w:rsidP="00BC6367">
            <w:pPr>
              <w:spacing w:line="360" w:lineRule="auto"/>
              <w:jc w:val="both"/>
            </w:pPr>
            <w:r w:rsidRPr="00BC6367">
              <w:t>53%</w:t>
            </w:r>
          </w:p>
        </w:tc>
      </w:tr>
      <w:tr w:rsidR="00BC6367" w:rsidRPr="00BC6367" w:rsidTr="00BC6367">
        <w:tc>
          <w:tcPr>
            <w:tcW w:w="2689" w:type="dxa"/>
            <w:hideMark/>
          </w:tcPr>
          <w:p w:rsidR="00BC6367" w:rsidRPr="00BC6367" w:rsidRDefault="00BC6367" w:rsidP="00BC6367">
            <w:pPr>
              <w:spacing w:line="360" w:lineRule="auto"/>
              <w:jc w:val="both"/>
            </w:pPr>
            <w:r w:rsidRPr="00BC6367">
              <w:rPr>
                <w:b/>
                <w:bCs/>
              </w:rPr>
              <w:t>Total</w:t>
            </w:r>
          </w:p>
        </w:tc>
        <w:tc>
          <w:tcPr>
            <w:tcW w:w="2835" w:type="dxa"/>
            <w:hideMark/>
          </w:tcPr>
          <w:p w:rsidR="00BC6367" w:rsidRPr="00BC6367" w:rsidRDefault="00BC6367" w:rsidP="00BC6367">
            <w:pPr>
              <w:spacing w:line="360" w:lineRule="auto"/>
              <w:jc w:val="both"/>
            </w:pPr>
            <w:r w:rsidRPr="00BC6367">
              <w:rPr>
                <w:b/>
                <w:bCs/>
              </w:rPr>
              <w:t>100</w:t>
            </w:r>
          </w:p>
        </w:tc>
        <w:tc>
          <w:tcPr>
            <w:tcW w:w="3118"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lastRenderedPageBreak/>
        <w:t>The data reveals that 53% of the respondents are married, while 47% are single. The inclusion of both marital categories ensures a variety of experiences regarding family-related crisis impacts and community responsibilities.</w:t>
      </w:r>
    </w:p>
    <w:p w:rsidR="00BC6367" w:rsidRPr="00BC6367" w:rsidRDefault="00BC6367" w:rsidP="00BC6367">
      <w:pPr>
        <w:spacing w:after="100" w:afterAutospacing="1" w:line="360" w:lineRule="auto"/>
        <w:jc w:val="both"/>
        <w:outlineLvl w:val="3"/>
        <w:rPr>
          <w:b/>
          <w:bCs/>
        </w:rPr>
      </w:pPr>
      <w:r w:rsidRPr="00BC6367">
        <w:rPr>
          <w:b/>
          <w:bCs/>
        </w:rPr>
        <w:t>Table 3: Occupation of Respondents</w:t>
      </w:r>
    </w:p>
    <w:tbl>
      <w:tblPr>
        <w:tblStyle w:val="TableGrid"/>
        <w:tblW w:w="0" w:type="auto"/>
        <w:tblLook w:val="04A0" w:firstRow="1" w:lastRow="0" w:firstColumn="1" w:lastColumn="0" w:noHBand="0" w:noVBand="1"/>
      </w:tblPr>
      <w:tblGrid>
        <w:gridCol w:w="2972"/>
        <w:gridCol w:w="2410"/>
        <w:gridCol w:w="3260"/>
      </w:tblGrid>
      <w:tr w:rsidR="00BC6367" w:rsidRPr="00BC6367" w:rsidTr="00BC6367">
        <w:tc>
          <w:tcPr>
            <w:tcW w:w="2972" w:type="dxa"/>
            <w:hideMark/>
          </w:tcPr>
          <w:p w:rsidR="00BC6367" w:rsidRPr="00BC6367" w:rsidRDefault="00BC6367" w:rsidP="00BC6367">
            <w:pPr>
              <w:spacing w:line="360" w:lineRule="auto"/>
              <w:jc w:val="both"/>
              <w:rPr>
                <w:b/>
                <w:bCs/>
              </w:rPr>
            </w:pPr>
            <w:r w:rsidRPr="00BC6367">
              <w:rPr>
                <w:b/>
                <w:bCs/>
              </w:rPr>
              <w:t>Occupation</w:t>
            </w:r>
          </w:p>
        </w:tc>
        <w:tc>
          <w:tcPr>
            <w:tcW w:w="2410" w:type="dxa"/>
            <w:hideMark/>
          </w:tcPr>
          <w:p w:rsidR="00BC6367" w:rsidRPr="00BC6367" w:rsidRDefault="00BC6367" w:rsidP="00BC6367">
            <w:pPr>
              <w:spacing w:line="360" w:lineRule="auto"/>
              <w:jc w:val="both"/>
              <w:rPr>
                <w:b/>
                <w:bCs/>
              </w:rPr>
            </w:pPr>
            <w:r w:rsidRPr="00BC6367">
              <w:rPr>
                <w:b/>
                <w:bCs/>
              </w:rPr>
              <w:t>Frequency</w:t>
            </w:r>
          </w:p>
        </w:tc>
        <w:tc>
          <w:tcPr>
            <w:tcW w:w="3260"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972" w:type="dxa"/>
            <w:hideMark/>
          </w:tcPr>
          <w:p w:rsidR="00BC6367" w:rsidRPr="00BC6367" w:rsidRDefault="00BC6367" w:rsidP="00BC6367">
            <w:pPr>
              <w:spacing w:line="360" w:lineRule="auto"/>
              <w:jc w:val="both"/>
            </w:pPr>
            <w:r w:rsidRPr="00BC6367">
              <w:t>Civil Servant</w:t>
            </w:r>
          </w:p>
        </w:tc>
        <w:tc>
          <w:tcPr>
            <w:tcW w:w="2410" w:type="dxa"/>
            <w:hideMark/>
          </w:tcPr>
          <w:p w:rsidR="00BC6367" w:rsidRPr="00BC6367" w:rsidRDefault="00BC6367" w:rsidP="00BC6367">
            <w:pPr>
              <w:spacing w:line="360" w:lineRule="auto"/>
              <w:jc w:val="both"/>
            </w:pPr>
            <w:r w:rsidRPr="00BC6367">
              <w:t>30</w:t>
            </w:r>
          </w:p>
        </w:tc>
        <w:tc>
          <w:tcPr>
            <w:tcW w:w="3260" w:type="dxa"/>
            <w:hideMark/>
          </w:tcPr>
          <w:p w:rsidR="00BC6367" w:rsidRPr="00BC6367" w:rsidRDefault="00BC6367" w:rsidP="00BC6367">
            <w:pPr>
              <w:spacing w:line="360" w:lineRule="auto"/>
              <w:jc w:val="both"/>
            </w:pPr>
            <w:r w:rsidRPr="00BC6367">
              <w:t>30%</w:t>
            </w:r>
          </w:p>
        </w:tc>
      </w:tr>
      <w:tr w:rsidR="00BC6367" w:rsidRPr="00BC6367" w:rsidTr="00BC6367">
        <w:tc>
          <w:tcPr>
            <w:tcW w:w="2972" w:type="dxa"/>
            <w:hideMark/>
          </w:tcPr>
          <w:p w:rsidR="00BC6367" w:rsidRPr="00BC6367" w:rsidRDefault="00BC6367" w:rsidP="00BC6367">
            <w:pPr>
              <w:spacing w:line="360" w:lineRule="auto"/>
              <w:jc w:val="both"/>
            </w:pPr>
            <w:r w:rsidRPr="00BC6367">
              <w:t>Security Personnel</w:t>
            </w:r>
          </w:p>
        </w:tc>
        <w:tc>
          <w:tcPr>
            <w:tcW w:w="2410" w:type="dxa"/>
            <w:hideMark/>
          </w:tcPr>
          <w:p w:rsidR="00BC6367" w:rsidRPr="00BC6367" w:rsidRDefault="00BC6367" w:rsidP="00BC6367">
            <w:pPr>
              <w:spacing w:line="360" w:lineRule="auto"/>
              <w:jc w:val="both"/>
            </w:pPr>
            <w:r w:rsidRPr="00BC6367">
              <w:t>20</w:t>
            </w:r>
          </w:p>
        </w:tc>
        <w:tc>
          <w:tcPr>
            <w:tcW w:w="3260" w:type="dxa"/>
            <w:hideMark/>
          </w:tcPr>
          <w:p w:rsidR="00BC6367" w:rsidRPr="00BC6367" w:rsidRDefault="00BC6367" w:rsidP="00BC6367">
            <w:pPr>
              <w:spacing w:line="360" w:lineRule="auto"/>
              <w:jc w:val="both"/>
            </w:pPr>
            <w:r w:rsidRPr="00BC6367">
              <w:t>20%</w:t>
            </w:r>
          </w:p>
        </w:tc>
      </w:tr>
      <w:tr w:rsidR="00BC6367" w:rsidRPr="00BC6367" w:rsidTr="00BC6367">
        <w:tc>
          <w:tcPr>
            <w:tcW w:w="2972" w:type="dxa"/>
            <w:hideMark/>
          </w:tcPr>
          <w:p w:rsidR="00BC6367" w:rsidRPr="00BC6367" w:rsidRDefault="00BC6367" w:rsidP="00BC6367">
            <w:pPr>
              <w:spacing w:line="360" w:lineRule="auto"/>
              <w:jc w:val="both"/>
            </w:pPr>
            <w:r w:rsidRPr="00BC6367">
              <w:t>Businessman</w:t>
            </w:r>
          </w:p>
        </w:tc>
        <w:tc>
          <w:tcPr>
            <w:tcW w:w="2410" w:type="dxa"/>
            <w:hideMark/>
          </w:tcPr>
          <w:p w:rsidR="00BC6367" w:rsidRPr="00BC6367" w:rsidRDefault="00BC6367" w:rsidP="00BC6367">
            <w:pPr>
              <w:spacing w:line="360" w:lineRule="auto"/>
              <w:jc w:val="both"/>
            </w:pPr>
            <w:r w:rsidRPr="00BC6367">
              <w:t>28</w:t>
            </w:r>
          </w:p>
        </w:tc>
        <w:tc>
          <w:tcPr>
            <w:tcW w:w="3260" w:type="dxa"/>
            <w:hideMark/>
          </w:tcPr>
          <w:p w:rsidR="00BC6367" w:rsidRPr="00BC6367" w:rsidRDefault="00BC6367" w:rsidP="00BC6367">
            <w:pPr>
              <w:spacing w:line="360" w:lineRule="auto"/>
              <w:jc w:val="both"/>
            </w:pPr>
            <w:r w:rsidRPr="00BC6367">
              <w:t>28%</w:t>
            </w:r>
          </w:p>
        </w:tc>
      </w:tr>
      <w:tr w:rsidR="00BC6367" w:rsidRPr="00BC6367" w:rsidTr="00BC6367">
        <w:tc>
          <w:tcPr>
            <w:tcW w:w="2972" w:type="dxa"/>
            <w:hideMark/>
          </w:tcPr>
          <w:p w:rsidR="00BC6367" w:rsidRPr="00BC6367" w:rsidRDefault="00BC6367" w:rsidP="00BC6367">
            <w:pPr>
              <w:spacing w:line="360" w:lineRule="auto"/>
              <w:jc w:val="both"/>
            </w:pPr>
            <w:r w:rsidRPr="00BC6367">
              <w:t>Farmer</w:t>
            </w:r>
          </w:p>
        </w:tc>
        <w:tc>
          <w:tcPr>
            <w:tcW w:w="2410" w:type="dxa"/>
            <w:hideMark/>
          </w:tcPr>
          <w:p w:rsidR="00BC6367" w:rsidRPr="00BC6367" w:rsidRDefault="00BC6367" w:rsidP="00BC6367">
            <w:pPr>
              <w:spacing w:line="360" w:lineRule="auto"/>
              <w:jc w:val="both"/>
            </w:pPr>
            <w:r w:rsidRPr="00BC6367">
              <w:t>22</w:t>
            </w:r>
          </w:p>
        </w:tc>
        <w:tc>
          <w:tcPr>
            <w:tcW w:w="3260" w:type="dxa"/>
            <w:hideMark/>
          </w:tcPr>
          <w:p w:rsidR="00BC6367" w:rsidRPr="00BC6367" w:rsidRDefault="00BC6367" w:rsidP="00BC6367">
            <w:pPr>
              <w:spacing w:line="360" w:lineRule="auto"/>
              <w:jc w:val="both"/>
            </w:pPr>
            <w:r w:rsidRPr="00BC6367">
              <w:t>22%</w:t>
            </w:r>
          </w:p>
        </w:tc>
      </w:tr>
      <w:tr w:rsidR="00BC6367" w:rsidRPr="00BC6367" w:rsidTr="00BC6367">
        <w:tc>
          <w:tcPr>
            <w:tcW w:w="2972" w:type="dxa"/>
            <w:hideMark/>
          </w:tcPr>
          <w:p w:rsidR="00BC6367" w:rsidRPr="00BC6367" w:rsidRDefault="00BC6367" w:rsidP="00BC6367">
            <w:pPr>
              <w:spacing w:line="360" w:lineRule="auto"/>
              <w:jc w:val="both"/>
            </w:pPr>
            <w:r w:rsidRPr="00BC6367">
              <w:rPr>
                <w:b/>
                <w:bCs/>
              </w:rPr>
              <w:t>Total</w:t>
            </w:r>
          </w:p>
        </w:tc>
        <w:tc>
          <w:tcPr>
            <w:tcW w:w="2410" w:type="dxa"/>
            <w:hideMark/>
          </w:tcPr>
          <w:p w:rsidR="00BC6367" w:rsidRPr="00BC6367" w:rsidRDefault="00BC6367" w:rsidP="00BC6367">
            <w:pPr>
              <w:spacing w:line="360" w:lineRule="auto"/>
              <w:jc w:val="both"/>
            </w:pPr>
            <w:r w:rsidRPr="00BC6367">
              <w:rPr>
                <w:b/>
                <w:bCs/>
              </w:rPr>
              <w:t>100</w:t>
            </w:r>
          </w:p>
        </w:tc>
        <w:tc>
          <w:tcPr>
            <w:tcW w:w="3260"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Occupational data indicates a fairly even distribution among civil servants, businessmen, and farmers, reflecting diverse socioeconomic roles within the community and their possible contributions to crisis management.</w:t>
      </w:r>
    </w:p>
    <w:p w:rsidR="00BC6367" w:rsidRPr="00BC6367" w:rsidRDefault="00BC6367" w:rsidP="00BC6367">
      <w:pPr>
        <w:spacing w:after="100" w:afterAutospacing="1" w:line="360" w:lineRule="auto"/>
        <w:jc w:val="both"/>
        <w:outlineLvl w:val="3"/>
        <w:rPr>
          <w:b/>
          <w:bCs/>
        </w:rPr>
      </w:pPr>
      <w:r w:rsidRPr="00BC6367">
        <w:rPr>
          <w:b/>
          <w:bCs/>
        </w:rPr>
        <w:t>Table 4: Age Distribution of Respondents</w:t>
      </w:r>
    </w:p>
    <w:tbl>
      <w:tblPr>
        <w:tblStyle w:val="TableGrid"/>
        <w:tblW w:w="0" w:type="auto"/>
        <w:tblLook w:val="04A0" w:firstRow="1" w:lastRow="0" w:firstColumn="1" w:lastColumn="0" w:noHBand="0" w:noVBand="1"/>
      </w:tblPr>
      <w:tblGrid>
        <w:gridCol w:w="2830"/>
        <w:gridCol w:w="2694"/>
        <w:gridCol w:w="2976"/>
      </w:tblGrid>
      <w:tr w:rsidR="00BC6367" w:rsidRPr="00BC6367" w:rsidTr="00BC6367">
        <w:tc>
          <w:tcPr>
            <w:tcW w:w="2830" w:type="dxa"/>
            <w:hideMark/>
          </w:tcPr>
          <w:p w:rsidR="00BC6367" w:rsidRPr="00BC6367" w:rsidRDefault="00BC6367" w:rsidP="00BC6367">
            <w:pPr>
              <w:spacing w:line="360" w:lineRule="auto"/>
              <w:jc w:val="both"/>
              <w:rPr>
                <w:b/>
                <w:bCs/>
              </w:rPr>
            </w:pPr>
            <w:r w:rsidRPr="00BC6367">
              <w:rPr>
                <w:b/>
                <w:bCs/>
              </w:rPr>
              <w:t>Age Group</w:t>
            </w:r>
          </w:p>
        </w:tc>
        <w:tc>
          <w:tcPr>
            <w:tcW w:w="2694" w:type="dxa"/>
            <w:hideMark/>
          </w:tcPr>
          <w:p w:rsidR="00BC6367" w:rsidRPr="00BC6367" w:rsidRDefault="00BC6367" w:rsidP="00BC6367">
            <w:pPr>
              <w:spacing w:line="360" w:lineRule="auto"/>
              <w:jc w:val="both"/>
              <w:rPr>
                <w:b/>
                <w:bCs/>
              </w:rPr>
            </w:pPr>
            <w:r w:rsidRPr="00BC6367">
              <w:rPr>
                <w:b/>
                <w:bCs/>
              </w:rPr>
              <w:t>Frequency</w:t>
            </w:r>
          </w:p>
        </w:tc>
        <w:tc>
          <w:tcPr>
            <w:tcW w:w="2976"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830" w:type="dxa"/>
            <w:hideMark/>
          </w:tcPr>
          <w:p w:rsidR="00BC6367" w:rsidRPr="00BC6367" w:rsidRDefault="00BC6367" w:rsidP="00BC6367">
            <w:pPr>
              <w:spacing w:line="360" w:lineRule="auto"/>
              <w:jc w:val="both"/>
            </w:pPr>
            <w:r w:rsidRPr="00BC6367">
              <w:t>18–30</w:t>
            </w:r>
          </w:p>
        </w:tc>
        <w:tc>
          <w:tcPr>
            <w:tcW w:w="2694" w:type="dxa"/>
            <w:hideMark/>
          </w:tcPr>
          <w:p w:rsidR="00BC6367" w:rsidRPr="00BC6367" w:rsidRDefault="00BC6367" w:rsidP="00BC6367">
            <w:pPr>
              <w:spacing w:line="360" w:lineRule="auto"/>
              <w:jc w:val="both"/>
            </w:pPr>
            <w:r w:rsidRPr="00BC6367">
              <w:t>35</w:t>
            </w:r>
          </w:p>
        </w:tc>
        <w:tc>
          <w:tcPr>
            <w:tcW w:w="2976" w:type="dxa"/>
            <w:hideMark/>
          </w:tcPr>
          <w:p w:rsidR="00BC6367" w:rsidRPr="00BC6367" w:rsidRDefault="00BC6367" w:rsidP="00BC6367">
            <w:pPr>
              <w:spacing w:line="360" w:lineRule="auto"/>
              <w:jc w:val="both"/>
            </w:pPr>
            <w:r w:rsidRPr="00BC6367">
              <w:t>35%</w:t>
            </w:r>
          </w:p>
        </w:tc>
      </w:tr>
      <w:tr w:rsidR="00BC6367" w:rsidRPr="00BC6367" w:rsidTr="00BC6367">
        <w:tc>
          <w:tcPr>
            <w:tcW w:w="2830" w:type="dxa"/>
            <w:hideMark/>
          </w:tcPr>
          <w:p w:rsidR="00BC6367" w:rsidRPr="00BC6367" w:rsidRDefault="00BC6367" w:rsidP="00BC6367">
            <w:pPr>
              <w:spacing w:line="360" w:lineRule="auto"/>
              <w:jc w:val="both"/>
            </w:pPr>
            <w:r w:rsidRPr="00BC6367">
              <w:t>31–40</w:t>
            </w:r>
          </w:p>
        </w:tc>
        <w:tc>
          <w:tcPr>
            <w:tcW w:w="2694" w:type="dxa"/>
            <w:hideMark/>
          </w:tcPr>
          <w:p w:rsidR="00BC6367" w:rsidRPr="00BC6367" w:rsidRDefault="00BC6367" w:rsidP="00BC6367">
            <w:pPr>
              <w:spacing w:line="360" w:lineRule="auto"/>
              <w:jc w:val="both"/>
            </w:pPr>
            <w:r w:rsidRPr="00BC6367">
              <w:t>30</w:t>
            </w:r>
          </w:p>
        </w:tc>
        <w:tc>
          <w:tcPr>
            <w:tcW w:w="2976" w:type="dxa"/>
            <w:hideMark/>
          </w:tcPr>
          <w:p w:rsidR="00BC6367" w:rsidRPr="00BC6367" w:rsidRDefault="00BC6367" w:rsidP="00BC6367">
            <w:pPr>
              <w:spacing w:line="360" w:lineRule="auto"/>
              <w:jc w:val="both"/>
            </w:pPr>
            <w:r w:rsidRPr="00BC6367">
              <w:t>30%</w:t>
            </w:r>
          </w:p>
        </w:tc>
      </w:tr>
      <w:tr w:rsidR="00BC6367" w:rsidRPr="00BC6367" w:rsidTr="00BC6367">
        <w:tc>
          <w:tcPr>
            <w:tcW w:w="2830" w:type="dxa"/>
            <w:hideMark/>
          </w:tcPr>
          <w:p w:rsidR="00BC6367" w:rsidRPr="00BC6367" w:rsidRDefault="00BC6367" w:rsidP="00BC6367">
            <w:pPr>
              <w:spacing w:line="360" w:lineRule="auto"/>
              <w:jc w:val="both"/>
            </w:pPr>
            <w:r w:rsidRPr="00BC6367">
              <w:t>41–50</w:t>
            </w:r>
          </w:p>
        </w:tc>
        <w:tc>
          <w:tcPr>
            <w:tcW w:w="2694" w:type="dxa"/>
            <w:hideMark/>
          </w:tcPr>
          <w:p w:rsidR="00BC6367" w:rsidRPr="00BC6367" w:rsidRDefault="00BC6367" w:rsidP="00BC6367">
            <w:pPr>
              <w:spacing w:line="360" w:lineRule="auto"/>
              <w:jc w:val="both"/>
            </w:pPr>
            <w:r w:rsidRPr="00BC6367">
              <w:t>20</w:t>
            </w:r>
          </w:p>
        </w:tc>
        <w:tc>
          <w:tcPr>
            <w:tcW w:w="2976" w:type="dxa"/>
            <w:hideMark/>
          </w:tcPr>
          <w:p w:rsidR="00BC6367" w:rsidRPr="00BC6367" w:rsidRDefault="00BC6367" w:rsidP="00BC6367">
            <w:pPr>
              <w:spacing w:line="360" w:lineRule="auto"/>
              <w:jc w:val="both"/>
            </w:pPr>
            <w:r w:rsidRPr="00BC6367">
              <w:t>20%</w:t>
            </w:r>
          </w:p>
        </w:tc>
      </w:tr>
      <w:tr w:rsidR="00BC6367" w:rsidRPr="00BC6367" w:rsidTr="00BC6367">
        <w:tc>
          <w:tcPr>
            <w:tcW w:w="2830" w:type="dxa"/>
            <w:hideMark/>
          </w:tcPr>
          <w:p w:rsidR="00BC6367" w:rsidRPr="00BC6367" w:rsidRDefault="00BC6367" w:rsidP="00BC6367">
            <w:pPr>
              <w:spacing w:line="360" w:lineRule="auto"/>
              <w:jc w:val="both"/>
            </w:pPr>
            <w:r w:rsidRPr="00BC6367">
              <w:t>51 and above</w:t>
            </w:r>
          </w:p>
        </w:tc>
        <w:tc>
          <w:tcPr>
            <w:tcW w:w="2694" w:type="dxa"/>
            <w:hideMark/>
          </w:tcPr>
          <w:p w:rsidR="00BC6367" w:rsidRPr="00BC6367" w:rsidRDefault="00BC6367" w:rsidP="00BC6367">
            <w:pPr>
              <w:spacing w:line="360" w:lineRule="auto"/>
              <w:jc w:val="both"/>
            </w:pPr>
            <w:r w:rsidRPr="00BC6367">
              <w:t>15</w:t>
            </w:r>
          </w:p>
        </w:tc>
        <w:tc>
          <w:tcPr>
            <w:tcW w:w="2976" w:type="dxa"/>
            <w:hideMark/>
          </w:tcPr>
          <w:p w:rsidR="00BC6367" w:rsidRPr="00BC6367" w:rsidRDefault="00BC6367" w:rsidP="00BC6367">
            <w:pPr>
              <w:spacing w:line="360" w:lineRule="auto"/>
              <w:jc w:val="both"/>
            </w:pPr>
            <w:r w:rsidRPr="00BC6367">
              <w:t>15%</w:t>
            </w:r>
          </w:p>
        </w:tc>
      </w:tr>
      <w:tr w:rsidR="00BC6367" w:rsidRPr="00BC6367" w:rsidTr="00BC6367">
        <w:tc>
          <w:tcPr>
            <w:tcW w:w="2830" w:type="dxa"/>
            <w:hideMark/>
          </w:tcPr>
          <w:p w:rsidR="00BC6367" w:rsidRPr="00BC6367" w:rsidRDefault="00BC6367" w:rsidP="00BC6367">
            <w:pPr>
              <w:spacing w:line="360" w:lineRule="auto"/>
              <w:jc w:val="both"/>
            </w:pPr>
            <w:r w:rsidRPr="00BC6367">
              <w:rPr>
                <w:b/>
                <w:bCs/>
              </w:rPr>
              <w:t>Total</w:t>
            </w:r>
          </w:p>
        </w:tc>
        <w:tc>
          <w:tcPr>
            <w:tcW w:w="2694" w:type="dxa"/>
            <w:hideMark/>
          </w:tcPr>
          <w:p w:rsidR="00BC6367" w:rsidRPr="00BC6367" w:rsidRDefault="00BC6367" w:rsidP="00BC6367">
            <w:pPr>
              <w:spacing w:line="360" w:lineRule="auto"/>
              <w:jc w:val="both"/>
            </w:pPr>
            <w:r w:rsidRPr="00BC6367">
              <w:rPr>
                <w:b/>
                <w:bCs/>
              </w:rPr>
              <w:t>100</w:t>
            </w:r>
          </w:p>
        </w:tc>
        <w:tc>
          <w:tcPr>
            <w:tcW w:w="2976"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A significant portion (65%) of the respondents fall within the productive age range (18–40), indicating that the majority of those impacted by or involved in crisis resolution are within active working age.</w:t>
      </w:r>
    </w:p>
    <w:p w:rsidR="00BC6367" w:rsidRDefault="00BC6367">
      <w:pPr>
        <w:spacing w:after="160" w:line="259" w:lineRule="auto"/>
        <w:rPr>
          <w:b/>
          <w:bCs/>
        </w:rPr>
      </w:pPr>
      <w:r>
        <w:rPr>
          <w:b/>
          <w:bCs/>
        </w:rPr>
        <w:br w:type="page"/>
      </w:r>
    </w:p>
    <w:p w:rsidR="00BC6367" w:rsidRPr="00BC6367" w:rsidRDefault="00BC6367" w:rsidP="00BC6367">
      <w:pPr>
        <w:spacing w:after="100" w:afterAutospacing="1" w:line="360" w:lineRule="auto"/>
        <w:jc w:val="both"/>
        <w:outlineLvl w:val="3"/>
        <w:rPr>
          <w:b/>
          <w:bCs/>
        </w:rPr>
      </w:pPr>
      <w:r w:rsidRPr="00BC6367">
        <w:rPr>
          <w:b/>
          <w:bCs/>
        </w:rPr>
        <w:lastRenderedPageBreak/>
        <w:t>Table 5: Academic Qualification</w:t>
      </w:r>
    </w:p>
    <w:tbl>
      <w:tblPr>
        <w:tblStyle w:val="TableGrid"/>
        <w:tblW w:w="0" w:type="auto"/>
        <w:tblLook w:val="04A0" w:firstRow="1" w:lastRow="0" w:firstColumn="1" w:lastColumn="0" w:noHBand="0" w:noVBand="1"/>
      </w:tblPr>
      <w:tblGrid>
        <w:gridCol w:w="2547"/>
        <w:gridCol w:w="2551"/>
        <w:gridCol w:w="2835"/>
      </w:tblGrid>
      <w:tr w:rsidR="00BC6367" w:rsidRPr="00BC6367" w:rsidTr="00BC6367">
        <w:tc>
          <w:tcPr>
            <w:tcW w:w="2547" w:type="dxa"/>
            <w:hideMark/>
          </w:tcPr>
          <w:p w:rsidR="00BC6367" w:rsidRPr="00BC6367" w:rsidRDefault="00BC6367" w:rsidP="00BC6367">
            <w:pPr>
              <w:spacing w:line="360" w:lineRule="auto"/>
              <w:jc w:val="both"/>
              <w:rPr>
                <w:b/>
                <w:bCs/>
              </w:rPr>
            </w:pPr>
            <w:r w:rsidRPr="00BC6367">
              <w:rPr>
                <w:b/>
                <w:bCs/>
              </w:rPr>
              <w:t>Qualification</w:t>
            </w:r>
          </w:p>
        </w:tc>
        <w:tc>
          <w:tcPr>
            <w:tcW w:w="2551" w:type="dxa"/>
            <w:hideMark/>
          </w:tcPr>
          <w:p w:rsidR="00BC6367" w:rsidRPr="00BC6367" w:rsidRDefault="00BC6367" w:rsidP="00BC6367">
            <w:pPr>
              <w:spacing w:line="360" w:lineRule="auto"/>
              <w:jc w:val="both"/>
              <w:rPr>
                <w:b/>
                <w:bCs/>
              </w:rPr>
            </w:pPr>
            <w:r w:rsidRPr="00BC6367">
              <w:rPr>
                <w:b/>
                <w:bCs/>
              </w:rPr>
              <w:t>Frequency</w:t>
            </w:r>
          </w:p>
        </w:tc>
        <w:tc>
          <w:tcPr>
            <w:tcW w:w="2835"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547" w:type="dxa"/>
            <w:hideMark/>
          </w:tcPr>
          <w:p w:rsidR="00BC6367" w:rsidRPr="00BC6367" w:rsidRDefault="00BC6367" w:rsidP="00BC6367">
            <w:pPr>
              <w:spacing w:line="360" w:lineRule="auto"/>
              <w:jc w:val="both"/>
            </w:pPr>
            <w:r w:rsidRPr="00BC6367">
              <w:t>SSCE</w:t>
            </w:r>
          </w:p>
        </w:tc>
        <w:tc>
          <w:tcPr>
            <w:tcW w:w="2551" w:type="dxa"/>
            <w:hideMark/>
          </w:tcPr>
          <w:p w:rsidR="00BC6367" w:rsidRPr="00BC6367" w:rsidRDefault="00BC6367" w:rsidP="00BC6367">
            <w:pPr>
              <w:spacing w:line="360" w:lineRule="auto"/>
              <w:jc w:val="both"/>
            </w:pPr>
            <w:r w:rsidRPr="00BC6367">
              <w:t>35</w:t>
            </w:r>
          </w:p>
        </w:tc>
        <w:tc>
          <w:tcPr>
            <w:tcW w:w="2835" w:type="dxa"/>
            <w:hideMark/>
          </w:tcPr>
          <w:p w:rsidR="00BC6367" w:rsidRPr="00BC6367" w:rsidRDefault="00BC6367" w:rsidP="00BC6367">
            <w:pPr>
              <w:spacing w:line="360" w:lineRule="auto"/>
              <w:jc w:val="both"/>
            </w:pPr>
            <w:r w:rsidRPr="00BC6367">
              <w:t>35%</w:t>
            </w:r>
          </w:p>
        </w:tc>
      </w:tr>
      <w:tr w:rsidR="00BC6367" w:rsidRPr="00BC6367" w:rsidTr="00BC6367">
        <w:tc>
          <w:tcPr>
            <w:tcW w:w="2547" w:type="dxa"/>
            <w:hideMark/>
          </w:tcPr>
          <w:p w:rsidR="00BC6367" w:rsidRPr="00BC6367" w:rsidRDefault="00BC6367" w:rsidP="00BC6367">
            <w:pPr>
              <w:spacing w:line="360" w:lineRule="auto"/>
              <w:jc w:val="both"/>
            </w:pPr>
            <w:r w:rsidRPr="00BC6367">
              <w:t>ND/NCE</w:t>
            </w:r>
          </w:p>
        </w:tc>
        <w:tc>
          <w:tcPr>
            <w:tcW w:w="2551" w:type="dxa"/>
            <w:hideMark/>
          </w:tcPr>
          <w:p w:rsidR="00BC6367" w:rsidRPr="00BC6367" w:rsidRDefault="00BC6367" w:rsidP="00BC6367">
            <w:pPr>
              <w:spacing w:line="360" w:lineRule="auto"/>
              <w:jc w:val="both"/>
            </w:pPr>
            <w:r w:rsidRPr="00BC6367">
              <w:t>40</w:t>
            </w:r>
          </w:p>
        </w:tc>
        <w:tc>
          <w:tcPr>
            <w:tcW w:w="2835" w:type="dxa"/>
            <w:hideMark/>
          </w:tcPr>
          <w:p w:rsidR="00BC6367" w:rsidRPr="00BC6367" w:rsidRDefault="00BC6367" w:rsidP="00BC6367">
            <w:pPr>
              <w:spacing w:line="360" w:lineRule="auto"/>
              <w:jc w:val="both"/>
            </w:pPr>
            <w:r w:rsidRPr="00BC6367">
              <w:t>40%</w:t>
            </w:r>
          </w:p>
        </w:tc>
      </w:tr>
      <w:tr w:rsidR="00BC6367" w:rsidRPr="00BC6367" w:rsidTr="00BC6367">
        <w:tc>
          <w:tcPr>
            <w:tcW w:w="2547" w:type="dxa"/>
            <w:hideMark/>
          </w:tcPr>
          <w:p w:rsidR="00BC6367" w:rsidRPr="00BC6367" w:rsidRDefault="00BC6367" w:rsidP="00BC6367">
            <w:pPr>
              <w:spacing w:line="360" w:lineRule="auto"/>
              <w:jc w:val="both"/>
            </w:pPr>
            <w:r w:rsidRPr="00BC6367">
              <w:t>B.Sc./HND</w:t>
            </w:r>
          </w:p>
        </w:tc>
        <w:tc>
          <w:tcPr>
            <w:tcW w:w="2551" w:type="dxa"/>
            <w:hideMark/>
          </w:tcPr>
          <w:p w:rsidR="00BC6367" w:rsidRPr="00BC6367" w:rsidRDefault="00BC6367" w:rsidP="00BC6367">
            <w:pPr>
              <w:spacing w:line="360" w:lineRule="auto"/>
              <w:jc w:val="both"/>
            </w:pPr>
            <w:r w:rsidRPr="00BC6367">
              <w:t>25</w:t>
            </w:r>
          </w:p>
        </w:tc>
        <w:tc>
          <w:tcPr>
            <w:tcW w:w="2835" w:type="dxa"/>
            <w:hideMark/>
          </w:tcPr>
          <w:p w:rsidR="00BC6367" w:rsidRPr="00BC6367" w:rsidRDefault="00BC6367" w:rsidP="00BC6367">
            <w:pPr>
              <w:spacing w:line="360" w:lineRule="auto"/>
              <w:jc w:val="both"/>
            </w:pPr>
            <w:r w:rsidRPr="00BC6367">
              <w:t>25%</w:t>
            </w:r>
          </w:p>
        </w:tc>
      </w:tr>
      <w:tr w:rsidR="00BC6367" w:rsidRPr="00BC6367" w:rsidTr="00BC6367">
        <w:tc>
          <w:tcPr>
            <w:tcW w:w="2547" w:type="dxa"/>
            <w:hideMark/>
          </w:tcPr>
          <w:p w:rsidR="00BC6367" w:rsidRPr="00BC6367" w:rsidRDefault="00BC6367" w:rsidP="00BC6367">
            <w:pPr>
              <w:spacing w:line="360" w:lineRule="auto"/>
              <w:jc w:val="both"/>
            </w:pPr>
            <w:r w:rsidRPr="00BC6367">
              <w:rPr>
                <w:b/>
                <w:bCs/>
              </w:rPr>
              <w:t>Total</w:t>
            </w:r>
          </w:p>
        </w:tc>
        <w:tc>
          <w:tcPr>
            <w:tcW w:w="2551" w:type="dxa"/>
            <w:hideMark/>
          </w:tcPr>
          <w:p w:rsidR="00BC6367" w:rsidRPr="00BC6367" w:rsidRDefault="00BC6367" w:rsidP="00BC6367">
            <w:pPr>
              <w:spacing w:line="360" w:lineRule="auto"/>
              <w:jc w:val="both"/>
            </w:pPr>
            <w:r w:rsidRPr="00BC6367">
              <w:rPr>
                <w:b/>
                <w:bCs/>
              </w:rPr>
              <w:t>100</w:t>
            </w:r>
          </w:p>
        </w:tc>
        <w:tc>
          <w:tcPr>
            <w:tcW w:w="2835"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Respondents show varying levels of education, with the largest group holding ND/NCE certificates (40%). This educational diversity suggests varied levels of awareness and capacity to engage in informed crisis resolution strategies.</w:t>
      </w:r>
    </w:p>
    <w:p w:rsidR="00BC6367" w:rsidRPr="00BC6367" w:rsidRDefault="00BC6367" w:rsidP="00BC6367">
      <w:pPr>
        <w:spacing w:after="100" w:afterAutospacing="1" w:line="360" w:lineRule="auto"/>
        <w:jc w:val="both"/>
        <w:outlineLvl w:val="2"/>
        <w:rPr>
          <w:b/>
          <w:bCs/>
        </w:rPr>
      </w:pPr>
      <w:r w:rsidRPr="00BC6367">
        <w:rPr>
          <w:b/>
          <w:bCs/>
        </w:rPr>
        <w:t>SECTION B: COMMUNITY STRUCTURE AND ETHNIC RELATIONS</w:t>
      </w:r>
    </w:p>
    <w:p w:rsidR="00BC6367" w:rsidRPr="00BC6367" w:rsidRDefault="00BC6367" w:rsidP="00BC6367">
      <w:pPr>
        <w:spacing w:after="100" w:afterAutospacing="1" w:line="360" w:lineRule="auto"/>
        <w:jc w:val="both"/>
        <w:outlineLvl w:val="3"/>
        <w:rPr>
          <w:b/>
          <w:bCs/>
        </w:rPr>
      </w:pPr>
      <w:r w:rsidRPr="00BC6367">
        <w:rPr>
          <w:b/>
          <w:bCs/>
        </w:rPr>
        <w:t>Table 6: Is Your Community Bounded by Other Communities?</w:t>
      </w:r>
    </w:p>
    <w:tbl>
      <w:tblPr>
        <w:tblStyle w:val="TableGrid"/>
        <w:tblW w:w="0" w:type="auto"/>
        <w:tblLook w:val="04A0" w:firstRow="1" w:lastRow="0" w:firstColumn="1" w:lastColumn="0" w:noHBand="0" w:noVBand="1"/>
      </w:tblPr>
      <w:tblGrid>
        <w:gridCol w:w="2547"/>
        <w:gridCol w:w="2551"/>
        <w:gridCol w:w="2835"/>
      </w:tblGrid>
      <w:tr w:rsidR="00BC6367" w:rsidRPr="00BC6367" w:rsidTr="00BC6367">
        <w:tc>
          <w:tcPr>
            <w:tcW w:w="2547" w:type="dxa"/>
            <w:hideMark/>
          </w:tcPr>
          <w:p w:rsidR="00BC6367" w:rsidRPr="00BC6367" w:rsidRDefault="00BC6367" w:rsidP="00BC6367">
            <w:pPr>
              <w:spacing w:line="360" w:lineRule="auto"/>
              <w:jc w:val="both"/>
              <w:rPr>
                <w:b/>
                <w:bCs/>
              </w:rPr>
            </w:pPr>
            <w:r w:rsidRPr="00BC6367">
              <w:rPr>
                <w:b/>
                <w:bCs/>
              </w:rPr>
              <w:t>Response</w:t>
            </w:r>
          </w:p>
        </w:tc>
        <w:tc>
          <w:tcPr>
            <w:tcW w:w="2551" w:type="dxa"/>
            <w:hideMark/>
          </w:tcPr>
          <w:p w:rsidR="00BC6367" w:rsidRPr="00BC6367" w:rsidRDefault="00BC6367" w:rsidP="00BC6367">
            <w:pPr>
              <w:spacing w:line="360" w:lineRule="auto"/>
              <w:jc w:val="both"/>
              <w:rPr>
                <w:b/>
                <w:bCs/>
              </w:rPr>
            </w:pPr>
            <w:r w:rsidRPr="00BC6367">
              <w:rPr>
                <w:b/>
                <w:bCs/>
              </w:rPr>
              <w:t>Frequency</w:t>
            </w:r>
          </w:p>
        </w:tc>
        <w:tc>
          <w:tcPr>
            <w:tcW w:w="2835"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547" w:type="dxa"/>
            <w:hideMark/>
          </w:tcPr>
          <w:p w:rsidR="00BC6367" w:rsidRPr="00BC6367" w:rsidRDefault="00BC6367" w:rsidP="00BC6367">
            <w:pPr>
              <w:spacing w:line="360" w:lineRule="auto"/>
              <w:jc w:val="both"/>
            </w:pPr>
            <w:r w:rsidRPr="00BC6367">
              <w:t>Yes</w:t>
            </w:r>
          </w:p>
        </w:tc>
        <w:tc>
          <w:tcPr>
            <w:tcW w:w="2551" w:type="dxa"/>
            <w:hideMark/>
          </w:tcPr>
          <w:p w:rsidR="00BC6367" w:rsidRPr="00BC6367" w:rsidRDefault="00BC6367" w:rsidP="00BC6367">
            <w:pPr>
              <w:spacing w:line="360" w:lineRule="auto"/>
              <w:jc w:val="both"/>
            </w:pPr>
            <w:r w:rsidRPr="00BC6367">
              <w:t>85</w:t>
            </w:r>
          </w:p>
        </w:tc>
        <w:tc>
          <w:tcPr>
            <w:tcW w:w="2835" w:type="dxa"/>
            <w:hideMark/>
          </w:tcPr>
          <w:p w:rsidR="00BC6367" w:rsidRPr="00BC6367" w:rsidRDefault="00BC6367" w:rsidP="00BC6367">
            <w:pPr>
              <w:spacing w:line="360" w:lineRule="auto"/>
              <w:jc w:val="both"/>
            </w:pPr>
            <w:r w:rsidRPr="00BC6367">
              <w:t>85%</w:t>
            </w:r>
          </w:p>
        </w:tc>
      </w:tr>
      <w:tr w:rsidR="00BC6367" w:rsidRPr="00BC6367" w:rsidTr="00BC6367">
        <w:tc>
          <w:tcPr>
            <w:tcW w:w="2547" w:type="dxa"/>
            <w:hideMark/>
          </w:tcPr>
          <w:p w:rsidR="00BC6367" w:rsidRPr="00BC6367" w:rsidRDefault="00BC6367" w:rsidP="00BC6367">
            <w:pPr>
              <w:spacing w:line="360" w:lineRule="auto"/>
              <w:jc w:val="both"/>
            </w:pPr>
            <w:r w:rsidRPr="00BC6367">
              <w:t>No</w:t>
            </w:r>
          </w:p>
        </w:tc>
        <w:tc>
          <w:tcPr>
            <w:tcW w:w="2551" w:type="dxa"/>
            <w:hideMark/>
          </w:tcPr>
          <w:p w:rsidR="00BC6367" w:rsidRPr="00BC6367" w:rsidRDefault="00BC6367" w:rsidP="00BC6367">
            <w:pPr>
              <w:spacing w:line="360" w:lineRule="auto"/>
              <w:jc w:val="both"/>
            </w:pPr>
            <w:r w:rsidRPr="00BC6367">
              <w:t>15</w:t>
            </w:r>
          </w:p>
        </w:tc>
        <w:tc>
          <w:tcPr>
            <w:tcW w:w="2835" w:type="dxa"/>
            <w:hideMark/>
          </w:tcPr>
          <w:p w:rsidR="00BC6367" w:rsidRPr="00BC6367" w:rsidRDefault="00BC6367" w:rsidP="00BC6367">
            <w:pPr>
              <w:spacing w:line="360" w:lineRule="auto"/>
              <w:jc w:val="both"/>
            </w:pPr>
            <w:r w:rsidRPr="00BC6367">
              <w:t>15%</w:t>
            </w:r>
          </w:p>
        </w:tc>
      </w:tr>
      <w:tr w:rsidR="00BC6367" w:rsidRPr="00BC6367" w:rsidTr="00BC6367">
        <w:tc>
          <w:tcPr>
            <w:tcW w:w="2547" w:type="dxa"/>
            <w:hideMark/>
          </w:tcPr>
          <w:p w:rsidR="00BC6367" w:rsidRPr="00BC6367" w:rsidRDefault="00BC6367" w:rsidP="00BC6367">
            <w:pPr>
              <w:spacing w:line="360" w:lineRule="auto"/>
              <w:jc w:val="both"/>
            </w:pPr>
            <w:r w:rsidRPr="00BC6367">
              <w:rPr>
                <w:b/>
                <w:bCs/>
              </w:rPr>
              <w:t>Total</w:t>
            </w:r>
          </w:p>
        </w:tc>
        <w:tc>
          <w:tcPr>
            <w:tcW w:w="2551" w:type="dxa"/>
            <w:hideMark/>
          </w:tcPr>
          <w:p w:rsidR="00BC6367" w:rsidRPr="00BC6367" w:rsidRDefault="00BC6367" w:rsidP="00BC6367">
            <w:pPr>
              <w:spacing w:line="360" w:lineRule="auto"/>
              <w:jc w:val="both"/>
            </w:pPr>
            <w:r w:rsidRPr="00BC6367">
              <w:rPr>
                <w:b/>
                <w:bCs/>
              </w:rPr>
              <w:t>100</w:t>
            </w:r>
          </w:p>
        </w:tc>
        <w:tc>
          <w:tcPr>
            <w:tcW w:w="2835"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Most respondents (85%) confirm that their community shares boundaries with others, which supports the study’s focus on inter-community relations and boundary-related crises.</w:t>
      </w:r>
    </w:p>
    <w:p w:rsidR="00BC6367" w:rsidRPr="00BC6367" w:rsidRDefault="00BC6367" w:rsidP="00BC6367">
      <w:pPr>
        <w:spacing w:after="100" w:afterAutospacing="1" w:line="360" w:lineRule="auto"/>
        <w:jc w:val="both"/>
        <w:outlineLvl w:val="3"/>
        <w:rPr>
          <w:b/>
          <w:bCs/>
        </w:rPr>
      </w:pPr>
      <w:r w:rsidRPr="00BC6367">
        <w:rPr>
          <w:b/>
          <w:bCs/>
        </w:rPr>
        <w:t>Table 7: Number of Bounded Communities</w:t>
      </w:r>
    </w:p>
    <w:tbl>
      <w:tblPr>
        <w:tblStyle w:val="TableGrid"/>
        <w:tblW w:w="0" w:type="auto"/>
        <w:tblLook w:val="04A0" w:firstRow="1" w:lastRow="0" w:firstColumn="1" w:lastColumn="0" w:noHBand="0" w:noVBand="1"/>
      </w:tblPr>
      <w:tblGrid>
        <w:gridCol w:w="2263"/>
        <w:gridCol w:w="2410"/>
        <w:gridCol w:w="3402"/>
      </w:tblGrid>
      <w:tr w:rsidR="00BC6367" w:rsidRPr="00BC6367" w:rsidTr="00BC6367">
        <w:tc>
          <w:tcPr>
            <w:tcW w:w="2263" w:type="dxa"/>
            <w:hideMark/>
          </w:tcPr>
          <w:p w:rsidR="00BC6367" w:rsidRPr="00BC6367" w:rsidRDefault="00BC6367" w:rsidP="00BC6367">
            <w:pPr>
              <w:spacing w:line="360" w:lineRule="auto"/>
              <w:jc w:val="both"/>
              <w:rPr>
                <w:b/>
                <w:bCs/>
              </w:rPr>
            </w:pPr>
            <w:r w:rsidRPr="00BC6367">
              <w:rPr>
                <w:b/>
                <w:bCs/>
              </w:rPr>
              <w:t>Response</w:t>
            </w:r>
          </w:p>
        </w:tc>
        <w:tc>
          <w:tcPr>
            <w:tcW w:w="2410" w:type="dxa"/>
            <w:hideMark/>
          </w:tcPr>
          <w:p w:rsidR="00BC6367" w:rsidRPr="00BC6367" w:rsidRDefault="00BC6367" w:rsidP="00BC6367">
            <w:pPr>
              <w:spacing w:line="360" w:lineRule="auto"/>
              <w:jc w:val="both"/>
              <w:rPr>
                <w:b/>
                <w:bCs/>
              </w:rPr>
            </w:pPr>
            <w:r w:rsidRPr="00BC6367">
              <w:rPr>
                <w:b/>
                <w:bCs/>
              </w:rPr>
              <w:t>Frequency</w:t>
            </w:r>
          </w:p>
        </w:tc>
        <w:tc>
          <w:tcPr>
            <w:tcW w:w="3402"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263" w:type="dxa"/>
            <w:hideMark/>
          </w:tcPr>
          <w:p w:rsidR="00BC6367" w:rsidRPr="00BC6367" w:rsidRDefault="00BC6367" w:rsidP="00BC6367">
            <w:pPr>
              <w:spacing w:line="360" w:lineRule="auto"/>
              <w:jc w:val="both"/>
            </w:pPr>
            <w:r w:rsidRPr="00BC6367">
              <w:t>One</w:t>
            </w:r>
          </w:p>
        </w:tc>
        <w:tc>
          <w:tcPr>
            <w:tcW w:w="2410" w:type="dxa"/>
            <w:hideMark/>
          </w:tcPr>
          <w:p w:rsidR="00BC6367" w:rsidRPr="00BC6367" w:rsidRDefault="00BC6367" w:rsidP="00BC6367">
            <w:pPr>
              <w:spacing w:line="360" w:lineRule="auto"/>
              <w:jc w:val="both"/>
            </w:pPr>
            <w:r w:rsidRPr="00BC6367">
              <w:t>20</w:t>
            </w:r>
          </w:p>
        </w:tc>
        <w:tc>
          <w:tcPr>
            <w:tcW w:w="3402" w:type="dxa"/>
            <w:hideMark/>
          </w:tcPr>
          <w:p w:rsidR="00BC6367" w:rsidRPr="00BC6367" w:rsidRDefault="00BC6367" w:rsidP="00BC6367">
            <w:pPr>
              <w:spacing w:line="360" w:lineRule="auto"/>
              <w:jc w:val="both"/>
            </w:pPr>
            <w:r w:rsidRPr="00BC6367">
              <w:t>20%</w:t>
            </w:r>
          </w:p>
        </w:tc>
      </w:tr>
      <w:tr w:rsidR="00BC6367" w:rsidRPr="00BC6367" w:rsidTr="00BC6367">
        <w:tc>
          <w:tcPr>
            <w:tcW w:w="2263" w:type="dxa"/>
            <w:hideMark/>
          </w:tcPr>
          <w:p w:rsidR="00BC6367" w:rsidRPr="00BC6367" w:rsidRDefault="00BC6367" w:rsidP="00BC6367">
            <w:pPr>
              <w:spacing w:line="360" w:lineRule="auto"/>
              <w:jc w:val="both"/>
            </w:pPr>
            <w:r w:rsidRPr="00BC6367">
              <w:t>Two</w:t>
            </w:r>
          </w:p>
        </w:tc>
        <w:tc>
          <w:tcPr>
            <w:tcW w:w="2410" w:type="dxa"/>
            <w:hideMark/>
          </w:tcPr>
          <w:p w:rsidR="00BC6367" w:rsidRPr="00BC6367" w:rsidRDefault="00BC6367" w:rsidP="00BC6367">
            <w:pPr>
              <w:spacing w:line="360" w:lineRule="auto"/>
              <w:jc w:val="both"/>
            </w:pPr>
            <w:r w:rsidRPr="00BC6367">
              <w:t>25</w:t>
            </w:r>
          </w:p>
        </w:tc>
        <w:tc>
          <w:tcPr>
            <w:tcW w:w="3402" w:type="dxa"/>
            <w:hideMark/>
          </w:tcPr>
          <w:p w:rsidR="00BC6367" w:rsidRPr="00BC6367" w:rsidRDefault="00BC6367" w:rsidP="00BC6367">
            <w:pPr>
              <w:spacing w:line="360" w:lineRule="auto"/>
              <w:jc w:val="both"/>
            </w:pPr>
            <w:r w:rsidRPr="00BC6367">
              <w:t>25%</w:t>
            </w:r>
          </w:p>
        </w:tc>
      </w:tr>
      <w:tr w:rsidR="00BC6367" w:rsidRPr="00BC6367" w:rsidTr="00BC6367">
        <w:tc>
          <w:tcPr>
            <w:tcW w:w="2263" w:type="dxa"/>
            <w:hideMark/>
          </w:tcPr>
          <w:p w:rsidR="00BC6367" w:rsidRPr="00BC6367" w:rsidRDefault="00BC6367" w:rsidP="00BC6367">
            <w:pPr>
              <w:spacing w:line="360" w:lineRule="auto"/>
              <w:jc w:val="both"/>
            </w:pPr>
            <w:r w:rsidRPr="00BC6367">
              <w:t>More than Two</w:t>
            </w:r>
          </w:p>
        </w:tc>
        <w:tc>
          <w:tcPr>
            <w:tcW w:w="2410" w:type="dxa"/>
            <w:hideMark/>
          </w:tcPr>
          <w:p w:rsidR="00BC6367" w:rsidRPr="00BC6367" w:rsidRDefault="00BC6367" w:rsidP="00BC6367">
            <w:pPr>
              <w:spacing w:line="360" w:lineRule="auto"/>
              <w:jc w:val="both"/>
            </w:pPr>
            <w:r w:rsidRPr="00BC6367">
              <w:t>55</w:t>
            </w:r>
          </w:p>
        </w:tc>
        <w:tc>
          <w:tcPr>
            <w:tcW w:w="3402" w:type="dxa"/>
            <w:hideMark/>
          </w:tcPr>
          <w:p w:rsidR="00BC6367" w:rsidRPr="00BC6367" w:rsidRDefault="00BC6367" w:rsidP="00BC6367">
            <w:pPr>
              <w:spacing w:line="360" w:lineRule="auto"/>
              <w:jc w:val="both"/>
            </w:pPr>
            <w:r w:rsidRPr="00BC6367">
              <w:t>55%</w:t>
            </w:r>
          </w:p>
        </w:tc>
      </w:tr>
      <w:tr w:rsidR="00BC6367" w:rsidRPr="00BC6367" w:rsidTr="00BC6367">
        <w:tc>
          <w:tcPr>
            <w:tcW w:w="2263" w:type="dxa"/>
            <w:hideMark/>
          </w:tcPr>
          <w:p w:rsidR="00BC6367" w:rsidRPr="00BC6367" w:rsidRDefault="00BC6367" w:rsidP="00BC6367">
            <w:pPr>
              <w:spacing w:line="360" w:lineRule="auto"/>
              <w:jc w:val="both"/>
            </w:pPr>
            <w:r w:rsidRPr="00BC6367">
              <w:rPr>
                <w:b/>
                <w:bCs/>
              </w:rPr>
              <w:t>Total</w:t>
            </w:r>
          </w:p>
        </w:tc>
        <w:tc>
          <w:tcPr>
            <w:tcW w:w="2410" w:type="dxa"/>
            <w:hideMark/>
          </w:tcPr>
          <w:p w:rsidR="00BC6367" w:rsidRPr="00BC6367" w:rsidRDefault="00BC6367" w:rsidP="00BC6367">
            <w:pPr>
              <w:spacing w:line="360" w:lineRule="auto"/>
              <w:jc w:val="both"/>
            </w:pPr>
            <w:r w:rsidRPr="00BC6367">
              <w:rPr>
                <w:b/>
                <w:bCs/>
              </w:rPr>
              <w:t>100</w:t>
            </w:r>
          </w:p>
        </w:tc>
        <w:tc>
          <w:tcPr>
            <w:tcW w:w="3402"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A majority (55%) report that their community is bordered by more than two others, increasing the potential for boundary disputes and the need for conflict management strategies.</w:t>
      </w:r>
    </w:p>
    <w:p w:rsidR="00BC6367" w:rsidRDefault="00BC6367" w:rsidP="00BC6367">
      <w:pPr>
        <w:spacing w:after="100" w:afterAutospacing="1" w:line="360" w:lineRule="auto"/>
        <w:jc w:val="both"/>
        <w:outlineLvl w:val="3"/>
        <w:rPr>
          <w:b/>
          <w:bCs/>
        </w:rPr>
      </w:pPr>
    </w:p>
    <w:p w:rsidR="00BC6367" w:rsidRPr="00BC6367" w:rsidRDefault="00BC6367" w:rsidP="00BC6367">
      <w:pPr>
        <w:spacing w:after="100" w:afterAutospacing="1" w:line="360" w:lineRule="auto"/>
        <w:jc w:val="both"/>
        <w:outlineLvl w:val="3"/>
        <w:rPr>
          <w:b/>
          <w:bCs/>
        </w:rPr>
      </w:pPr>
      <w:r w:rsidRPr="00BC6367">
        <w:rPr>
          <w:b/>
          <w:bCs/>
        </w:rPr>
        <w:lastRenderedPageBreak/>
        <w:t>Table 8: Do Boundary Disputes Bring Crisis?</w:t>
      </w:r>
    </w:p>
    <w:tbl>
      <w:tblPr>
        <w:tblStyle w:val="TableGrid"/>
        <w:tblW w:w="0" w:type="auto"/>
        <w:tblLook w:val="04A0" w:firstRow="1" w:lastRow="0" w:firstColumn="1" w:lastColumn="0" w:noHBand="0" w:noVBand="1"/>
      </w:tblPr>
      <w:tblGrid>
        <w:gridCol w:w="2405"/>
        <w:gridCol w:w="2835"/>
        <w:gridCol w:w="2977"/>
      </w:tblGrid>
      <w:tr w:rsidR="00BC6367" w:rsidRPr="00BC6367" w:rsidTr="00BC6367">
        <w:tc>
          <w:tcPr>
            <w:tcW w:w="2405" w:type="dxa"/>
            <w:hideMark/>
          </w:tcPr>
          <w:p w:rsidR="00BC6367" w:rsidRPr="00BC6367" w:rsidRDefault="00BC6367" w:rsidP="00BC6367">
            <w:pPr>
              <w:spacing w:line="360" w:lineRule="auto"/>
              <w:jc w:val="both"/>
              <w:rPr>
                <w:b/>
                <w:bCs/>
              </w:rPr>
            </w:pPr>
            <w:r w:rsidRPr="00BC6367">
              <w:rPr>
                <w:b/>
                <w:bCs/>
              </w:rPr>
              <w:t>Response</w:t>
            </w:r>
          </w:p>
        </w:tc>
        <w:tc>
          <w:tcPr>
            <w:tcW w:w="2835"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405" w:type="dxa"/>
            <w:hideMark/>
          </w:tcPr>
          <w:p w:rsidR="00BC6367" w:rsidRPr="00BC6367" w:rsidRDefault="00BC6367" w:rsidP="00BC6367">
            <w:pPr>
              <w:spacing w:line="360" w:lineRule="auto"/>
              <w:jc w:val="both"/>
            </w:pPr>
            <w:r w:rsidRPr="00BC6367">
              <w:t>True</w:t>
            </w:r>
          </w:p>
        </w:tc>
        <w:tc>
          <w:tcPr>
            <w:tcW w:w="2835" w:type="dxa"/>
            <w:hideMark/>
          </w:tcPr>
          <w:p w:rsidR="00BC6367" w:rsidRPr="00BC6367" w:rsidRDefault="00BC6367" w:rsidP="00BC6367">
            <w:pPr>
              <w:spacing w:line="360" w:lineRule="auto"/>
              <w:jc w:val="both"/>
            </w:pPr>
            <w:r w:rsidRPr="00BC6367">
              <w:t>78</w:t>
            </w:r>
          </w:p>
        </w:tc>
        <w:tc>
          <w:tcPr>
            <w:tcW w:w="2977" w:type="dxa"/>
            <w:hideMark/>
          </w:tcPr>
          <w:p w:rsidR="00BC6367" w:rsidRPr="00BC6367" w:rsidRDefault="00BC6367" w:rsidP="00BC6367">
            <w:pPr>
              <w:spacing w:line="360" w:lineRule="auto"/>
              <w:jc w:val="both"/>
            </w:pPr>
            <w:r w:rsidRPr="00BC6367">
              <w:t>78%</w:t>
            </w:r>
          </w:p>
        </w:tc>
      </w:tr>
      <w:tr w:rsidR="00BC6367" w:rsidRPr="00BC6367" w:rsidTr="00BC6367">
        <w:tc>
          <w:tcPr>
            <w:tcW w:w="2405" w:type="dxa"/>
            <w:hideMark/>
          </w:tcPr>
          <w:p w:rsidR="00BC6367" w:rsidRPr="00BC6367" w:rsidRDefault="00BC6367" w:rsidP="00BC6367">
            <w:pPr>
              <w:spacing w:line="360" w:lineRule="auto"/>
              <w:jc w:val="both"/>
            </w:pPr>
            <w:r w:rsidRPr="00BC6367">
              <w:t>False</w:t>
            </w:r>
          </w:p>
        </w:tc>
        <w:tc>
          <w:tcPr>
            <w:tcW w:w="2835" w:type="dxa"/>
            <w:hideMark/>
          </w:tcPr>
          <w:p w:rsidR="00BC6367" w:rsidRPr="00BC6367" w:rsidRDefault="00BC6367" w:rsidP="00BC6367">
            <w:pPr>
              <w:spacing w:line="360" w:lineRule="auto"/>
              <w:jc w:val="both"/>
            </w:pPr>
            <w:r w:rsidRPr="00BC6367">
              <w:t>10</w:t>
            </w:r>
          </w:p>
        </w:tc>
        <w:tc>
          <w:tcPr>
            <w:tcW w:w="2977" w:type="dxa"/>
            <w:hideMark/>
          </w:tcPr>
          <w:p w:rsidR="00BC6367" w:rsidRPr="00BC6367" w:rsidRDefault="00BC6367" w:rsidP="00BC6367">
            <w:pPr>
              <w:spacing w:line="360" w:lineRule="auto"/>
              <w:jc w:val="both"/>
            </w:pPr>
            <w:r w:rsidRPr="00BC6367">
              <w:t>10%</w:t>
            </w:r>
          </w:p>
        </w:tc>
      </w:tr>
      <w:tr w:rsidR="00BC6367" w:rsidRPr="00BC6367" w:rsidTr="00BC6367">
        <w:tc>
          <w:tcPr>
            <w:tcW w:w="2405" w:type="dxa"/>
            <w:hideMark/>
          </w:tcPr>
          <w:p w:rsidR="00BC6367" w:rsidRPr="00BC6367" w:rsidRDefault="00BC6367" w:rsidP="00BC6367">
            <w:pPr>
              <w:spacing w:line="360" w:lineRule="auto"/>
              <w:jc w:val="both"/>
            </w:pPr>
            <w:r w:rsidRPr="00BC6367">
              <w:t>Not Quite</w:t>
            </w:r>
          </w:p>
        </w:tc>
        <w:tc>
          <w:tcPr>
            <w:tcW w:w="2835" w:type="dxa"/>
            <w:hideMark/>
          </w:tcPr>
          <w:p w:rsidR="00BC6367" w:rsidRPr="00BC6367" w:rsidRDefault="00BC6367" w:rsidP="00BC6367">
            <w:pPr>
              <w:spacing w:line="360" w:lineRule="auto"/>
              <w:jc w:val="both"/>
            </w:pPr>
            <w:r w:rsidRPr="00BC6367">
              <w:t>12</w:t>
            </w:r>
          </w:p>
        </w:tc>
        <w:tc>
          <w:tcPr>
            <w:tcW w:w="2977" w:type="dxa"/>
            <w:hideMark/>
          </w:tcPr>
          <w:p w:rsidR="00BC6367" w:rsidRPr="00BC6367" w:rsidRDefault="00BC6367" w:rsidP="00BC6367">
            <w:pPr>
              <w:spacing w:line="360" w:lineRule="auto"/>
              <w:jc w:val="both"/>
            </w:pPr>
            <w:r w:rsidRPr="00BC6367">
              <w:t>12%</w:t>
            </w:r>
          </w:p>
        </w:tc>
      </w:tr>
      <w:tr w:rsidR="00BC6367" w:rsidRPr="00BC6367" w:rsidTr="00BC6367">
        <w:tc>
          <w:tcPr>
            <w:tcW w:w="2405" w:type="dxa"/>
            <w:hideMark/>
          </w:tcPr>
          <w:p w:rsidR="00BC6367" w:rsidRPr="00BC6367" w:rsidRDefault="00BC6367" w:rsidP="00BC6367">
            <w:pPr>
              <w:spacing w:line="360" w:lineRule="auto"/>
              <w:jc w:val="both"/>
            </w:pPr>
            <w:r w:rsidRPr="00BC6367">
              <w:rPr>
                <w:b/>
                <w:bCs/>
              </w:rPr>
              <w:t>Total</w:t>
            </w:r>
          </w:p>
        </w:tc>
        <w:tc>
          <w:tcPr>
            <w:tcW w:w="2835"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The data shows that 78% believe boundary disputes lead to crises, highlighting how geographic factors contribute to tensions and the importance of strategic intervention.</w:t>
      </w:r>
    </w:p>
    <w:p w:rsidR="00BC6367" w:rsidRPr="00BC6367" w:rsidRDefault="00BC6367" w:rsidP="00BC6367">
      <w:pPr>
        <w:spacing w:after="100" w:afterAutospacing="1" w:line="360" w:lineRule="auto"/>
        <w:jc w:val="both"/>
        <w:outlineLvl w:val="3"/>
        <w:rPr>
          <w:b/>
          <w:bCs/>
        </w:rPr>
      </w:pPr>
      <w:r w:rsidRPr="00BC6367">
        <w:rPr>
          <w:b/>
          <w:bCs/>
        </w:rPr>
        <w:t>Table 9: Is There Intermarriage Among Ethnic Groups?</w:t>
      </w:r>
    </w:p>
    <w:tbl>
      <w:tblPr>
        <w:tblStyle w:val="TableGrid"/>
        <w:tblW w:w="0" w:type="auto"/>
        <w:tblLook w:val="04A0" w:firstRow="1" w:lastRow="0" w:firstColumn="1" w:lastColumn="0" w:noHBand="0" w:noVBand="1"/>
      </w:tblPr>
      <w:tblGrid>
        <w:gridCol w:w="2405"/>
        <w:gridCol w:w="2693"/>
        <w:gridCol w:w="3119"/>
      </w:tblGrid>
      <w:tr w:rsidR="00BC6367" w:rsidRPr="00BC6367" w:rsidTr="00BC6367">
        <w:tc>
          <w:tcPr>
            <w:tcW w:w="2405" w:type="dxa"/>
            <w:hideMark/>
          </w:tcPr>
          <w:p w:rsidR="00BC6367" w:rsidRPr="00BC6367" w:rsidRDefault="00BC6367" w:rsidP="00BC6367">
            <w:pPr>
              <w:spacing w:line="360" w:lineRule="auto"/>
              <w:jc w:val="both"/>
              <w:rPr>
                <w:b/>
                <w:bCs/>
              </w:rPr>
            </w:pPr>
            <w:r w:rsidRPr="00BC6367">
              <w:rPr>
                <w:b/>
                <w:bCs/>
              </w:rPr>
              <w:t>Response</w:t>
            </w:r>
          </w:p>
        </w:tc>
        <w:tc>
          <w:tcPr>
            <w:tcW w:w="2693" w:type="dxa"/>
            <w:hideMark/>
          </w:tcPr>
          <w:p w:rsidR="00BC6367" w:rsidRPr="00BC6367" w:rsidRDefault="00BC6367" w:rsidP="00BC6367">
            <w:pPr>
              <w:spacing w:line="360" w:lineRule="auto"/>
              <w:jc w:val="both"/>
              <w:rPr>
                <w:b/>
                <w:bCs/>
              </w:rPr>
            </w:pPr>
            <w:r w:rsidRPr="00BC6367">
              <w:rPr>
                <w:b/>
                <w:bCs/>
              </w:rPr>
              <w:t>Frequency</w:t>
            </w:r>
          </w:p>
        </w:tc>
        <w:tc>
          <w:tcPr>
            <w:tcW w:w="3119"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405" w:type="dxa"/>
            <w:hideMark/>
          </w:tcPr>
          <w:p w:rsidR="00BC6367" w:rsidRPr="00BC6367" w:rsidRDefault="00BC6367" w:rsidP="00BC6367">
            <w:pPr>
              <w:spacing w:line="360" w:lineRule="auto"/>
              <w:jc w:val="both"/>
            </w:pPr>
            <w:r w:rsidRPr="00BC6367">
              <w:t>True</w:t>
            </w:r>
          </w:p>
        </w:tc>
        <w:tc>
          <w:tcPr>
            <w:tcW w:w="2693" w:type="dxa"/>
            <w:hideMark/>
          </w:tcPr>
          <w:p w:rsidR="00BC6367" w:rsidRPr="00BC6367" w:rsidRDefault="00BC6367" w:rsidP="00BC6367">
            <w:pPr>
              <w:spacing w:line="360" w:lineRule="auto"/>
              <w:jc w:val="both"/>
            </w:pPr>
            <w:r w:rsidRPr="00BC6367">
              <w:t>60</w:t>
            </w:r>
          </w:p>
        </w:tc>
        <w:tc>
          <w:tcPr>
            <w:tcW w:w="3119" w:type="dxa"/>
            <w:hideMark/>
          </w:tcPr>
          <w:p w:rsidR="00BC6367" w:rsidRPr="00BC6367" w:rsidRDefault="00BC6367" w:rsidP="00BC6367">
            <w:pPr>
              <w:spacing w:line="360" w:lineRule="auto"/>
              <w:jc w:val="both"/>
            </w:pPr>
            <w:r w:rsidRPr="00BC6367">
              <w:t>60%</w:t>
            </w:r>
          </w:p>
        </w:tc>
      </w:tr>
      <w:tr w:rsidR="00BC6367" w:rsidRPr="00BC6367" w:rsidTr="00BC6367">
        <w:tc>
          <w:tcPr>
            <w:tcW w:w="2405" w:type="dxa"/>
            <w:hideMark/>
          </w:tcPr>
          <w:p w:rsidR="00BC6367" w:rsidRPr="00BC6367" w:rsidRDefault="00BC6367" w:rsidP="00BC6367">
            <w:pPr>
              <w:spacing w:line="360" w:lineRule="auto"/>
              <w:jc w:val="both"/>
            </w:pPr>
            <w:r w:rsidRPr="00BC6367">
              <w:t>Not True</w:t>
            </w:r>
          </w:p>
        </w:tc>
        <w:tc>
          <w:tcPr>
            <w:tcW w:w="2693" w:type="dxa"/>
            <w:hideMark/>
          </w:tcPr>
          <w:p w:rsidR="00BC6367" w:rsidRPr="00BC6367" w:rsidRDefault="00BC6367" w:rsidP="00BC6367">
            <w:pPr>
              <w:spacing w:line="360" w:lineRule="auto"/>
              <w:jc w:val="both"/>
            </w:pPr>
            <w:r w:rsidRPr="00BC6367">
              <w:t>25</w:t>
            </w:r>
          </w:p>
        </w:tc>
        <w:tc>
          <w:tcPr>
            <w:tcW w:w="3119" w:type="dxa"/>
            <w:hideMark/>
          </w:tcPr>
          <w:p w:rsidR="00BC6367" w:rsidRPr="00BC6367" w:rsidRDefault="00BC6367" w:rsidP="00BC6367">
            <w:pPr>
              <w:spacing w:line="360" w:lineRule="auto"/>
              <w:jc w:val="both"/>
            </w:pPr>
            <w:r w:rsidRPr="00BC6367">
              <w:t>25%</w:t>
            </w:r>
          </w:p>
        </w:tc>
      </w:tr>
      <w:tr w:rsidR="00BC6367" w:rsidRPr="00BC6367" w:rsidTr="00BC6367">
        <w:tc>
          <w:tcPr>
            <w:tcW w:w="2405" w:type="dxa"/>
            <w:hideMark/>
          </w:tcPr>
          <w:p w:rsidR="00BC6367" w:rsidRPr="00BC6367" w:rsidRDefault="00BC6367" w:rsidP="00BC6367">
            <w:pPr>
              <w:spacing w:line="360" w:lineRule="auto"/>
              <w:jc w:val="both"/>
            </w:pPr>
            <w:r w:rsidRPr="00BC6367">
              <w:t>Not Sure</w:t>
            </w:r>
          </w:p>
        </w:tc>
        <w:tc>
          <w:tcPr>
            <w:tcW w:w="2693" w:type="dxa"/>
            <w:hideMark/>
          </w:tcPr>
          <w:p w:rsidR="00BC6367" w:rsidRPr="00BC6367" w:rsidRDefault="00BC6367" w:rsidP="00BC6367">
            <w:pPr>
              <w:spacing w:line="360" w:lineRule="auto"/>
              <w:jc w:val="both"/>
            </w:pPr>
            <w:r w:rsidRPr="00BC6367">
              <w:t>15</w:t>
            </w:r>
          </w:p>
        </w:tc>
        <w:tc>
          <w:tcPr>
            <w:tcW w:w="3119" w:type="dxa"/>
            <w:hideMark/>
          </w:tcPr>
          <w:p w:rsidR="00BC6367" w:rsidRPr="00BC6367" w:rsidRDefault="00BC6367" w:rsidP="00BC6367">
            <w:pPr>
              <w:spacing w:line="360" w:lineRule="auto"/>
              <w:jc w:val="both"/>
            </w:pPr>
            <w:r w:rsidRPr="00BC6367">
              <w:t>15%</w:t>
            </w:r>
          </w:p>
        </w:tc>
      </w:tr>
      <w:tr w:rsidR="00BC6367" w:rsidRPr="00BC6367" w:rsidTr="00BC6367">
        <w:tc>
          <w:tcPr>
            <w:tcW w:w="2405" w:type="dxa"/>
            <w:hideMark/>
          </w:tcPr>
          <w:p w:rsidR="00BC6367" w:rsidRPr="00BC6367" w:rsidRDefault="00BC6367" w:rsidP="00BC6367">
            <w:pPr>
              <w:spacing w:line="360" w:lineRule="auto"/>
              <w:jc w:val="both"/>
            </w:pPr>
            <w:r w:rsidRPr="00BC6367">
              <w:rPr>
                <w:b/>
                <w:bCs/>
              </w:rPr>
              <w:t>Total</w:t>
            </w:r>
          </w:p>
        </w:tc>
        <w:tc>
          <w:tcPr>
            <w:tcW w:w="2693" w:type="dxa"/>
            <w:hideMark/>
          </w:tcPr>
          <w:p w:rsidR="00BC6367" w:rsidRPr="00BC6367" w:rsidRDefault="00BC6367" w:rsidP="00BC6367">
            <w:pPr>
              <w:spacing w:line="360" w:lineRule="auto"/>
              <w:jc w:val="both"/>
            </w:pPr>
            <w:r w:rsidRPr="00BC6367">
              <w:rPr>
                <w:b/>
                <w:bCs/>
              </w:rPr>
              <w:t>100</w:t>
            </w:r>
          </w:p>
        </w:tc>
        <w:tc>
          <w:tcPr>
            <w:tcW w:w="3119"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A majority (60%) acknowledge interethnic marriages, suggesting potential for social integration that could reduce crisis if managed well by public relations strategies.</w:t>
      </w:r>
    </w:p>
    <w:p w:rsidR="00BC6367" w:rsidRPr="00BC6367" w:rsidRDefault="00BC6367" w:rsidP="00BC6367">
      <w:pPr>
        <w:spacing w:after="100" w:afterAutospacing="1" w:line="360" w:lineRule="auto"/>
        <w:jc w:val="both"/>
        <w:outlineLvl w:val="3"/>
        <w:rPr>
          <w:b/>
          <w:bCs/>
        </w:rPr>
      </w:pPr>
      <w:r w:rsidRPr="00BC6367">
        <w:rPr>
          <w:b/>
          <w:bCs/>
        </w:rPr>
        <w:t>Table 10: Does Intolerance Cause Crisis?</w:t>
      </w:r>
    </w:p>
    <w:tbl>
      <w:tblPr>
        <w:tblStyle w:val="TableGrid"/>
        <w:tblW w:w="0" w:type="auto"/>
        <w:tblLook w:val="04A0" w:firstRow="1" w:lastRow="0" w:firstColumn="1" w:lastColumn="0" w:noHBand="0" w:noVBand="1"/>
      </w:tblPr>
      <w:tblGrid>
        <w:gridCol w:w="2405"/>
        <w:gridCol w:w="2693"/>
        <w:gridCol w:w="3261"/>
      </w:tblGrid>
      <w:tr w:rsidR="00BC6367" w:rsidRPr="00BC6367" w:rsidTr="00BC6367">
        <w:tc>
          <w:tcPr>
            <w:tcW w:w="2405" w:type="dxa"/>
            <w:hideMark/>
          </w:tcPr>
          <w:p w:rsidR="00BC6367" w:rsidRPr="00BC6367" w:rsidRDefault="00BC6367" w:rsidP="00BC6367">
            <w:pPr>
              <w:spacing w:line="360" w:lineRule="auto"/>
              <w:jc w:val="both"/>
              <w:rPr>
                <w:b/>
                <w:bCs/>
              </w:rPr>
            </w:pPr>
            <w:r w:rsidRPr="00BC6367">
              <w:rPr>
                <w:b/>
                <w:bCs/>
              </w:rPr>
              <w:t>Response</w:t>
            </w:r>
          </w:p>
        </w:tc>
        <w:tc>
          <w:tcPr>
            <w:tcW w:w="2693" w:type="dxa"/>
            <w:hideMark/>
          </w:tcPr>
          <w:p w:rsidR="00BC6367" w:rsidRPr="00BC6367" w:rsidRDefault="00BC6367" w:rsidP="00BC6367">
            <w:pPr>
              <w:spacing w:line="360" w:lineRule="auto"/>
              <w:jc w:val="both"/>
              <w:rPr>
                <w:b/>
                <w:bCs/>
              </w:rPr>
            </w:pPr>
            <w:r w:rsidRPr="00BC6367">
              <w:rPr>
                <w:b/>
                <w:bCs/>
              </w:rPr>
              <w:t>Frequency</w:t>
            </w:r>
          </w:p>
        </w:tc>
        <w:tc>
          <w:tcPr>
            <w:tcW w:w="3261"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405" w:type="dxa"/>
            <w:hideMark/>
          </w:tcPr>
          <w:p w:rsidR="00BC6367" w:rsidRPr="00BC6367" w:rsidRDefault="00BC6367" w:rsidP="00BC6367">
            <w:pPr>
              <w:spacing w:line="360" w:lineRule="auto"/>
              <w:jc w:val="both"/>
            </w:pPr>
            <w:r w:rsidRPr="00BC6367">
              <w:t>Very True</w:t>
            </w:r>
          </w:p>
        </w:tc>
        <w:tc>
          <w:tcPr>
            <w:tcW w:w="2693" w:type="dxa"/>
            <w:hideMark/>
          </w:tcPr>
          <w:p w:rsidR="00BC6367" w:rsidRPr="00BC6367" w:rsidRDefault="00BC6367" w:rsidP="00BC6367">
            <w:pPr>
              <w:spacing w:line="360" w:lineRule="auto"/>
              <w:jc w:val="both"/>
            </w:pPr>
            <w:r w:rsidRPr="00BC6367">
              <w:t>40</w:t>
            </w:r>
          </w:p>
        </w:tc>
        <w:tc>
          <w:tcPr>
            <w:tcW w:w="3261" w:type="dxa"/>
            <w:hideMark/>
          </w:tcPr>
          <w:p w:rsidR="00BC6367" w:rsidRPr="00BC6367" w:rsidRDefault="00BC6367" w:rsidP="00BC6367">
            <w:pPr>
              <w:spacing w:line="360" w:lineRule="auto"/>
              <w:jc w:val="both"/>
            </w:pPr>
            <w:r w:rsidRPr="00BC6367">
              <w:t>40%</w:t>
            </w:r>
          </w:p>
        </w:tc>
      </w:tr>
      <w:tr w:rsidR="00BC6367" w:rsidRPr="00BC6367" w:rsidTr="00BC6367">
        <w:tc>
          <w:tcPr>
            <w:tcW w:w="2405" w:type="dxa"/>
            <w:hideMark/>
          </w:tcPr>
          <w:p w:rsidR="00BC6367" w:rsidRPr="00BC6367" w:rsidRDefault="00BC6367" w:rsidP="00BC6367">
            <w:pPr>
              <w:spacing w:line="360" w:lineRule="auto"/>
              <w:jc w:val="both"/>
            </w:pPr>
            <w:r w:rsidRPr="00BC6367">
              <w:t>True</w:t>
            </w:r>
          </w:p>
        </w:tc>
        <w:tc>
          <w:tcPr>
            <w:tcW w:w="2693" w:type="dxa"/>
            <w:hideMark/>
          </w:tcPr>
          <w:p w:rsidR="00BC6367" w:rsidRPr="00BC6367" w:rsidRDefault="00BC6367" w:rsidP="00BC6367">
            <w:pPr>
              <w:spacing w:line="360" w:lineRule="auto"/>
              <w:jc w:val="both"/>
            </w:pPr>
            <w:r w:rsidRPr="00BC6367">
              <w:t>35</w:t>
            </w:r>
          </w:p>
        </w:tc>
        <w:tc>
          <w:tcPr>
            <w:tcW w:w="3261" w:type="dxa"/>
            <w:hideMark/>
          </w:tcPr>
          <w:p w:rsidR="00BC6367" w:rsidRPr="00BC6367" w:rsidRDefault="00BC6367" w:rsidP="00BC6367">
            <w:pPr>
              <w:spacing w:line="360" w:lineRule="auto"/>
              <w:jc w:val="both"/>
            </w:pPr>
            <w:r w:rsidRPr="00BC6367">
              <w:t>35%</w:t>
            </w:r>
          </w:p>
        </w:tc>
      </w:tr>
      <w:tr w:rsidR="00BC6367" w:rsidRPr="00BC6367" w:rsidTr="00BC6367">
        <w:tc>
          <w:tcPr>
            <w:tcW w:w="2405" w:type="dxa"/>
            <w:hideMark/>
          </w:tcPr>
          <w:p w:rsidR="00BC6367" w:rsidRPr="00BC6367" w:rsidRDefault="00BC6367" w:rsidP="00BC6367">
            <w:pPr>
              <w:spacing w:line="360" w:lineRule="auto"/>
              <w:jc w:val="both"/>
            </w:pPr>
            <w:r w:rsidRPr="00BC6367">
              <w:t>Not True</w:t>
            </w:r>
          </w:p>
        </w:tc>
        <w:tc>
          <w:tcPr>
            <w:tcW w:w="2693" w:type="dxa"/>
            <w:hideMark/>
          </w:tcPr>
          <w:p w:rsidR="00BC6367" w:rsidRPr="00BC6367" w:rsidRDefault="00BC6367" w:rsidP="00BC6367">
            <w:pPr>
              <w:spacing w:line="360" w:lineRule="auto"/>
              <w:jc w:val="both"/>
            </w:pPr>
            <w:r w:rsidRPr="00BC6367">
              <w:t>15</w:t>
            </w:r>
          </w:p>
        </w:tc>
        <w:tc>
          <w:tcPr>
            <w:tcW w:w="3261" w:type="dxa"/>
            <w:hideMark/>
          </w:tcPr>
          <w:p w:rsidR="00BC6367" w:rsidRPr="00BC6367" w:rsidRDefault="00BC6367" w:rsidP="00BC6367">
            <w:pPr>
              <w:spacing w:line="360" w:lineRule="auto"/>
              <w:jc w:val="both"/>
            </w:pPr>
            <w:r w:rsidRPr="00BC6367">
              <w:t>15%</w:t>
            </w:r>
          </w:p>
        </w:tc>
      </w:tr>
      <w:tr w:rsidR="00BC6367" w:rsidRPr="00BC6367" w:rsidTr="00BC6367">
        <w:tc>
          <w:tcPr>
            <w:tcW w:w="2405" w:type="dxa"/>
            <w:hideMark/>
          </w:tcPr>
          <w:p w:rsidR="00BC6367" w:rsidRPr="00BC6367" w:rsidRDefault="00BC6367" w:rsidP="00BC6367">
            <w:pPr>
              <w:spacing w:line="360" w:lineRule="auto"/>
              <w:jc w:val="both"/>
            </w:pPr>
            <w:r w:rsidRPr="00BC6367">
              <w:t>Not Very True</w:t>
            </w:r>
          </w:p>
        </w:tc>
        <w:tc>
          <w:tcPr>
            <w:tcW w:w="2693" w:type="dxa"/>
            <w:hideMark/>
          </w:tcPr>
          <w:p w:rsidR="00BC6367" w:rsidRPr="00BC6367" w:rsidRDefault="00BC6367" w:rsidP="00BC6367">
            <w:pPr>
              <w:spacing w:line="360" w:lineRule="auto"/>
              <w:jc w:val="both"/>
            </w:pPr>
            <w:r w:rsidRPr="00BC6367">
              <w:t>10</w:t>
            </w:r>
          </w:p>
        </w:tc>
        <w:tc>
          <w:tcPr>
            <w:tcW w:w="3261" w:type="dxa"/>
            <w:hideMark/>
          </w:tcPr>
          <w:p w:rsidR="00BC6367" w:rsidRPr="00BC6367" w:rsidRDefault="00BC6367" w:rsidP="00BC6367">
            <w:pPr>
              <w:spacing w:line="360" w:lineRule="auto"/>
              <w:jc w:val="both"/>
            </w:pPr>
            <w:r w:rsidRPr="00BC6367">
              <w:t>10%</w:t>
            </w:r>
          </w:p>
        </w:tc>
      </w:tr>
      <w:tr w:rsidR="00BC6367" w:rsidRPr="00BC6367" w:rsidTr="00BC6367">
        <w:tc>
          <w:tcPr>
            <w:tcW w:w="2405" w:type="dxa"/>
            <w:hideMark/>
          </w:tcPr>
          <w:p w:rsidR="00BC6367" w:rsidRPr="00BC6367" w:rsidRDefault="00BC6367" w:rsidP="00BC6367">
            <w:pPr>
              <w:spacing w:line="360" w:lineRule="auto"/>
              <w:jc w:val="both"/>
            </w:pPr>
            <w:r w:rsidRPr="00BC6367">
              <w:rPr>
                <w:b/>
                <w:bCs/>
              </w:rPr>
              <w:t>Total</w:t>
            </w:r>
          </w:p>
        </w:tc>
        <w:tc>
          <w:tcPr>
            <w:tcW w:w="2693" w:type="dxa"/>
            <w:hideMark/>
          </w:tcPr>
          <w:p w:rsidR="00BC6367" w:rsidRPr="00BC6367" w:rsidRDefault="00BC6367" w:rsidP="00BC6367">
            <w:pPr>
              <w:spacing w:line="360" w:lineRule="auto"/>
              <w:jc w:val="both"/>
            </w:pPr>
            <w:r w:rsidRPr="00BC6367">
              <w:rPr>
                <w:b/>
                <w:bCs/>
              </w:rPr>
              <w:t>100</w:t>
            </w:r>
          </w:p>
        </w:tc>
        <w:tc>
          <w:tcPr>
            <w:tcW w:w="3261"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Most respondents (75%) agree that intolerance is a key cause of ethnic crisis, pointing to the need for educational and PR campaigns that promote tolerance.</w:t>
      </w:r>
    </w:p>
    <w:p w:rsidR="00BC6367" w:rsidRPr="00BC6367" w:rsidRDefault="00BC6367" w:rsidP="00BC6367">
      <w:pPr>
        <w:spacing w:line="360" w:lineRule="auto"/>
        <w:jc w:val="both"/>
      </w:pPr>
    </w:p>
    <w:p w:rsidR="00BC6367" w:rsidRDefault="00BC6367">
      <w:pPr>
        <w:spacing w:after="160" w:line="259" w:lineRule="auto"/>
        <w:rPr>
          <w:b/>
          <w:bCs/>
        </w:rPr>
      </w:pPr>
      <w:r>
        <w:rPr>
          <w:b/>
          <w:bCs/>
        </w:rPr>
        <w:br w:type="page"/>
      </w:r>
    </w:p>
    <w:p w:rsidR="00BC6367" w:rsidRPr="00BC6367" w:rsidRDefault="00BC6367" w:rsidP="00BC6367">
      <w:pPr>
        <w:spacing w:after="100" w:afterAutospacing="1" w:line="360" w:lineRule="auto"/>
        <w:jc w:val="both"/>
        <w:outlineLvl w:val="2"/>
        <w:rPr>
          <w:b/>
          <w:bCs/>
        </w:rPr>
      </w:pPr>
      <w:r w:rsidRPr="00BC6367">
        <w:rPr>
          <w:b/>
          <w:bCs/>
        </w:rPr>
        <w:lastRenderedPageBreak/>
        <w:t>SECTION C: ECONOMIC AND EMPLOYMENT FACTORS IN CRISIS</w:t>
      </w:r>
    </w:p>
    <w:p w:rsidR="00BC6367" w:rsidRPr="00BC6367" w:rsidRDefault="00BC6367" w:rsidP="00BC6367">
      <w:pPr>
        <w:spacing w:after="100" w:afterAutospacing="1" w:line="360" w:lineRule="auto"/>
        <w:jc w:val="both"/>
        <w:outlineLvl w:val="3"/>
        <w:rPr>
          <w:b/>
          <w:bCs/>
        </w:rPr>
      </w:pPr>
      <w:r w:rsidRPr="00BC6367">
        <w:rPr>
          <w:b/>
          <w:bCs/>
        </w:rPr>
        <w:t xml:space="preserve">Table 11: </w:t>
      </w:r>
      <w:r w:rsidR="00306F24" w:rsidRPr="00306F24">
        <w:rPr>
          <w:b/>
          <w:bCs/>
        </w:rPr>
        <w:t>Do you have established corporate business organization in your area?</w:t>
      </w:r>
    </w:p>
    <w:tbl>
      <w:tblPr>
        <w:tblStyle w:val="TableGrid"/>
        <w:tblW w:w="0" w:type="auto"/>
        <w:tblLook w:val="04A0" w:firstRow="1" w:lastRow="0" w:firstColumn="1" w:lastColumn="0" w:noHBand="0" w:noVBand="1"/>
      </w:tblPr>
      <w:tblGrid>
        <w:gridCol w:w="2830"/>
        <w:gridCol w:w="2410"/>
        <w:gridCol w:w="2835"/>
      </w:tblGrid>
      <w:tr w:rsidR="00BC6367" w:rsidRPr="00BC6367" w:rsidTr="00BC6367">
        <w:tc>
          <w:tcPr>
            <w:tcW w:w="2830" w:type="dxa"/>
            <w:hideMark/>
          </w:tcPr>
          <w:p w:rsidR="00BC6367" w:rsidRPr="00BC6367" w:rsidRDefault="00BC6367" w:rsidP="00BC6367">
            <w:pPr>
              <w:spacing w:line="360" w:lineRule="auto"/>
              <w:jc w:val="both"/>
              <w:rPr>
                <w:b/>
                <w:bCs/>
              </w:rPr>
            </w:pPr>
            <w:r w:rsidRPr="00BC6367">
              <w:rPr>
                <w:b/>
                <w:bCs/>
              </w:rPr>
              <w:t>Response</w:t>
            </w:r>
          </w:p>
        </w:tc>
        <w:tc>
          <w:tcPr>
            <w:tcW w:w="2410" w:type="dxa"/>
            <w:hideMark/>
          </w:tcPr>
          <w:p w:rsidR="00BC6367" w:rsidRPr="00BC6367" w:rsidRDefault="00BC6367" w:rsidP="00BC6367">
            <w:pPr>
              <w:spacing w:line="360" w:lineRule="auto"/>
              <w:jc w:val="both"/>
              <w:rPr>
                <w:b/>
                <w:bCs/>
              </w:rPr>
            </w:pPr>
            <w:r w:rsidRPr="00BC6367">
              <w:rPr>
                <w:b/>
                <w:bCs/>
              </w:rPr>
              <w:t>Frequency</w:t>
            </w:r>
          </w:p>
        </w:tc>
        <w:tc>
          <w:tcPr>
            <w:tcW w:w="2835"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830" w:type="dxa"/>
            <w:hideMark/>
          </w:tcPr>
          <w:p w:rsidR="00BC6367" w:rsidRPr="00BC6367" w:rsidRDefault="00BC6367" w:rsidP="00BC6367">
            <w:pPr>
              <w:spacing w:line="360" w:lineRule="auto"/>
              <w:jc w:val="both"/>
            </w:pPr>
            <w:r w:rsidRPr="00BC6367">
              <w:t>Strongly Agree</w:t>
            </w:r>
          </w:p>
        </w:tc>
        <w:tc>
          <w:tcPr>
            <w:tcW w:w="2410" w:type="dxa"/>
            <w:hideMark/>
          </w:tcPr>
          <w:p w:rsidR="00BC6367" w:rsidRPr="00BC6367" w:rsidRDefault="00BC6367" w:rsidP="00BC6367">
            <w:pPr>
              <w:spacing w:line="360" w:lineRule="auto"/>
              <w:jc w:val="both"/>
            </w:pPr>
            <w:r w:rsidRPr="00BC6367">
              <w:t>30</w:t>
            </w:r>
          </w:p>
        </w:tc>
        <w:tc>
          <w:tcPr>
            <w:tcW w:w="2835" w:type="dxa"/>
            <w:hideMark/>
          </w:tcPr>
          <w:p w:rsidR="00BC6367" w:rsidRPr="00BC6367" w:rsidRDefault="00BC6367" w:rsidP="00BC6367">
            <w:pPr>
              <w:spacing w:line="360" w:lineRule="auto"/>
              <w:jc w:val="both"/>
            </w:pPr>
            <w:r w:rsidRPr="00BC6367">
              <w:t>30%</w:t>
            </w:r>
          </w:p>
        </w:tc>
      </w:tr>
      <w:tr w:rsidR="00BC6367" w:rsidRPr="00BC6367" w:rsidTr="00BC6367">
        <w:tc>
          <w:tcPr>
            <w:tcW w:w="2830" w:type="dxa"/>
            <w:hideMark/>
          </w:tcPr>
          <w:p w:rsidR="00BC6367" w:rsidRPr="00BC6367" w:rsidRDefault="00BC6367" w:rsidP="00BC6367">
            <w:pPr>
              <w:spacing w:line="360" w:lineRule="auto"/>
              <w:jc w:val="both"/>
            </w:pPr>
            <w:r w:rsidRPr="00BC6367">
              <w:t>Agree</w:t>
            </w:r>
          </w:p>
        </w:tc>
        <w:tc>
          <w:tcPr>
            <w:tcW w:w="2410" w:type="dxa"/>
            <w:hideMark/>
          </w:tcPr>
          <w:p w:rsidR="00BC6367" w:rsidRPr="00BC6367" w:rsidRDefault="00BC6367" w:rsidP="00BC6367">
            <w:pPr>
              <w:spacing w:line="360" w:lineRule="auto"/>
              <w:jc w:val="both"/>
            </w:pPr>
            <w:r w:rsidRPr="00BC6367">
              <w:t>35</w:t>
            </w:r>
          </w:p>
        </w:tc>
        <w:tc>
          <w:tcPr>
            <w:tcW w:w="2835" w:type="dxa"/>
            <w:hideMark/>
          </w:tcPr>
          <w:p w:rsidR="00BC6367" w:rsidRPr="00BC6367" w:rsidRDefault="00BC6367" w:rsidP="00BC6367">
            <w:pPr>
              <w:spacing w:line="360" w:lineRule="auto"/>
              <w:jc w:val="both"/>
            </w:pPr>
            <w:r w:rsidRPr="00BC6367">
              <w:t>35%</w:t>
            </w:r>
          </w:p>
        </w:tc>
      </w:tr>
      <w:tr w:rsidR="00BC6367" w:rsidRPr="00BC6367" w:rsidTr="00BC6367">
        <w:tc>
          <w:tcPr>
            <w:tcW w:w="2830" w:type="dxa"/>
            <w:hideMark/>
          </w:tcPr>
          <w:p w:rsidR="00BC6367" w:rsidRPr="00BC6367" w:rsidRDefault="00BC6367" w:rsidP="00BC6367">
            <w:pPr>
              <w:spacing w:line="360" w:lineRule="auto"/>
              <w:jc w:val="both"/>
            </w:pPr>
            <w:r w:rsidRPr="00BC6367">
              <w:t>Strongly Disagree</w:t>
            </w:r>
          </w:p>
        </w:tc>
        <w:tc>
          <w:tcPr>
            <w:tcW w:w="2410" w:type="dxa"/>
            <w:hideMark/>
          </w:tcPr>
          <w:p w:rsidR="00BC6367" w:rsidRPr="00BC6367" w:rsidRDefault="00BC6367" w:rsidP="00BC6367">
            <w:pPr>
              <w:spacing w:line="360" w:lineRule="auto"/>
              <w:jc w:val="both"/>
            </w:pPr>
            <w:r w:rsidRPr="00BC6367">
              <w:t>20</w:t>
            </w:r>
          </w:p>
        </w:tc>
        <w:tc>
          <w:tcPr>
            <w:tcW w:w="2835" w:type="dxa"/>
            <w:hideMark/>
          </w:tcPr>
          <w:p w:rsidR="00BC6367" w:rsidRPr="00BC6367" w:rsidRDefault="00BC6367" w:rsidP="00BC6367">
            <w:pPr>
              <w:spacing w:line="360" w:lineRule="auto"/>
              <w:jc w:val="both"/>
            </w:pPr>
            <w:r w:rsidRPr="00BC6367">
              <w:t>20%</w:t>
            </w:r>
          </w:p>
        </w:tc>
      </w:tr>
      <w:tr w:rsidR="00BC6367" w:rsidRPr="00BC6367" w:rsidTr="00BC6367">
        <w:tc>
          <w:tcPr>
            <w:tcW w:w="2830" w:type="dxa"/>
            <w:hideMark/>
          </w:tcPr>
          <w:p w:rsidR="00BC6367" w:rsidRPr="00BC6367" w:rsidRDefault="00BC6367" w:rsidP="00BC6367">
            <w:pPr>
              <w:spacing w:line="360" w:lineRule="auto"/>
              <w:jc w:val="both"/>
            </w:pPr>
            <w:r w:rsidRPr="00BC6367">
              <w:t>Disagree</w:t>
            </w:r>
          </w:p>
        </w:tc>
        <w:tc>
          <w:tcPr>
            <w:tcW w:w="2410" w:type="dxa"/>
            <w:hideMark/>
          </w:tcPr>
          <w:p w:rsidR="00BC6367" w:rsidRPr="00BC6367" w:rsidRDefault="00BC6367" w:rsidP="00BC6367">
            <w:pPr>
              <w:spacing w:line="360" w:lineRule="auto"/>
              <w:jc w:val="both"/>
            </w:pPr>
            <w:r w:rsidRPr="00BC6367">
              <w:t>15</w:t>
            </w:r>
          </w:p>
        </w:tc>
        <w:tc>
          <w:tcPr>
            <w:tcW w:w="2835" w:type="dxa"/>
            <w:hideMark/>
          </w:tcPr>
          <w:p w:rsidR="00BC6367" w:rsidRPr="00BC6367" w:rsidRDefault="00BC6367" w:rsidP="00BC6367">
            <w:pPr>
              <w:spacing w:line="360" w:lineRule="auto"/>
              <w:jc w:val="both"/>
            </w:pPr>
            <w:r w:rsidRPr="00BC6367">
              <w:t>15%</w:t>
            </w:r>
          </w:p>
        </w:tc>
      </w:tr>
      <w:tr w:rsidR="00BC6367" w:rsidRPr="00BC6367" w:rsidTr="00BC6367">
        <w:tc>
          <w:tcPr>
            <w:tcW w:w="2830" w:type="dxa"/>
            <w:hideMark/>
          </w:tcPr>
          <w:p w:rsidR="00BC6367" w:rsidRPr="00BC6367" w:rsidRDefault="00BC6367" w:rsidP="00BC6367">
            <w:pPr>
              <w:spacing w:line="360" w:lineRule="auto"/>
              <w:jc w:val="both"/>
            </w:pPr>
            <w:r w:rsidRPr="00BC6367">
              <w:rPr>
                <w:b/>
                <w:bCs/>
              </w:rPr>
              <w:t>Total</w:t>
            </w:r>
          </w:p>
        </w:tc>
        <w:tc>
          <w:tcPr>
            <w:tcW w:w="2410" w:type="dxa"/>
            <w:hideMark/>
          </w:tcPr>
          <w:p w:rsidR="00BC6367" w:rsidRPr="00BC6367" w:rsidRDefault="00BC6367" w:rsidP="00BC6367">
            <w:pPr>
              <w:spacing w:line="360" w:lineRule="auto"/>
              <w:jc w:val="both"/>
            </w:pPr>
            <w:r w:rsidRPr="00BC6367">
              <w:rPr>
                <w:b/>
                <w:bCs/>
              </w:rPr>
              <w:t>100</w:t>
            </w:r>
          </w:p>
        </w:tc>
        <w:tc>
          <w:tcPr>
            <w:tcW w:w="2835"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With 65% affirming the presence of corporate organizations, these entities could play a significant role in youth employment and local stability.</w:t>
      </w:r>
    </w:p>
    <w:p w:rsidR="00BC6367" w:rsidRPr="00BC6367" w:rsidRDefault="00BC6367" w:rsidP="00BC6367">
      <w:pPr>
        <w:spacing w:after="100" w:afterAutospacing="1" w:line="360" w:lineRule="auto"/>
        <w:jc w:val="both"/>
        <w:outlineLvl w:val="3"/>
        <w:rPr>
          <w:b/>
          <w:bCs/>
        </w:rPr>
      </w:pPr>
      <w:r w:rsidRPr="00BC6367">
        <w:rPr>
          <w:b/>
          <w:bCs/>
        </w:rPr>
        <w:t xml:space="preserve">Table 12: </w:t>
      </w:r>
      <w:r w:rsidR="00306F24" w:rsidRPr="00306F24">
        <w:rPr>
          <w:b/>
          <w:bCs/>
        </w:rPr>
        <w:t>Do these organization employ youth to work with then?</w:t>
      </w:r>
    </w:p>
    <w:tbl>
      <w:tblPr>
        <w:tblStyle w:val="TableGrid"/>
        <w:tblW w:w="0" w:type="auto"/>
        <w:tblLook w:val="04A0" w:firstRow="1" w:lastRow="0" w:firstColumn="1" w:lastColumn="0" w:noHBand="0" w:noVBand="1"/>
      </w:tblPr>
      <w:tblGrid>
        <w:gridCol w:w="2689"/>
        <w:gridCol w:w="2551"/>
        <w:gridCol w:w="2835"/>
      </w:tblGrid>
      <w:tr w:rsidR="00BC6367" w:rsidRPr="00BC6367" w:rsidTr="00BC6367">
        <w:tc>
          <w:tcPr>
            <w:tcW w:w="2689" w:type="dxa"/>
            <w:hideMark/>
          </w:tcPr>
          <w:p w:rsidR="00BC6367" w:rsidRPr="00BC6367" w:rsidRDefault="00BC6367" w:rsidP="00BC6367">
            <w:pPr>
              <w:spacing w:line="360" w:lineRule="auto"/>
              <w:jc w:val="both"/>
              <w:rPr>
                <w:b/>
                <w:bCs/>
              </w:rPr>
            </w:pPr>
            <w:r w:rsidRPr="00BC6367">
              <w:rPr>
                <w:b/>
                <w:bCs/>
              </w:rPr>
              <w:t>Response</w:t>
            </w:r>
          </w:p>
        </w:tc>
        <w:tc>
          <w:tcPr>
            <w:tcW w:w="2551" w:type="dxa"/>
            <w:hideMark/>
          </w:tcPr>
          <w:p w:rsidR="00BC6367" w:rsidRPr="00BC6367" w:rsidRDefault="00BC6367" w:rsidP="00BC6367">
            <w:pPr>
              <w:spacing w:line="360" w:lineRule="auto"/>
              <w:jc w:val="both"/>
              <w:rPr>
                <w:b/>
                <w:bCs/>
              </w:rPr>
            </w:pPr>
            <w:r w:rsidRPr="00BC6367">
              <w:rPr>
                <w:b/>
                <w:bCs/>
              </w:rPr>
              <w:t>Frequency</w:t>
            </w:r>
          </w:p>
        </w:tc>
        <w:tc>
          <w:tcPr>
            <w:tcW w:w="2835"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689" w:type="dxa"/>
            <w:hideMark/>
          </w:tcPr>
          <w:p w:rsidR="00BC6367" w:rsidRPr="00BC6367" w:rsidRDefault="00BC6367" w:rsidP="00BC6367">
            <w:pPr>
              <w:spacing w:line="360" w:lineRule="auto"/>
              <w:jc w:val="both"/>
            </w:pPr>
            <w:r w:rsidRPr="00BC6367">
              <w:t>Yes</w:t>
            </w:r>
          </w:p>
        </w:tc>
        <w:tc>
          <w:tcPr>
            <w:tcW w:w="2551" w:type="dxa"/>
            <w:hideMark/>
          </w:tcPr>
          <w:p w:rsidR="00BC6367" w:rsidRPr="00BC6367" w:rsidRDefault="00BC6367" w:rsidP="00BC6367">
            <w:pPr>
              <w:spacing w:line="360" w:lineRule="auto"/>
              <w:jc w:val="both"/>
            </w:pPr>
            <w:r w:rsidRPr="00BC6367">
              <w:t>60</w:t>
            </w:r>
          </w:p>
        </w:tc>
        <w:tc>
          <w:tcPr>
            <w:tcW w:w="2835" w:type="dxa"/>
            <w:hideMark/>
          </w:tcPr>
          <w:p w:rsidR="00BC6367" w:rsidRPr="00BC6367" w:rsidRDefault="00BC6367" w:rsidP="00BC6367">
            <w:pPr>
              <w:spacing w:line="360" w:lineRule="auto"/>
              <w:jc w:val="both"/>
            </w:pPr>
            <w:r w:rsidRPr="00BC6367">
              <w:t>60%</w:t>
            </w:r>
          </w:p>
        </w:tc>
      </w:tr>
      <w:tr w:rsidR="00BC6367" w:rsidRPr="00BC6367" w:rsidTr="00BC6367">
        <w:tc>
          <w:tcPr>
            <w:tcW w:w="2689" w:type="dxa"/>
            <w:hideMark/>
          </w:tcPr>
          <w:p w:rsidR="00BC6367" w:rsidRPr="00BC6367" w:rsidRDefault="00BC6367" w:rsidP="00BC6367">
            <w:pPr>
              <w:spacing w:line="360" w:lineRule="auto"/>
              <w:jc w:val="both"/>
            </w:pPr>
            <w:r w:rsidRPr="00BC6367">
              <w:t>No</w:t>
            </w:r>
          </w:p>
        </w:tc>
        <w:tc>
          <w:tcPr>
            <w:tcW w:w="2551" w:type="dxa"/>
            <w:hideMark/>
          </w:tcPr>
          <w:p w:rsidR="00BC6367" w:rsidRPr="00BC6367" w:rsidRDefault="00BC6367" w:rsidP="00BC6367">
            <w:pPr>
              <w:spacing w:line="360" w:lineRule="auto"/>
              <w:jc w:val="both"/>
            </w:pPr>
            <w:r w:rsidRPr="00BC6367">
              <w:t>40</w:t>
            </w:r>
          </w:p>
        </w:tc>
        <w:tc>
          <w:tcPr>
            <w:tcW w:w="2835" w:type="dxa"/>
            <w:hideMark/>
          </w:tcPr>
          <w:p w:rsidR="00BC6367" w:rsidRPr="00BC6367" w:rsidRDefault="00BC6367" w:rsidP="00BC6367">
            <w:pPr>
              <w:spacing w:line="360" w:lineRule="auto"/>
              <w:jc w:val="both"/>
            </w:pPr>
            <w:r w:rsidRPr="00BC6367">
              <w:t>40%</w:t>
            </w:r>
          </w:p>
        </w:tc>
      </w:tr>
      <w:tr w:rsidR="00BC6367" w:rsidRPr="00BC6367" w:rsidTr="00BC6367">
        <w:tc>
          <w:tcPr>
            <w:tcW w:w="2689" w:type="dxa"/>
            <w:hideMark/>
          </w:tcPr>
          <w:p w:rsidR="00BC6367" w:rsidRPr="00BC6367" w:rsidRDefault="00BC6367" w:rsidP="00BC6367">
            <w:pPr>
              <w:spacing w:line="360" w:lineRule="auto"/>
              <w:jc w:val="both"/>
            </w:pPr>
            <w:r w:rsidRPr="00BC6367">
              <w:rPr>
                <w:b/>
                <w:bCs/>
              </w:rPr>
              <w:t>Total</w:t>
            </w:r>
          </w:p>
        </w:tc>
        <w:tc>
          <w:tcPr>
            <w:tcW w:w="2551" w:type="dxa"/>
            <w:hideMark/>
          </w:tcPr>
          <w:p w:rsidR="00BC6367" w:rsidRPr="00BC6367" w:rsidRDefault="00BC6367" w:rsidP="00BC6367">
            <w:pPr>
              <w:spacing w:line="360" w:lineRule="auto"/>
              <w:jc w:val="both"/>
            </w:pPr>
            <w:r w:rsidRPr="00BC6367">
              <w:rPr>
                <w:b/>
                <w:bCs/>
              </w:rPr>
              <w:t>100</w:t>
            </w:r>
          </w:p>
        </w:tc>
        <w:tc>
          <w:tcPr>
            <w:tcW w:w="2835"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60% of respondents confirm that these businesses employ youths, indicating their potential to reduce restiveness and crisis through job creation.</w:t>
      </w:r>
    </w:p>
    <w:p w:rsidR="00BC6367" w:rsidRPr="00BC6367" w:rsidRDefault="00BC6367" w:rsidP="00BC6367">
      <w:pPr>
        <w:spacing w:after="100" w:afterAutospacing="1" w:line="360" w:lineRule="auto"/>
        <w:jc w:val="both"/>
        <w:outlineLvl w:val="3"/>
        <w:rPr>
          <w:b/>
          <w:bCs/>
        </w:rPr>
      </w:pPr>
      <w:r w:rsidRPr="00BC6367">
        <w:rPr>
          <w:b/>
          <w:bCs/>
        </w:rPr>
        <w:t xml:space="preserve">Table 13: </w:t>
      </w:r>
      <w:r w:rsidR="00306F24" w:rsidRPr="00306F24">
        <w:rPr>
          <w:b/>
          <w:bCs/>
        </w:rPr>
        <w:t>Do these organization offer scholarship to the indigenes?</w:t>
      </w:r>
    </w:p>
    <w:tbl>
      <w:tblPr>
        <w:tblStyle w:val="TableGrid"/>
        <w:tblW w:w="0" w:type="auto"/>
        <w:tblLook w:val="04A0" w:firstRow="1" w:lastRow="0" w:firstColumn="1" w:lastColumn="0" w:noHBand="0" w:noVBand="1"/>
      </w:tblPr>
      <w:tblGrid>
        <w:gridCol w:w="2689"/>
        <w:gridCol w:w="2551"/>
        <w:gridCol w:w="2835"/>
      </w:tblGrid>
      <w:tr w:rsidR="00BC6367" w:rsidRPr="00BC6367" w:rsidTr="00BC6367">
        <w:tc>
          <w:tcPr>
            <w:tcW w:w="2689" w:type="dxa"/>
            <w:hideMark/>
          </w:tcPr>
          <w:p w:rsidR="00BC6367" w:rsidRPr="00BC6367" w:rsidRDefault="00BC6367" w:rsidP="00BC6367">
            <w:pPr>
              <w:spacing w:line="360" w:lineRule="auto"/>
              <w:jc w:val="both"/>
              <w:rPr>
                <w:b/>
                <w:bCs/>
              </w:rPr>
            </w:pPr>
            <w:r w:rsidRPr="00BC6367">
              <w:rPr>
                <w:b/>
                <w:bCs/>
              </w:rPr>
              <w:t>Response</w:t>
            </w:r>
          </w:p>
        </w:tc>
        <w:tc>
          <w:tcPr>
            <w:tcW w:w="2551" w:type="dxa"/>
            <w:hideMark/>
          </w:tcPr>
          <w:p w:rsidR="00BC6367" w:rsidRPr="00BC6367" w:rsidRDefault="00BC6367" w:rsidP="00BC6367">
            <w:pPr>
              <w:spacing w:line="360" w:lineRule="auto"/>
              <w:jc w:val="both"/>
              <w:rPr>
                <w:b/>
                <w:bCs/>
              </w:rPr>
            </w:pPr>
            <w:r w:rsidRPr="00BC6367">
              <w:rPr>
                <w:b/>
                <w:bCs/>
              </w:rPr>
              <w:t>Frequency</w:t>
            </w:r>
          </w:p>
        </w:tc>
        <w:tc>
          <w:tcPr>
            <w:tcW w:w="2835"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689" w:type="dxa"/>
            <w:hideMark/>
          </w:tcPr>
          <w:p w:rsidR="00BC6367" w:rsidRPr="00BC6367" w:rsidRDefault="00BC6367" w:rsidP="00BC6367">
            <w:pPr>
              <w:spacing w:line="360" w:lineRule="auto"/>
              <w:jc w:val="both"/>
            </w:pPr>
            <w:r w:rsidRPr="00BC6367">
              <w:t>True</w:t>
            </w:r>
          </w:p>
        </w:tc>
        <w:tc>
          <w:tcPr>
            <w:tcW w:w="2551" w:type="dxa"/>
            <w:hideMark/>
          </w:tcPr>
          <w:p w:rsidR="00BC6367" w:rsidRPr="00BC6367" w:rsidRDefault="00BC6367" w:rsidP="00BC6367">
            <w:pPr>
              <w:spacing w:line="360" w:lineRule="auto"/>
              <w:jc w:val="both"/>
            </w:pPr>
            <w:r w:rsidRPr="00BC6367">
              <w:t>45</w:t>
            </w:r>
          </w:p>
        </w:tc>
        <w:tc>
          <w:tcPr>
            <w:tcW w:w="2835" w:type="dxa"/>
            <w:hideMark/>
          </w:tcPr>
          <w:p w:rsidR="00BC6367" w:rsidRPr="00BC6367" w:rsidRDefault="00BC6367" w:rsidP="00BC6367">
            <w:pPr>
              <w:spacing w:line="360" w:lineRule="auto"/>
              <w:jc w:val="both"/>
            </w:pPr>
            <w:r w:rsidRPr="00BC6367">
              <w:t>45%</w:t>
            </w:r>
          </w:p>
        </w:tc>
      </w:tr>
      <w:tr w:rsidR="00BC6367" w:rsidRPr="00BC6367" w:rsidTr="00BC6367">
        <w:tc>
          <w:tcPr>
            <w:tcW w:w="2689" w:type="dxa"/>
            <w:hideMark/>
          </w:tcPr>
          <w:p w:rsidR="00BC6367" w:rsidRPr="00BC6367" w:rsidRDefault="00BC6367" w:rsidP="00BC6367">
            <w:pPr>
              <w:spacing w:line="360" w:lineRule="auto"/>
              <w:jc w:val="both"/>
            </w:pPr>
            <w:r w:rsidRPr="00BC6367">
              <w:t>False</w:t>
            </w:r>
          </w:p>
        </w:tc>
        <w:tc>
          <w:tcPr>
            <w:tcW w:w="2551" w:type="dxa"/>
            <w:hideMark/>
          </w:tcPr>
          <w:p w:rsidR="00BC6367" w:rsidRPr="00BC6367" w:rsidRDefault="00BC6367" w:rsidP="00BC6367">
            <w:pPr>
              <w:spacing w:line="360" w:lineRule="auto"/>
              <w:jc w:val="both"/>
            </w:pPr>
            <w:r w:rsidRPr="00BC6367">
              <w:t>35</w:t>
            </w:r>
          </w:p>
        </w:tc>
        <w:tc>
          <w:tcPr>
            <w:tcW w:w="2835" w:type="dxa"/>
            <w:hideMark/>
          </w:tcPr>
          <w:p w:rsidR="00BC6367" w:rsidRPr="00BC6367" w:rsidRDefault="00BC6367" w:rsidP="00BC6367">
            <w:pPr>
              <w:spacing w:line="360" w:lineRule="auto"/>
              <w:jc w:val="both"/>
            </w:pPr>
            <w:r w:rsidRPr="00BC6367">
              <w:t>35%</w:t>
            </w:r>
          </w:p>
        </w:tc>
      </w:tr>
      <w:tr w:rsidR="00BC6367" w:rsidRPr="00BC6367" w:rsidTr="00BC6367">
        <w:tc>
          <w:tcPr>
            <w:tcW w:w="2689" w:type="dxa"/>
            <w:hideMark/>
          </w:tcPr>
          <w:p w:rsidR="00BC6367" w:rsidRPr="00BC6367" w:rsidRDefault="00BC6367" w:rsidP="00BC6367">
            <w:pPr>
              <w:spacing w:line="360" w:lineRule="auto"/>
              <w:jc w:val="both"/>
            </w:pPr>
            <w:r w:rsidRPr="00BC6367">
              <w:t>Not Sure</w:t>
            </w:r>
          </w:p>
        </w:tc>
        <w:tc>
          <w:tcPr>
            <w:tcW w:w="2551" w:type="dxa"/>
            <w:hideMark/>
          </w:tcPr>
          <w:p w:rsidR="00BC6367" w:rsidRPr="00BC6367" w:rsidRDefault="00BC6367" w:rsidP="00BC6367">
            <w:pPr>
              <w:spacing w:line="360" w:lineRule="auto"/>
              <w:jc w:val="both"/>
            </w:pPr>
            <w:r w:rsidRPr="00BC6367">
              <w:t>20</w:t>
            </w:r>
          </w:p>
        </w:tc>
        <w:tc>
          <w:tcPr>
            <w:tcW w:w="2835" w:type="dxa"/>
            <w:hideMark/>
          </w:tcPr>
          <w:p w:rsidR="00BC6367" w:rsidRPr="00BC6367" w:rsidRDefault="00BC6367" w:rsidP="00BC6367">
            <w:pPr>
              <w:spacing w:line="360" w:lineRule="auto"/>
              <w:jc w:val="both"/>
            </w:pPr>
            <w:r w:rsidRPr="00BC6367">
              <w:t>20%</w:t>
            </w:r>
          </w:p>
        </w:tc>
      </w:tr>
      <w:tr w:rsidR="00BC6367" w:rsidRPr="00BC6367" w:rsidTr="00BC6367">
        <w:tc>
          <w:tcPr>
            <w:tcW w:w="2689" w:type="dxa"/>
            <w:hideMark/>
          </w:tcPr>
          <w:p w:rsidR="00BC6367" w:rsidRPr="00BC6367" w:rsidRDefault="00BC6367" w:rsidP="00BC6367">
            <w:pPr>
              <w:spacing w:line="360" w:lineRule="auto"/>
              <w:jc w:val="both"/>
            </w:pPr>
            <w:r w:rsidRPr="00BC6367">
              <w:rPr>
                <w:b/>
                <w:bCs/>
              </w:rPr>
              <w:t>Total</w:t>
            </w:r>
          </w:p>
        </w:tc>
        <w:tc>
          <w:tcPr>
            <w:tcW w:w="2551" w:type="dxa"/>
            <w:hideMark/>
          </w:tcPr>
          <w:p w:rsidR="00BC6367" w:rsidRPr="00BC6367" w:rsidRDefault="00BC6367" w:rsidP="00BC6367">
            <w:pPr>
              <w:spacing w:line="360" w:lineRule="auto"/>
              <w:jc w:val="both"/>
            </w:pPr>
            <w:r w:rsidRPr="00BC6367">
              <w:rPr>
                <w:b/>
                <w:bCs/>
              </w:rPr>
              <w:t>100</w:t>
            </w:r>
          </w:p>
        </w:tc>
        <w:tc>
          <w:tcPr>
            <w:tcW w:w="2835"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Although some organizations offer scholarships, 55% are unsure or believe otherwise. Public relations campaigns could improve communication about available opportunities.</w:t>
      </w:r>
    </w:p>
    <w:p w:rsidR="00BC6367" w:rsidRPr="00BC6367" w:rsidRDefault="00BC6367" w:rsidP="00BC6367">
      <w:pPr>
        <w:spacing w:line="360" w:lineRule="auto"/>
        <w:jc w:val="both"/>
      </w:pPr>
    </w:p>
    <w:p w:rsidR="00BC6367" w:rsidRPr="00BC6367" w:rsidRDefault="00BC6367" w:rsidP="00BC6367">
      <w:pPr>
        <w:spacing w:after="100" w:afterAutospacing="1" w:line="360" w:lineRule="auto"/>
        <w:jc w:val="both"/>
        <w:outlineLvl w:val="3"/>
        <w:rPr>
          <w:b/>
          <w:bCs/>
        </w:rPr>
      </w:pPr>
      <w:r w:rsidRPr="00BC6367">
        <w:rPr>
          <w:b/>
          <w:bCs/>
        </w:rPr>
        <w:lastRenderedPageBreak/>
        <w:t xml:space="preserve">Table 14: </w:t>
      </w:r>
      <w:r w:rsidR="00306F24" w:rsidRPr="00306F24">
        <w:rPr>
          <w:b/>
          <w:bCs/>
        </w:rPr>
        <w:t>Crisis in an area discourage investment for external investors?</w:t>
      </w:r>
    </w:p>
    <w:tbl>
      <w:tblPr>
        <w:tblStyle w:val="TableGrid"/>
        <w:tblW w:w="0" w:type="auto"/>
        <w:tblLook w:val="04A0" w:firstRow="1" w:lastRow="0" w:firstColumn="1" w:lastColumn="0" w:noHBand="0" w:noVBand="1"/>
      </w:tblPr>
      <w:tblGrid>
        <w:gridCol w:w="1956"/>
        <w:gridCol w:w="3142"/>
        <w:gridCol w:w="2977"/>
      </w:tblGrid>
      <w:tr w:rsidR="00BC6367" w:rsidRPr="00BC6367" w:rsidTr="00BC6367">
        <w:tc>
          <w:tcPr>
            <w:tcW w:w="0" w:type="auto"/>
            <w:hideMark/>
          </w:tcPr>
          <w:p w:rsidR="00BC6367" w:rsidRPr="00BC6367" w:rsidRDefault="00BC6367" w:rsidP="00BC6367">
            <w:pPr>
              <w:spacing w:line="360" w:lineRule="auto"/>
              <w:jc w:val="both"/>
              <w:rPr>
                <w:b/>
                <w:bCs/>
              </w:rPr>
            </w:pPr>
            <w:r w:rsidRPr="00BC6367">
              <w:rPr>
                <w:b/>
                <w:bCs/>
              </w:rPr>
              <w:t>Response</w:t>
            </w:r>
          </w:p>
        </w:tc>
        <w:tc>
          <w:tcPr>
            <w:tcW w:w="3142"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0" w:type="auto"/>
            <w:hideMark/>
          </w:tcPr>
          <w:p w:rsidR="00BC6367" w:rsidRPr="00BC6367" w:rsidRDefault="00BC6367" w:rsidP="00BC6367">
            <w:pPr>
              <w:spacing w:line="360" w:lineRule="auto"/>
              <w:jc w:val="both"/>
            </w:pPr>
            <w:r w:rsidRPr="00BC6367">
              <w:t>Strongly Agree</w:t>
            </w:r>
          </w:p>
        </w:tc>
        <w:tc>
          <w:tcPr>
            <w:tcW w:w="3142" w:type="dxa"/>
            <w:hideMark/>
          </w:tcPr>
          <w:p w:rsidR="00BC6367" w:rsidRPr="00BC6367" w:rsidRDefault="00BC6367" w:rsidP="00BC6367">
            <w:pPr>
              <w:spacing w:line="360" w:lineRule="auto"/>
              <w:jc w:val="both"/>
            </w:pPr>
            <w:r w:rsidRPr="00BC6367">
              <w:t>40</w:t>
            </w:r>
          </w:p>
        </w:tc>
        <w:tc>
          <w:tcPr>
            <w:tcW w:w="2977" w:type="dxa"/>
            <w:hideMark/>
          </w:tcPr>
          <w:p w:rsidR="00BC6367" w:rsidRPr="00BC6367" w:rsidRDefault="00BC6367" w:rsidP="00BC6367">
            <w:pPr>
              <w:spacing w:line="360" w:lineRule="auto"/>
              <w:jc w:val="both"/>
            </w:pPr>
            <w:r w:rsidRPr="00BC6367">
              <w:t>40%</w:t>
            </w:r>
          </w:p>
        </w:tc>
      </w:tr>
      <w:tr w:rsidR="00BC6367" w:rsidRPr="00BC6367" w:rsidTr="00BC6367">
        <w:tc>
          <w:tcPr>
            <w:tcW w:w="0" w:type="auto"/>
            <w:hideMark/>
          </w:tcPr>
          <w:p w:rsidR="00BC6367" w:rsidRPr="00BC6367" w:rsidRDefault="00BC6367" w:rsidP="00BC6367">
            <w:pPr>
              <w:spacing w:line="360" w:lineRule="auto"/>
              <w:jc w:val="both"/>
            </w:pPr>
            <w:r w:rsidRPr="00BC6367">
              <w:t>Agree</w:t>
            </w:r>
          </w:p>
        </w:tc>
        <w:tc>
          <w:tcPr>
            <w:tcW w:w="3142" w:type="dxa"/>
            <w:hideMark/>
          </w:tcPr>
          <w:p w:rsidR="00BC6367" w:rsidRPr="00BC6367" w:rsidRDefault="00BC6367" w:rsidP="00BC6367">
            <w:pPr>
              <w:spacing w:line="360" w:lineRule="auto"/>
              <w:jc w:val="both"/>
            </w:pPr>
            <w:r w:rsidRPr="00BC6367">
              <w:t>35</w:t>
            </w:r>
          </w:p>
        </w:tc>
        <w:tc>
          <w:tcPr>
            <w:tcW w:w="2977" w:type="dxa"/>
            <w:hideMark/>
          </w:tcPr>
          <w:p w:rsidR="00BC6367" w:rsidRPr="00BC6367" w:rsidRDefault="00BC6367" w:rsidP="00BC6367">
            <w:pPr>
              <w:spacing w:line="360" w:lineRule="auto"/>
              <w:jc w:val="both"/>
            </w:pPr>
            <w:r w:rsidRPr="00BC6367">
              <w:t>35%</w:t>
            </w:r>
          </w:p>
        </w:tc>
      </w:tr>
      <w:tr w:rsidR="00BC6367" w:rsidRPr="00BC6367" w:rsidTr="00BC6367">
        <w:tc>
          <w:tcPr>
            <w:tcW w:w="0" w:type="auto"/>
            <w:hideMark/>
          </w:tcPr>
          <w:p w:rsidR="00BC6367" w:rsidRPr="00BC6367" w:rsidRDefault="00BC6367" w:rsidP="00BC6367">
            <w:pPr>
              <w:spacing w:line="360" w:lineRule="auto"/>
              <w:jc w:val="both"/>
            </w:pPr>
            <w:r w:rsidRPr="00BC6367">
              <w:t>Strongly Disagree</w:t>
            </w:r>
          </w:p>
        </w:tc>
        <w:tc>
          <w:tcPr>
            <w:tcW w:w="3142" w:type="dxa"/>
            <w:hideMark/>
          </w:tcPr>
          <w:p w:rsidR="00BC6367" w:rsidRPr="00BC6367" w:rsidRDefault="00BC6367" w:rsidP="00BC6367">
            <w:pPr>
              <w:spacing w:line="360" w:lineRule="auto"/>
              <w:jc w:val="both"/>
            </w:pPr>
            <w:r w:rsidRPr="00BC6367">
              <w:t>15</w:t>
            </w:r>
          </w:p>
        </w:tc>
        <w:tc>
          <w:tcPr>
            <w:tcW w:w="2977" w:type="dxa"/>
            <w:hideMark/>
          </w:tcPr>
          <w:p w:rsidR="00BC6367" w:rsidRPr="00BC6367" w:rsidRDefault="00BC6367" w:rsidP="00BC6367">
            <w:pPr>
              <w:spacing w:line="360" w:lineRule="auto"/>
              <w:jc w:val="both"/>
            </w:pPr>
            <w:r w:rsidRPr="00BC6367">
              <w:t>15%</w:t>
            </w:r>
          </w:p>
        </w:tc>
      </w:tr>
      <w:tr w:rsidR="00BC6367" w:rsidRPr="00BC6367" w:rsidTr="00BC6367">
        <w:tc>
          <w:tcPr>
            <w:tcW w:w="0" w:type="auto"/>
            <w:hideMark/>
          </w:tcPr>
          <w:p w:rsidR="00BC6367" w:rsidRPr="00BC6367" w:rsidRDefault="00BC6367" w:rsidP="00BC6367">
            <w:pPr>
              <w:spacing w:line="360" w:lineRule="auto"/>
              <w:jc w:val="both"/>
            </w:pPr>
            <w:r w:rsidRPr="00BC6367">
              <w:t>Disagree</w:t>
            </w:r>
          </w:p>
        </w:tc>
        <w:tc>
          <w:tcPr>
            <w:tcW w:w="3142" w:type="dxa"/>
            <w:hideMark/>
          </w:tcPr>
          <w:p w:rsidR="00BC6367" w:rsidRPr="00BC6367" w:rsidRDefault="00BC6367" w:rsidP="00BC6367">
            <w:pPr>
              <w:spacing w:line="360" w:lineRule="auto"/>
              <w:jc w:val="both"/>
            </w:pPr>
            <w:r w:rsidRPr="00BC6367">
              <w:t>10</w:t>
            </w:r>
          </w:p>
        </w:tc>
        <w:tc>
          <w:tcPr>
            <w:tcW w:w="2977" w:type="dxa"/>
            <w:hideMark/>
          </w:tcPr>
          <w:p w:rsidR="00BC6367" w:rsidRPr="00BC6367" w:rsidRDefault="00BC6367" w:rsidP="00BC6367">
            <w:pPr>
              <w:spacing w:line="360" w:lineRule="auto"/>
              <w:jc w:val="both"/>
            </w:pPr>
            <w:r w:rsidRPr="00BC6367">
              <w:t>10%</w:t>
            </w:r>
          </w:p>
        </w:tc>
      </w:tr>
      <w:tr w:rsidR="00BC6367" w:rsidRPr="00BC6367" w:rsidTr="00BC6367">
        <w:tc>
          <w:tcPr>
            <w:tcW w:w="0" w:type="auto"/>
            <w:hideMark/>
          </w:tcPr>
          <w:p w:rsidR="00BC6367" w:rsidRPr="00BC6367" w:rsidRDefault="00BC6367" w:rsidP="00BC6367">
            <w:pPr>
              <w:spacing w:line="360" w:lineRule="auto"/>
              <w:jc w:val="both"/>
            </w:pPr>
            <w:r w:rsidRPr="00BC6367">
              <w:rPr>
                <w:b/>
                <w:bCs/>
              </w:rPr>
              <w:t>Total</w:t>
            </w:r>
          </w:p>
        </w:tc>
        <w:tc>
          <w:tcPr>
            <w:tcW w:w="3142"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The results show that 75% of respondents believe that crisis discourages external investment, revealing an urgent need for image restoration through strategic PR.</w:t>
      </w:r>
    </w:p>
    <w:p w:rsidR="00BC6367" w:rsidRPr="00BC6367" w:rsidRDefault="00BC6367" w:rsidP="00BC6367">
      <w:pPr>
        <w:spacing w:after="100" w:afterAutospacing="1" w:line="360" w:lineRule="auto"/>
        <w:jc w:val="both"/>
        <w:outlineLvl w:val="3"/>
        <w:rPr>
          <w:b/>
          <w:bCs/>
        </w:rPr>
      </w:pPr>
      <w:r w:rsidRPr="00BC6367">
        <w:rPr>
          <w:b/>
          <w:bCs/>
        </w:rPr>
        <w:t xml:space="preserve">Table 15: </w:t>
      </w:r>
      <w:r w:rsidR="00E57326" w:rsidRPr="00E57326">
        <w:rPr>
          <w:b/>
          <w:bCs/>
        </w:rPr>
        <w:t>High level of unemployment among the youth causes crisis?</w:t>
      </w:r>
    </w:p>
    <w:tbl>
      <w:tblPr>
        <w:tblStyle w:val="TableGrid"/>
        <w:tblW w:w="0" w:type="auto"/>
        <w:tblLook w:val="04A0" w:firstRow="1" w:lastRow="0" w:firstColumn="1" w:lastColumn="0" w:noHBand="0" w:noVBand="1"/>
      </w:tblPr>
      <w:tblGrid>
        <w:gridCol w:w="2547"/>
        <w:gridCol w:w="2551"/>
        <w:gridCol w:w="2977"/>
      </w:tblGrid>
      <w:tr w:rsidR="00BC6367" w:rsidRPr="00BC6367" w:rsidTr="00BC6367">
        <w:tc>
          <w:tcPr>
            <w:tcW w:w="2547" w:type="dxa"/>
            <w:hideMark/>
          </w:tcPr>
          <w:p w:rsidR="00BC6367" w:rsidRPr="00BC6367" w:rsidRDefault="00BC6367" w:rsidP="00BC6367">
            <w:pPr>
              <w:spacing w:line="360" w:lineRule="auto"/>
              <w:jc w:val="both"/>
              <w:rPr>
                <w:b/>
                <w:bCs/>
              </w:rPr>
            </w:pPr>
            <w:r w:rsidRPr="00BC6367">
              <w:rPr>
                <w:b/>
                <w:bCs/>
              </w:rPr>
              <w:t>Response</w:t>
            </w:r>
          </w:p>
        </w:tc>
        <w:tc>
          <w:tcPr>
            <w:tcW w:w="2551"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BC6367">
        <w:tc>
          <w:tcPr>
            <w:tcW w:w="2547" w:type="dxa"/>
            <w:hideMark/>
          </w:tcPr>
          <w:p w:rsidR="00BC6367" w:rsidRPr="00BC6367" w:rsidRDefault="00BC6367" w:rsidP="00BC6367">
            <w:pPr>
              <w:spacing w:line="360" w:lineRule="auto"/>
              <w:jc w:val="both"/>
            </w:pPr>
            <w:r w:rsidRPr="00BC6367">
              <w:t>Strongly Agree</w:t>
            </w:r>
          </w:p>
        </w:tc>
        <w:tc>
          <w:tcPr>
            <w:tcW w:w="2551" w:type="dxa"/>
            <w:hideMark/>
          </w:tcPr>
          <w:p w:rsidR="00BC6367" w:rsidRPr="00BC6367" w:rsidRDefault="00BC6367" w:rsidP="00BC6367">
            <w:pPr>
              <w:spacing w:line="360" w:lineRule="auto"/>
              <w:jc w:val="both"/>
            </w:pPr>
            <w:r w:rsidRPr="00BC6367">
              <w:t>45</w:t>
            </w:r>
          </w:p>
        </w:tc>
        <w:tc>
          <w:tcPr>
            <w:tcW w:w="2977" w:type="dxa"/>
            <w:hideMark/>
          </w:tcPr>
          <w:p w:rsidR="00BC6367" w:rsidRPr="00BC6367" w:rsidRDefault="00BC6367" w:rsidP="00BC6367">
            <w:pPr>
              <w:spacing w:line="360" w:lineRule="auto"/>
              <w:jc w:val="both"/>
            </w:pPr>
            <w:r w:rsidRPr="00BC6367">
              <w:t>45%</w:t>
            </w:r>
          </w:p>
        </w:tc>
      </w:tr>
      <w:tr w:rsidR="00BC6367" w:rsidRPr="00BC6367" w:rsidTr="00BC6367">
        <w:tc>
          <w:tcPr>
            <w:tcW w:w="2547" w:type="dxa"/>
            <w:hideMark/>
          </w:tcPr>
          <w:p w:rsidR="00BC6367" w:rsidRPr="00BC6367" w:rsidRDefault="00BC6367" w:rsidP="00BC6367">
            <w:pPr>
              <w:spacing w:line="360" w:lineRule="auto"/>
              <w:jc w:val="both"/>
            </w:pPr>
            <w:r w:rsidRPr="00BC6367">
              <w:t>Agree</w:t>
            </w:r>
          </w:p>
        </w:tc>
        <w:tc>
          <w:tcPr>
            <w:tcW w:w="2551" w:type="dxa"/>
            <w:hideMark/>
          </w:tcPr>
          <w:p w:rsidR="00BC6367" w:rsidRPr="00BC6367" w:rsidRDefault="00BC6367" w:rsidP="00BC6367">
            <w:pPr>
              <w:spacing w:line="360" w:lineRule="auto"/>
              <w:jc w:val="both"/>
            </w:pPr>
            <w:r w:rsidRPr="00BC6367">
              <w:t>30</w:t>
            </w:r>
          </w:p>
        </w:tc>
        <w:tc>
          <w:tcPr>
            <w:tcW w:w="2977" w:type="dxa"/>
            <w:hideMark/>
          </w:tcPr>
          <w:p w:rsidR="00BC6367" w:rsidRPr="00BC6367" w:rsidRDefault="00BC6367" w:rsidP="00BC6367">
            <w:pPr>
              <w:spacing w:line="360" w:lineRule="auto"/>
              <w:jc w:val="both"/>
            </w:pPr>
            <w:r w:rsidRPr="00BC6367">
              <w:t>30%</w:t>
            </w:r>
          </w:p>
        </w:tc>
      </w:tr>
      <w:tr w:rsidR="00BC6367" w:rsidRPr="00BC6367" w:rsidTr="00BC6367">
        <w:tc>
          <w:tcPr>
            <w:tcW w:w="2547" w:type="dxa"/>
            <w:hideMark/>
          </w:tcPr>
          <w:p w:rsidR="00BC6367" w:rsidRPr="00BC6367" w:rsidRDefault="00BC6367" w:rsidP="00BC6367">
            <w:pPr>
              <w:spacing w:line="360" w:lineRule="auto"/>
              <w:jc w:val="both"/>
            </w:pPr>
            <w:r w:rsidRPr="00BC6367">
              <w:t>Strongly Disagree</w:t>
            </w:r>
          </w:p>
        </w:tc>
        <w:tc>
          <w:tcPr>
            <w:tcW w:w="2551" w:type="dxa"/>
            <w:hideMark/>
          </w:tcPr>
          <w:p w:rsidR="00BC6367" w:rsidRPr="00BC6367" w:rsidRDefault="00BC6367" w:rsidP="00BC6367">
            <w:pPr>
              <w:spacing w:line="360" w:lineRule="auto"/>
              <w:jc w:val="both"/>
            </w:pPr>
            <w:r w:rsidRPr="00BC6367">
              <w:t>15</w:t>
            </w:r>
          </w:p>
        </w:tc>
        <w:tc>
          <w:tcPr>
            <w:tcW w:w="2977" w:type="dxa"/>
            <w:hideMark/>
          </w:tcPr>
          <w:p w:rsidR="00BC6367" w:rsidRPr="00BC6367" w:rsidRDefault="00BC6367" w:rsidP="00BC6367">
            <w:pPr>
              <w:spacing w:line="360" w:lineRule="auto"/>
              <w:jc w:val="both"/>
            </w:pPr>
            <w:r w:rsidRPr="00BC6367">
              <w:t>15%</w:t>
            </w:r>
          </w:p>
        </w:tc>
      </w:tr>
      <w:tr w:rsidR="00BC6367" w:rsidRPr="00BC6367" w:rsidTr="00BC6367">
        <w:tc>
          <w:tcPr>
            <w:tcW w:w="2547" w:type="dxa"/>
            <w:hideMark/>
          </w:tcPr>
          <w:p w:rsidR="00BC6367" w:rsidRPr="00BC6367" w:rsidRDefault="00BC6367" w:rsidP="00BC6367">
            <w:pPr>
              <w:spacing w:line="360" w:lineRule="auto"/>
              <w:jc w:val="both"/>
            </w:pPr>
            <w:r w:rsidRPr="00BC6367">
              <w:t>Disagree</w:t>
            </w:r>
          </w:p>
        </w:tc>
        <w:tc>
          <w:tcPr>
            <w:tcW w:w="2551" w:type="dxa"/>
            <w:hideMark/>
          </w:tcPr>
          <w:p w:rsidR="00BC6367" w:rsidRPr="00BC6367" w:rsidRDefault="00BC6367" w:rsidP="00BC6367">
            <w:pPr>
              <w:spacing w:line="360" w:lineRule="auto"/>
              <w:jc w:val="both"/>
            </w:pPr>
            <w:r w:rsidRPr="00BC6367">
              <w:t>10</w:t>
            </w:r>
          </w:p>
        </w:tc>
        <w:tc>
          <w:tcPr>
            <w:tcW w:w="2977" w:type="dxa"/>
            <w:hideMark/>
          </w:tcPr>
          <w:p w:rsidR="00BC6367" w:rsidRPr="00BC6367" w:rsidRDefault="00BC6367" w:rsidP="00BC6367">
            <w:pPr>
              <w:spacing w:line="360" w:lineRule="auto"/>
              <w:jc w:val="both"/>
            </w:pPr>
            <w:r w:rsidRPr="00BC6367">
              <w:t>10%</w:t>
            </w:r>
          </w:p>
        </w:tc>
      </w:tr>
      <w:tr w:rsidR="00BC6367" w:rsidRPr="00BC6367" w:rsidTr="00BC6367">
        <w:tc>
          <w:tcPr>
            <w:tcW w:w="2547" w:type="dxa"/>
            <w:hideMark/>
          </w:tcPr>
          <w:p w:rsidR="00BC6367" w:rsidRPr="00BC6367" w:rsidRDefault="00BC6367" w:rsidP="00BC6367">
            <w:pPr>
              <w:spacing w:line="360" w:lineRule="auto"/>
              <w:jc w:val="both"/>
            </w:pPr>
            <w:r w:rsidRPr="00BC6367">
              <w:rPr>
                <w:b/>
                <w:bCs/>
              </w:rPr>
              <w:t>Total</w:t>
            </w:r>
          </w:p>
        </w:tc>
        <w:tc>
          <w:tcPr>
            <w:tcW w:w="2551"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High unemployment (75%) is considered a major cause of unrest. This finding supports efforts to engage youths through employment-driven crisis prevention strategies.</w:t>
      </w:r>
    </w:p>
    <w:p w:rsidR="00BC6367" w:rsidRPr="00BC6367" w:rsidRDefault="00BC6367" w:rsidP="00D16010">
      <w:pPr>
        <w:spacing w:after="100" w:afterAutospacing="1" w:line="276" w:lineRule="auto"/>
        <w:jc w:val="both"/>
        <w:outlineLvl w:val="2"/>
        <w:rPr>
          <w:b/>
          <w:bCs/>
        </w:rPr>
      </w:pPr>
      <w:r w:rsidRPr="00BC6367">
        <w:rPr>
          <w:b/>
          <w:bCs/>
        </w:rPr>
        <w:t>SECTION D: ROLE OF PUBLIC RELATIONS IN CRISIS MANAGEMENT</w:t>
      </w:r>
    </w:p>
    <w:p w:rsidR="00BC6367" w:rsidRPr="00BC6367" w:rsidRDefault="00BC6367" w:rsidP="00D16010">
      <w:pPr>
        <w:spacing w:after="100" w:afterAutospacing="1" w:line="276" w:lineRule="auto"/>
        <w:jc w:val="both"/>
        <w:outlineLvl w:val="3"/>
        <w:rPr>
          <w:b/>
          <w:bCs/>
        </w:rPr>
      </w:pPr>
      <w:r w:rsidRPr="00BC6367">
        <w:rPr>
          <w:b/>
          <w:bCs/>
        </w:rPr>
        <w:t xml:space="preserve">Table 16: </w:t>
      </w:r>
      <w:r w:rsidR="00E57326" w:rsidRPr="00E57326">
        <w:rPr>
          <w:b/>
          <w:bCs/>
        </w:rPr>
        <w:t>What methods have government so for employed to sett</w:t>
      </w:r>
      <w:r w:rsidR="00E57326">
        <w:rPr>
          <w:b/>
          <w:bCs/>
        </w:rPr>
        <w:t>le crisis amongst ethnic groups?</w:t>
      </w:r>
    </w:p>
    <w:tbl>
      <w:tblPr>
        <w:tblStyle w:val="TableGrid"/>
        <w:tblW w:w="0" w:type="auto"/>
        <w:tblLook w:val="04A0" w:firstRow="1" w:lastRow="0" w:firstColumn="1" w:lastColumn="0" w:noHBand="0" w:noVBand="1"/>
      </w:tblPr>
      <w:tblGrid>
        <w:gridCol w:w="2405"/>
        <w:gridCol w:w="2693"/>
        <w:gridCol w:w="2977"/>
      </w:tblGrid>
      <w:tr w:rsidR="00BC6367" w:rsidRPr="00BC6367" w:rsidTr="00E57326">
        <w:tc>
          <w:tcPr>
            <w:tcW w:w="2405" w:type="dxa"/>
            <w:hideMark/>
          </w:tcPr>
          <w:p w:rsidR="00BC6367" w:rsidRPr="00BC6367" w:rsidRDefault="00BC6367" w:rsidP="00D16010">
            <w:pPr>
              <w:spacing w:line="276" w:lineRule="auto"/>
              <w:jc w:val="both"/>
              <w:rPr>
                <w:b/>
                <w:bCs/>
              </w:rPr>
            </w:pPr>
            <w:r w:rsidRPr="00BC6367">
              <w:rPr>
                <w:b/>
                <w:bCs/>
              </w:rPr>
              <w:t>Method</w:t>
            </w:r>
          </w:p>
        </w:tc>
        <w:tc>
          <w:tcPr>
            <w:tcW w:w="2693" w:type="dxa"/>
            <w:hideMark/>
          </w:tcPr>
          <w:p w:rsidR="00BC6367" w:rsidRPr="00BC6367" w:rsidRDefault="00BC6367" w:rsidP="00D16010">
            <w:pPr>
              <w:spacing w:line="276" w:lineRule="auto"/>
              <w:jc w:val="both"/>
              <w:rPr>
                <w:b/>
                <w:bCs/>
              </w:rPr>
            </w:pPr>
            <w:r w:rsidRPr="00BC6367">
              <w:rPr>
                <w:b/>
                <w:bCs/>
              </w:rPr>
              <w:t>Frequency</w:t>
            </w:r>
          </w:p>
        </w:tc>
        <w:tc>
          <w:tcPr>
            <w:tcW w:w="2977" w:type="dxa"/>
            <w:hideMark/>
          </w:tcPr>
          <w:p w:rsidR="00BC6367" w:rsidRPr="00BC6367" w:rsidRDefault="00BC6367" w:rsidP="00D16010">
            <w:pPr>
              <w:spacing w:line="276" w:lineRule="auto"/>
              <w:jc w:val="both"/>
              <w:rPr>
                <w:b/>
                <w:bCs/>
              </w:rPr>
            </w:pPr>
            <w:r w:rsidRPr="00BC6367">
              <w:rPr>
                <w:b/>
                <w:bCs/>
              </w:rPr>
              <w:t>Percentage (%)</w:t>
            </w:r>
          </w:p>
        </w:tc>
      </w:tr>
      <w:tr w:rsidR="00BC6367" w:rsidRPr="00BC6367" w:rsidTr="00E57326">
        <w:tc>
          <w:tcPr>
            <w:tcW w:w="2405" w:type="dxa"/>
            <w:hideMark/>
          </w:tcPr>
          <w:p w:rsidR="00BC6367" w:rsidRPr="00BC6367" w:rsidRDefault="00BC6367" w:rsidP="00D16010">
            <w:pPr>
              <w:spacing w:line="276" w:lineRule="auto"/>
              <w:jc w:val="both"/>
            </w:pPr>
            <w:r w:rsidRPr="00BC6367">
              <w:t>Mediation</w:t>
            </w:r>
          </w:p>
        </w:tc>
        <w:tc>
          <w:tcPr>
            <w:tcW w:w="2693" w:type="dxa"/>
            <w:hideMark/>
          </w:tcPr>
          <w:p w:rsidR="00BC6367" w:rsidRPr="00BC6367" w:rsidRDefault="00BC6367" w:rsidP="00D16010">
            <w:pPr>
              <w:spacing w:line="276" w:lineRule="auto"/>
              <w:jc w:val="both"/>
            </w:pPr>
            <w:r w:rsidRPr="00BC6367">
              <w:t>30</w:t>
            </w:r>
          </w:p>
        </w:tc>
        <w:tc>
          <w:tcPr>
            <w:tcW w:w="2977" w:type="dxa"/>
            <w:hideMark/>
          </w:tcPr>
          <w:p w:rsidR="00BC6367" w:rsidRPr="00BC6367" w:rsidRDefault="00BC6367" w:rsidP="00D16010">
            <w:pPr>
              <w:spacing w:line="276" w:lineRule="auto"/>
              <w:jc w:val="both"/>
            </w:pPr>
            <w:r w:rsidRPr="00BC6367">
              <w:t>30%</w:t>
            </w:r>
          </w:p>
        </w:tc>
      </w:tr>
      <w:tr w:rsidR="00BC6367" w:rsidRPr="00BC6367" w:rsidTr="00E57326">
        <w:tc>
          <w:tcPr>
            <w:tcW w:w="2405" w:type="dxa"/>
            <w:hideMark/>
          </w:tcPr>
          <w:p w:rsidR="00BC6367" w:rsidRPr="00BC6367" w:rsidRDefault="00BC6367" w:rsidP="00D16010">
            <w:pPr>
              <w:spacing w:line="276" w:lineRule="auto"/>
              <w:jc w:val="both"/>
            </w:pPr>
            <w:r w:rsidRPr="00BC6367">
              <w:t>Adjudication</w:t>
            </w:r>
          </w:p>
        </w:tc>
        <w:tc>
          <w:tcPr>
            <w:tcW w:w="2693" w:type="dxa"/>
            <w:hideMark/>
          </w:tcPr>
          <w:p w:rsidR="00BC6367" w:rsidRPr="00BC6367" w:rsidRDefault="00BC6367" w:rsidP="00D16010">
            <w:pPr>
              <w:spacing w:line="276" w:lineRule="auto"/>
              <w:jc w:val="both"/>
            </w:pPr>
            <w:r w:rsidRPr="00BC6367">
              <w:t>20</w:t>
            </w:r>
          </w:p>
        </w:tc>
        <w:tc>
          <w:tcPr>
            <w:tcW w:w="2977" w:type="dxa"/>
            <w:hideMark/>
          </w:tcPr>
          <w:p w:rsidR="00BC6367" w:rsidRPr="00BC6367" w:rsidRDefault="00BC6367" w:rsidP="00D16010">
            <w:pPr>
              <w:spacing w:line="276" w:lineRule="auto"/>
              <w:jc w:val="both"/>
            </w:pPr>
            <w:r w:rsidRPr="00BC6367">
              <w:t>20%</w:t>
            </w:r>
          </w:p>
        </w:tc>
      </w:tr>
      <w:tr w:rsidR="00BC6367" w:rsidRPr="00BC6367" w:rsidTr="00E57326">
        <w:tc>
          <w:tcPr>
            <w:tcW w:w="2405" w:type="dxa"/>
            <w:hideMark/>
          </w:tcPr>
          <w:p w:rsidR="00BC6367" w:rsidRPr="00BC6367" w:rsidRDefault="00BC6367" w:rsidP="00D16010">
            <w:pPr>
              <w:spacing w:line="276" w:lineRule="auto"/>
              <w:jc w:val="both"/>
            </w:pPr>
            <w:r w:rsidRPr="00BC6367">
              <w:t>Negotiation</w:t>
            </w:r>
          </w:p>
        </w:tc>
        <w:tc>
          <w:tcPr>
            <w:tcW w:w="2693" w:type="dxa"/>
            <w:hideMark/>
          </w:tcPr>
          <w:p w:rsidR="00BC6367" w:rsidRPr="00BC6367" w:rsidRDefault="00BC6367" w:rsidP="00D16010">
            <w:pPr>
              <w:spacing w:line="276" w:lineRule="auto"/>
              <w:jc w:val="both"/>
            </w:pPr>
            <w:r w:rsidRPr="00BC6367">
              <w:t>25</w:t>
            </w:r>
          </w:p>
        </w:tc>
        <w:tc>
          <w:tcPr>
            <w:tcW w:w="2977" w:type="dxa"/>
            <w:hideMark/>
          </w:tcPr>
          <w:p w:rsidR="00BC6367" w:rsidRPr="00BC6367" w:rsidRDefault="00BC6367" w:rsidP="00D16010">
            <w:pPr>
              <w:spacing w:line="276" w:lineRule="auto"/>
              <w:jc w:val="both"/>
            </w:pPr>
            <w:r w:rsidRPr="00BC6367">
              <w:t>25%</w:t>
            </w:r>
          </w:p>
        </w:tc>
      </w:tr>
      <w:tr w:rsidR="00BC6367" w:rsidRPr="00BC6367" w:rsidTr="00E57326">
        <w:tc>
          <w:tcPr>
            <w:tcW w:w="2405" w:type="dxa"/>
            <w:hideMark/>
          </w:tcPr>
          <w:p w:rsidR="00BC6367" w:rsidRPr="00BC6367" w:rsidRDefault="00BC6367" w:rsidP="00D16010">
            <w:pPr>
              <w:spacing w:line="276" w:lineRule="auto"/>
              <w:jc w:val="both"/>
            </w:pPr>
            <w:r w:rsidRPr="00BC6367">
              <w:t>Reconciliation</w:t>
            </w:r>
          </w:p>
        </w:tc>
        <w:tc>
          <w:tcPr>
            <w:tcW w:w="2693" w:type="dxa"/>
            <w:hideMark/>
          </w:tcPr>
          <w:p w:rsidR="00BC6367" w:rsidRPr="00BC6367" w:rsidRDefault="00BC6367" w:rsidP="00D16010">
            <w:pPr>
              <w:spacing w:line="276" w:lineRule="auto"/>
              <w:jc w:val="both"/>
            </w:pPr>
            <w:r w:rsidRPr="00BC6367">
              <w:t>25</w:t>
            </w:r>
          </w:p>
        </w:tc>
        <w:tc>
          <w:tcPr>
            <w:tcW w:w="2977" w:type="dxa"/>
            <w:hideMark/>
          </w:tcPr>
          <w:p w:rsidR="00BC6367" w:rsidRPr="00BC6367" w:rsidRDefault="00BC6367" w:rsidP="00D16010">
            <w:pPr>
              <w:spacing w:line="276" w:lineRule="auto"/>
              <w:jc w:val="both"/>
            </w:pPr>
            <w:r w:rsidRPr="00BC6367">
              <w:t>25%</w:t>
            </w:r>
          </w:p>
        </w:tc>
      </w:tr>
      <w:tr w:rsidR="00BC6367" w:rsidRPr="00BC6367" w:rsidTr="00E57326">
        <w:tc>
          <w:tcPr>
            <w:tcW w:w="2405" w:type="dxa"/>
            <w:hideMark/>
          </w:tcPr>
          <w:p w:rsidR="00BC6367" w:rsidRPr="00BC6367" w:rsidRDefault="00BC6367" w:rsidP="00D16010">
            <w:pPr>
              <w:spacing w:line="276" w:lineRule="auto"/>
              <w:jc w:val="both"/>
            </w:pPr>
            <w:r w:rsidRPr="00BC6367">
              <w:rPr>
                <w:b/>
                <w:bCs/>
              </w:rPr>
              <w:t>Total</w:t>
            </w:r>
          </w:p>
        </w:tc>
        <w:tc>
          <w:tcPr>
            <w:tcW w:w="2693" w:type="dxa"/>
            <w:hideMark/>
          </w:tcPr>
          <w:p w:rsidR="00BC6367" w:rsidRPr="00BC6367" w:rsidRDefault="00BC6367" w:rsidP="00D16010">
            <w:pPr>
              <w:spacing w:line="276" w:lineRule="auto"/>
              <w:jc w:val="both"/>
            </w:pPr>
            <w:r w:rsidRPr="00BC6367">
              <w:rPr>
                <w:b/>
                <w:bCs/>
              </w:rPr>
              <w:t>100</w:t>
            </w:r>
          </w:p>
        </w:tc>
        <w:tc>
          <w:tcPr>
            <w:tcW w:w="2977" w:type="dxa"/>
            <w:hideMark/>
          </w:tcPr>
          <w:p w:rsidR="00BC6367" w:rsidRPr="00BC6367" w:rsidRDefault="00BC6367" w:rsidP="00D16010">
            <w:pPr>
              <w:spacing w:line="276" w:lineRule="auto"/>
              <w:jc w:val="both"/>
            </w:pPr>
            <w:r w:rsidRPr="00BC6367">
              <w:rPr>
                <w:b/>
                <w:bCs/>
              </w:rPr>
              <w:t>100%</w:t>
            </w:r>
          </w:p>
        </w:tc>
      </w:tr>
    </w:tbl>
    <w:p w:rsidR="00BC6367" w:rsidRPr="00BC6367" w:rsidRDefault="00BC6367" w:rsidP="00BC6367">
      <w:pPr>
        <w:spacing w:after="100" w:afterAutospacing="1" w:line="360" w:lineRule="auto"/>
        <w:jc w:val="both"/>
      </w:pPr>
      <w:r w:rsidRPr="00BC6367">
        <w:t>Mediation and reconciliation are popular methods of crisis settlement, suggesting their perceived effectiveness in public disputes.</w:t>
      </w:r>
    </w:p>
    <w:p w:rsidR="00BC6367" w:rsidRPr="00BC6367" w:rsidRDefault="00BC6367" w:rsidP="00BC6367">
      <w:pPr>
        <w:spacing w:after="100" w:afterAutospacing="1" w:line="360" w:lineRule="auto"/>
        <w:jc w:val="both"/>
        <w:outlineLvl w:val="3"/>
        <w:rPr>
          <w:b/>
          <w:bCs/>
        </w:rPr>
      </w:pPr>
      <w:r w:rsidRPr="00BC6367">
        <w:rPr>
          <w:b/>
          <w:bCs/>
        </w:rPr>
        <w:lastRenderedPageBreak/>
        <w:t xml:space="preserve">Table 17: </w:t>
      </w:r>
      <w:r w:rsidR="00E57326" w:rsidRPr="00E57326">
        <w:rPr>
          <w:b/>
          <w:bCs/>
        </w:rPr>
        <w:t>Have these methods of crisis settlement used by the government been effective?</w:t>
      </w:r>
    </w:p>
    <w:tbl>
      <w:tblPr>
        <w:tblStyle w:val="TableGrid"/>
        <w:tblW w:w="0" w:type="auto"/>
        <w:tblLook w:val="04A0" w:firstRow="1" w:lastRow="0" w:firstColumn="1" w:lastColumn="0" w:noHBand="0" w:noVBand="1"/>
      </w:tblPr>
      <w:tblGrid>
        <w:gridCol w:w="1980"/>
        <w:gridCol w:w="3118"/>
        <w:gridCol w:w="2977"/>
      </w:tblGrid>
      <w:tr w:rsidR="00BC6367" w:rsidRPr="00BC6367" w:rsidTr="00E57326">
        <w:tc>
          <w:tcPr>
            <w:tcW w:w="1980" w:type="dxa"/>
            <w:hideMark/>
          </w:tcPr>
          <w:p w:rsidR="00BC6367" w:rsidRPr="00BC6367" w:rsidRDefault="00BC6367" w:rsidP="00BC6367">
            <w:pPr>
              <w:spacing w:line="360" w:lineRule="auto"/>
              <w:jc w:val="both"/>
              <w:rPr>
                <w:b/>
                <w:bCs/>
              </w:rPr>
            </w:pPr>
            <w:r w:rsidRPr="00BC6367">
              <w:rPr>
                <w:b/>
                <w:bCs/>
              </w:rPr>
              <w:t>Response</w:t>
            </w:r>
          </w:p>
        </w:tc>
        <w:tc>
          <w:tcPr>
            <w:tcW w:w="3118"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E57326">
        <w:tc>
          <w:tcPr>
            <w:tcW w:w="1980" w:type="dxa"/>
            <w:hideMark/>
          </w:tcPr>
          <w:p w:rsidR="00BC6367" w:rsidRPr="00BC6367" w:rsidRDefault="00BC6367" w:rsidP="00BC6367">
            <w:pPr>
              <w:spacing w:line="360" w:lineRule="auto"/>
              <w:jc w:val="both"/>
            </w:pPr>
            <w:r w:rsidRPr="00BC6367">
              <w:t>True</w:t>
            </w:r>
          </w:p>
        </w:tc>
        <w:tc>
          <w:tcPr>
            <w:tcW w:w="3118" w:type="dxa"/>
            <w:hideMark/>
          </w:tcPr>
          <w:p w:rsidR="00BC6367" w:rsidRPr="00BC6367" w:rsidRDefault="00BC6367" w:rsidP="00BC6367">
            <w:pPr>
              <w:spacing w:line="360" w:lineRule="auto"/>
              <w:jc w:val="both"/>
            </w:pPr>
            <w:r w:rsidRPr="00BC6367">
              <w:t>55</w:t>
            </w:r>
          </w:p>
        </w:tc>
        <w:tc>
          <w:tcPr>
            <w:tcW w:w="2977" w:type="dxa"/>
            <w:hideMark/>
          </w:tcPr>
          <w:p w:rsidR="00BC6367" w:rsidRPr="00BC6367" w:rsidRDefault="00BC6367" w:rsidP="00BC6367">
            <w:pPr>
              <w:spacing w:line="360" w:lineRule="auto"/>
              <w:jc w:val="both"/>
            </w:pPr>
            <w:r w:rsidRPr="00BC6367">
              <w:t>55%</w:t>
            </w:r>
          </w:p>
        </w:tc>
      </w:tr>
      <w:tr w:rsidR="00BC6367" w:rsidRPr="00BC6367" w:rsidTr="00E57326">
        <w:tc>
          <w:tcPr>
            <w:tcW w:w="1980" w:type="dxa"/>
            <w:hideMark/>
          </w:tcPr>
          <w:p w:rsidR="00BC6367" w:rsidRPr="00BC6367" w:rsidRDefault="00BC6367" w:rsidP="00BC6367">
            <w:pPr>
              <w:spacing w:line="360" w:lineRule="auto"/>
              <w:jc w:val="both"/>
            </w:pPr>
            <w:r w:rsidRPr="00BC6367">
              <w:t>False</w:t>
            </w:r>
          </w:p>
        </w:tc>
        <w:tc>
          <w:tcPr>
            <w:tcW w:w="3118" w:type="dxa"/>
            <w:hideMark/>
          </w:tcPr>
          <w:p w:rsidR="00BC6367" w:rsidRPr="00BC6367" w:rsidRDefault="00BC6367" w:rsidP="00BC6367">
            <w:pPr>
              <w:spacing w:line="360" w:lineRule="auto"/>
              <w:jc w:val="both"/>
            </w:pPr>
            <w:r w:rsidRPr="00BC6367">
              <w:t>25</w:t>
            </w:r>
          </w:p>
        </w:tc>
        <w:tc>
          <w:tcPr>
            <w:tcW w:w="2977" w:type="dxa"/>
            <w:hideMark/>
          </w:tcPr>
          <w:p w:rsidR="00BC6367" w:rsidRPr="00BC6367" w:rsidRDefault="00BC6367" w:rsidP="00BC6367">
            <w:pPr>
              <w:spacing w:line="360" w:lineRule="auto"/>
              <w:jc w:val="both"/>
            </w:pPr>
            <w:r w:rsidRPr="00BC6367">
              <w:t>25%</w:t>
            </w:r>
          </w:p>
        </w:tc>
      </w:tr>
      <w:tr w:rsidR="00BC6367" w:rsidRPr="00BC6367" w:rsidTr="00E57326">
        <w:tc>
          <w:tcPr>
            <w:tcW w:w="1980" w:type="dxa"/>
            <w:hideMark/>
          </w:tcPr>
          <w:p w:rsidR="00BC6367" w:rsidRPr="00BC6367" w:rsidRDefault="00BC6367" w:rsidP="00BC6367">
            <w:pPr>
              <w:spacing w:line="360" w:lineRule="auto"/>
              <w:jc w:val="both"/>
            </w:pPr>
            <w:r w:rsidRPr="00BC6367">
              <w:t>Not Sure</w:t>
            </w:r>
          </w:p>
        </w:tc>
        <w:tc>
          <w:tcPr>
            <w:tcW w:w="3118" w:type="dxa"/>
            <w:hideMark/>
          </w:tcPr>
          <w:p w:rsidR="00BC6367" w:rsidRPr="00BC6367" w:rsidRDefault="00BC6367" w:rsidP="00BC6367">
            <w:pPr>
              <w:spacing w:line="360" w:lineRule="auto"/>
              <w:jc w:val="both"/>
            </w:pPr>
            <w:r w:rsidRPr="00BC6367">
              <w:t>20</w:t>
            </w:r>
          </w:p>
        </w:tc>
        <w:tc>
          <w:tcPr>
            <w:tcW w:w="2977" w:type="dxa"/>
            <w:hideMark/>
          </w:tcPr>
          <w:p w:rsidR="00BC6367" w:rsidRPr="00BC6367" w:rsidRDefault="00BC6367" w:rsidP="00BC6367">
            <w:pPr>
              <w:spacing w:line="360" w:lineRule="auto"/>
              <w:jc w:val="both"/>
            </w:pPr>
            <w:r w:rsidRPr="00BC6367">
              <w:t>20%</w:t>
            </w:r>
          </w:p>
        </w:tc>
      </w:tr>
      <w:tr w:rsidR="00BC6367" w:rsidRPr="00BC6367" w:rsidTr="00E57326">
        <w:tc>
          <w:tcPr>
            <w:tcW w:w="1980" w:type="dxa"/>
            <w:hideMark/>
          </w:tcPr>
          <w:p w:rsidR="00BC6367" w:rsidRPr="00BC6367" w:rsidRDefault="00BC6367" w:rsidP="00BC6367">
            <w:pPr>
              <w:spacing w:line="360" w:lineRule="auto"/>
              <w:jc w:val="both"/>
            </w:pPr>
            <w:r w:rsidRPr="00BC6367">
              <w:rPr>
                <w:b/>
                <w:bCs/>
              </w:rPr>
              <w:t>Total</w:t>
            </w:r>
          </w:p>
        </w:tc>
        <w:tc>
          <w:tcPr>
            <w:tcW w:w="3118"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Most respondents believe current methods are effective, but a significant portion remains uncertain, showing room for improvement through PR support.</w:t>
      </w:r>
    </w:p>
    <w:p w:rsidR="00BC6367" w:rsidRPr="00BC6367" w:rsidRDefault="00BC6367" w:rsidP="00BC6367">
      <w:pPr>
        <w:spacing w:after="100" w:afterAutospacing="1" w:line="360" w:lineRule="auto"/>
        <w:jc w:val="both"/>
        <w:outlineLvl w:val="3"/>
        <w:rPr>
          <w:b/>
          <w:bCs/>
        </w:rPr>
      </w:pPr>
      <w:r w:rsidRPr="00BC6367">
        <w:rPr>
          <w:b/>
          <w:bCs/>
        </w:rPr>
        <w:t xml:space="preserve">Table 18: </w:t>
      </w:r>
      <w:r w:rsidR="00E57326" w:rsidRPr="00E57326">
        <w:rPr>
          <w:b/>
          <w:bCs/>
        </w:rPr>
        <w:t>Public relations strategies can be very useful in the settlement of crisis?</w:t>
      </w:r>
    </w:p>
    <w:tbl>
      <w:tblPr>
        <w:tblStyle w:val="TableGrid"/>
        <w:tblW w:w="0" w:type="auto"/>
        <w:tblLook w:val="04A0" w:firstRow="1" w:lastRow="0" w:firstColumn="1" w:lastColumn="0" w:noHBand="0" w:noVBand="1"/>
      </w:tblPr>
      <w:tblGrid>
        <w:gridCol w:w="1980"/>
        <w:gridCol w:w="3118"/>
        <w:gridCol w:w="2977"/>
      </w:tblGrid>
      <w:tr w:rsidR="00BC6367" w:rsidRPr="00BC6367" w:rsidTr="00E57326">
        <w:tc>
          <w:tcPr>
            <w:tcW w:w="1980" w:type="dxa"/>
            <w:hideMark/>
          </w:tcPr>
          <w:p w:rsidR="00BC6367" w:rsidRPr="00BC6367" w:rsidRDefault="00BC6367" w:rsidP="00BC6367">
            <w:pPr>
              <w:spacing w:line="360" w:lineRule="auto"/>
              <w:jc w:val="both"/>
              <w:rPr>
                <w:b/>
                <w:bCs/>
              </w:rPr>
            </w:pPr>
            <w:r w:rsidRPr="00BC6367">
              <w:rPr>
                <w:b/>
                <w:bCs/>
              </w:rPr>
              <w:t>Response</w:t>
            </w:r>
          </w:p>
        </w:tc>
        <w:tc>
          <w:tcPr>
            <w:tcW w:w="3118"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E57326">
        <w:tc>
          <w:tcPr>
            <w:tcW w:w="1980" w:type="dxa"/>
            <w:hideMark/>
          </w:tcPr>
          <w:p w:rsidR="00BC6367" w:rsidRPr="00BC6367" w:rsidRDefault="00BC6367" w:rsidP="00BC6367">
            <w:pPr>
              <w:spacing w:line="360" w:lineRule="auto"/>
              <w:jc w:val="both"/>
            </w:pPr>
            <w:r w:rsidRPr="00BC6367">
              <w:t>True</w:t>
            </w:r>
          </w:p>
        </w:tc>
        <w:tc>
          <w:tcPr>
            <w:tcW w:w="3118" w:type="dxa"/>
            <w:hideMark/>
          </w:tcPr>
          <w:p w:rsidR="00BC6367" w:rsidRPr="00BC6367" w:rsidRDefault="00BC6367" w:rsidP="00BC6367">
            <w:pPr>
              <w:spacing w:line="360" w:lineRule="auto"/>
              <w:jc w:val="both"/>
            </w:pPr>
            <w:r w:rsidRPr="00BC6367">
              <w:t>70</w:t>
            </w:r>
          </w:p>
        </w:tc>
        <w:tc>
          <w:tcPr>
            <w:tcW w:w="2977" w:type="dxa"/>
            <w:hideMark/>
          </w:tcPr>
          <w:p w:rsidR="00BC6367" w:rsidRPr="00BC6367" w:rsidRDefault="00BC6367" w:rsidP="00BC6367">
            <w:pPr>
              <w:spacing w:line="360" w:lineRule="auto"/>
              <w:jc w:val="both"/>
            </w:pPr>
            <w:r w:rsidRPr="00BC6367">
              <w:t>70%</w:t>
            </w:r>
          </w:p>
        </w:tc>
      </w:tr>
      <w:tr w:rsidR="00BC6367" w:rsidRPr="00BC6367" w:rsidTr="00E57326">
        <w:tc>
          <w:tcPr>
            <w:tcW w:w="1980" w:type="dxa"/>
            <w:hideMark/>
          </w:tcPr>
          <w:p w:rsidR="00BC6367" w:rsidRPr="00BC6367" w:rsidRDefault="00BC6367" w:rsidP="00BC6367">
            <w:pPr>
              <w:spacing w:line="360" w:lineRule="auto"/>
              <w:jc w:val="both"/>
            </w:pPr>
            <w:r w:rsidRPr="00BC6367">
              <w:t>False</w:t>
            </w:r>
          </w:p>
        </w:tc>
        <w:tc>
          <w:tcPr>
            <w:tcW w:w="3118" w:type="dxa"/>
            <w:hideMark/>
          </w:tcPr>
          <w:p w:rsidR="00BC6367" w:rsidRPr="00BC6367" w:rsidRDefault="00BC6367" w:rsidP="00BC6367">
            <w:pPr>
              <w:spacing w:line="360" w:lineRule="auto"/>
              <w:jc w:val="both"/>
            </w:pPr>
            <w:r w:rsidRPr="00BC6367">
              <w:t>20</w:t>
            </w:r>
          </w:p>
        </w:tc>
        <w:tc>
          <w:tcPr>
            <w:tcW w:w="2977" w:type="dxa"/>
            <w:hideMark/>
          </w:tcPr>
          <w:p w:rsidR="00BC6367" w:rsidRPr="00BC6367" w:rsidRDefault="00BC6367" w:rsidP="00BC6367">
            <w:pPr>
              <w:spacing w:line="360" w:lineRule="auto"/>
              <w:jc w:val="both"/>
            </w:pPr>
            <w:r w:rsidRPr="00BC6367">
              <w:t>20%</w:t>
            </w:r>
          </w:p>
        </w:tc>
      </w:tr>
      <w:tr w:rsidR="00BC6367" w:rsidRPr="00BC6367" w:rsidTr="00E57326">
        <w:tc>
          <w:tcPr>
            <w:tcW w:w="1980" w:type="dxa"/>
            <w:hideMark/>
          </w:tcPr>
          <w:p w:rsidR="00BC6367" w:rsidRPr="00BC6367" w:rsidRDefault="00BC6367" w:rsidP="00BC6367">
            <w:pPr>
              <w:spacing w:line="360" w:lineRule="auto"/>
              <w:jc w:val="both"/>
            </w:pPr>
            <w:r w:rsidRPr="00BC6367">
              <w:t>Not Sure</w:t>
            </w:r>
          </w:p>
        </w:tc>
        <w:tc>
          <w:tcPr>
            <w:tcW w:w="3118" w:type="dxa"/>
            <w:hideMark/>
          </w:tcPr>
          <w:p w:rsidR="00BC6367" w:rsidRPr="00BC6367" w:rsidRDefault="00BC6367" w:rsidP="00BC6367">
            <w:pPr>
              <w:spacing w:line="360" w:lineRule="auto"/>
              <w:jc w:val="both"/>
            </w:pPr>
            <w:r w:rsidRPr="00BC6367">
              <w:t>10</w:t>
            </w:r>
          </w:p>
        </w:tc>
        <w:tc>
          <w:tcPr>
            <w:tcW w:w="2977" w:type="dxa"/>
            <w:hideMark/>
          </w:tcPr>
          <w:p w:rsidR="00BC6367" w:rsidRPr="00BC6367" w:rsidRDefault="00BC6367" w:rsidP="00BC6367">
            <w:pPr>
              <w:spacing w:line="360" w:lineRule="auto"/>
              <w:jc w:val="both"/>
            </w:pPr>
            <w:r w:rsidRPr="00BC6367">
              <w:t>10%</w:t>
            </w:r>
          </w:p>
        </w:tc>
      </w:tr>
      <w:tr w:rsidR="00BC6367" w:rsidRPr="00BC6367" w:rsidTr="00E57326">
        <w:tc>
          <w:tcPr>
            <w:tcW w:w="1980" w:type="dxa"/>
            <w:hideMark/>
          </w:tcPr>
          <w:p w:rsidR="00BC6367" w:rsidRPr="00BC6367" w:rsidRDefault="00BC6367" w:rsidP="00BC6367">
            <w:pPr>
              <w:spacing w:line="360" w:lineRule="auto"/>
              <w:jc w:val="both"/>
            </w:pPr>
            <w:r w:rsidRPr="00BC6367">
              <w:rPr>
                <w:b/>
                <w:bCs/>
              </w:rPr>
              <w:t>Total</w:t>
            </w:r>
          </w:p>
        </w:tc>
        <w:tc>
          <w:tcPr>
            <w:tcW w:w="3118"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A strong majority (70%) believe PR strategies can aid crisis resolution, validating the study’s central premise.</w:t>
      </w:r>
    </w:p>
    <w:p w:rsidR="00BC6367" w:rsidRPr="00BC6367" w:rsidRDefault="00BC6367" w:rsidP="00BC6367">
      <w:pPr>
        <w:spacing w:after="100" w:afterAutospacing="1" w:line="360" w:lineRule="auto"/>
        <w:jc w:val="both"/>
        <w:outlineLvl w:val="3"/>
        <w:rPr>
          <w:b/>
          <w:bCs/>
        </w:rPr>
      </w:pPr>
      <w:r w:rsidRPr="00BC6367">
        <w:rPr>
          <w:b/>
          <w:bCs/>
        </w:rPr>
        <w:t xml:space="preserve">Table 19: </w:t>
      </w:r>
      <w:r w:rsidR="00E57326" w:rsidRPr="00E57326">
        <w:rPr>
          <w:b/>
          <w:bCs/>
        </w:rPr>
        <w:t>Public relations experts are not effectively and regularly used in dispute resolution?</w:t>
      </w:r>
    </w:p>
    <w:tbl>
      <w:tblPr>
        <w:tblStyle w:val="TableGrid"/>
        <w:tblW w:w="0" w:type="auto"/>
        <w:tblLook w:val="04A0" w:firstRow="1" w:lastRow="0" w:firstColumn="1" w:lastColumn="0" w:noHBand="0" w:noVBand="1"/>
      </w:tblPr>
      <w:tblGrid>
        <w:gridCol w:w="1956"/>
        <w:gridCol w:w="3142"/>
        <w:gridCol w:w="2977"/>
      </w:tblGrid>
      <w:tr w:rsidR="00BC6367" w:rsidRPr="00BC6367" w:rsidTr="00E57326">
        <w:tc>
          <w:tcPr>
            <w:tcW w:w="0" w:type="auto"/>
            <w:hideMark/>
          </w:tcPr>
          <w:p w:rsidR="00BC6367" w:rsidRPr="00BC6367" w:rsidRDefault="00BC6367" w:rsidP="00BC6367">
            <w:pPr>
              <w:spacing w:line="360" w:lineRule="auto"/>
              <w:jc w:val="both"/>
              <w:rPr>
                <w:b/>
                <w:bCs/>
              </w:rPr>
            </w:pPr>
            <w:r w:rsidRPr="00BC6367">
              <w:rPr>
                <w:b/>
                <w:bCs/>
              </w:rPr>
              <w:t>Response</w:t>
            </w:r>
          </w:p>
        </w:tc>
        <w:tc>
          <w:tcPr>
            <w:tcW w:w="3142"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E57326">
        <w:tc>
          <w:tcPr>
            <w:tcW w:w="0" w:type="auto"/>
            <w:hideMark/>
          </w:tcPr>
          <w:p w:rsidR="00BC6367" w:rsidRPr="00BC6367" w:rsidRDefault="00BC6367" w:rsidP="00BC6367">
            <w:pPr>
              <w:spacing w:line="360" w:lineRule="auto"/>
              <w:jc w:val="both"/>
            </w:pPr>
            <w:r w:rsidRPr="00BC6367">
              <w:t>Strongly Agree</w:t>
            </w:r>
          </w:p>
        </w:tc>
        <w:tc>
          <w:tcPr>
            <w:tcW w:w="3142" w:type="dxa"/>
            <w:hideMark/>
          </w:tcPr>
          <w:p w:rsidR="00BC6367" w:rsidRPr="00BC6367" w:rsidRDefault="00BC6367" w:rsidP="00BC6367">
            <w:pPr>
              <w:spacing w:line="360" w:lineRule="auto"/>
              <w:jc w:val="both"/>
            </w:pPr>
            <w:r w:rsidRPr="00BC6367">
              <w:t>35</w:t>
            </w:r>
          </w:p>
        </w:tc>
        <w:tc>
          <w:tcPr>
            <w:tcW w:w="2977" w:type="dxa"/>
            <w:hideMark/>
          </w:tcPr>
          <w:p w:rsidR="00BC6367" w:rsidRPr="00BC6367" w:rsidRDefault="00BC6367" w:rsidP="00BC6367">
            <w:pPr>
              <w:spacing w:line="360" w:lineRule="auto"/>
              <w:jc w:val="both"/>
            </w:pPr>
            <w:r w:rsidRPr="00BC6367">
              <w:t>35%</w:t>
            </w:r>
          </w:p>
        </w:tc>
      </w:tr>
      <w:tr w:rsidR="00BC6367" w:rsidRPr="00BC6367" w:rsidTr="00E57326">
        <w:tc>
          <w:tcPr>
            <w:tcW w:w="0" w:type="auto"/>
            <w:hideMark/>
          </w:tcPr>
          <w:p w:rsidR="00BC6367" w:rsidRPr="00BC6367" w:rsidRDefault="00BC6367" w:rsidP="00BC6367">
            <w:pPr>
              <w:spacing w:line="360" w:lineRule="auto"/>
              <w:jc w:val="both"/>
            </w:pPr>
            <w:r w:rsidRPr="00BC6367">
              <w:t>Agree</w:t>
            </w:r>
          </w:p>
        </w:tc>
        <w:tc>
          <w:tcPr>
            <w:tcW w:w="3142" w:type="dxa"/>
            <w:hideMark/>
          </w:tcPr>
          <w:p w:rsidR="00BC6367" w:rsidRPr="00BC6367" w:rsidRDefault="00BC6367" w:rsidP="00BC6367">
            <w:pPr>
              <w:spacing w:line="360" w:lineRule="auto"/>
              <w:jc w:val="both"/>
            </w:pPr>
            <w:r w:rsidRPr="00BC6367">
              <w:t>30</w:t>
            </w:r>
          </w:p>
        </w:tc>
        <w:tc>
          <w:tcPr>
            <w:tcW w:w="2977" w:type="dxa"/>
            <w:hideMark/>
          </w:tcPr>
          <w:p w:rsidR="00BC6367" w:rsidRPr="00BC6367" w:rsidRDefault="00BC6367" w:rsidP="00BC6367">
            <w:pPr>
              <w:spacing w:line="360" w:lineRule="auto"/>
              <w:jc w:val="both"/>
            </w:pPr>
            <w:r w:rsidRPr="00BC6367">
              <w:t>30%</w:t>
            </w:r>
          </w:p>
        </w:tc>
      </w:tr>
      <w:tr w:rsidR="00BC6367" w:rsidRPr="00BC6367" w:rsidTr="00E57326">
        <w:tc>
          <w:tcPr>
            <w:tcW w:w="0" w:type="auto"/>
            <w:hideMark/>
          </w:tcPr>
          <w:p w:rsidR="00BC6367" w:rsidRPr="00BC6367" w:rsidRDefault="00BC6367" w:rsidP="00BC6367">
            <w:pPr>
              <w:spacing w:line="360" w:lineRule="auto"/>
              <w:jc w:val="both"/>
            </w:pPr>
            <w:r w:rsidRPr="00BC6367">
              <w:t>Strongly Disagree</w:t>
            </w:r>
          </w:p>
        </w:tc>
        <w:tc>
          <w:tcPr>
            <w:tcW w:w="3142" w:type="dxa"/>
            <w:hideMark/>
          </w:tcPr>
          <w:p w:rsidR="00BC6367" w:rsidRPr="00BC6367" w:rsidRDefault="00BC6367" w:rsidP="00BC6367">
            <w:pPr>
              <w:spacing w:line="360" w:lineRule="auto"/>
              <w:jc w:val="both"/>
            </w:pPr>
            <w:r w:rsidRPr="00BC6367">
              <w:t>20</w:t>
            </w:r>
          </w:p>
        </w:tc>
        <w:tc>
          <w:tcPr>
            <w:tcW w:w="2977" w:type="dxa"/>
            <w:hideMark/>
          </w:tcPr>
          <w:p w:rsidR="00BC6367" w:rsidRPr="00BC6367" w:rsidRDefault="00BC6367" w:rsidP="00BC6367">
            <w:pPr>
              <w:spacing w:line="360" w:lineRule="auto"/>
              <w:jc w:val="both"/>
            </w:pPr>
            <w:r w:rsidRPr="00BC6367">
              <w:t>20%</w:t>
            </w:r>
          </w:p>
        </w:tc>
      </w:tr>
      <w:tr w:rsidR="00BC6367" w:rsidRPr="00BC6367" w:rsidTr="00E57326">
        <w:tc>
          <w:tcPr>
            <w:tcW w:w="0" w:type="auto"/>
            <w:hideMark/>
          </w:tcPr>
          <w:p w:rsidR="00BC6367" w:rsidRPr="00BC6367" w:rsidRDefault="00BC6367" w:rsidP="00BC6367">
            <w:pPr>
              <w:spacing w:line="360" w:lineRule="auto"/>
              <w:jc w:val="both"/>
            </w:pPr>
            <w:r w:rsidRPr="00BC6367">
              <w:t>Disagree</w:t>
            </w:r>
          </w:p>
        </w:tc>
        <w:tc>
          <w:tcPr>
            <w:tcW w:w="3142" w:type="dxa"/>
            <w:hideMark/>
          </w:tcPr>
          <w:p w:rsidR="00BC6367" w:rsidRPr="00BC6367" w:rsidRDefault="00BC6367" w:rsidP="00BC6367">
            <w:pPr>
              <w:spacing w:line="360" w:lineRule="auto"/>
              <w:jc w:val="both"/>
            </w:pPr>
            <w:r w:rsidRPr="00BC6367">
              <w:t>15</w:t>
            </w:r>
          </w:p>
        </w:tc>
        <w:tc>
          <w:tcPr>
            <w:tcW w:w="2977" w:type="dxa"/>
            <w:hideMark/>
          </w:tcPr>
          <w:p w:rsidR="00BC6367" w:rsidRPr="00BC6367" w:rsidRDefault="00BC6367" w:rsidP="00BC6367">
            <w:pPr>
              <w:spacing w:line="360" w:lineRule="auto"/>
              <w:jc w:val="both"/>
            </w:pPr>
            <w:r w:rsidRPr="00BC6367">
              <w:t>15%</w:t>
            </w:r>
          </w:p>
        </w:tc>
      </w:tr>
      <w:tr w:rsidR="00BC6367" w:rsidRPr="00BC6367" w:rsidTr="00E57326">
        <w:tc>
          <w:tcPr>
            <w:tcW w:w="0" w:type="auto"/>
            <w:hideMark/>
          </w:tcPr>
          <w:p w:rsidR="00BC6367" w:rsidRPr="00BC6367" w:rsidRDefault="00BC6367" w:rsidP="00BC6367">
            <w:pPr>
              <w:spacing w:line="360" w:lineRule="auto"/>
              <w:jc w:val="both"/>
            </w:pPr>
            <w:r w:rsidRPr="00BC6367">
              <w:rPr>
                <w:b/>
                <w:bCs/>
              </w:rPr>
              <w:t>Total</w:t>
            </w:r>
          </w:p>
        </w:tc>
        <w:tc>
          <w:tcPr>
            <w:tcW w:w="3142"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Pr="00BC6367" w:rsidRDefault="00BC6367" w:rsidP="00BC6367">
      <w:pPr>
        <w:spacing w:after="100" w:afterAutospacing="1" w:line="360" w:lineRule="auto"/>
        <w:jc w:val="both"/>
      </w:pPr>
      <w:r w:rsidRPr="00BC6367">
        <w:t>Although most agree on the utility of PR experts, 35% disagree, possibly due to lack of awareness or access to professional communication services.</w:t>
      </w:r>
    </w:p>
    <w:p w:rsidR="00D16010" w:rsidRDefault="00D16010">
      <w:pPr>
        <w:spacing w:after="160" w:line="259" w:lineRule="auto"/>
        <w:rPr>
          <w:b/>
          <w:bCs/>
        </w:rPr>
      </w:pPr>
      <w:r>
        <w:rPr>
          <w:b/>
          <w:bCs/>
        </w:rPr>
        <w:br w:type="page"/>
      </w:r>
    </w:p>
    <w:p w:rsidR="00E57326" w:rsidRPr="00E57326" w:rsidRDefault="00BC6367" w:rsidP="00E57326">
      <w:pPr>
        <w:spacing w:after="100" w:afterAutospacing="1" w:line="360" w:lineRule="auto"/>
        <w:jc w:val="both"/>
        <w:outlineLvl w:val="3"/>
        <w:rPr>
          <w:b/>
          <w:bCs/>
        </w:rPr>
      </w:pPr>
      <w:r w:rsidRPr="00BC6367">
        <w:rPr>
          <w:b/>
          <w:bCs/>
        </w:rPr>
        <w:lastRenderedPageBreak/>
        <w:t xml:space="preserve">Table 20: </w:t>
      </w:r>
      <w:r w:rsidR="00E57326" w:rsidRPr="00E57326">
        <w:rPr>
          <w:b/>
          <w:bCs/>
        </w:rPr>
        <w:t>Suggest ways that could be useful in crisis settlement among ethnic groups.</w:t>
      </w:r>
    </w:p>
    <w:tbl>
      <w:tblPr>
        <w:tblStyle w:val="TableGrid"/>
        <w:tblW w:w="0" w:type="auto"/>
        <w:tblLook w:val="04A0" w:firstRow="1" w:lastRow="0" w:firstColumn="1" w:lastColumn="0" w:noHBand="0" w:noVBand="1"/>
      </w:tblPr>
      <w:tblGrid>
        <w:gridCol w:w="2576"/>
        <w:gridCol w:w="2522"/>
        <w:gridCol w:w="2977"/>
      </w:tblGrid>
      <w:tr w:rsidR="00BC6367" w:rsidRPr="00BC6367" w:rsidTr="00E57326">
        <w:tc>
          <w:tcPr>
            <w:tcW w:w="0" w:type="auto"/>
            <w:hideMark/>
          </w:tcPr>
          <w:p w:rsidR="00BC6367" w:rsidRPr="00BC6367" w:rsidRDefault="00BC6367" w:rsidP="00BC6367">
            <w:pPr>
              <w:spacing w:line="360" w:lineRule="auto"/>
              <w:jc w:val="both"/>
              <w:rPr>
                <w:b/>
                <w:bCs/>
              </w:rPr>
            </w:pPr>
            <w:r w:rsidRPr="00BC6367">
              <w:rPr>
                <w:b/>
                <w:bCs/>
              </w:rPr>
              <w:t>Method</w:t>
            </w:r>
          </w:p>
        </w:tc>
        <w:tc>
          <w:tcPr>
            <w:tcW w:w="2522" w:type="dxa"/>
            <w:hideMark/>
          </w:tcPr>
          <w:p w:rsidR="00BC6367" w:rsidRPr="00BC6367" w:rsidRDefault="00BC6367" w:rsidP="00BC6367">
            <w:pPr>
              <w:spacing w:line="360" w:lineRule="auto"/>
              <w:jc w:val="both"/>
              <w:rPr>
                <w:b/>
                <w:bCs/>
              </w:rPr>
            </w:pPr>
            <w:r w:rsidRPr="00BC6367">
              <w:rPr>
                <w:b/>
                <w:bCs/>
              </w:rPr>
              <w:t>Frequency</w:t>
            </w:r>
          </w:p>
        </w:tc>
        <w:tc>
          <w:tcPr>
            <w:tcW w:w="2977" w:type="dxa"/>
            <w:hideMark/>
          </w:tcPr>
          <w:p w:rsidR="00BC6367" w:rsidRPr="00BC6367" w:rsidRDefault="00BC6367" w:rsidP="00BC6367">
            <w:pPr>
              <w:spacing w:line="360" w:lineRule="auto"/>
              <w:jc w:val="both"/>
              <w:rPr>
                <w:b/>
                <w:bCs/>
              </w:rPr>
            </w:pPr>
            <w:r w:rsidRPr="00BC6367">
              <w:rPr>
                <w:b/>
                <w:bCs/>
              </w:rPr>
              <w:t>Percentage (%)</w:t>
            </w:r>
          </w:p>
        </w:tc>
      </w:tr>
      <w:tr w:rsidR="00BC6367" w:rsidRPr="00BC6367" w:rsidTr="00E57326">
        <w:tc>
          <w:tcPr>
            <w:tcW w:w="0" w:type="auto"/>
            <w:hideMark/>
          </w:tcPr>
          <w:p w:rsidR="00BC6367" w:rsidRPr="00BC6367" w:rsidRDefault="00BC6367" w:rsidP="00BC6367">
            <w:pPr>
              <w:spacing w:line="360" w:lineRule="auto"/>
              <w:jc w:val="both"/>
            </w:pPr>
            <w:r w:rsidRPr="00BC6367">
              <w:t>Mediation</w:t>
            </w:r>
          </w:p>
        </w:tc>
        <w:tc>
          <w:tcPr>
            <w:tcW w:w="2522" w:type="dxa"/>
            <w:hideMark/>
          </w:tcPr>
          <w:p w:rsidR="00BC6367" w:rsidRPr="00BC6367" w:rsidRDefault="00BC6367" w:rsidP="00BC6367">
            <w:pPr>
              <w:spacing w:line="360" w:lineRule="auto"/>
              <w:jc w:val="both"/>
            </w:pPr>
            <w:r w:rsidRPr="00BC6367">
              <w:t>30</w:t>
            </w:r>
          </w:p>
        </w:tc>
        <w:tc>
          <w:tcPr>
            <w:tcW w:w="2977" w:type="dxa"/>
            <w:hideMark/>
          </w:tcPr>
          <w:p w:rsidR="00BC6367" w:rsidRPr="00BC6367" w:rsidRDefault="00BC6367" w:rsidP="00BC6367">
            <w:pPr>
              <w:spacing w:line="360" w:lineRule="auto"/>
              <w:jc w:val="both"/>
            </w:pPr>
            <w:r w:rsidRPr="00BC6367">
              <w:t>30%</w:t>
            </w:r>
          </w:p>
        </w:tc>
      </w:tr>
      <w:tr w:rsidR="00BC6367" w:rsidRPr="00BC6367" w:rsidTr="00E57326">
        <w:tc>
          <w:tcPr>
            <w:tcW w:w="0" w:type="auto"/>
            <w:hideMark/>
          </w:tcPr>
          <w:p w:rsidR="00BC6367" w:rsidRPr="00BC6367" w:rsidRDefault="00BC6367" w:rsidP="00BC6367">
            <w:pPr>
              <w:spacing w:line="360" w:lineRule="auto"/>
              <w:jc w:val="both"/>
            </w:pPr>
            <w:r w:rsidRPr="00BC6367">
              <w:t>Reconciliation</w:t>
            </w:r>
          </w:p>
        </w:tc>
        <w:tc>
          <w:tcPr>
            <w:tcW w:w="2522" w:type="dxa"/>
            <w:hideMark/>
          </w:tcPr>
          <w:p w:rsidR="00BC6367" w:rsidRPr="00BC6367" w:rsidRDefault="00BC6367" w:rsidP="00BC6367">
            <w:pPr>
              <w:spacing w:line="360" w:lineRule="auto"/>
              <w:jc w:val="both"/>
            </w:pPr>
            <w:r w:rsidRPr="00BC6367">
              <w:t>25</w:t>
            </w:r>
          </w:p>
        </w:tc>
        <w:tc>
          <w:tcPr>
            <w:tcW w:w="2977" w:type="dxa"/>
            <w:hideMark/>
          </w:tcPr>
          <w:p w:rsidR="00BC6367" w:rsidRPr="00BC6367" w:rsidRDefault="00BC6367" w:rsidP="00BC6367">
            <w:pPr>
              <w:spacing w:line="360" w:lineRule="auto"/>
              <w:jc w:val="both"/>
            </w:pPr>
            <w:r w:rsidRPr="00BC6367">
              <w:t>25%</w:t>
            </w:r>
          </w:p>
        </w:tc>
      </w:tr>
      <w:tr w:rsidR="00BC6367" w:rsidRPr="00BC6367" w:rsidTr="00E57326">
        <w:tc>
          <w:tcPr>
            <w:tcW w:w="0" w:type="auto"/>
            <w:hideMark/>
          </w:tcPr>
          <w:p w:rsidR="00BC6367" w:rsidRPr="00BC6367" w:rsidRDefault="00BC6367" w:rsidP="00BC6367">
            <w:pPr>
              <w:spacing w:line="360" w:lineRule="auto"/>
              <w:jc w:val="both"/>
            </w:pPr>
            <w:r w:rsidRPr="00BC6367">
              <w:t>Fostering Dialogue</w:t>
            </w:r>
          </w:p>
        </w:tc>
        <w:tc>
          <w:tcPr>
            <w:tcW w:w="2522" w:type="dxa"/>
            <w:hideMark/>
          </w:tcPr>
          <w:p w:rsidR="00BC6367" w:rsidRPr="00BC6367" w:rsidRDefault="00BC6367" w:rsidP="00BC6367">
            <w:pPr>
              <w:spacing w:line="360" w:lineRule="auto"/>
              <w:jc w:val="both"/>
            </w:pPr>
            <w:r w:rsidRPr="00BC6367">
              <w:t>20</w:t>
            </w:r>
          </w:p>
        </w:tc>
        <w:tc>
          <w:tcPr>
            <w:tcW w:w="2977" w:type="dxa"/>
            <w:hideMark/>
          </w:tcPr>
          <w:p w:rsidR="00BC6367" w:rsidRPr="00BC6367" w:rsidRDefault="00BC6367" w:rsidP="00BC6367">
            <w:pPr>
              <w:spacing w:line="360" w:lineRule="auto"/>
              <w:jc w:val="both"/>
            </w:pPr>
            <w:r w:rsidRPr="00BC6367">
              <w:t>20%</w:t>
            </w:r>
          </w:p>
        </w:tc>
      </w:tr>
      <w:tr w:rsidR="00BC6367" w:rsidRPr="00BC6367" w:rsidTr="00E57326">
        <w:tc>
          <w:tcPr>
            <w:tcW w:w="0" w:type="auto"/>
            <w:hideMark/>
          </w:tcPr>
          <w:p w:rsidR="00BC6367" w:rsidRPr="00BC6367" w:rsidRDefault="00BC6367" w:rsidP="00BC6367">
            <w:pPr>
              <w:spacing w:line="360" w:lineRule="auto"/>
              <w:jc w:val="both"/>
            </w:pPr>
            <w:r w:rsidRPr="00BC6367">
              <w:t>Addressing Root Causes</w:t>
            </w:r>
          </w:p>
        </w:tc>
        <w:tc>
          <w:tcPr>
            <w:tcW w:w="2522" w:type="dxa"/>
            <w:hideMark/>
          </w:tcPr>
          <w:p w:rsidR="00BC6367" w:rsidRPr="00BC6367" w:rsidRDefault="00BC6367" w:rsidP="00BC6367">
            <w:pPr>
              <w:spacing w:line="360" w:lineRule="auto"/>
              <w:jc w:val="both"/>
            </w:pPr>
            <w:r w:rsidRPr="00BC6367">
              <w:t>25</w:t>
            </w:r>
          </w:p>
        </w:tc>
        <w:tc>
          <w:tcPr>
            <w:tcW w:w="2977" w:type="dxa"/>
            <w:hideMark/>
          </w:tcPr>
          <w:p w:rsidR="00BC6367" w:rsidRPr="00BC6367" w:rsidRDefault="00BC6367" w:rsidP="00BC6367">
            <w:pPr>
              <w:spacing w:line="360" w:lineRule="auto"/>
              <w:jc w:val="both"/>
            </w:pPr>
            <w:r w:rsidRPr="00BC6367">
              <w:t>25%</w:t>
            </w:r>
          </w:p>
        </w:tc>
      </w:tr>
      <w:tr w:rsidR="00BC6367" w:rsidRPr="00BC6367" w:rsidTr="00E57326">
        <w:tc>
          <w:tcPr>
            <w:tcW w:w="0" w:type="auto"/>
            <w:hideMark/>
          </w:tcPr>
          <w:p w:rsidR="00BC6367" w:rsidRPr="00BC6367" w:rsidRDefault="00BC6367" w:rsidP="00BC6367">
            <w:pPr>
              <w:spacing w:line="360" w:lineRule="auto"/>
              <w:jc w:val="both"/>
            </w:pPr>
            <w:r w:rsidRPr="00BC6367">
              <w:rPr>
                <w:b/>
                <w:bCs/>
              </w:rPr>
              <w:t>Total</w:t>
            </w:r>
          </w:p>
        </w:tc>
        <w:tc>
          <w:tcPr>
            <w:tcW w:w="2522" w:type="dxa"/>
            <w:hideMark/>
          </w:tcPr>
          <w:p w:rsidR="00BC6367" w:rsidRPr="00BC6367" w:rsidRDefault="00BC6367" w:rsidP="00BC6367">
            <w:pPr>
              <w:spacing w:line="360" w:lineRule="auto"/>
              <w:jc w:val="both"/>
            </w:pPr>
            <w:r w:rsidRPr="00BC6367">
              <w:rPr>
                <w:b/>
                <w:bCs/>
              </w:rPr>
              <w:t>100</w:t>
            </w:r>
          </w:p>
        </w:tc>
        <w:tc>
          <w:tcPr>
            <w:tcW w:w="2977" w:type="dxa"/>
            <w:hideMark/>
          </w:tcPr>
          <w:p w:rsidR="00BC6367" w:rsidRPr="00BC6367" w:rsidRDefault="00BC6367" w:rsidP="00BC6367">
            <w:pPr>
              <w:spacing w:line="360" w:lineRule="auto"/>
              <w:jc w:val="both"/>
            </w:pPr>
            <w:r w:rsidRPr="00BC6367">
              <w:rPr>
                <w:b/>
                <w:bCs/>
              </w:rPr>
              <w:t>100%</w:t>
            </w:r>
          </w:p>
        </w:tc>
      </w:tr>
    </w:tbl>
    <w:p w:rsidR="00BC6367" w:rsidRDefault="00BC6367" w:rsidP="00BC6367">
      <w:pPr>
        <w:spacing w:after="100" w:afterAutospacing="1" w:line="360" w:lineRule="auto"/>
        <w:jc w:val="both"/>
      </w:pPr>
      <w:r w:rsidRPr="00BC6367">
        <w:t>The spread of responses suggests a multi-dimensional approach to conflict resolution, combining mediation with deeper root-cause analysis.</w:t>
      </w:r>
    </w:p>
    <w:p w:rsidR="00E57326" w:rsidRPr="00E57326" w:rsidRDefault="00E57326" w:rsidP="00E57326">
      <w:pPr>
        <w:spacing w:after="100" w:afterAutospacing="1" w:line="360" w:lineRule="auto"/>
        <w:jc w:val="both"/>
        <w:rPr>
          <w:b/>
          <w:bCs/>
        </w:rPr>
      </w:pPr>
      <w:r w:rsidRPr="00E57326">
        <w:rPr>
          <w:b/>
          <w:bCs/>
        </w:rPr>
        <w:t xml:space="preserve">4.2 Discussion of Findings </w:t>
      </w:r>
    </w:p>
    <w:p w:rsidR="00E57326" w:rsidRPr="00E57326" w:rsidRDefault="00E57326" w:rsidP="00E57326">
      <w:pPr>
        <w:spacing w:after="100" w:afterAutospacing="1" w:line="360" w:lineRule="auto"/>
        <w:jc w:val="both"/>
      </w:pPr>
      <w:r w:rsidRPr="00E57326">
        <w:t>The findings from the questionnaire reveal a nuanced understanding of the role of public relations (PR) in managing community crises, particularly within the Share-</w:t>
      </w:r>
      <w:proofErr w:type="spellStart"/>
      <w:r w:rsidRPr="00E57326">
        <w:t>Sharagi</w:t>
      </w:r>
      <w:proofErr w:type="spellEnd"/>
      <w:r w:rsidRPr="00E57326">
        <w:t xml:space="preserve"> of </w:t>
      </w:r>
      <w:proofErr w:type="spellStart"/>
      <w:r w:rsidRPr="00E57326">
        <w:t>Kwara</w:t>
      </w:r>
      <w:proofErr w:type="spellEnd"/>
      <w:r w:rsidRPr="00E57326">
        <w:t xml:space="preserve"> State. The demographic analysis (Section A) demonstrates that a broad spectrum of the population participated, encompassing diverse age groups, gender, educational backgrounds, and occupations. This range provides a credible base for interpreting community-level insights.</w:t>
      </w:r>
    </w:p>
    <w:p w:rsidR="00E57326" w:rsidRPr="00E57326" w:rsidRDefault="00E57326" w:rsidP="00E57326">
      <w:pPr>
        <w:spacing w:after="100" w:afterAutospacing="1" w:line="360" w:lineRule="auto"/>
        <w:jc w:val="both"/>
      </w:pPr>
      <w:r w:rsidRPr="00E57326">
        <w:t>Section B, focused on ethnic and geographic dynamics, identifies boundary-related tensions as a primary trigger of crises. A substantial 85% of respondents confirmed the presence of multiple surrounding communities, with over half indicating their community is bordered by more than two others. A resounding 78% acknowledged that boundary disputes generate conflict, reinforcing the importance of inter-community relations as a focal point for PR interventions. Furthermore, while interethnic marriages are recognized by a majority (60%), issues such as intolerance still rank high among causes of crisis (75%), pointing to the need for inclusive messaging and dialogue-based campaigns.</w:t>
      </w:r>
    </w:p>
    <w:p w:rsidR="00E57326" w:rsidRPr="00E57326" w:rsidRDefault="00E57326" w:rsidP="00E57326">
      <w:pPr>
        <w:spacing w:after="100" w:afterAutospacing="1" w:line="360" w:lineRule="auto"/>
        <w:jc w:val="both"/>
      </w:pPr>
      <w:r w:rsidRPr="00E57326">
        <w:t xml:space="preserve">In Section C, economic contributors to unrest were addressed. The data confirms a strong belief (75%) that unemployment among youth contributes significantly to crises. Moreover, while the presence of corporate organizations is acknowledged by a majority, only 60% confirm they employ local youth, and less than half believe they offer scholarships. These gaps highlight opportunities for public relations to bridge communication between corporations and the community, advocating </w:t>
      </w:r>
      <w:r w:rsidRPr="00E57326">
        <w:lastRenderedPageBreak/>
        <w:t>for increased youth engagement and transparent dissemination of employment and scholarship programs.</w:t>
      </w:r>
    </w:p>
    <w:p w:rsidR="00E57326" w:rsidRPr="00E57326" w:rsidRDefault="00E57326" w:rsidP="00E57326">
      <w:pPr>
        <w:spacing w:after="100" w:afterAutospacing="1" w:line="360" w:lineRule="auto"/>
        <w:jc w:val="both"/>
      </w:pPr>
      <w:r w:rsidRPr="00E57326">
        <w:t>Section D tackles the core of the research: public relations in crisis management. A notable 70% of respondents believe PR strategies are effective in resolving conflict, although 35% feel PR professionals are underutilized. Traditional methods such as mediation and reconciliation remain popular, but the preference for methods addressing root causes and fostering dialogue underscores a shift toward sustainable and participatory approaches.</w:t>
      </w:r>
    </w:p>
    <w:p w:rsidR="00E57326" w:rsidRPr="00E57326" w:rsidRDefault="00E57326" w:rsidP="00E57326">
      <w:pPr>
        <w:spacing w:after="100" w:afterAutospacing="1" w:line="360" w:lineRule="auto"/>
        <w:jc w:val="both"/>
      </w:pPr>
      <w:r w:rsidRPr="00E57326">
        <w:t>Overall, findings suggest that public relations can significantly enhance crisis management through improved communication, stakeholder engagement, and community education. However, its full potential is not yet realized due to limited awareness and application of professional PR practices. Therefore, institutional and governmental adoption of strategic PR tools—like dialogue facilitation, community listening sessions, and media engagement—could drive more peaceful resolutions and prevent future conflicts. The findings also support multi-pronged approaches that integrate economic development, interethnic cooperation, and professional communication to sustain peace in Share-</w:t>
      </w:r>
      <w:proofErr w:type="spellStart"/>
      <w:r w:rsidRPr="00E57326">
        <w:t>Sharagi</w:t>
      </w:r>
      <w:proofErr w:type="spellEnd"/>
      <w:r w:rsidRPr="00E57326">
        <w:t xml:space="preserve"> and similar communities.</w:t>
      </w:r>
    </w:p>
    <w:p w:rsidR="00E57326" w:rsidRDefault="00E57326">
      <w:pPr>
        <w:spacing w:after="160" w:line="259" w:lineRule="auto"/>
      </w:pPr>
      <w:r>
        <w:br w:type="page"/>
      </w:r>
    </w:p>
    <w:p w:rsidR="00E57326" w:rsidRDefault="00E57326" w:rsidP="00E57326">
      <w:pPr>
        <w:spacing w:after="100" w:afterAutospacing="1" w:line="360" w:lineRule="auto"/>
        <w:jc w:val="center"/>
        <w:rPr>
          <w:b/>
          <w:bCs/>
        </w:rPr>
      </w:pPr>
      <w:r w:rsidRPr="00E57326">
        <w:rPr>
          <w:b/>
          <w:bCs/>
        </w:rPr>
        <w:lastRenderedPageBreak/>
        <w:t>CHAPTER FIVE</w:t>
      </w:r>
    </w:p>
    <w:p w:rsidR="00E57326" w:rsidRPr="00E57326" w:rsidRDefault="00E57326" w:rsidP="00E57326">
      <w:pPr>
        <w:spacing w:after="100" w:afterAutospacing="1" w:line="360" w:lineRule="auto"/>
        <w:jc w:val="center"/>
        <w:rPr>
          <w:b/>
          <w:bCs/>
        </w:rPr>
      </w:pPr>
      <w:r w:rsidRPr="00E57326">
        <w:rPr>
          <w:b/>
          <w:bCs/>
        </w:rPr>
        <w:t>SUMMARY, CONCLUSION AND RECOMMENDATIONS</w:t>
      </w:r>
    </w:p>
    <w:p w:rsidR="00E57326" w:rsidRPr="00E57326" w:rsidRDefault="00E57326" w:rsidP="00E57326">
      <w:pPr>
        <w:spacing w:after="100" w:afterAutospacing="1" w:line="360" w:lineRule="auto"/>
        <w:jc w:val="both"/>
        <w:rPr>
          <w:b/>
          <w:bCs/>
        </w:rPr>
      </w:pPr>
      <w:r w:rsidRPr="00E57326">
        <w:rPr>
          <w:b/>
          <w:bCs/>
        </w:rPr>
        <w:t>5.0 Summary</w:t>
      </w:r>
    </w:p>
    <w:p w:rsidR="00E57326" w:rsidRPr="00E57326" w:rsidRDefault="00E57326" w:rsidP="00E57326">
      <w:pPr>
        <w:spacing w:after="100" w:afterAutospacing="1" w:line="360" w:lineRule="auto"/>
        <w:jc w:val="both"/>
      </w:pPr>
      <w:r w:rsidRPr="00E57326">
        <w:t>This study explored the role of public relations in crisis management, using Share-</w:t>
      </w:r>
      <w:proofErr w:type="spellStart"/>
      <w:r w:rsidRPr="00E57326">
        <w:t>Sharagi</w:t>
      </w:r>
      <w:proofErr w:type="spellEnd"/>
      <w:r w:rsidRPr="00E57326">
        <w:t xml:space="preserve"> in </w:t>
      </w:r>
      <w:proofErr w:type="spellStart"/>
      <w:r w:rsidRPr="00E57326">
        <w:t>Kwara</w:t>
      </w:r>
      <w:proofErr w:type="spellEnd"/>
      <w:r w:rsidRPr="00E57326">
        <w:t xml:space="preserve"> State as a case study. The research identified the primary factors contributing to crises in the area, including boundary disputes, ethnic intolerance, and youth unemployment. Through the analysis of data collected via questionnaires, it was established that while traditional government interventions—such as mediation, reconciliation, and negotiation—are somewhat effective, public relations strategies offer untapped potential to enhance crisis resolution.</w:t>
      </w:r>
    </w:p>
    <w:p w:rsidR="00E57326" w:rsidRPr="00E57326" w:rsidRDefault="00E57326" w:rsidP="00E57326">
      <w:pPr>
        <w:spacing w:after="100" w:afterAutospacing="1" w:line="360" w:lineRule="auto"/>
        <w:jc w:val="both"/>
      </w:pPr>
      <w:r w:rsidRPr="00E57326">
        <w:t>The demographic diversity among respondents added reliability to the insights. Most participants recognized that crises discourage investment and deepen community divisions, especially where youth are unemployed and organizations fail to engage the public effectively. Importantly, a majority of the respondents indicated that professional public relations could serve as a powerful tool in managing and preventing crises, particularly through fostering understanding, dialogue, and proactive communication between parties.</w:t>
      </w:r>
    </w:p>
    <w:p w:rsidR="00E57326" w:rsidRPr="00E57326" w:rsidRDefault="00E57326" w:rsidP="00E57326">
      <w:pPr>
        <w:spacing w:after="100" w:afterAutospacing="1" w:line="360" w:lineRule="auto"/>
        <w:jc w:val="both"/>
      </w:pPr>
      <w:r w:rsidRPr="00E57326">
        <w:t>Public relations is underutilized in the area, with many respondents noting the absence or limited presence of PR professionals during disputes. Nonetheless, respondents favored conflict resolution methods that are participatory, inclusive, and rooted in communication—highlighting a latent trust in PR’s capability. The study concludes that strategic application of PR can supplement existing conflict resolution techniques and improve community cohesion.</w:t>
      </w:r>
    </w:p>
    <w:p w:rsidR="00E57326" w:rsidRPr="00E57326" w:rsidRDefault="00E57326" w:rsidP="00E57326">
      <w:pPr>
        <w:spacing w:after="100" w:afterAutospacing="1" w:line="360" w:lineRule="auto"/>
        <w:jc w:val="both"/>
        <w:rPr>
          <w:b/>
          <w:bCs/>
        </w:rPr>
      </w:pPr>
      <w:r w:rsidRPr="00E57326">
        <w:rPr>
          <w:b/>
          <w:bCs/>
        </w:rPr>
        <w:t xml:space="preserve">5.1 Conclusion </w:t>
      </w:r>
    </w:p>
    <w:p w:rsidR="00E57326" w:rsidRPr="00E57326" w:rsidRDefault="00E57326" w:rsidP="00E57326">
      <w:pPr>
        <w:spacing w:after="100" w:afterAutospacing="1" w:line="360" w:lineRule="auto"/>
        <w:jc w:val="both"/>
      </w:pPr>
      <w:r w:rsidRPr="00E57326">
        <w:t>This research underscores the significant role that public relations can play in crisis management within Share-</w:t>
      </w:r>
      <w:proofErr w:type="spellStart"/>
      <w:r w:rsidRPr="00E57326">
        <w:t>Sharagi</w:t>
      </w:r>
      <w:proofErr w:type="spellEnd"/>
      <w:r w:rsidRPr="00E57326">
        <w:t xml:space="preserve"> and similar communities. Crises in the region are often caused by a combination of socio-economic and interethnic factors, particularly boundary disputes, unemployment, and cultural intolerance. Traditional conflict resolution methods employed by the </w:t>
      </w:r>
      <w:r w:rsidRPr="00E57326">
        <w:lastRenderedPageBreak/>
        <w:t>government—mediation, adjudication, reconciliation, and negotiation—are well-regarded but insufficient in isolation.</w:t>
      </w:r>
    </w:p>
    <w:p w:rsidR="00E57326" w:rsidRPr="00E57326" w:rsidRDefault="00E57326" w:rsidP="00E57326">
      <w:pPr>
        <w:spacing w:after="100" w:afterAutospacing="1" w:line="360" w:lineRule="auto"/>
        <w:jc w:val="both"/>
      </w:pPr>
      <w:r w:rsidRPr="00E57326">
        <w:t>The findings reveal that although these traditional methods are somewhat effective, there is a strong community belief in the power of public relations to create sustainable peace. Respondents identified public relations as instrumental in fostering understanding, promoting dialogue, and addressing the root causes of conflict. These functions of PR align with its core strengths in stakeholder engagement, information dissemination, and trust-building.</w:t>
      </w:r>
    </w:p>
    <w:p w:rsidR="00E57326" w:rsidRPr="00E57326" w:rsidRDefault="00E57326" w:rsidP="00E57326">
      <w:pPr>
        <w:spacing w:after="100" w:afterAutospacing="1" w:line="360" w:lineRule="auto"/>
        <w:jc w:val="both"/>
      </w:pPr>
      <w:r w:rsidRPr="00E57326">
        <w:t>However, PR remains underutilized in the current crisis resolution framework. This is partly due to a lack of institutional support and a general unawareness of the profession’s capacity to mediate community disputes. Nevertheless, the high level of belief in PR's effectiveness suggests a fertile ground for future integration.</w:t>
      </w:r>
    </w:p>
    <w:p w:rsidR="00E57326" w:rsidRPr="00E57326" w:rsidRDefault="00E57326" w:rsidP="00E57326">
      <w:pPr>
        <w:spacing w:after="100" w:afterAutospacing="1" w:line="360" w:lineRule="auto"/>
        <w:jc w:val="both"/>
      </w:pPr>
      <w:r w:rsidRPr="00E57326">
        <w:t>In conclusion, public relations, when strategically employed, can fill critical gaps left by traditional resolution mechanisms. It can ensure that communication flows between communities, governments, and businesses are consistent, empathetic, and solutions-oriented. For communities like Share-</w:t>
      </w:r>
      <w:proofErr w:type="spellStart"/>
      <w:r w:rsidRPr="00E57326">
        <w:t>Sharagi</w:t>
      </w:r>
      <w:proofErr w:type="spellEnd"/>
      <w:r w:rsidRPr="00E57326">
        <w:t xml:space="preserve"> to move toward long-lasting peace, public relations must be embedded within crisis management frameworks, complemented by economic and social empowerment initiatives. This holistic approach will not only resolve existing disputes but prevent future conflicts.</w:t>
      </w:r>
    </w:p>
    <w:p w:rsidR="00E57326" w:rsidRPr="00E57326" w:rsidRDefault="00E57326" w:rsidP="00E57326">
      <w:pPr>
        <w:spacing w:after="100" w:afterAutospacing="1" w:line="360" w:lineRule="auto"/>
        <w:jc w:val="both"/>
        <w:rPr>
          <w:b/>
          <w:bCs/>
        </w:rPr>
      </w:pPr>
      <w:r w:rsidRPr="00E57326">
        <w:rPr>
          <w:b/>
          <w:bCs/>
        </w:rPr>
        <w:t>5.2 Recommendations</w:t>
      </w:r>
    </w:p>
    <w:p w:rsidR="00E57326" w:rsidRPr="00E57326" w:rsidRDefault="00E57326" w:rsidP="00E57326">
      <w:pPr>
        <w:numPr>
          <w:ilvl w:val="0"/>
          <w:numId w:val="1"/>
        </w:numPr>
        <w:spacing w:after="100" w:afterAutospacing="1" w:line="360" w:lineRule="auto"/>
        <w:jc w:val="both"/>
      </w:pPr>
      <w:r w:rsidRPr="00E57326">
        <w:t>Local authorities should institutionalize PR roles within community crisis management teams to facilitate communication and conflict resolution.</w:t>
      </w:r>
    </w:p>
    <w:p w:rsidR="00E57326" w:rsidRPr="00E57326" w:rsidRDefault="00E57326" w:rsidP="00E57326">
      <w:pPr>
        <w:numPr>
          <w:ilvl w:val="0"/>
          <w:numId w:val="1"/>
        </w:numPr>
        <w:spacing w:after="100" w:afterAutospacing="1" w:line="360" w:lineRule="auto"/>
        <w:jc w:val="both"/>
      </w:pPr>
      <w:r w:rsidRPr="00E57326">
        <w:t>Awareness programs should be launched to educate communities about tolerance, conflict resolution, and the importance of dialogue.</w:t>
      </w:r>
    </w:p>
    <w:p w:rsidR="00E57326" w:rsidRPr="00E57326" w:rsidRDefault="00E57326" w:rsidP="00E57326">
      <w:pPr>
        <w:numPr>
          <w:ilvl w:val="0"/>
          <w:numId w:val="1"/>
        </w:numPr>
        <w:spacing w:after="100" w:afterAutospacing="1" w:line="360" w:lineRule="auto"/>
        <w:jc w:val="both"/>
      </w:pPr>
      <w:r w:rsidRPr="00E57326">
        <w:t>Corporate organizations should be encouraged to increase youth employment and offer scholarships, with PR professionals helping to communicate these opportunities transparently.</w:t>
      </w:r>
    </w:p>
    <w:p w:rsidR="00E57326" w:rsidRPr="00E57326" w:rsidRDefault="00E57326" w:rsidP="00E57326">
      <w:pPr>
        <w:numPr>
          <w:ilvl w:val="0"/>
          <w:numId w:val="1"/>
        </w:numPr>
        <w:spacing w:after="100" w:afterAutospacing="1" w:line="360" w:lineRule="auto"/>
        <w:jc w:val="both"/>
      </w:pPr>
      <w:r w:rsidRPr="00E57326">
        <w:t>Specialized training on peacebuilding and conflict resolution should be provided for PR practitioners, enabling them to mediate effectively in community disputes.</w:t>
      </w:r>
    </w:p>
    <w:p w:rsidR="00E57326" w:rsidRPr="00E57326" w:rsidRDefault="00E57326" w:rsidP="00E57326">
      <w:pPr>
        <w:numPr>
          <w:ilvl w:val="0"/>
          <w:numId w:val="1"/>
        </w:numPr>
        <w:spacing w:after="100" w:afterAutospacing="1" w:line="360" w:lineRule="auto"/>
        <w:jc w:val="both"/>
      </w:pPr>
      <w:r w:rsidRPr="00E57326">
        <w:lastRenderedPageBreak/>
        <w:t>Regular forums mediated by PR experts should be held to identify grievances and preempt conflicts.</w:t>
      </w:r>
    </w:p>
    <w:p w:rsidR="00E57326" w:rsidRDefault="00E57326">
      <w:pPr>
        <w:spacing w:after="160" w:line="259" w:lineRule="auto"/>
      </w:pPr>
      <w:r>
        <w:br w:type="page"/>
      </w:r>
    </w:p>
    <w:p w:rsidR="00E57326" w:rsidRPr="00E57326" w:rsidRDefault="00E57326" w:rsidP="00E57326">
      <w:pPr>
        <w:spacing w:after="100" w:afterAutospacing="1" w:line="360" w:lineRule="auto"/>
        <w:jc w:val="center"/>
        <w:rPr>
          <w:b/>
          <w:bCs/>
        </w:rPr>
      </w:pPr>
      <w:r w:rsidRPr="00E57326">
        <w:rPr>
          <w:b/>
          <w:bCs/>
        </w:rPr>
        <w:lastRenderedPageBreak/>
        <w:t xml:space="preserve">REFERENCES </w:t>
      </w:r>
    </w:p>
    <w:p w:rsidR="00E57326" w:rsidRPr="00E57326" w:rsidRDefault="00E57326" w:rsidP="00E57326">
      <w:pPr>
        <w:spacing w:after="100" w:afterAutospacing="1" w:line="360" w:lineRule="auto"/>
        <w:jc w:val="both"/>
      </w:pPr>
      <w:proofErr w:type="spellStart"/>
      <w:r w:rsidRPr="00E57326">
        <w:t>Asemah</w:t>
      </w:r>
      <w:proofErr w:type="spellEnd"/>
      <w:r w:rsidRPr="00E57326">
        <w:t xml:space="preserve">, E. S. (2011). </w:t>
      </w:r>
      <w:r w:rsidRPr="00E57326">
        <w:rPr>
          <w:i/>
          <w:iCs/>
        </w:rPr>
        <w:t>Public Relations and Democratic Governance in Nigeria: Issues and Challenges.</w:t>
      </w:r>
      <w:r w:rsidRPr="00E57326">
        <w:t xml:space="preserve"> Jos University Press.</w:t>
      </w:r>
    </w:p>
    <w:p w:rsidR="00E57326" w:rsidRPr="00E57326" w:rsidRDefault="00E57326" w:rsidP="00E57326">
      <w:pPr>
        <w:spacing w:after="100" w:afterAutospacing="1" w:line="360" w:lineRule="auto"/>
        <w:jc w:val="both"/>
      </w:pPr>
      <w:proofErr w:type="spellStart"/>
      <w:r w:rsidRPr="00E57326">
        <w:t>Cutlip</w:t>
      </w:r>
      <w:proofErr w:type="spellEnd"/>
      <w:r w:rsidRPr="00E57326">
        <w:t xml:space="preserve">, S. M., Center, A. H., &amp; Broom, G. M. (2006). </w:t>
      </w:r>
      <w:r w:rsidRPr="00E57326">
        <w:rPr>
          <w:i/>
          <w:iCs/>
        </w:rPr>
        <w:t>Effective Public Relations</w:t>
      </w:r>
      <w:r w:rsidRPr="00E57326">
        <w:t xml:space="preserve"> (9th ed.). Pearson Education.</w:t>
      </w:r>
    </w:p>
    <w:p w:rsidR="00E57326" w:rsidRPr="00E57326" w:rsidRDefault="00E57326" w:rsidP="00E57326">
      <w:pPr>
        <w:spacing w:after="100" w:afterAutospacing="1" w:line="360" w:lineRule="auto"/>
        <w:jc w:val="both"/>
      </w:pPr>
      <w:r w:rsidRPr="00E57326">
        <w:t xml:space="preserve">Folarin, B. (2005). </w:t>
      </w:r>
      <w:r w:rsidRPr="00E57326">
        <w:rPr>
          <w:i/>
          <w:iCs/>
        </w:rPr>
        <w:t>Theories of Mass Communication: An Introductory Text</w:t>
      </w:r>
      <w:r w:rsidRPr="00E57326">
        <w:t>. Stirling-</w:t>
      </w:r>
      <w:proofErr w:type="spellStart"/>
      <w:r w:rsidRPr="00E57326">
        <w:t>Horden</w:t>
      </w:r>
      <w:proofErr w:type="spellEnd"/>
      <w:r w:rsidRPr="00E57326">
        <w:t xml:space="preserve"> Publishers.</w:t>
      </w:r>
    </w:p>
    <w:p w:rsidR="00E57326" w:rsidRPr="00E57326" w:rsidRDefault="00E57326" w:rsidP="00E57326">
      <w:pPr>
        <w:spacing w:after="100" w:afterAutospacing="1" w:line="360" w:lineRule="auto"/>
        <w:jc w:val="both"/>
      </w:pPr>
      <w:proofErr w:type="spellStart"/>
      <w:r w:rsidRPr="00E57326">
        <w:t>Jega</w:t>
      </w:r>
      <w:proofErr w:type="spellEnd"/>
      <w:r w:rsidRPr="00E57326">
        <w:t xml:space="preserve">, A. M. (2002). </w:t>
      </w:r>
      <w:r w:rsidRPr="00E57326">
        <w:rPr>
          <w:i/>
          <w:iCs/>
        </w:rPr>
        <w:t>Ethnic and Religious Crises in Nigeria: A Review of Past and Present Dimensions</w:t>
      </w:r>
      <w:r w:rsidRPr="00E57326">
        <w:t>. University of Jos Press.</w:t>
      </w:r>
    </w:p>
    <w:p w:rsidR="00E57326" w:rsidRPr="00E57326" w:rsidRDefault="00E57326" w:rsidP="00E57326">
      <w:pPr>
        <w:spacing w:after="100" w:afterAutospacing="1" w:line="360" w:lineRule="auto"/>
        <w:jc w:val="both"/>
      </w:pPr>
      <w:r w:rsidRPr="00E57326">
        <w:t xml:space="preserve">Nwosu, I. E., &amp; </w:t>
      </w:r>
      <w:proofErr w:type="spellStart"/>
      <w:r w:rsidRPr="00E57326">
        <w:t>Idemili</w:t>
      </w:r>
      <w:proofErr w:type="spellEnd"/>
      <w:r w:rsidRPr="00E57326">
        <w:t xml:space="preserve">, S. O. (1990). </w:t>
      </w:r>
      <w:r w:rsidRPr="00E57326">
        <w:rPr>
          <w:i/>
          <w:iCs/>
        </w:rPr>
        <w:t>Public Relations Strategies</w:t>
      </w:r>
      <w:r w:rsidRPr="00E57326">
        <w:t>. Insight Communications Ltd.</w:t>
      </w:r>
    </w:p>
    <w:p w:rsidR="00E57326" w:rsidRPr="00E57326" w:rsidRDefault="00E57326" w:rsidP="00E57326">
      <w:pPr>
        <w:spacing w:after="100" w:afterAutospacing="1" w:line="360" w:lineRule="auto"/>
        <w:jc w:val="both"/>
      </w:pPr>
      <w:r w:rsidRPr="00E57326">
        <w:t xml:space="preserve">Okoye, I. (2001). </w:t>
      </w:r>
      <w:r w:rsidRPr="00E57326">
        <w:rPr>
          <w:i/>
          <w:iCs/>
        </w:rPr>
        <w:t>Modern Public Relations: Principles and Practice</w:t>
      </w:r>
      <w:r w:rsidRPr="00E57326">
        <w:t>. Harrys Publishers.</w:t>
      </w:r>
    </w:p>
    <w:p w:rsidR="00E57326" w:rsidRPr="00E57326" w:rsidRDefault="00E57326" w:rsidP="00E57326">
      <w:pPr>
        <w:spacing w:after="100" w:afterAutospacing="1" w:line="360" w:lineRule="auto"/>
        <w:jc w:val="both"/>
      </w:pPr>
      <w:proofErr w:type="spellStart"/>
      <w:r w:rsidRPr="00E57326">
        <w:t>Udeze</w:t>
      </w:r>
      <w:proofErr w:type="spellEnd"/>
      <w:r w:rsidRPr="00E57326">
        <w:t xml:space="preserve">, S. E. (2002). </w:t>
      </w:r>
      <w:r w:rsidRPr="00E57326">
        <w:rPr>
          <w:i/>
          <w:iCs/>
        </w:rPr>
        <w:t>Effective Public Relations</w:t>
      </w:r>
      <w:r w:rsidRPr="00E57326">
        <w:t>. Multi-Educational Books and Journals Ltd.</w:t>
      </w:r>
    </w:p>
    <w:p w:rsidR="00E57326" w:rsidRPr="00BC6367" w:rsidRDefault="00E57326" w:rsidP="00BC6367">
      <w:pPr>
        <w:spacing w:after="100" w:afterAutospacing="1" w:line="360" w:lineRule="auto"/>
        <w:jc w:val="both"/>
      </w:pPr>
    </w:p>
    <w:p w:rsidR="00BC6367" w:rsidRPr="00BC6367" w:rsidRDefault="00BC6367" w:rsidP="00BC6367">
      <w:pPr>
        <w:spacing w:after="160" w:line="360" w:lineRule="auto"/>
        <w:jc w:val="both"/>
        <w:rPr>
          <w:b/>
          <w:bCs/>
        </w:rPr>
      </w:pPr>
      <w:r w:rsidRPr="00BC6367">
        <w:rPr>
          <w:b/>
          <w:bCs/>
        </w:rPr>
        <w:br w:type="page"/>
      </w:r>
    </w:p>
    <w:p w:rsidR="00CA2E08" w:rsidRPr="00BC6367" w:rsidRDefault="00CA2E08" w:rsidP="00E57326">
      <w:pPr>
        <w:spacing w:line="360" w:lineRule="auto"/>
        <w:jc w:val="center"/>
      </w:pPr>
      <w:r w:rsidRPr="00BC6367">
        <w:rPr>
          <w:b/>
          <w:bCs/>
        </w:rPr>
        <w:lastRenderedPageBreak/>
        <w:t>QUESTIONNAIRE</w:t>
      </w:r>
    </w:p>
    <w:p w:rsidR="00CA2E08" w:rsidRPr="00BC6367" w:rsidRDefault="00CA2E08" w:rsidP="00BC6367">
      <w:pPr>
        <w:spacing w:line="360" w:lineRule="auto"/>
        <w:ind w:left="3600" w:firstLine="720"/>
        <w:jc w:val="both"/>
      </w:pPr>
      <w:r w:rsidRPr="00BC6367">
        <w:t>KWARA STATE POLYTECHNIC, ILORIN</w:t>
      </w:r>
    </w:p>
    <w:p w:rsidR="00CA2E08" w:rsidRPr="00BC6367" w:rsidRDefault="00CA2E08" w:rsidP="00BC6367">
      <w:pPr>
        <w:spacing w:line="360" w:lineRule="auto"/>
        <w:ind w:left="1440"/>
        <w:jc w:val="both"/>
      </w:pPr>
      <w:r w:rsidRPr="00BC6367">
        <w:tab/>
        <w:t xml:space="preserve"> </w:t>
      </w:r>
      <w:r w:rsidRPr="00BC6367">
        <w:tab/>
      </w:r>
      <w:r w:rsidRPr="00BC6367">
        <w:tab/>
      </w:r>
      <w:r w:rsidRPr="00BC6367">
        <w:tab/>
        <w:t xml:space="preserve">INSTITUTE OF INFORMATION AND </w:t>
      </w:r>
    </w:p>
    <w:p w:rsidR="00CA2E08" w:rsidRPr="00BC6367" w:rsidRDefault="00CA2E08" w:rsidP="00BC6367">
      <w:pPr>
        <w:spacing w:line="360" w:lineRule="auto"/>
        <w:ind w:left="1440"/>
        <w:jc w:val="both"/>
      </w:pPr>
      <w:r w:rsidRPr="00BC6367">
        <w:t xml:space="preserve">             </w:t>
      </w:r>
      <w:r w:rsidRPr="00BC6367">
        <w:tab/>
      </w:r>
      <w:r w:rsidRPr="00BC6367">
        <w:tab/>
      </w:r>
      <w:r w:rsidRPr="00BC6367">
        <w:tab/>
        <w:t>COMMUNICATION TECHNOLOGY (IICT)</w:t>
      </w:r>
    </w:p>
    <w:p w:rsidR="00CA2E08" w:rsidRPr="00BC6367" w:rsidRDefault="00CA2E08" w:rsidP="00BC6367">
      <w:pPr>
        <w:spacing w:line="360" w:lineRule="auto"/>
        <w:ind w:left="5760" w:hanging="4320"/>
        <w:jc w:val="both"/>
      </w:pPr>
      <w:r w:rsidRPr="00BC6367">
        <w:t xml:space="preserve">                                                MASS COMMUNICATION DEPARTMENT.</w:t>
      </w:r>
    </w:p>
    <w:p w:rsidR="00CA2E08" w:rsidRPr="00BC6367" w:rsidRDefault="00CA2E08" w:rsidP="00BC6367">
      <w:pPr>
        <w:tabs>
          <w:tab w:val="left" w:pos="7401"/>
        </w:tabs>
        <w:spacing w:line="360" w:lineRule="auto"/>
        <w:jc w:val="both"/>
      </w:pPr>
      <w:r w:rsidRPr="00BC6367">
        <w:t>Dear respondent,</w:t>
      </w:r>
      <w:r w:rsidRPr="00BC6367">
        <w:tab/>
      </w:r>
    </w:p>
    <w:p w:rsidR="00CA2E08" w:rsidRPr="00BC6367" w:rsidRDefault="00CA2E08" w:rsidP="00BC6367">
      <w:pPr>
        <w:spacing w:line="360" w:lineRule="auto"/>
        <w:jc w:val="both"/>
        <w:rPr>
          <w:b/>
          <w:bCs/>
        </w:rPr>
      </w:pPr>
      <w:r w:rsidRPr="00BC6367">
        <w:t xml:space="preserve">This questionnaire is designed to raise relevant information on the </w:t>
      </w:r>
      <w:r w:rsidRPr="00BC6367">
        <w:rPr>
          <w:b/>
          <w:bCs/>
        </w:rPr>
        <w:t>“The role of public relations in crisis management. (A case study of the Share-</w:t>
      </w:r>
      <w:proofErr w:type="spellStart"/>
      <w:r w:rsidRPr="00BC6367">
        <w:rPr>
          <w:b/>
          <w:bCs/>
        </w:rPr>
        <w:t>Sharagi</w:t>
      </w:r>
      <w:proofErr w:type="spellEnd"/>
      <w:r w:rsidRPr="00BC6367">
        <w:rPr>
          <w:b/>
          <w:bCs/>
        </w:rPr>
        <w:t xml:space="preserve"> of </w:t>
      </w:r>
      <w:proofErr w:type="spellStart"/>
      <w:r w:rsidRPr="00BC6367">
        <w:rPr>
          <w:b/>
          <w:bCs/>
        </w:rPr>
        <w:t>Kwara</w:t>
      </w:r>
      <w:proofErr w:type="spellEnd"/>
      <w:r w:rsidRPr="00BC6367">
        <w:rPr>
          <w:b/>
          <w:bCs/>
        </w:rPr>
        <w:t xml:space="preserve"> State).”</w:t>
      </w:r>
      <w:r w:rsidRPr="00BC6367">
        <w:t xml:space="preserve"> Your response is needed. </w:t>
      </w:r>
    </w:p>
    <w:p w:rsidR="00CA2E08" w:rsidRPr="00BC6367" w:rsidRDefault="00CA2E08" w:rsidP="00BC6367">
      <w:pPr>
        <w:spacing w:line="360" w:lineRule="auto"/>
        <w:jc w:val="both"/>
      </w:pPr>
      <w:r w:rsidRPr="00BC6367">
        <w:t>All information supplied shall be used mainly for academic and education purpose only. You are guaranteed of strict confidentiality of all the information provided.</w:t>
      </w:r>
    </w:p>
    <w:p w:rsidR="007D6567" w:rsidRPr="00BC6367" w:rsidRDefault="007D6567" w:rsidP="00BC6367">
      <w:pPr>
        <w:spacing w:line="360" w:lineRule="auto"/>
        <w:ind w:left="720"/>
        <w:jc w:val="both"/>
      </w:pPr>
    </w:p>
    <w:p w:rsidR="007D6567" w:rsidRPr="00BC6367" w:rsidRDefault="007D6567" w:rsidP="00BC6367">
      <w:pPr>
        <w:spacing w:line="360" w:lineRule="auto"/>
        <w:jc w:val="both"/>
      </w:pPr>
      <w:r w:rsidRPr="00BC6367">
        <w:t>Thank you for your anticipated understanding.</w:t>
      </w:r>
    </w:p>
    <w:p w:rsidR="007D6567" w:rsidRPr="00BC6367" w:rsidRDefault="007D6567" w:rsidP="00BC6367">
      <w:pPr>
        <w:spacing w:line="360" w:lineRule="auto"/>
        <w:ind w:left="6480"/>
        <w:jc w:val="both"/>
      </w:pPr>
    </w:p>
    <w:p w:rsidR="007D6567" w:rsidRPr="00BC6367" w:rsidRDefault="00CA2E08" w:rsidP="00BC6367">
      <w:pPr>
        <w:spacing w:line="360" w:lineRule="auto"/>
        <w:jc w:val="both"/>
        <w:rPr>
          <w:b/>
        </w:rPr>
      </w:pPr>
      <w:r w:rsidRPr="00BC6367">
        <w:rPr>
          <w:b/>
        </w:rPr>
        <w:t xml:space="preserve">SECTION A: </w:t>
      </w:r>
      <w:r w:rsidR="007D6567" w:rsidRPr="00BC6367">
        <w:rPr>
          <w:b/>
        </w:rPr>
        <w:t xml:space="preserve">Instruction: Tick good (     ) only the right option and make comments where necessary </w:t>
      </w:r>
    </w:p>
    <w:p w:rsidR="007D6567" w:rsidRPr="00BC6367" w:rsidRDefault="007D6567" w:rsidP="00BC6367">
      <w:pPr>
        <w:spacing w:line="360" w:lineRule="auto"/>
        <w:jc w:val="both"/>
      </w:pPr>
      <w:r w:rsidRPr="00BC6367">
        <w:t>1</w:t>
      </w:r>
      <w:r w:rsidR="00CA2E08" w:rsidRPr="00BC6367">
        <w:t xml:space="preserve">. </w:t>
      </w:r>
      <w:r w:rsidRPr="00BC6367">
        <w:t>Sex</w:t>
      </w:r>
      <w:r w:rsidR="00CA2E08" w:rsidRPr="00BC6367">
        <w:t xml:space="preserve"> (</w:t>
      </w:r>
      <w:r w:rsidRPr="00BC6367">
        <w:t>a</w:t>
      </w:r>
      <w:r w:rsidR="00CA2E08" w:rsidRPr="00BC6367">
        <w:t>)</w:t>
      </w:r>
      <w:r w:rsidRPr="00BC6367">
        <w:t>.</w:t>
      </w:r>
      <w:r w:rsidRPr="00BC6367">
        <w:tab/>
        <w:t>Male</w:t>
      </w:r>
      <w:r w:rsidR="00CA2E08" w:rsidRPr="00BC6367">
        <w:tab/>
        <w:t xml:space="preserve">(   ) </w:t>
      </w:r>
      <w:r w:rsidRPr="00BC6367">
        <w:t>b.</w:t>
      </w:r>
      <w:r w:rsidRPr="00BC6367">
        <w:tab/>
        <w:t>Female</w:t>
      </w:r>
      <w:r w:rsidR="00CA2E08" w:rsidRPr="00BC6367">
        <w:t xml:space="preserve"> (  )</w:t>
      </w:r>
    </w:p>
    <w:p w:rsidR="00CA2E08" w:rsidRPr="00BC6367" w:rsidRDefault="007D6567" w:rsidP="00BC6367">
      <w:pPr>
        <w:spacing w:line="360" w:lineRule="auto"/>
        <w:jc w:val="both"/>
      </w:pPr>
      <w:r w:rsidRPr="00BC6367">
        <w:t>2.</w:t>
      </w:r>
      <w:r w:rsidR="00CA2E08" w:rsidRPr="00BC6367">
        <w:t xml:space="preserve"> </w:t>
      </w:r>
      <w:r w:rsidRPr="00BC6367">
        <w:t>Marital Status</w:t>
      </w:r>
      <w:r w:rsidR="00CA2E08" w:rsidRPr="00BC6367">
        <w:t>: (</w:t>
      </w:r>
      <w:r w:rsidRPr="00BC6367">
        <w:t>a.</w:t>
      </w:r>
      <w:r w:rsidRPr="00BC6367">
        <w:tab/>
        <w:t xml:space="preserve">Single </w:t>
      </w:r>
      <w:proofErr w:type="gramStart"/>
      <w:r w:rsidR="00CA2E08" w:rsidRPr="00BC6367">
        <w:t>( )</w:t>
      </w:r>
      <w:proofErr w:type="gramEnd"/>
      <w:r w:rsidR="00CA2E08" w:rsidRPr="00BC6367">
        <w:t xml:space="preserve">  </w:t>
      </w:r>
      <w:r w:rsidRPr="00BC6367">
        <w:t>b.</w:t>
      </w:r>
      <w:r w:rsidRPr="00BC6367">
        <w:tab/>
        <w:t>Married</w:t>
      </w:r>
      <w:r w:rsidR="00CA2E08" w:rsidRPr="00BC6367">
        <w:t xml:space="preserve"> ( ) </w:t>
      </w:r>
    </w:p>
    <w:p w:rsidR="007D6567" w:rsidRPr="00BC6367" w:rsidRDefault="007D6567" w:rsidP="00BC6367">
      <w:pPr>
        <w:spacing w:line="360" w:lineRule="auto"/>
        <w:jc w:val="both"/>
      </w:pPr>
      <w:r w:rsidRPr="00BC6367">
        <w:t>3.</w:t>
      </w:r>
      <w:r w:rsidR="00CA2E08" w:rsidRPr="00BC6367">
        <w:t xml:space="preserve"> </w:t>
      </w:r>
      <w:proofErr w:type="gramStart"/>
      <w:r w:rsidRPr="00BC6367">
        <w:t xml:space="preserve">Occupation </w:t>
      </w:r>
      <w:r w:rsidR="00CA2E08" w:rsidRPr="00BC6367">
        <w:t xml:space="preserve"> (</w:t>
      </w:r>
      <w:proofErr w:type="gramEnd"/>
      <w:r w:rsidR="00CA2E08" w:rsidRPr="00BC6367">
        <w:t xml:space="preserve">a. </w:t>
      </w:r>
      <w:r w:rsidRPr="00BC6367">
        <w:t xml:space="preserve">Civil Servant </w:t>
      </w:r>
      <w:r w:rsidR="00CA2E08" w:rsidRPr="00BC6367">
        <w:t xml:space="preserve">( ) </w:t>
      </w:r>
      <w:r w:rsidRPr="00BC6367">
        <w:t>b.</w:t>
      </w:r>
      <w:r w:rsidRPr="00BC6367">
        <w:tab/>
        <w:t>Security Personnel</w:t>
      </w:r>
      <w:r w:rsidR="00CA2E08" w:rsidRPr="00BC6367">
        <w:t xml:space="preserve"> (  ) c. </w:t>
      </w:r>
      <w:r w:rsidRPr="00BC6367">
        <w:t xml:space="preserve">Business Man </w:t>
      </w:r>
      <w:r w:rsidR="00CA2E08" w:rsidRPr="00BC6367">
        <w:t xml:space="preserve">( ) </w:t>
      </w:r>
      <w:r w:rsidRPr="00BC6367">
        <w:t>d.</w:t>
      </w:r>
      <w:r w:rsidRPr="00BC6367">
        <w:tab/>
        <w:t>Farmers</w:t>
      </w:r>
    </w:p>
    <w:p w:rsidR="007D6567" w:rsidRPr="00BC6367" w:rsidRDefault="007D6567" w:rsidP="00BC6367">
      <w:pPr>
        <w:spacing w:line="360" w:lineRule="auto"/>
        <w:jc w:val="both"/>
      </w:pPr>
      <w:r w:rsidRPr="00BC6367">
        <w:t>4.</w:t>
      </w:r>
      <w:r w:rsidR="00CA2E08" w:rsidRPr="00BC6367">
        <w:t xml:space="preserve"> </w:t>
      </w:r>
      <w:r w:rsidRPr="00BC6367">
        <w:t xml:space="preserve">Age Distribution </w:t>
      </w:r>
      <w:r w:rsidR="00CA2E08" w:rsidRPr="00BC6367">
        <w:t xml:space="preserve">(a. </w:t>
      </w:r>
      <w:r w:rsidRPr="00BC6367">
        <w:t>18 – 30</w:t>
      </w:r>
      <w:r w:rsidR="00ED2EE8" w:rsidRPr="00BC6367">
        <w:t xml:space="preserve"> () b. 31 </w:t>
      </w:r>
      <w:r w:rsidRPr="00BC6367">
        <w:t>-40</w:t>
      </w:r>
      <w:r w:rsidR="00ED2EE8" w:rsidRPr="00BC6367">
        <w:t xml:space="preserve"> ( ) c. </w:t>
      </w:r>
      <w:r w:rsidRPr="00BC6367">
        <w:t xml:space="preserve">41 – 50 </w:t>
      </w:r>
      <w:r w:rsidR="00ED2EE8" w:rsidRPr="00BC6367">
        <w:t xml:space="preserve">( ) </w:t>
      </w:r>
      <w:r w:rsidR="00ED2EE8" w:rsidRPr="00BC6367">
        <w:tab/>
        <w:t xml:space="preserve">d. </w:t>
      </w:r>
      <w:r w:rsidRPr="00BC6367">
        <w:t>51 and above</w:t>
      </w:r>
      <w:r w:rsidR="00ED2EE8" w:rsidRPr="00BC6367">
        <w:t xml:space="preserve"> ( ) </w:t>
      </w:r>
      <w:r w:rsidRPr="00BC6367">
        <w:tab/>
        <w:t xml:space="preserve"> </w:t>
      </w:r>
    </w:p>
    <w:p w:rsidR="007D6567" w:rsidRPr="00BC6367" w:rsidRDefault="007D6567" w:rsidP="00BC6367">
      <w:pPr>
        <w:spacing w:line="360" w:lineRule="auto"/>
        <w:jc w:val="both"/>
      </w:pPr>
      <w:r w:rsidRPr="00BC6367">
        <w:t>5.</w:t>
      </w:r>
      <w:r w:rsidR="00ED2EE8" w:rsidRPr="00BC6367">
        <w:t xml:space="preserve"> </w:t>
      </w:r>
      <w:r w:rsidRPr="00BC6367">
        <w:t>Academic Qualifications</w:t>
      </w:r>
      <w:r w:rsidR="00ED2EE8" w:rsidRPr="00BC6367">
        <w:t xml:space="preserve">: a. </w:t>
      </w:r>
      <w:r w:rsidRPr="00BC6367">
        <w:t>SSCE</w:t>
      </w:r>
      <w:r w:rsidR="00ED2EE8" w:rsidRPr="00BC6367">
        <w:t xml:space="preserve"> </w:t>
      </w:r>
      <w:r w:rsidR="0093270A" w:rsidRPr="00BC6367">
        <w:t>b</w:t>
      </w:r>
      <w:r w:rsidR="00ED2EE8" w:rsidRPr="00BC6367">
        <w:t xml:space="preserve">. </w:t>
      </w:r>
      <w:r w:rsidRPr="00BC6367">
        <w:t>ND/NCE</w:t>
      </w:r>
      <w:r w:rsidR="0093270A" w:rsidRPr="00BC6367">
        <w:t xml:space="preserve"> c</w:t>
      </w:r>
      <w:r w:rsidR="00ED2EE8" w:rsidRPr="00BC6367">
        <w:t xml:space="preserve">. </w:t>
      </w:r>
      <w:proofErr w:type="spellStart"/>
      <w:r w:rsidRPr="00BC6367">
        <w:t>B.Sc</w:t>
      </w:r>
      <w:proofErr w:type="spellEnd"/>
      <w:r w:rsidRPr="00BC6367">
        <w:t>/HND</w:t>
      </w:r>
      <w:r w:rsidR="00ED2EE8" w:rsidRPr="00BC6367">
        <w:t xml:space="preserve"> ( ) </w:t>
      </w:r>
    </w:p>
    <w:p w:rsidR="00ED2EE8" w:rsidRPr="00BC6367" w:rsidRDefault="00ED2EE8" w:rsidP="00BC6367">
      <w:pPr>
        <w:spacing w:line="360" w:lineRule="auto"/>
        <w:jc w:val="both"/>
        <w:rPr>
          <w:b/>
        </w:rPr>
      </w:pPr>
      <w:r w:rsidRPr="00BC6367">
        <w:rPr>
          <w:b/>
        </w:rPr>
        <w:t>SECTION B:</w:t>
      </w:r>
    </w:p>
    <w:p w:rsidR="007D6567" w:rsidRPr="00BC6367" w:rsidRDefault="00ED2EE8" w:rsidP="00BC6367">
      <w:pPr>
        <w:spacing w:line="360" w:lineRule="auto"/>
        <w:jc w:val="both"/>
      </w:pPr>
      <w:r w:rsidRPr="00BC6367">
        <w:t xml:space="preserve">6. </w:t>
      </w:r>
      <w:r w:rsidR="007D6567" w:rsidRPr="00BC6367">
        <w:t>Is your community bounded by some other communities?</w:t>
      </w:r>
      <w:r w:rsidRPr="00BC6367">
        <w:t xml:space="preserve"> a. </w:t>
      </w:r>
      <w:r w:rsidR="007D6567" w:rsidRPr="00BC6367">
        <w:t>Yes</w:t>
      </w:r>
      <w:r w:rsidRPr="00BC6367">
        <w:t xml:space="preserve"> ( ) b. </w:t>
      </w:r>
      <w:r w:rsidR="007D6567" w:rsidRPr="00BC6367">
        <w:t>No</w:t>
      </w:r>
      <w:r w:rsidRPr="00BC6367">
        <w:t xml:space="preserve"> ( )</w:t>
      </w:r>
    </w:p>
    <w:p w:rsidR="007D6567" w:rsidRPr="00BC6367" w:rsidRDefault="00ED2EE8" w:rsidP="00BC6367">
      <w:pPr>
        <w:spacing w:line="360" w:lineRule="auto"/>
        <w:ind w:left="720" w:hanging="720"/>
        <w:jc w:val="both"/>
      </w:pPr>
      <w:r w:rsidRPr="00BC6367">
        <w:t xml:space="preserve">7. </w:t>
      </w:r>
      <w:r w:rsidR="007D6567" w:rsidRPr="00BC6367">
        <w:t>If Yes about how many communities are bounded by your community.</w:t>
      </w:r>
      <w:r w:rsidRPr="00BC6367">
        <w:t xml:space="preserve"> a. </w:t>
      </w:r>
      <w:r w:rsidR="007D6567" w:rsidRPr="00BC6367">
        <w:t>One</w:t>
      </w:r>
      <w:r w:rsidRPr="00BC6367">
        <w:t xml:space="preserve"> ( ) b. </w:t>
      </w:r>
      <w:r w:rsidR="007D6567" w:rsidRPr="00BC6367">
        <w:t>Two</w:t>
      </w:r>
      <w:r w:rsidRPr="00BC6367">
        <w:t xml:space="preserve"> ( )</w:t>
      </w:r>
    </w:p>
    <w:p w:rsidR="007D6567" w:rsidRPr="00BC6367" w:rsidRDefault="007D6567" w:rsidP="00BC6367">
      <w:pPr>
        <w:spacing w:line="360" w:lineRule="auto"/>
        <w:jc w:val="both"/>
      </w:pPr>
      <w:r w:rsidRPr="00BC6367">
        <w:tab/>
      </w:r>
      <w:r w:rsidR="00ED2EE8" w:rsidRPr="00BC6367">
        <w:t xml:space="preserve">c. </w:t>
      </w:r>
      <w:r w:rsidRPr="00BC6367">
        <w:t>More than Two</w:t>
      </w:r>
      <w:r w:rsidR="00ED2EE8" w:rsidRPr="00BC6367">
        <w:t xml:space="preserve"> ( )</w:t>
      </w:r>
    </w:p>
    <w:p w:rsidR="007D6567" w:rsidRPr="00BC6367" w:rsidRDefault="00ED2EE8" w:rsidP="00BC6367">
      <w:pPr>
        <w:spacing w:line="360" w:lineRule="auto"/>
        <w:jc w:val="both"/>
      </w:pPr>
      <w:r w:rsidRPr="00BC6367">
        <w:t xml:space="preserve">8. </w:t>
      </w:r>
      <w:r w:rsidR="007D6567" w:rsidRPr="00BC6367">
        <w:t>Does boundaries dispute bring crisis among ethnic groups?</w:t>
      </w:r>
      <w:r w:rsidRPr="00BC6367">
        <w:t xml:space="preserve"> a. </w:t>
      </w:r>
      <w:r w:rsidR="007D6567" w:rsidRPr="00BC6367">
        <w:t>True</w:t>
      </w:r>
      <w:r w:rsidRPr="00BC6367">
        <w:t xml:space="preserve"> ( ) </w:t>
      </w:r>
      <w:r w:rsidR="007D6567" w:rsidRPr="00BC6367">
        <w:t>b.</w:t>
      </w:r>
      <w:r w:rsidR="007D6567" w:rsidRPr="00BC6367">
        <w:tab/>
        <w:t>False</w:t>
      </w:r>
      <w:r w:rsidRPr="00BC6367">
        <w:t xml:space="preserve"> ( ) c. </w:t>
      </w:r>
      <w:r w:rsidR="007D6567" w:rsidRPr="00BC6367">
        <w:t>Not quite</w:t>
      </w:r>
    </w:p>
    <w:p w:rsidR="007D6567" w:rsidRPr="00BC6367" w:rsidRDefault="00ED2EE8" w:rsidP="00BC6367">
      <w:pPr>
        <w:spacing w:line="360" w:lineRule="auto"/>
        <w:jc w:val="both"/>
      </w:pPr>
      <w:r w:rsidRPr="00BC6367">
        <w:t xml:space="preserve">9. </w:t>
      </w:r>
      <w:r w:rsidR="007D6567" w:rsidRPr="00BC6367">
        <w:t>Does your ethnic group intermarry with other ethnic group?</w:t>
      </w:r>
      <w:r w:rsidRPr="00BC6367">
        <w:t xml:space="preserve"> a. </w:t>
      </w:r>
      <w:r w:rsidR="007D6567" w:rsidRPr="00BC6367">
        <w:t>True</w:t>
      </w:r>
      <w:r w:rsidRPr="00BC6367">
        <w:t xml:space="preserve"> ( ) b. </w:t>
      </w:r>
      <w:r w:rsidR="007D6567" w:rsidRPr="00BC6367">
        <w:t>Not True</w:t>
      </w:r>
      <w:r w:rsidRPr="00BC6367">
        <w:t xml:space="preserve"> ( ) </w:t>
      </w:r>
      <w:r w:rsidR="007D6567" w:rsidRPr="00BC6367">
        <w:t>c.</w:t>
      </w:r>
      <w:r w:rsidRPr="00BC6367">
        <w:t xml:space="preserve"> </w:t>
      </w:r>
      <w:r w:rsidR="007D6567" w:rsidRPr="00BC6367">
        <w:t>Not Sure</w:t>
      </w:r>
      <w:r w:rsidRPr="00BC6367">
        <w:t xml:space="preserve"> ( ) </w:t>
      </w:r>
    </w:p>
    <w:p w:rsidR="007D6567" w:rsidRPr="00BC6367" w:rsidRDefault="00ED2EE8" w:rsidP="00BC6367">
      <w:pPr>
        <w:spacing w:line="360" w:lineRule="auto"/>
        <w:jc w:val="both"/>
      </w:pPr>
      <w:r w:rsidRPr="00BC6367">
        <w:t xml:space="preserve">10. </w:t>
      </w:r>
      <w:r w:rsidR="007D6567" w:rsidRPr="00BC6367">
        <w:t>Intolerance among ethnic groups cause crisis among them?</w:t>
      </w:r>
      <w:r w:rsidRPr="00BC6367">
        <w:t xml:space="preserve"> a. </w:t>
      </w:r>
      <w:r w:rsidR="007D6567" w:rsidRPr="00BC6367">
        <w:t>Very True</w:t>
      </w:r>
      <w:r w:rsidRPr="00BC6367">
        <w:t xml:space="preserve"> ( ) </w:t>
      </w:r>
      <w:r w:rsidR="007D6567" w:rsidRPr="00BC6367">
        <w:t>b.</w:t>
      </w:r>
      <w:r w:rsidR="007D6567" w:rsidRPr="00BC6367">
        <w:tab/>
        <w:t>True</w:t>
      </w:r>
      <w:r w:rsidRPr="00BC6367">
        <w:t xml:space="preserve"> ( ) c</w:t>
      </w:r>
      <w:r w:rsidR="007D6567" w:rsidRPr="00BC6367">
        <w:t>.</w:t>
      </w:r>
      <w:r w:rsidRPr="00BC6367">
        <w:t xml:space="preserve"> </w:t>
      </w:r>
      <w:r w:rsidR="007D6567" w:rsidRPr="00BC6367">
        <w:t>Not True</w:t>
      </w:r>
      <w:r w:rsidRPr="00BC6367">
        <w:t xml:space="preserve"> ( ) d. </w:t>
      </w:r>
      <w:r w:rsidR="007D6567" w:rsidRPr="00BC6367">
        <w:t>Not very True</w:t>
      </w:r>
      <w:r w:rsidRPr="00BC6367">
        <w:t xml:space="preserve"> </w:t>
      </w:r>
      <w:proofErr w:type="gramStart"/>
      <w:r w:rsidRPr="00BC6367">
        <w:t>( )</w:t>
      </w:r>
      <w:proofErr w:type="gramEnd"/>
    </w:p>
    <w:p w:rsidR="00ED2EE8" w:rsidRPr="00BC6367" w:rsidRDefault="00ED2EE8" w:rsidP="00BC6367">
      <w:pPr>
        <w:tabs>
          <w:tab w:val="left" w:pos="720"/>
        </w:tabs>
        <w:spacing w:line="360" w:lineRule="auto"/>
        <w:jc w:val="both"/>
      </w:pPr>
      <w:r w:rsidRPr="00BC6367">
        <w:t xml:space="preserve">11. </w:t>
      </w:r>
      <w:r w:rsidR="007D6567" w:rsidRPr="00BC6367">
        <w:t>Do you have established corporate business organization in your area?</w:t>
      </w:r>
      <w:r w:rsidR="007D6567" w:rsidRPr="00BC6367">
        <w:tab/>
      </w:r>
      <w:r w:rsidRPr="00BC6367">
        <w:t xml:space="preserve">a. </w:t>
      </w:r>
      <w:r w:rsidR="007D6567" w:rsidRPr="00BC6367">
        <w:t>Strong Agree</w:t>
      </w:r>
      <w:r w:rsidRPr="00BC6367">
        <w:t xml:space="preserve"> ( ) </w:t>
      </w:r>
    </w:p>
    <w:p w:rsidR="007D6567" w:rsidRPr="00BC6367" w:rsidRDefault="00ED2EE8" w:rsidP="00BC6367">
      <w:pPr>
        <w:tabs>
          <w:tab w:val="left" w:pos="720"/>
        </w:tabs>
        <w:spacing w:line="360" w:lineRule="auto"/>
        <w:jc w:val="both"/>
      </w:pPr>
      <w:r w:rsidRPr="00BC6367">
        <w:lastRenderedPageBreak/>
        <w:tab/>
        <w:t xml:space="preserve">b. </w:t>
      </w:r>
      <w:r w:rsidR="007D6567" w:rsidRPr="00BC6367">
        <w:t>Agree</w:t>
      </w:r>
      <w:r w:rsidRPr="00BC6367">
        <w:t xml:space="preserve"> ( ) c. </w:t>
      </w:r>
      <w:r w:rsidR="007D6567" w:rsidRPr="00BC6367">
        <w:t>Strongly Disagree</w:t>
      </w:r>
      <w:r w:rsidRPr="00BC6367">
        <w:t xml:space="preserve"> ( ) d. </w:t>
      </w:r>
      <w:r w:rsidR="007D6567" w:rsidRPr="00BC6367">
        <w:t>Disagree</w:t>
      </w:r>
      <w:r w:rsidRPr="00BC6367">
        <w:t xml:space="preserve"> ( )</w:t>
      </w:r>
    </w:p>
    <w:p w:rsidR="007D6567" w:rsidRPr="00BC6367" w:rsidRDefault="00ED2EE8" w:rsidP="00BC6367">
      <w:pPr>
        <w:spacing w:line="360" w:lineRule="auto"/>
        <w:jc w:val="both"/>
      </w:pPr>
      <w:r w:rsidRPr="00BC6367">
        <w:t xml:space="preserve">12. </w:t>
      </w:r>
      <w:r w:rsidR="007D6567" w:rsidRPr="00BC6367">
        <w:t>Do these organization employ youth to work with then?</w:t>
      </w:r>
      <w:r w:rsidRPr="00BC6367">
        <w:t xml:space="preserve"> a. </w:t>
      </w:r>
      <w:r w:rsidR="007D6567" w:rsidRPr="00BC6367">
        <w:t>Yes</w:t>
      </w:r>
      <w:r w:rsidRPr="00BC6367">
        <w:t xml:space="preserve"> ( ) b. </w:t>
      </w:r>
      <w:r w:rsidR="007D6567" w:rsidRPr="00BC6367">
        <w:t>No</w:t>
      </w:r>
      <w:r w:rsidRPr="00BC6367">
        <w:t xml:space="preserve"> ( )</w:t>
      </w:r>
    </w:p>
    <w:p w:rsidR="007D6567" w:rsidRPr="00BC6367" w:rsidRDefault="000E40DF" w:rsidP="00BC6367">
      <w:pPr>
        <w:tabs>
          <w:tab w:val="left" w:pos="720"/>
        </w:tabs>
        <w:spacing w:line="360" w:lineRule="auto"/>
        <w:jc w:val="both"/>
      </w:pPr>
      <w:r w:rsidRPr="00BC6367">
        <w:t xml:space="preserve">13. </w:t>
      </w:r>
      <w:r w:rsidR="007D6567" w:rsidRPr="00BC6367">
        <w:t>Do these organization offer scholarship to the indigenes?</w:t>
      </w:r>
      <w:r w:rsidR="00362A15" w:rsidRPr="00BC6367">
        <w:t xml:space="preserve"> </w:t>
      </w:r>
      <w:r w:rsidR="007D6567" w:rsidRPr="00BC6367">
        <w:t>a</w:t>
      </w:r>
      <w:r w:rsidR="00362A15" w:rsidRPr="00BC6367">
        <w:t xml:space="preserve">. </w:t>
      </w:r>
      <w:r w:rsidR="007D6567" w:rsidRPr="00BC6367">
        <w:t>True</w:t>
      </w:r>
      <w:r w:rsidR="00362A15" w:rsidRPr="00BC6367">
        <w:t xml:space="preserve"> </w:t>
      </w:r>
      <w:proofErr w:type="gramStart"/>
      <w:r w:rsidR="00362A15" w:rsidRPr="00BC6367">
        <w:t>( )</w:t>
      </w:r>
      <w:proofErr w:type="gramEnd"/>
      <w:r w:rsidR="00362A15" w:rsidRPr="00BC6367">
        <w:t xml:space="preserve"> b. </w:t>
      </w:r>
      <w:r w:rsidR="00D633D5" w:rsidRPr="00BC6367">
        <w:t xml:space="preserve">False </w:t>
      </w:r>
      <w:r w:rsidR="00362A15" w:rsidRPr="00BC6367">
        <w:t xml:space="preserve"> ( ) </w:t>
      </w:r>
      <w:r w:rsidR="007D6567" w:rsidRPr="00BC6367">
        <w:t>c.</w:t>
      </w:r>
      <w:r w:rsidR="007D6567" w:rsidRPr="00BC6367">
        <w:tab/>
        <w:t>Not Sure</w:t>
      </w:r>
      <w:r w:rsidRPr="00BC6367">
        <w:t xml:space="preserve"> ( )</w:t>
      </w:r>
    </w:p>
    <w:p w:rsidR="007D6567" w:rsidRPr="00BC6367" w:rsidRDefault="000E40DF" w:rsidP="00BC6367">
      <w:pPr>
        <w:tabs>
          <w:tab w:val="left" w:pos="720"/>
        </w:tabs>
        <w:spacing w:line="360" w:lineRule="auto"/>
        <w:jc w:val="both"/>
      </w:pPr>
      <w:r w:rsidRPr="00BC6367">
        <w:t xml:space="preserve">14. </w:t>
      </w:r>
      <w:r w:rsidR="007D6567" w:rsidRPr="00BC6367">
        <w:t>Crisis in an area discourage investment for external investors?</w:t>
      </w:r>
      <w:r w:rsidR="00362A15" w:rsidRPr="00BC6367">
        <w:t xml:space="preserve"> </w:t>
      </w:r>
      <w:r w:rsidR="007D6567" w:rsidRPr="00BC6367">
        <w:t>a</w:t>
      </w:r>
      <w:r w:rsidR="00362A15" w:rsidRPr="00BC6367">
        <w:t xml:space="preserve">. </w:t>
      </w:r>
      <w:r w:rsidR="007D6567" w:rsidRPr="00BC6367">
        <w:t>Strong Agree</w:t>
      </w:r>
      <w:r w:rsidR="00362A15" w:rsidRPr="00BC6367">
        <w:t xml:space="preserve"> ( ) </w:t>
      </w:r>
      <w:r w:rsidRPr="00BC6367">
        <w:t xml:space="preserve">b. </w:t>
      </w:r>
      <w:r w:rsidR="007D6567" w:rsidRPr="00BC6367">
        <w:t>Agree</w:t>
      </w:r>
      <w:r w:rsidR="00362A15" w:rsidRPr="00BC6367">
        <w:t xml:space="preserve"> ( ) c. </w:t>
      </w:r>
      <w:r w:rsidR="007D6567" w:rsidRPr="00BC6367">
        <w:t>Strongly Disagree</w:t>
      </w:r>
      <w:r w:rsidR="00362A15" w:rsidRPr="00BC6367">
        <w:t xml:space="preserve"> ( ) d. </w:t>
      </w:r>
      <w:r w:rsidR="007D6567" w:rsidRPr="00BC6367">
        <w:t>Disagree</w:t>
      </w:r>
      <w:r w:rsidR="00362A15" w:rsidRPr="00BC6367">
        <w:t xml:space="preserve"> ( ) </w:t>
      </w:r>
    </w:p>
    <w:p w:rsidR="007D6567" w:rsidRPr="00BC6367" w:rsidRDefault="000E40DF" w:rsidP="00BC6367">
      <w:pPr>
        <w:tabs>
          <w:tab w:val="left" w:pos="720"/>
        </w:tabs>
        <w:spacing w:line="360" w:lineRule="auto"/>
        <w:jc w:val="both"/>
      </w:pPr>
      <w:r w:rsidRPr="00BC6367">
        <w:t xml:space="preserve">15. </w:t>
      </w:r>
      <w:r w:rsidR="007D6567" w:rsidRPr="00BC6367">
        <w:t>High level of unemployment among the youth causes crisis?</w:t>
      </w:r>
      <w:r w:rsidR="00362A15" w:rsidRPr="00BC6367">
        <w:t xml:space="preserve"> a. </w:t>
      </w:r>
      <w:r w:rsidR="007D6567" w:rsidRPr="00BC6367">
        <w:t>Strong Agree</w:t>
      </w:r>
      <w:r w:rsidR="00362A15" w:rsidRPr="00BC6367">
        <w:t xml:space="preserve"> ( ) </w:t>
      </w:r>
      <w:r w:rsidRPr="00BC6367">
        <w:t xml:space="preserve">b. </w:t>
      </w:r>
      <w:r w:rsidR="007D6567" w:rsidRPr="00BC6367">
        <w:t>Agree</w:t>
      </w:r>
      <w:r w:rsidRPr="00BC6367">
        <w:t xml:space="preserve"> ( )</w:t>
      </w:r>
    </w:p>
    <w:p w:rsidR="007D6567" w:rsidRPr="00BC6367" w:rsidRDefault="007D6567" w:rsidP="00BC6367">
      <w:pPr>
        <w:spacing w:line="360" w:lineRule="auto"/>
        <w:jc w:val="both"/>
      </w:pPr>
      <w:r w:rsidRPr="00BC6367">
        <w:tab/>
      </w:r>
      <w:r w:rsidR="00362A15" w:rsidRPr="00BC6367">
        <w:t>c</w:t>
      </w:r>
      <w:r w:rsidRPr="00BC6367">
        <w:t>.</w:t>
      </w:r>
      <w:r w:rsidR="00362A15" w:rsidRPr="00BC6367">
        <w:t xml:space="preserve">  </w:t>
      </w:r>
      <w:r w:rsidRPr="00BC6367">
        <w:t>Strongly Disagree</w:t>
      </w:r>
      <w:r w:rsidR="00362A15" w:rsidRPr="00BC6367">
        <w:t xml:space="preserve"> </w:t>
      </w:r>
      <w:proofErr w:type="gramStart"/>
      <w:r w:rsidR="00362A15" w:rsidRPr="00BC6367">
        <w:t>( )</w:t>
      </w:r>
      <w:proofErr w:type="gramEnd"/>
      <w:r w:rsidR="00362A15" w:rsidRPr="00BC6367">
        <w:t xml:space="preserve"> d. </w:t>
      </w:r>
      <w:r w:rsidRPr="00BC6367">
        <w:t>Disagree</w:t>
      </w:r>
      <w:r w:rsidR="00362A15" w:rsidRPr="00BC6367">
        <w:t xml:space="preserve"> ( )</w:t>
      </w:r>
    </w:p>
    <w:p w:rsidR="00BE17B0" w:rsidRPr="00BC6367" w:rsidRDefault="000E40DF" w:rsidP="00BC6367">
      <w:pPr>
        <w:tabs>
          <w:tab w:val="left" w:pos="720"/>
        </w:tabs>
        <w:spacing w:line="360" w:lineRule="auto"/>
        <w:ind w:left="720" w:hanging="720"/>
        <w:jc w:val="both"/>
      </w:pPr>
      <w:r w:rsidRPr="00BC6367">
        <w:t xml:space="preserve">16. </w:t>
      </w:r>
      <w:r w:rsidR="007D6567" w:rsidRPr="00BC6367">
        <w:t>What methods have government so for employed to settle crisis amongst ethnic groups.</w:t>
      </w:r>
      <w:r w:rsidR="00BE17B0" w:rsidRPr="00BC6367">
        <w:t xml:space="preserve"> A. mediation (  ) b. adjudication (  ) c. negotiation (  ) d. reconciliation (  )</w:t>
      </w:r>
    </w:p>
    <w:p w:rsidR="007D6567" w:rsidRPr="00BC6367" w:rsidRDefault="007D6567" w:rsidP="00BC6367">
      <w:pPr>
        <w:spacing w:line="360" w:lineRule="auto"/>
        <w:ind w:left="720" w:hanging="720"/>
        <w:jc w:val="both"/>
      </w:pPr>
      <w:r w:rsidRPr="00BC6367">
        <w:t>17.</w:t>
      </w:r>
      <w:r w:rsidR="000E40DF" w:rsidRPr="00BC6367">
        <w:t xml:space="preserve"> </w:t>
      </w:r>
      <w:r w:rsidRPr="00BC6367">
        <w:t xml:space="preserve">Have these methods of crisis settlement used by the government been effective? </w:t>
      </w:r>
      <w:r w:rsidR="000E40DF" w:rsidRPr="00BC6367">
        <w:t xml:space="preserve">a. </w:t>
      </w:r>
      <w:r w:rsidRPr="00BC6367">
        <w:t>True</w:t>
      </w:r>
      <w:r w:rsidR="000E40DF" w:rsidRPr="00BC6367">
        <w:t xml:space="preserve"> ( ) b. </w:t>
      </w:r>
      <w:r w:rsidR="00D633D5" w:rsidRPr="00BC6367">
        <w:t xml:space="preserve">False </w:t>
      </w:r>
      <w:r w:rsidR="000E40DF" w:rsidRPr="00BC6367">
        <w:t xml:space="preserve">c. </w:t>
      </w:r>
      <w:r w:rsidRPr="00BC6367">
        <w:t>Not Sure</w:t>
      </w:r>
      <w:r w:rsidR="00D633D5" w:rsidRPr="00BC6367">
        <w:t xml:space="preserve"> </w:t>
      </w:r>
    </w:p>
    <w:p w:rsidR="000E40DF" w:rsidRPr="00BC6367" w:rsidRDefault="000E40DF" w:rsidP="00BC6367">
      <w:pPr>
        <w:tabs>
          <w:tab w:val="left" w:pos="720"/>
        </w:tabs>
        <w:spacing w:line="360" w:lineRule="auto"/>
        <w:ind w:left="720" w:hanging="720"/>
        <w:jc w:val="both"/>
      </w:pPr>
      <w:r w:rsidRPr="00BC6367">
        <w:t xml:space="preserve">18. </w:t>
      </w:r>
      <w:r w:rsidR="007D6567" w:rsidRPr="00BC6367">
        <w:t>Public relations strategies can be very usefu</w:t>
      </w:r>
      <w:r w:rsidRPr="00BC6367">
        <w:t xml:space="preserve">l in the settlement of crisis? a. </w:t>
      </w:r>
      <w:r w:rsidR="007D6567" w:rsidRPr="00BC6367">
        <w:t>True</w:t>
      </w:r>
      <w:r w:rsidRPr="00BC6367">
        <w:t xml:space="preserve"> ( ) </w:t>
      </w:r>
    </w:p>
    <w:p w:rsidR="007D6567" w:rsidRPr="00BC6367" w:rsidRDefault="000E40DF" w:rsidP="00BC6367">
      <w:pPr>
        <w:tabs>
          <w:tab w:val="left" w:pos="720"/>
        </w:tabs>
        <w:spacing w:line="360" w:lineRule="auto"/>
        <w:ind w:left="720" w:hanging="720"/>
        <w:jc w:val="both"/>
      </w:pPr>
      <w:r w:rsidRPr="00BC6367">
        <w:t xml:space="preserve">b. </w:t>
      </w:r>
      <w:r w:rsidR="00D633D5" w:rsidRPr="00BC6367">
        <w:t>False</w:t>
      </w:r>
      <w:r w:rsidRPr="00BC6367">
        <w:t xml:space="preserve"> c. </w:t>
      </w:r>
      <w:r w:rsidR="007D6567" w:rsidRPr="00BC6367">
        <w:t>Not Sure</w:t>
      </w:r>
      <w:r w:rsidRPr="00BC6367">
        <w:t xml:space="preserve"> </w:t>
      </w:r>
    </w:p>
    <w:p w:rsidR="007D6567" w:rsidRPr="00BC6367" w:rsidRDefault="000E40DF" w:rsidP="00BC6367">
      <w:pPr>
        <w:tabs>
          <w:tab w:val="left" w:pos="720"/>
        </w:tabs>
        <w:spacing w:line="360" w:lineRule="auto"/>
        <w:ind w:left="720" w:hanging="720"/>
        <w:jc w:val="both"/>
      </w:pPr>
      <w:r w:rsidRPr="00BC6367">
        <w:t xml:space="preserve">19. </w:t>
      </w:r>
      <w:r w:rsidR="007D6567" w:rsidRPr="00BC6367">
        <w:t>Public relations experts are not effectively and regularly used in dispute resolution?</w:t>
      </w:r>
      <w:r w:rsidRPr="00BC6367">
        <w:t xml:space="preserve"> a.</w:t>
      </w:r>
      <w:r w:rsidRPr="00BC6367">
        <w:tab/>
        <w:t xml:space="preserve">Strong </w:t>
      </w:r>
      <w:r w:rsidR="007D6567" w:rsidRPr="00BC6367">
        <w:t>Agree</w:t>
      </w:r>
      <w:r w:rsidRPr="00BC6367">
        <w:t xml:space="preserve"> </w:t>
      </w:r>
      <w:proofErr w:type="gramStart"/>
      <w:r w:rsidRPr="00BC6367">
        <w:t>( )</w:t>
      </w:r>
      <w:proofErr w:type="gramEnd"/>
      <w:r w:rsidRPr="00BC6367">
        <w:t xml:space="preserve">  b. </w:t>
      </w:r>
      <w:r w:rsidR="007D6567" w:rsidRPr="00BC6367">
        <w:t>Agree</w:t>
      </w:r>
      <w:r w:rsidRPr="00BC6367">
        <w:t xml:space="preserve"> ( ) c. </w:t>
      </w:r>
      <w:r w:rsidR="007D6567" w:rsidRPr="00BC6367">
        <w:t>Strongly Disagree</w:t>
      </w:r>
      <w:r w:rsidRPr="00BC6367">
        <w:t xml:space="preserve"> ( ) d</w:t>
      </w:r>
      <w:r w:rsidR="007D6567" w:rsidRPr="00BC6367">
        <w:t>.</w:t>
      </w:r>
      <w:r w:rsidRPr="00BC6367">
        <w:t xml:space="preserve"> </w:t>
      </w:r>
      <w:r w:rsidR="007D6567" w:rsidRPr="00BC6367">
        <w:t>Disagree</w:t>
      </w:r>
      <w:r w:rsidRPr="00BC6367">
        <w:t xml:space="preserve"> ( ) </w:t>
      </w:r>
    </w:p>
    <w:p w:rsidR="007D6567" w:rsidRPr="00BC6367" w:rsidRDefault="000E40DF" w:rsidP="00BC6367">
      <w:pPr>
        <w:tabs>
          <w:tab w:val="left" w:pos="720"/>
        </w:tabs>
        <w:spacing w:line="360" w:lineRule="auto"/>
        <w:ind w:left="720" w:hanging="720"/>
        <w:jc w:val="both"/>
      </w:pPr>
      <w:r w:rsidRPr="00BC6367">
        <w:t xml:space="preserve">20. </w:t>
      </w:r>
      <w:r w:rsidR="007D6567" w:rsidRPr="00BC6367">
        <w:t>Suggest ways that could be useful in crisis settlement among ethnic groups.</w:t>
      </w:r>
    </w:p>
    <w:p w:rsidR="00D633D5" w:rsidRPr="00BC6367" w:rsidRDefault="007D6567" w:rsidP="00BC6367">
      <w:pPr>
        <w:tabs>
          <w:tab w:val="left" w:pos="720"/>
        </w:tabs>
        <w:spacing w:line="360" w:lineRule="auto"/>
        <w:jc w:val="both"/>
      </w:pPr>
      <w:r w:rsidRPr="00BC6367">
        <w:t xml:space="preserve"> </w:t>
      </w:r>
      <w:r w:rsidR="00D633D5" w:rsidRPr="00BC6367">
        <w:t>a. Mediation b. reconciliation c. fostering dialogue d. Addressing root causes of conflict</w:t>
      </w:r>
      <w:r w:rsidRPr="00BC6367">
        <w:tab/>
        <w:t>b.</w:t>
      </w:r>
    </w:p>
    <w:p w:rsidR="00CB4E27" w:rsidRPr="00BC6367" w:rsidRDefault="00CB4E27" w:rsidP="00BC6367">
      <w:pPr>
        <w:tabs>
          <w:tab w:val="left" w:pos="720"/>
        </w:tabs>
        <w:spacing w:line="360" w:lineRule="auto"/>
        <w:jc w:val="both"/>
      </w:pPr>
    </w:p>
    <w:sectPr w:rsidR="00CB4E27" w:rsidRPr="00BC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53752"/>
    <w:multiLevelType w:val="multilevel"/>
    <w:tmpl w:val="00003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8B2EFA"/>
    <w:multiLevelType w:val="multilevel"/>
    <w:tmpl w:val="EE56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67"/>
    <w:rsid w:val="000E40DF"/>
    <w:rsid w:val="00185F23"/>
    <w:rsid w:val="00306F24"/>
    <w:rsid w:val="00362A15"/>
    <w:rsid w:val="0044457C"/>
    <w:rsid w:val="006100B3"/>
    <w:rsid w:val="0062744B"/>
    <w:rsid w:val="007D6567"/>
    <w:rsid w:val="0093270A"/>
    <w:rsid w:val="00BC6367"/>
    <w:rsid w:val="00BE17B0"/>
    <w:rsid w:val="00CA2E08"/>
    <w:rsid w:val="00CB4E27"/>
    <w:rsid w:val="00D16010"/>
    <w:rsid w:val="00D633D5"/>
    <w:rsid w:val="00E57326"/>
    <w:rsid w:val="00ED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7CA3"/>
  <w15:chartTrackingRefBased/>
  <w15:docId w15:val="{064045FF-AAFD-481B-89EA-A2901679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5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00B3"/>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C636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C636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C636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D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BC63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63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636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C6367"/>
    <w:pPr>
      <w:spacing w:before="100" w:beforeAutospacing="1" w:after="100" w:afterAutospacing="1"/>
    </w:pPr>
  </w:style>
  <w:style w:type="character" w:styleId="Emphasis">
    <w:name w:val="Emphasis"/>
    <w:basedOn w:val="DefaultParagraphFont"/>
    <w:uiPriority w:val="20"/>
    <w:qFormat/>
    <w:rsid w:val="00BC6367"/>
    <w:rPr>
      <w:i/>
      <w:iCs/>
    </w:rPr>
  </w:style>
  <w:style w:type="character" w:styleId="Strong">
    <w:name w:val="Strong"/>
    <w:basedOn w:val="DefaultParagraphFont"/>
    <w:uiPriority w:val="22"/>
    <w:qFormat/>
    <w:rsid w:val="00BC6367"/>
    <w:rPr>
      <w:b/>
      <w:bCs/>
    </w:rPr>
  </w:style>
  <w:style w:type="table" w:styleId="TableGrid">
    <w:name w:val="Table Grid"/>
    <w:basedOn w:val="TableNormal"/>
    <w:uiPriority w:val="39"/>
    <w:rsid w:val="00BC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0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63148">
      <w:bodyDiv w:val="1"/>
      <w:marLeft w:val="0"/>
      <w:marRight w:val="0"/>
      <w:marTop w:val="0"/>
      <w:marBottom w:val="0"/>
      <w:divBdr>
        <w:top w:val="none" w:sz="0" w:space="0" w:color="auto"/>
        <w:left w:val="none" w:sz="0" w:space="0" w:color="auto"/>
        <w:bottom w:val="none" w:sz="0" w:space="0" w:color="auto"/>
        <w:right w:val="none" w:sz="0" w:space="0" w:color="auto"/>
      </w:divBdr>
    </w:div>
    <w:div w:id="1015155021">
      <w:bodyDiv w:val="1"/>
      <w:marLeft w:val="0"/>
      <w:marRight w:val="0"/>
      <w:marTop w:val="0"/>
      <w:marBottom w:val="0"/>
      <w:divBdr>
        <w:top w:val="none" w:sz="0" w:space="0" w:color="auto"/>
        <w:left w:val="none" w:sz="0" w:space="0" w:color="auto"/>
        <w:bottom w:val="none" w:sz="0" w:space="0" w:color="auto"/>
        <w:right w:val="none" w:sz="0" w:space="0" w:color="auto"/>
      </w:divBdr>
    </w:div>
    <w:div w:id="17661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20</Pages>
  <Words>3393</Words>
  <Characters>19341</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CERTIFICATION</vt:lpstr>
      <vt:lpstr>DEDICATION</vt:lpstr>
      <vt:lpstr>        Likert Scale</vt:lpstr>
      <vt:lpstr>    CHAPTER FOUR</vt:lpstr>
      <vt:lpstr>    DATA PRESENTATION AND ANALYSIS</vt:lpstr>
      <vt:lpstr>        4.0 Introduction</vt:lpstr>
      <vt:lpstr>        SECTION A: DEMOGRAPHIC INFORMATION</vt:lpstr>
      <vt:lpstr>        SECTION B: COMMUNITY STRUCTURE AND ETHNIC RELATIONS</vt:lpstr>
      <vt:lpstr>        SECTION C: ECONOMIC AND EMPLOYMENT FACTORS IN CRISIS</vt:lpstr>
      <vt:lpstr>        SECTION D: ROLE OF PUBLIC RELATIONS IN CRISIS MANAGEMENT</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Timothy Ishola</cp:lastModifiedBy>
  <cp:revision>11</cp:revision>
  <cp:lastPrinted>2025-07-16T11:27:00Z</cp:lastPrinted>
  <dcterms:created xsi:type="dcterms:W3CDTF">2025-05-26T08:51:00Z</dcterms:created>
  <dcterms:modified xsi:type="dcterms:W3CDTF">2025-07-16T11:27:00Z</dcterms:modified>
</cp:coreProperties>
</file>