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chartEx1.xml" ContentType="application/vnd.ms-office.chart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THE IMPACT OF TERTIA</w:t>
      </w:r>
      <w:bookmarkStart w:id="0" w:name="_GoBack"/>
      <w:bookmarkEnd w:id="0"/>
      <w:r>
        <w:rPr>
          <w:rFonts w:ascii="Times New Roman" w:eastAsia="Times New Roman" w:hAnsi="Times New Roman" w:cs="Times New Roman"/>
          <w:b/>
          <w:bCs/>
          <w:kern w:val="0"/>
          <w:sz w:val="28"/>
          <w:szCs w:val="28"/>
        </w:rPr>
        <w:t>RY INSTITUTION ESTABLISHMENT ON THE SURROUNDING SETTLEMENTS</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A CASE STUDY OF KWARA STATE POLYTECHNIC, ILORIN).</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BY</w:t>
      </w:r>
    </w:p>
    <w:p w:rsidR="000D5BE6" w:rsidRPr="00906115" w:rsidRDefault="000D5BE6" w:rsidP="000D5BE6">
      <w:pPr>
        <w:spacing w:before="100" w:beforeAutospacing="1" w:after="100" w:afterAutospacing="1" w:line="240" w:lineRule="auto"/>
        <w:outlineLvl w:val="2"/>
        <w:rPr>
          <w:rFonts w:ascii="Times New Roman" w:eastAsia="Times New Roman" w:hAnsi="Times New Roman" w:cs="Times New Roman"/>
          <w:b/>
          <w:bCs/>
          <w:kern w:val="0"/>
          <w:sz w:val="28"/>
          <w:szCs w:val="28"/>
        </w:rPr>
      </w:pP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TOLORUNJU, BOSE BUKKY</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HND/23/URP/FT/001</w:t>
      </w:r>
      <w:r>
        <w:rPr>
          <w:rFonts w:ascii="Times New Roman" w:eastAsia="Times New Roman" w:hAnsi="Times New Roman" w:cs="Times New Roman"/>
          <w:b/>
          <w:bCs/>
          <w:kern w:val="0"/>
          <w:sz w:val="28"/>
          <w:szCs w:val="28"/>
        </w:rPr>
        <w:t>7</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DEPARTMENT OF URBAN AND REGIONAL PLANNING</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INSTITUTE OF ENVIRONMENTAL STUDIES</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KWARA STATE POLYTECHNICS, ILORIN</w:t>
      </w:r>
    </w:p>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SUPERVISED BY:</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MR. MUAMMED H.A</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MR.YAKUB M.O</w:t>
      </w: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i/>
          <w:kern w:val="0"/>
          <w:sz w:val="28"/>
          <w:szCs w:val="28"/>
        </w:rPr>
      </w:pPr>
    </w:p>
    <w:p w:rsidR="000D5BE6" w:rsidRPr="00906115" w:rsidRDefault="000D5BE6" w:rsidP="000D5BE6">
      <w:pPr>
        <w:spacing w:before="100" w:beforeAutospacing="1" w:after="100" w:afterAutospacing="1" w:line="240" w:lineRule="auto"/>
        <w:jc w:val="center"/>
        <w:outlineLvl w:val="2"/>
        <w:rPr>
          <w:rFonts w:ascii="Times New Roman" w:eastAsia="Times New Roman" w:hAnsi="Times New Roman" w:cs="Times New Roman"/>
          <w:b/>
          <w:bCs/>
          <w:i/>
          <w:kern w:val="0"/>
          <w:sz w:val="28"/>
          <w:szCs w:val="28"/>
        </w:rPr>
      </w:pPr>
    </w:p>
    <w:p w:rsidR="000D5BE6" w:rsidRDefault="000D5BE6" w:rsidP="000D5BE6">
      <w:pPr>
        <w:spacing w:before="100" w:beforeAutospacing="1" w:after="100" w:afterAutospacing="1" w:line="24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JUNE, 202</w:t>
      </w:r>
      <w:r>
        <w:rPr>
          <w:rFonts w:ascii="Times New Roman" w:eastAsia="Times New Roman" w:hAnsi="Times New Roman" w:cs="Times New Roman"/>
          <w:b/>
          <w:bCs/>
          <w:kern w:val="0"/>
          <w:sz w:val="28"/>
          <w:szCs w:val="28"/>
        </w:rPr>
        <w:t>5</w:t>
      </w:r>
    </w:p>
    <w:p w:rsidR="000D5BE6" w:rsidRDefault="00C37378" w:rsidP="000D5BE6">
      <w:pPr>
        <w:spacing w:after="0" w:line="360" w:lineRule="auto"/>
        <w:jc w:val="center"/>
        <w:rPr>
          <w:rFonts w:ascii="Times New Roman" w:hAnsi="Times New Roman" w:cs="Times New Roman"/>
          <w:b/>
        </w:rPr>
      </w:pPr>
      <w:r>
        <w:rPr>
          <w:rFonts w:ascii="Times New Roman" w:hAnsi="Times New Roman" w:cs="Times New Roman"/>
          <w:b/>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300.25pt;margin-top:499.4pt;width:105.7pt;height:34.45pt;z-index:251658240">
            <v:textbox>
              <w:txbxContent>
                <w:p w:rsidR="00C37378" w:rsidRDefault="00C37378">
                  <w:r w:rsidRPr="00C37378">
                    <w:drawing>
                      <wp:inline distT="0" distB="0" distL="0" distR="0">
                        <wp:extent cx="1344063" cy="504769"/>
                        <wp:effectExtent l="19050" t="0" r="8487" b="0"/>
                        <wp:docPr id="3" name="Picture 2" descr="C:\Users\USER\Downloads\printed project\5a02cff8-10e8-4d62-8783-9f8e47ef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rinted project\5a02cff8-10e8-4d62-8783-9f8e47ef5140.jpg"/>
                                <pic:cNvPicPr>
                                  <a:picLocks noChangeAspect="1" noChangeArrowheads="1"/>
                                </pic:cNvPicPr>
                              </pic:nvPicPr>
                              <pic:blipFill>
                                <a:blip r:embed="rId7"/>
                                <a:srcRect/>
                                <a:stretch>
                                  <a:fillRect/>
                                </a:stretch>
                              </pic:blipFill>
                              <pic:spPr bwMode="auto">
                                <a:xfrm>
                                  <a:off x="0" y="0"/>
                                  <a:ext cx="1344408" cy="504899"/>
                                </a:xfrm>
                                <a:prstGeom prst="rect">
                                  <a:avLst/>
                                </a:prstGeom>
                                <a:noFill/>
                                <a:ln w="9525">
                                  <a:noFill/>
                                  <a:miter lim="800000"/>
                                  <a:headEnd/>
                                  <a:tailEnd/>
                                </a:ln>
                              </pic:spPr>
                            </pic:pic>
                          </a:graphicData>
                        </a:graphic>
                      </wp:inline>
                    </w:drawing>
                  </w:r>
                </w:p>
              </w:txbxContent>
            </v:textbox>
          </v:shape>
        </w:pict>
      </w:r>
      <w:r w:rsidR="00DD69C7">
        <w:rPr>
          <w:rFonts w:ascii="Times New Roman" w:hAnsi="Times New Roman" w:cs="Times New Roman"/>
          <w:b/>
          <w:noProof/>
        </w:rPr>
        <w:drawing>
          <wp:inline distT="0" distB="0" distL="0" distR="0">
            <wp:extent cx="5943600" cy="7344947"/>
            <wp:effectExtent l="19050" t="0" r="0" b="0"/>
            <wp:docPr id="1" name="Picture 1" descr="C:\Users\USER\Downloads\printed project\46f564b9-da5a-4204-b22d-49569a298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rinted project\46f564b9-da5a-4204-b22d-49569a2985fd.jpg"/>
                    <pic:cNvPicPr>
                      <a:picLocks noChangeAspect="1" noChangeArrowheads="1"/>
                    </pic:cNvPicPr>
                  </pic:nvPicPr>
                  <pic:blipFill>
                    <a:blip r:embed="rId8"/>
                    <a:srcRect/>
                    <a:stretch>
                      <a:fillRect/>
                    </a:stretch>
                  </pic:blipFill>
                  <pic:spPr bwMode="auto">
                    <a:xfrm>
                      <a:off x="0" y="0"/>
                      <a:ext cx="5943600" cy="7344947"/>
                    </a:xfrm>
                    <a:prstGeom prst="rect">
                      <a:avLst/>
                    </a:prstGeom>
                    <a:noFill/>
                    <a:ln w="9525">
                      <a:noFill/>
                      <a:miter lim="800000"/>
                      <a:headEnd/>
                      <a:tailEnd/>
                    </a:ln>
                  </pic:spPr>
                </pic:pic>
              </a:graphicData>
            </a:graphic>
          </wp:inline>
        </w:drawing>
      </w:r>
    </w:p>
    <w:p w:rsidR="00DD69C7" w:rsidRDefault="00DD69C7" w:rsidP="000D5BE6">
      <w:pPr>
        <w:spacing w:after="0" w:line="360" w:lineRule="auto"/>
        <w:jc w:val="center"/>
        <w:rPr>
          <w:rFonts w:ascii="Times New Roman" w:hAnsi="Times New Roman" w:cs="Times New Roman"/>
          <w:b/>
        </w:rPr>
      </w:pPr>
    </w:p>
    <w:p w:rsidR="00DD69C7" w:rsidRDefault="00DD69C7" w:rsidP="000D5BE6">
      <w:pPr>
        <w:spacing w:after="0" w:line="360" w:lineRule="auto"/>
        <w:jc w:val="center"/>
        <w:rPr>
          <w:rFonts w:ascii="Times New Roman" w:hAnsi="Times New Roman" w:cs="Times New Roman"/>
          <w:b/>
        </w:rPr>
      </w:pPr>
    </w:p>
    <w:p w:rsidR="00DD69C7" w:rsidRDefault="00DD69C7" w:rsidP="000D5BE6">
      <w:pPr>
        <w:spacing w:after="0" w:line="360" w:lineRule="auto"/>
        <w:jc w:val="center"/>
        <w:rPr>
          <w:rFonts w:ascii="Times New Roman" w:hAnsi="Times New Roman" w:cs="Times New Roman"/>
          <w:b/>
        </w:rPr>
      </w:pPr>
    </w:p>
    <w:p w:rsidR="000D5BE6" w:rsidRDefault="000D5BE6" w:rsidP="000D5BE6">
      <w:pPr>
        <w:spacing w:after="0" w:line="360" w:lineRule="auto"/>
        <w:jc w:val="center"/>
        <w:rPr>
          <w:rFonts w:ascii="Times New Roman" w:hAnsi="Times New Roman" w:cs="Times New Roman"/>
        </w:rPr>
      </w:pPr>
      <w:r>
        <w:rPr>
          <w:rFonts w:ascii="Times New Roman" w:hAnsi="Times New Roman" w:cs="Times New Roman"/>
          <w:b/>
        </w:rPr>
        <w:lastRenderedPageBreak/>
        <w:t>DEDICATION</w:t>
      </w:r>
    </w:p>
    <w:p w:rsidR="000D5BE6" w:rsidRDefault="000D5BE6" w:rsidP="000D5BE6">
      <w:pPr>
        <w:spacing w:after="0" w:line="360" w:lineRule="auto"/>
        <w:jc w:val="both"/>
        <w:rPr>
          <w:rFonts w:ascii="Times New Roman" w:hAnsi="Times New Roman" w:cs="Times New Roman"/>
        </w:rPr>
      </w:pPr>
      <w:r>
        <w:rPr>
          <w:rFonts w:ascii="Times New Roman" w:hAnsi="Times New Roman" w:cs="Times New Roman"/>
        </w:rPr>
        <w:t xml:space="preserve">This project is dedicated to Almighty Allah, the incomparable Majesty, master of my world the most beneficent and most merciful. </w:t>
      </w: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both"/>
        <w:rPr>
          <w:rFonts w:ascii="Times New Roman" w:hAnsi="Times New Roman" w:cs="Times New Roman"/>
          <w:b/>
        </w:rPr>
      </w:pPr>
    </w:p>
    <w:p w:rsidR="000D5BE6" w:rsidRDefault="000D5BE6" w:rsidP="000D5BE6">
      <w:pPr>
        <w:spacing w:after="0" w:line="360" w:lineRule="auto"/>
        <w:jc w:val="center"/>
        <w:rPr>
          <w:rFonts w:ascii="Times New Roman" w:hAnsi="Times New Roman" w:cs="Times New Roman"/>
          <w:b/>
        </w:rPr>
      </w:pPr>
      <w:r>
        <w:rPr>
          <w:rFonts w:ascii="Times New Roman" w:hAnsi="Times New Roman" w:cs="Times New Roman"/>
          <w:b/>
        </w:rPr>
        <w:lastRenderedPageBreak/>
        <w:t>ACKNOWLEDGEMENT</w:t>
      </w:r>
    </w:p>
    <w:p w:rsidR="000D5BE6" w:rsidRDefault="000D5BE6" w:rsidP="000D5BE6">
      <w:pPr>
        <w:autoSpaceDE w:val="0"/>
        <w:autoSpaceDN w:val="0"/>
        <w:adjustRightInd w:val="0"/>
        <w:spacing w:after="0" w:line="360" w:lineRule="auto"/>
        <w:jc w:val="both"/>
        <w:rPr>
          <w:rFonts w:ascii="Times New Roman" w:hAnsi="Times New Roman" w:cs="Times New Roman"/>
          <w:b/>
        </w:rPr>
      </w:pPr>
    </w:p>
    <w:p w:rsidR="000D5BE6" w:rsidRDefault="000D5BE6" w:rsidP="000D5BE6">
      <w:pPr>
        <w:spacing w:after="0" w:line="360" w:lineRule="auto"/>
        <w:ind w:firstLine="720"/>
        <w:jc w:val="both"/>
        <w:rPr>
          <w:rFonts w:ascii="Times New Roman" w:hAnsi="Times New Roman" w:cs="Times New Roman"/>
        </w:rPr>
      </w:pPr>
      <w:r>
        <w:rPr>
          <w:rFonts w:ascii="Times New Roman" w:hAnsi="Times New Roman" w:cs="Times New Roman"/>
        </w:rPr>
        <w:t xml:space="preserve">All adorations to almighty God, the beginning without end, the master of my world, the lord of universe, master of all for his protection and support over my life. Glory is to his name that saves me from my mother’s womb till today. Praise is to him for helping me in finishing my HND programme successfully. </w:t>
      </w:r>
    </w:p>
    <w:p w:rsidR="000D5BE6" w:rsidRDefault="000D5BE6" w:rsidP="000D5BE6">
      <w:pPr>
        <w:spacing w:after="0" w:line="360" w:lineRule="auto"/>
        <w:ind w:firstLine="720"/>
        <w:jc w:val="both"/>
        <w:rPr>
          <w:rFonts w:ascii="Times New Roman" w:hAnsi="Times New Roman" w:cs="Times New Roman"/>
        </w:rPr>
      </w:pPr>
      <w:r>
        <w:rPr>
          <w:rFonts w:ascii="Times New Roman" w:hAnsi="Times New Roman" w:cs="Times New Roman"/>
        </w:rPr>
        <w:t xml:space="preserve">My profound gratitude goes to my project supervisor MR MUHAMMED H.A MR YAKUB M.O for their love, care, patient, and guidance during the course of this research work and for her efforts in making the vision of this research a reality, May Almighty God bless, guide and be with her always. </w:t>
      </w:r>
    </w:p>
    <w:p w:rsidR="000D5BE6" w:rsidRDefault="000D5BE6" w:rsidP="000D5BE6">
      <w:pPr>
        <w:spacing w:after="0" w:line="360" w:lineRule="auto"/>
        <w:ind w:firstLine="720"/>
        <w:jc w:val="both"/>
        <w:rPr>
          <w:rFonts w:ascii="Times New Roman" w:hAnsi="Times New Roman" w:cs="Times New Roman"/>
        </w:rPr>
      </w:pPr>
      <w:r>
        <w:rPr>
          <w:rFonts w:ascii="Times New Roman" w:hAnsi="Times New Roman" w:cs="Times New Roman"/>
        </w:rPr>
        <w:t xml:space="preserve">My gratitude goes to my Head of Department in Urban and Regional Planning, Tpl MR. ADEKANYE  and other lecturers in the department for their advice throughout my program. </w:t>
      </w: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jc w:val="center"/>
        <w:outlineLvl w:val="2"/>
        <w:rPr>
          <w:rFonts w:ascii="Times New Roman" w:hAnsi="Times New Roman" w:cs="Times New Roman"/>
        </w:rPr>
      </w:pPr>
    </w:p>
    <w:p w:rsidR="000D5BE6" w:rsidRDefault="000D5BE6" w:rsidP="000D5BE6">
      <w:pPr>
        <w:spacing w:before="100" w:beforeAutospacing="1" w:after="100" w:afterAutospacing="1" w:line="360" w:lineRule="auto"/>
        <w:outlineLvl w:val="2"/>
        <w:rPr>
          <w:rFonts w:ascii="Times New Roman" w:hAnsi="Times New Roman" w:cs="Times New Roman"/>
        </w:rPr>
      </w:pPr>
    </w:p>
    <w:p w:rsidR="00A90697" w:rsidRPr="008F1190" w:rsidRDefault="00A90697" w:rsidP="00A90697">
      <w:pPr>
        <w:spacing w:before="100" w:beforeAutospacing="1" w:after="100" w:afterAutospacing="1" w:line="480" w:lineRule="auto"/>
        <w:jc w:val="center"/>
        <w:outlineLvl w:val="3"/>
        <w:rPr>
          <w:rFonts w:ascii="Times New Roman" w:eastAsia="Times New Roman" w:hAnsi="Times New Roman" w:cs="Times New Roman"/>
          <w:b/>
        </w:rPr>
      </w:pPr>
      <w:r w:rsidRPr="008F1190">
        <w:rPr>
          <w:rFonts w:ascii="Times New Roman" w:eastAsia="Times New Roman" w:hAnsi="Times New Roman" w:cs="Times New Roman"/>
          <w:b/>
        </w:rPr>
        <w:t>Abstract</w:t>
      </w:r>
    </w:p>
    <w:p w:rsidR="00A90697" w:rsidRPr="008F1190" w:rsidRDefault="00A90697" w:rsidP="00A90697">
      <w:pPr>
        <w:spacing w:before="100" w:beforeAutospacing="1" w:after="100" w:afterAutospacing="1" w:line="360" w:lineRule="auto"/>
        <w:jc w:val="both"/>
        <w:outlineLvl w:val="3"/>
        <w:rPr>
          <w:rFonts w:ascii="Times New Roman" w:hAnsi="Times New Roman" w:cs="Times New Roman"/>
          <w:i/>
        </w:rPr>
      </w:pPr>
      <w:r w:rsidRPr="00742484">
        <w:rPr>
          <w:rFonts w:ascii="Times New Roman" w:hAnsi="Times New Roman" w:cs="Times New Roman"/>
          <w:i/>
        </w:rPr>
        <w:t>Tertiary</w:t>
      </w:r>
      <w:r w:rsidRPr="00CC2934">
        <w:rPr>
          <w:rFonts w:ascii="Times New Roman" w:hAnsi="Times New Roman" w:cs="Times New Roman"/>
        </w:rPr>
        <w:t xml:space="preserve"> </w:t>
      </w:r>
      <w:r w:rsidRPr="008F1190">
        <w:rPr>
          <w:rFonts w:ascii="Times New Roman" w:hAnsi="Times New Roman" w:cs="Times New Roman"/>
          <w:i/>
        </w:rPr>
        <w:t xml:space="preserve">Institution settings play a significant role in shaping the development and dynamics of surrounding settlements. Institutions such as educational establishments, healthcare centers, and governmental agencies often serve as key drivers of local economic and social changes. This study focuses on </w:t>
      </w:r>
      <w:r w:rsidRPr="008F1190">
        <w:rPr>
          <w:rFonts w:ascii="Times New Roman" w:hAnsi="Times New Roman" w:cs="Times New Roman"/>
          <w:bCs/>
          <w:i/>
        </w:rPr>
        <w:t>Kwara State Polytechnic, Ilorin</w:t>
      </w:r>
      <w:r w:rsidRPr="008F1190">
        <w:rPr>
          <w:rFonts w:ascii="Times New Roman" w:hAnsi="Times New Roman" w:cs="Times New Roman"/>
          <w:i/>
        </w:rPr>
        <w:t>, a prominent higher educational institution in Kwara State, Nigeria. The presence of the Polytechnic has led to several transformations in the surrounding settlements, including changes in land use, infrastructural development, economic activities, and social interactions</w:t>
      </w:r>
      <w:r>
        <w:rPr>
          <w:rFonts w:ascii="Times New Roman" w:hAnsi="Times New Roman" w:cs="Times New Roman"/>
          <w:i/>
        </w:rPr>
        <w:t xml:space="preserve">. </w:t>
      </w:r>
      <w:r w:rsidRPr="008F1190">
        <w:rPr>
          <w:rFonts w:ascii="Times New Roman" w:hAnsi="Times New Roman" w:cs="Times New Roman"/>
          <w:i/>
        </w:rPr>
        <w:t>hi</w:t>
      </w:r>
      <w:r w:rsidRPr="008F1190">
        <w:rPr>
          <w:rFonts w:ascii="Times New Roman" w:eastAsia="Times New Roman" w:hAnsi="Times New Roman" w:cs="Times New Roman"/>
          <w:i/>
        </w:rPr>
        <w:t xml:space="preserve">gher education remains a major investment in human capital to enhance capabilities. It is also an indispensable ingredient in attaining development, not just in the national economy, but also in communities where such institutions are situated. There is presently a global interest in measuring the impact of tertiary institutions on host communities using social and economic indicators other than pure academic indicators. Nigeria, as a multicultural state formation has over 250 ethnic groups and about 570 Tertiary institutions whose roles and responsibilities transcend the realm of education This is because research activities carried out in tertiary institutions are community-oriented as they are conducted in a manner that the development of host communities is felt and practiced by all stakeholders. </w:t>
      </w: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A90697" w:rsidRDefault="00A90697" w:rsidP="000D5BE6">
      <w:pPr>
        <w:spacing w:before="100" w:beforeAutospacing="1" w:after="100" w:afterAutospacing="1" w:line="360" w:lineRule="auto"/>
        <w:jc w:val="center"/>
        <w:outlineLvl w:val="2"/>
        <w:rPr>
          <w:rFonts w:ascii="Times New Roman" w:hAnsi="Times New Roman" w:cs="Times New Roman"/>
          <w:b/>
        </w:rPr>
      </w:pPr>
    </w:p>
    <w:p w:rsidR="000D5BE6" w:rsidRPr="00B2258F" w:rsidRDefault="000D5BE6" w:rsidP="000D5BE6">
      <w:pPr>
        <w:spacing w:before="100" w:beforeAutospacing="1" w:after="100" w:afterAutospacing="1" w:line="360" w:lineRule="auto"/>
        <w:jc w:val="center"/>
        <w:outlineLvl w:val="2"/>
        <w:rPr>
          <w:rFonts w:ascii="Times New Roman" w:hAnsi="Times New Roman" w:cs="Times New Roman"/>
          <w:b/>
        </w:rPr>
      </w:pPr>
      <w:r w:rsidRPr="00B2258F">
        <w:rPr>
          <w:rFonts w:ascii="Times New Roman" w:hAnsi="Times New Roman" w:cs="Times New Roman"/>
          <w:b/>
        </w:rPr>
        <w:t xml:space="preserve">TABLE OF CONTENT </w:t>
      </w:r>
    </w:p>
    <w:p w:rsidR="000D5BE6" w:rsidRPr="00FF241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FF2416">
        <w:rPr>
          <w:rFonts w:ascii="Times New Roman" w:eastAsia="Times New Roman" w:hAnsi="Times New Roman" w:cs="Times New Roman"/>
          <w:bCs/>
        </w:rPr>
        <w:t xml:space="preserve">Title page </w:t>
      </w:r>
      <w:r>
        <w:rPr>
          <w:rFonts w:ascii="Times New Roman" w:eastAsia="Times New Roman" w:hAnsi="Times New Roman" w:cs="Times New Roman"/>
          <w:bCs/>
        </w:rPr>
        <w:t>……………………………………………………………………………..i</w:t>
      </w:r>
    </w:p>
    <w:p w:rsidR="000D5BE6" w:rsidRPr="00FF241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FF2416">
        <w:rPr>
          <w:rFonts w:ascii="Times New Roman" w:eastAsia="Times New Roman" w:hAnsi="Times New Roman" w:cs="Times New Roman"/>
          <w:bCs/>
        </w:rPr>
        <w:t>Certification</w:t>
      </w:r>
      <w:r>
        <w:rPr>
          <w:rFonts w:ascii="Times New Roman" w:eastAsia="Times New Roman" w:hAnsi="Times New Roman" w:cs="Times New Roman"/>
          <w:bCs/>
        </w:rPr>
        <w:t>…………………………………………………………………………....ii</w:t>
      </w:r>
    </w:p>
    <w:p w:rsidR="000D5BE6" w:rsidRPr="00FF241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FF2416">
        <w:rPr>
          <w:rFonts w:ascii="Times New Roman" w:eastAsia="Times New Roman" w:hAnsi="Times New Roman" w:cs="Times New Roman"/>
          <w:bCs/>
        </w:rPr>
        <w:t>Dedication</w:t>
      </w:r>
      <w:r>
        <w:rPr>
          <w:rFonts w:ascii="Times New Roman" w:eastAsia="Times New Roman" w:hAnsi="Times New Roman" w:cs="Times New Roman"/>
          <w:bCs/>
        </w:rPr>
        <w:t>………………………………………………………………………………iii</w:t>
      </w:r>
    </w:p>
    <w:p w:rsidR="000D5BE6" w:rsidRPr="00FF241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FF2416">
        <w:rPr>
          <w:rFonts w:ascii="Times New Roman" w:eastAsia="Times New Roman" w:hAnsi="Times New Roman" w:cs="Times New Roman"/>
          <w:bCs/>
        </w:rPr>
        <w:t>Acknowledgement</w:t>
      </w:r>
      <w:r>
        <w:rPr>
          <w:rFonts w:ascii="Times New Roman" w:eastAsia="Times New Roman" w:hAnsi="Times New Roman" w:cs="Times New Roman"/>
          <w:bCs/>
        </w:rPr>
        <w:t>………………………………………………………………,……..iv</w:t>
      </w:r>
    </w:p>
    <w:p w:rsidR="000D5BE6" w:rsidRPr="00FF241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FF2416">
        <w:rPr>
          <w:rFonts w:ascii="Times New Roman" w:eastAsia="Times New Roman" w:hAnsi="Times New Roman" w:cs="Times New Roman"/>
          <w:bCs/>
        </w:rPr>
        <w:t xml:space="preserve">Table of content </w:t>
      </w:r>
      <w:r>
        <w:rPr>
          <w:rFonts w:ascii="Times New Roman" w:eastAsia="Times New Roman" w:hAnsi="Times New Roman" w:cs="Times New Roman"/>
          <w:bCs/>
        </w:rPr>
        <w:t>………………………………………………………………..……….v</w:t>
      </w:r>
    </w:p>
    <w:p w:rsidR="000D5BE6" w:rsidRPr="007B0BBB" w:rsidRDefault="000D5BE6" w:rsidP="000D5BE6">
      <w:pPr>
        <w:spacing w:before="100" w:beforeAutospacing="1" w:after="100" w:afterAutospacing="1" w:line="360" w:lineRule="auto"/>
        <w:outlineLvl w:val="2"/>
        <w:rPr>
          <w:rFonts w:ascii="Times New Roman" w:eastAsia="Times New Roman" w:hAnsi="Times New Roman" w:cs="Times New Roman"/>
          <w:b/>
          <w:bCs/>
        </w:rPr>
      </w:pPr>
      <w:r w:rsidRPr="007B0BBB">
        <w:rPr>
          <w:rFonts w:ascii="Times New Roman" w:eastAsia="Times New Roman" w:hAnsi="Times New Roman" w:cs="Times New Roman"/>
          <w:b/>
          <w:bCs/>
        </w:rPr>
        <w:t>CHAPTER ONE: INTRODUCTION</w:t>
      </w:r>
    </w:p>
    <w:p w:rsidR="000D5BE6" w:rsidRPr="00492522" w:rsidRDefault="000D5BE6" w:rsidP="008B1D87">
      <w:pPr>
        <w:pStyle w:val="ListParagraph"/>
        <w:numPr>
          <w:ilvl w:val="1"/>
          <w:numId w:val="9"/>
        </w:numPr>
        <w:spacing w:before="100" w:beforeAutospacing="1" w:after="100" w:afterAutospacing="1" w:line="360" w:lineRule="auto"/>
        <w:jc w:val="both"/>
        <w:outlineLvl w:val="3"/>
        <w:rPr>
          <w:rFonts w:ascii="Times New Roman" w:eastAsia="Times New Roman" w:hAnsi="Times New Roman" w:cs="Times New Roman"/>
          <w:bCs/>
        </w:rPr>
      </w:pPr>
      <w:r w:rsidRPr="00492522">
        <w:rPr>
          <w:rFonts w:ascii="Times New Roman" w:eastAsia="Times New Roman" w:hAnsi="Times New Roman" w:cs="Times New Roman"/>
          <w:bCs/>
        </w:rPr>
        <w:t>Background of the Study</w:t>
      </w:r>
      <w:r>
        <w:rPr>
          <w:rFonts w:ascii="Times New Roman" w:eastAsia="Times New Roman" w:hAnsi="Times New Roman" w:cs="Times New Roman"/>
          <w:bCs/>
        </w:rPr>
        <w:t>………………………………………………………..…1</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3BC2">
        <w:rPr>
          <w:rFonts w:ascii="Times New Roman" w:eastAsia="Times New Roman" w:hAnsi="Times New Roman" w:cs="Times New Roman"/>
          <w:b/>
          <w:bCs/>
        </w:rPr>
        <w:t>1</w:t>
      </w:r>
      <w:r w:rsidRPr="004B20B6">
        <w:rPr>
          <w:rFonts w:ascii="Times New Roman" w:eastAsia="Times New Roman" w:hAnsi="Times New Roman" w:cs="Times New Roman"/>
          <w:bCs/>
        </w:rPr>
        <w:t>.2 Statement of the Problem</w:t>
      </w:r>
      <w:r>
        <w:rPr>
          <w:rFonts w:ascii="Times New Roman" w:eastAsia="Times New Roman" w:hAnsi="Times New Roman" w:cs="Times New Roman"/>
          <w:bCs/>
        </w:rPr>
        <w:t>…………………………………………………………..4</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20B6">
        <w:rPr>
          <w:rFonts w:ascii="Times New Roman" w:eastAsia="Times New Roman" w:hAnsi="Times New Roman" w:cs="Times New Roman"/>
          <w:bCs/>
        </w:rPr>
        <w:t xml:space="preserve">1.3  Research Questions </w:t>
      </w:r>
      <w:r>
        <w:rPr>
          <w:rFonts w:ascii="Times New Roman" w:eastAsia="Times New Roman" w:hAnsi="Times New Roman" w:cs="Times New Roman"/>
          <w:bCs/>
        </w:rPr>
        <w:t>……………………………………………………………….5</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20B6">
        <w:rPr>
          <w:rFonts w:ascii="Times New Roman" w:eastAsia="Times New Roman" w:hAnsi="Times New Roman" w:cs="Times New Roman"/>
          <w:bCs/>
        </w:rPr>
        <w:t>1.4 Aims and Objectives</w:t>
      </w:r>
      <w:r>
        <w:rPr>
          <w:rFonts w:ascii="Times New Roman" w:eastAsia="Times New Roman" w:hAnsi="Times New Roman" w:cs="Times New Roman"/>
          <w:bCs/>
        </w:rPr>
        <w:t>………………………………………………………………..6</w:t>
      </w:r>
    </w:p>
    <w:p w:rsidR="000D5BE6" w:rsidRPr="004B20B6" w:rsidRDefault="000D5BE6" w:rsidP="000D5BE6">
      <w:pPr>
        <w:spacing w:before="100" w:beforeAutospacing="1" w:after="100" w:afterAutospacing="1" w:line="360" w:lineRule="auto"/>
        <w:jc w:val="both"/>
        <w:rPr>
          <w:rFonts w:ascii="Times New Roman" w:eastAsia="Times New Roman" w:hAnsi="Times New Roman" w:cs="Times New Roman"/>
        </w:rPr>
      </w:pPr>
      <w:r w:rsidRPr="004B20B6">
        <w:rPr>
          <w:rFonts w:ascii="Times New Roman" w:eastAsia="Times New Roman" w:hAnsi="Times New Roman" w:cs="Times New Roman"/>
        </w:rPr>
        <w:t xml:space="preserve">1.5 </w:t>
      </w:r>
      <w:r w:rsidRPr="004B20B6">
        <w:rPr>
          <w:rFonts w:ascii="Times New Roman" w:eastAsia="Times New Roman" w:hAnsi="Times New Roman" w:cs="Times New Roman"/>
          <w:bCs/>
        </w:rPr>
        <w:t>Scope of the Study</w:t>
      </w:r>
      <w:r>
        <w:rPr>
          <w:rFonts w:ascii="Times New Roman" w:eastAsia="Times New Roman" w:hAnsi="Times New Roman" w:cs="Times New Roman"/>
          <w:bCs/>
        </w:rPr>
        <w:t>…………………………………………………………………6</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20B6">
        <w:rPr>
          <w:rFonts w:ascii="Times New Roman" w:eastAsia="Times New Roman" w:hAnsi="Times New Roman" w:cs="Times New Roman"/>
          <w:bCs/>
        </w:rPr>
        <w:t>1.6 Significance of the Study</w:t>
      </w:r>
      <w:r>
        <w:rPr>
          <w:rFonts w:ascii="Times New Roman" w:eastAsia="Times New Roman" w:hAnsi="Times New Roman" w:cs="Times New Roman"/>
          <w:bCs/>
        </w:rPr>
        <w:t>…………………………………………………………..7</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20B6">
        <w:rPr>
          <w:rFonts w:ascii="Times New Roman" w:eastAsia="Times New Roman" w:hAnsi="Times New Roman" w:cs="Times New Roman"/>
          <w:bCs/>
        </w:rPr>
        <w:t>1.</w:t>
      </w:r>
      <w:r>
        <w:rPr>
          <w:rFonts w:ascii="Times New Roman" w:eastAsia="Times New Roman" w:hAnsi="Times New Roman" w:cs="Times New Roman"/>
          <w:bCs/>
        </w:rPr>
        <w:t>7</w:t>
      </w:r>
      <w:r w:rsidRPr="004B20B6">
        <w:rPr>
          <w:rFonts w:ascii="Times New Roman" w:eastAsia="Times New Roman" w:hAnsi="Times New Roman" w:cs="Times New Roman"/>
          <w:bCs/>
        </w:rPr>
        <w:t xml:space="preserve"> Limitation of the Study</w:t>
      </w:r>
      <w:r>
        <w:rPr>
          <w:rFonts w:ascii="Times New Roman" w:eastAsia="Times New Roman" w:hAnsi="Times New Roman" w:cs="Times New Roman"/>
          <w:bCs/>
        </w:rPr>
        <w:t>…………………………………………………………….8</w:t>
      </w:r>
    </w:p>
    <w:p w:rsidR="000D5BE6" w:rsidRDefault="000D5BE6" w:rsidP="000D5BE6">
      <w:pPr>
        <w:spacing w:before="100" w:beforeAutospacing="1" w:after="100" w:afterAutospacing="1" w:line="360" w:lineRule="auto"/>
        <w:jc w:val="both"/>
        <w:rPr>
          <w:rFonts w:ascii="Times New Roman" w:hAnsi="Times New Roman" w:cs="Times New Roman"/>
          <w:shd w:val="clear" w:color="auto" w:fill="FFFFFF"/>
        </w:rPr>
      </w:pPr>
      <w:r w:rsidRPr="004B20B6">
        <w:rPr>
          <w:rFonts w:ascii="Times New Roman" w:hAnsi="Times New Roman" w:cs="Times New Roman"/>
          <w:shd w:val="clear" w:color="auto" w:fill="FFFFFF"/>
        </w:rPr>
        <w:t>1.</w:t>
      </w:r>
      <w:r>
        <w:rPr>
          <w:rFonts w:ascii="Times New Roman" w:hAnsi="Times New Roman" w:cs="Times New Roman"/>
          <w:shd w:val="clear" w:color="auto" w:fill="FFFFFF"/>
        </w:rPr>
        <w:t xml:space="preserve">8  </w:t>
      </w:r>
      <w:r w:rsidRPr="004B20B6">
        <w:rPr>
          <w:rFonts w:ascii="Times New Roman" w:hAnsi="Times New Roman" w:cs="Times New Roman"/>
          <w:shd w:val="clear" w:color="auto" w:fill="FFFFFF"/>
        </w:rPr>
        <w:t>Historical background of the case study</w:t>
      </w:r>
      <w:r>
        <w:rPr>
          <w:rFonts w:ascii="Times New Roman" w:hAnsi="Times New Roman" w:cs="Times New Roman"/>
          <w:shd w:val="clear" w:color="auto" w:fill="FFFFFF"/>
        </w:rPr>
        <w:t>………………………………………..….8</w:t>
      </w:r>
    </w:p>
    <w:p w:rsidR="000D5BE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sidRPr="004B20B6">
        <w:rPr>
          <w:rFonts w:ascii="Times New Roman" w:eastAsia="Times New Roman" w:hAnsi="Times New Roman" w:cs="Times New Roman"/>
          <w:bCs/>
        </w:rPr>
        <w:lastRenderedPageBreak/>
        <w:t>.</w:t>
      </w:r>
      <w:r>
        <w:rPr>
          <w:rFonts w:ascii="Times New Roman" w:eastAsia="Times New Roman" w:hAnsi="Times New Roman" w:cs="Times New Roman"/>
          <w:bCs/>
        </w:rPr>
        <w:t xml:space="preserve">1.9  </w:t>
      </w:r>
      <w:r w:rsidRPr="004B20B6">
        <w:rPr>
          <w:rFonts w:ascii="Times New Roman" w:eastAsia="Times New Roman" w:hAnsi="Times New Roman" w:cs="Times New Roman"/>
          <w:bCs/>
        </w:rPr>
        <w:t>Definition of Terms</w:t>
      </w:r>
      <w:r>
        <w:rPr>
          <w:rFonts w:ascii="Times New Roman" w:eastAsia="Times New Roman" w:hAnsi="Times New Roman" w:cs="Times New Roman"/>
          <w:bCs/>
        </w:rPr>
        <w:t>…………………………………………………………………13</w:t>
      </w:r>
    </w:p>
    <w:p w:rsidR="000D5BE6" w:rsidRDefault="000D5BE6" w:rsidP="000D5BE6">
      <w:pPr>
        <w:spacing w:before="100" w:beforeAutospacing="1" w:after="100" w:afterAutospacing="1" w:line="360" w:lineRule="auto"/>
        <w:rPr>
          <w:rFonts w:ascii="Times New Roman" w:eastAsia="Times New Roman" w:hAnsi="Times New Roman" w:cs="Times New Roman"/>
          <w:b/>
          <w:bCs/>
        </w:rPr>
      </w:pPr>
    </w:p>
    <w:p w:rsidR="000D5BE6" w:rsidRPr="00712EB7" w:rsidRDefault="000D5BE6" w:rsidP="000D5BE6">
      <w:pPr>
        <w:spacing w:before="100" w:beforeAutospacing="1" w:after="100" w:afterAutospacing="1" w:line="360" w:lineRule="auto"/>
        <w:rPr>
          <w:rFonts w:ascii="Times New Roman" w:eastAsia="Times New Roman" w:hAnsi="Times New Roman" w:cs="Times New Roman"/>
          <w:b/>
          <w:bCs/>
        </w:rPr>
      </w:pPr>
      <w:r w:rsidRPr="004B3BC2">
        <w:rPr>
          <w:rFonts w:ascii="Times New Roman" w:eastAsia="Times New Roman" w:hAnsi="Times New Roman" w:cs="Times New Roman"/>
          <w:b/>
          <w:bCs/>
        </w:rPr>
        <w:t>CHAPTER TWO</w:t>
      </w:r>
      <w:r>
        <w:rPr>
          <w:rFonts w:ascii="Times New Roman" w:eastAsia="Times New Roman" w:hAnsi="Times New Roman" w:cs="Times New Roman"/>
          <w:b/>
          <w:bCs/>
        </w:rPr>
        <w:t xml:space="preserve">: </w:t>
      </w:r>
      <w:r w:rsidRPr="00712EB7">
        <w:rPr>
          <w:rFonts w:ascii="Times New Roman" w:eastAsia="Times New Roman" w:hAnsi="Times New Roman" w:cs="Times New Roman"/>
          <w:b/>
          <w:bCs/>
        </w:rPr>
        <w:t>LITERATURE REVIEW ON THE IMPACT OF INSTITUTIONAL SETTINGS ON SURROUNDING SETTLEMENTS</w:t>
      </w:r>
    </w:p>
    <w:p w:rsidR="000D5BE6" w:rsidRPr="004B20B6" w:rsidRDefault="000D5BE6" w:rsidP="000D5BE6">
      <w:pPr>
        <w:spacing w:before="100" w:beforeAutospacing="1" w:after="100" w:afterAutospacing="1" w:line="360" w:lineRule="auto"/>
        <w:jc w:val="both"/>
        <w:rPr>
          <w:rFonts w:ascii="Times New Roman" w:eastAsia="Times New Roman" w:hAnsi="Times New Roman" w:cs="Times New Roman"/>
          <w:bCs/>
        </w:rPr>
      </w:pPr>
      <w:r w:rsidRPr="004B20B6">
        <w:rPr>
          <w:rFonts w:ascii="Times New Roman" w:eastAsia="Times New Roman" w:hAnsi="Times New Roman" w:cs="Times New Roman"/>
          <w:bCs/>
        </w:rPr>
        <w:t>2.</w:t>
      </w:r>
      <w:r>
        <w:rPr>
          <w:rFonts w:ascii="Times New Roman" w:eastAsia="Times New Roman" w:hAnsi="Times New Roman" w:cs="Times New Roman"/>
          <w:bCs/>
        </w:rPr>
        <w:t>1</w:t>
      </w:r>
      <w:r w:rsidRPr="004B20B6">
        <w:rPr>
          <w:rFonts w:ascii="Times New Roman" w:eastAsia="Times New Roman" w:hAnsi="Times New Roman" w:cs="Times New Roman"/>
          <w:bCs/>
        </w:rPr>
        <w:t xml:space="preserve"> Concept framework </w:t>
      </w:r>
      <w:r>
        <w:rPr>
          <w:rFonts w:ascii="Times New Roman" w:eastAsia="Times New Roman" w:hAnsi="Times New Roman" w:cs="Times New Roman"/>
          <w:bCs/>
        </w:rPr>
        <w:t>……………………………………………………………………..15</w:t>
      </w:r>
    </w:p>
    <w:p w:rsidR="000D5BE6" w:rsidRDefault="000D5BE6" w:rsidP="000D5BE6">
      <w:pPr>
        <w:pStyle w:val="NormalWeb"/>
        <w:spacing w:line="360" w:lineRule="auto"/>
        <w:jc w:val="both"/>
        <w:rPr>
          <w:rStyle w:val="Strong"/>
          <w:rFonts w:eastAsiaTheme="majorEastAsia"/>
          <w:b w:val="0"/>
        </w:rPr>
      </w:pPr>
      <w:r w:rsidRPr="00FB7ADB">
        <w:rPr>
          <w:rStyle w:val="Strong"/>
          <w:rFonts w:eastAsiaTheme="majorEastAsia"/>
          <w:b w:val="0"/>
        </w:rPr>
        <w:t>2.</w:t>
      </w:r>
      <w:r>
        <w:rPr>
          <w:rStyle w:val="Strong"/>
          <w:rFonts w:eastAsiaTheme="majorEastAsia"/>
          <w:b w:val="0"/>
        </w:rPr>
        <w:t>1</w:t>
      </w:r>
      <w:r w:rsidRPr="00FB7ADB">
        <w:rPr>
          <w:rStyle w:val="Strong"/>
          <w:rFonts w:eastAsiaTheme="majorEastAsia"/>
          <w:b w:val="0"/>
        </w:rPr>
        <w:t>.1</w:t>
      </w:r>
      <w:r w:rsidRPr="00FB7ADB">
        <w:rPr>
          <w:rStyle w:val="Strong"/>
          <w:rFonts w:eastAsiaTheme="majorEastAsia"/>
          <w:b w:val="0"/>
        </w:rPr>
        <w:tab/>
        <w:t>The Role of Educational Institutions in Urban and Regional Development……</w:t>
      </w:r>
      <w:r>
        <w:rPr>
          <w:rStyle w:val="Strong"/>
          <w:rFonts w:eastAsiaTheme="majorEastAsia"/>
          <w:b w:val="0"/>
        </w:rPr>
        <w:t>…...</w:t>
      </w:r>
      <w:r w:rsidRPr="00FB7ADB">
        <w:rPr>
          <w:rStyle w:val="Strong"/>
          <w:rFonts w:eastAsiaTheme="majorEastAsia"/>
          <w:b w:val="0"/>
        </w:rPr>
        <w:t>..16</w:t>
      </w:r>
    </w:p>
    <w:p w:rsidR="000D5BE6" w:rsidRPr="00FB7ADB" w:rsidRDefault="000D5BE6" w:rsidP="008B1D87">
      <w:pPr>
        <w:pStyle w:val="NormalWeb"/>
        <w:numPr>
          <w:ilvl w:val="1"/>
          <w:numId w:val="13"/>
        </w:numPr>
        <w:spacing w:line="360" w:lineRule="auto"/>
        <w:jc w:val="both"/>
        <w:rPr>
          <w:b/>
        </w:rPr>
      </w:pPr>
      <w:r>
        <w:rPr>
          <w:rStyle w:val="Strong"/>
          <w:rFonts w:eastAsiaTheme="majorEastAsia"/>
          <w:b w:val="0"/>
        </w:rPr>
        <w:t>Theoretical framework …………………………………………………………………….17</w:t>
      </w:r>
    </w:p>
    <w:p w:rsidR="000D5BE6" w:rsidRPr="00DF6778"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2.2.1</w:t>
      </w:r>
      <w:r>
        <w:rPr>
          <w:rFonts w:ascii="Times New Roman" w:eastAsia="Times New Roman" w:hAnsi="Times New Roman" w:cs="Times New Roman"/>
          <w:bCs/>
        </w:rPr>
        <w:tab/>
      </w:r>
      <w:r w:rsidRPr="00DF6778">
        <w:rPr>
          <w:rFonts w:ascii="Times New Roman" w:eastAsia="Times New Roman" w:hAnsi="Times New Roman" w:cs="Times New Roman"/>
          <w:bCs/>
        </w:rPr>
        <w:t>Urban Growth and Land Use Theory…………………………………………………..18</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w:t>
      </w:r>
      <w:r w:rsidRPr="004B20B6">
        <w:rPr>
          <w:rFonts w:ascii="Times New Roman" w:eastAsia="Times New Roman" w:hAnsi="Times New Roman" w:cs="Times New Roman"/>
          <w:bCs/>
        </w:rPr>
        <w:t>.2. Human Capital Theory</w:t>
      </w:r>
      <w:r>
        <w:rPr>
          <w:rFonts w:ascii="Times New Roman" w:eastAsia="Times New Roman" w:hAnsi="Times New Roman" w:cs="Times New Roman"/>
          <w:bCs/>
        </w:rPr>
        <w:t>,………………………………………………………………….19</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w:t>
      </w:r>
      <w:r w:rsidRPr="004B20B6">
        <w:rPr>
          <w:rFonts w:ascii="Times New Roman" w:eastAsia="Times New Roman" w:hAnsi="Times New Roman" w:cs="Times New Roman"/>
          <w:bCs/>
        </w:rPr>
        <w:t>.3. Social Change and Diffusion Theory</w:t>
      </w:r>
      <w:r>
        <w:rPr>
          <w:rFonts w:ascii="Times New Roman" w:eastAsia="Times New Roman" w:hAnsi="Times New Roman" w:cs="Times New Roman"/>
          <w:bCs/>
        </w:rPr>
        <w:t>……………………………………………………..19</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w:t>
      </w:r>
      <w:r w:rsidRPr="004B20B6">
        <w:rPr>
          <w:rFonts w:ascii="Times New Roman" w:eastAsia="Times New Roman" w:hAnsi="Times New Roman" w:cs="Times New Roman"/>
          <w:bCs/>
        </w:rPr>
        <w:t>.4. Environmental Carrying Capacity Theory</w:t>
      </w:r>
      <w:r>
        <w:rPr>
          <w:rFonts w:ascii="Times New Roman" w:eastAsia="Times New Roman" w:hAnsi="Times New Roman" w:cs="Times New Roman"/>
          <w:bCs/>
        </w:rPr>
        <w:t>……………………………………………….19</w:t>
      </w:r>
    </w:p>
    <w:p w:rsidR="000D5BE6" w:rsidRPr="004B20B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w:t>
      </w:r>
      <w:r w:rsidRPr="004B20B6">
        <w:rPr>
          <w:rFonts w:ascii="Times New Roman" w:eastAsia="Times New Roman" w:hAnsi="Times New Roman" w:cs="Times New Roman"/>
          <w:bCs/>
        </w:rPr>
        <w:t>.5. Local Economic Development Theory</w:t>
      </w:r>
      <w:r>
        <w:rPr>
          <w:rFonts w:ascii="Times New Roman" w:eastAsia="Times New Roman" w:hAnsi="Times New Roman" w:cs="Times New Roman"/>
          <w:bCs/>
        </w:rPr>
        <w:t>………………………………………………….20</w:t>
      </w:r>
    </w:p>
    <w:p w:rsidR="000D5BE6" w:rsidRDefault="000D5BE6" w:rsidP="000D5BE6">
      <w:pPr>
        <w:spacing w:before="100" w:beforeAutospacing="1" w:after="100" w:afterAutospacing="1" w:line="360" w:lineRule="auto"/>
        <w:jc w:val="both"/>
        <w:outlineLvl w:val="3"/>
        <w:rPr>
          <w:rFonts w:ascii="Times New Roman" w:eastAsia="Times New Roman" w:hAnsi="Times New Roman" w:cs="Times New Roman"/>
          <w:bCs/>
        </w:rPr>
      </w:pPr>
      <w:r>
        <w:rPr>
          <w:rFonts w:ascii="Times New Roman" w:eastAsia="Times New Roman" w:hAnsi="Times New Roman" w:cs="Times New Roman"/>
          <w:bCs/>
        </w:rPr>
        <w:t>2.2.</w:t>
      </w:r>
      <w:r w:rsidRPr="004B20B6">
        <w:rPr>
          <w:rFonts w:ascii="Times New Roman" w:eastAsia="Times New Roman" w:hAnsi="Times New Roman" w:cs="Times New Roman"/>
          <w:bCs/>
        </w:rPr>
        <w:t>6. Sustainable Development and Community Resilience Theory</w:t>
      </w:r>
      <w:r>
        <w:rPr>
          <w:rFonts w:ascii="Times New Roman" w:eastAsia="Times New Roman" w:hAnsi="Times New Roman" w:cs="Times New Roman"/>
          <w:bCs/>
        </w:rPr>
        <w:t>………………………….20</w:t>
      </w:r>
    </w:p>
    <w:p w:rsidR="000D5BE6" w:rsidRDefault="000D5BE6" w:rsidP="000D5BE6">
      <w:pPr>
        <w:spacing w:before="100" w:beforeAutospacing="1" w:after="100" w:afterAutospacing="1" w:line="480" w:lineRule="auto"/>
        <w:jc w:val="both"/>
        <w:rPr>
          <w:rFonts w:ascii="Times New Roman" w:eastAsia="Times New Roman" w:hAnsi="Times New Roman" w:cs="Times New Roman"/>
          <w:bCs/>
          <w:kern w:val="0"/>
        </w:rPr>
      </w:pPr>
      <w:r w:rsidRPr="00C542D5">
        <w:rPr>
          <w:rFonts w:ascii="Times New Roman" w:eastAsia="Times New Roman" w:hAnsi="Times New Roman" w:cs="Times New Roman"/>
          <w:bCs/>
          <w:kern w:val="0"/>
        </w:rPr>
        <w:t xml:space="preserve">2.3 Literature Review </w:t>
      </w:r>
      <w:r>
        <w:rPr>
          <w:rFonts w:ascii="Times New Roman" w:eastAsia="Times New Roman" w:hAnsi="Times New Roman" w:cs="Times New Roman"/>
          <w:bCs/>
          <w:kern w:val="0"/>
        </w:rPr>
        <w:t>…………………………………………………………………………..21</w:t>
      </w:r>
    </w:p>
    <w:p w:rsidR="000D5BE6" w:rsidRDefault="000D5BE6" w:rsidP="000D5BE6">
      <w:pPr>
        <w:spacing w:before="100" w:beforeAutospacing="1" w:after="100" w:afterAutospacing="1" w:line="480" w:lineRule="auto"/>
        <w:jc w:val="both"/>
        <w:rPr>
          <w:rFonts w:ascii="Times New Roman" w:eastAsia="Times New Roman" w:hAnsi="Times New Roman" w:cs="Times New Roman"/>
          <w:bCs/>
          <w:kern w:val="0"/>
        </w:rPr>
      </w:pPr>
      <w:r w:rsidRPr="00135B90">
        <w:rPr>
          <w:rFonts w:ascii="Times New Roman" w:eastAsia="Times New Roman" w:hAnsi="Times New Roman" w:cs="Times New Roman"/>
          <w:bCs/>
          <w:kern w:val="0"/>
        </w:rPr>
        <w:t>2.3.1</w:t>
      </w:r>
      <w:r w:rsidRPr="00135B90">
        <w:rPr>
          <w:rFonts w:ascii="Times New Roman" w:eastAsia="Times New Roman" w:hAnsi="Times New Roman" w:cs="Times New Roman"/>
          <w:bCs/>
          <w:kern w:val="0"/>
        </w:rPr>
        <w:tab/>
        <w:t>Population Growth and Demographic Changes</w:t>
      </w:r>
      <w:r>
        <w:rPr>
          <w:rFonts w:ascii="Times New Roman" w:eastAsia="Times New Roman" w:hAnsi="Times New Roman" w:cs="Times New Roman"/>
          <w:bCs/>
          <w:kern w:val="0"/>
        </w:rPr>
        <w:t>………………………………………..28</w:t>
      </w:r>
    </w:p>
    <w:p w:rsidR="000D5BE6" w:rsidRPr="00665A59" w:rsidRDefault="000D5BE6" w:rsidP="000D5BE6">
      <w:pPr>
        <w:spacing w:before="100" w:beforeAutospacing="1" w:after="100" w:afterAutospacing="1" w:line="480" w:lineRule="auto"/>
        <w:jc w:val="both"/>
        <w:rPr>
          <w:rFonts w:ascii="Times New Roman" w:eastAsia="Times New Roman" w:hAnsi="Times New Roman" w:cs="Times New Roman"/>
          <w:kern w:val="0"/>
        </w:rPr>
      </w:pPr>
      <w:r w:rsidRPr="00665A59">
        <w:rPr>
          <w:rFonts w:ascii="Times New Roman" w:eastAsia="Times New Roman" w:hAnsi="Times New Roman" w:cs="Times New Roman"/>
          <w:bCs/>
          <w:kern w:val="0"/>
        </w:rPr>
        <w:t>2.3.2</w:t>
      </w:r>
      <w:r w:rsidRPr="00665A59">
        <w:rPr>
          <w:rFonts w:ascii="Times New Roman" w:eastAsia="Times New Roman" w:hAnsi="Times New Roman" w:cs="Times New Roman"/>
          <w:bCs/>
          <w:kern w:val="0"/>
        </w:rPr>
        <w:tab/>
        <w:t>Influence on Local Education and Skills Development</w:t>
      </w:r>
      <w:r>
        <w:rPr>
          <w:rFonts w:ascii="Times New Roman" w:eastAsia="Times New Roman" w:hAnsi="Times New Roman" w:cs="Times New Roman"/>
          <w:bCs/>
          <w:kern w:val="0"/>
        </w:rPr>
        <w:t>…………………………………29</w:t>
      </w:r>
    </w:p>
    <w:p w:rsidR="000D5BE6" w:rsidRPr="00665A59" w:rsidRDefault="000D5BE6" w:rsidP="000D5BE6">
      <w:pPr>
        <w:spacing w:before="100" w:beforeAutospacing="1" w:after="100" w:afterAutospacing="1" w:line="480" w:lineRule="auto"/>
        <w:jc w:val="both"/>
        <w:rPr>
          <w:rFonts w:ascii="Times New Roman" w:eastAsia="Times New Roman" w:hAnsi="Times New Roman" w:cs="Times New Roman"/>
          <w:kern w:val="0"/>
        </w:rPr>
      </w:pPr>
      <w:r w:rsidRPr="008F0852">
        <w:rPr>
          <w:rFonts w:ascii="Times New Roman" w:eastAsia="Times New Roman" w:hAnsi="Times New Roman" w:cs="Times New Roman"/>
          <w:bCs/>
          <w:kern w:val="0"/>
        </w:rPr>
        <w:t>2.3.3</w:t>
      </w:r>
      <w:r w:rsidRPr="008F0852">
        <w:rPr>
          <w:rFonts w:ascii="Times New Roman" w:eastAsia="Times New Roman" w:hAnsi="Times New Roman" w:cs="Times New Roman"/>
          <w:bCs/>
          <w:kern w:val="0"/>
        </w:rPr>
        <w:tab/>
        <w:t xml:space="preserve"> Transport and Connectivity…………………………………………………………..</w:t>
      </w:r>
      <w:r>
        <w:rPr>
          <w:rFonts w:ascii="Times New Roman" w:eastAsia="Times New Roman" w:hAnsi="Times New Roman" w:cs="Times New Roman"/>
          <w:bCs/>
          <w:kern w:val="0"/>
        </w:rPr>
        <w:t>29</w:t>
      </w:r>
    </w:p>
    <w:p w:rsidR="000D5BE6" w:rsidRPr="00712EB7" w:rsidRDefault="000D5BE6" w:rsidP="000D5BE6">
      <w:pPr>
        <w:pStyle w:val="Heading1"/>
        <w:spacing w:line="360" w:lineRule="auto"/>
        <w:rPr>
          <w:rFonts w:ascii="Times New Roman" w:hAnsi="Times New Roman" w:cs="Times New Roman"/>
          <w:color w:val="auto"/>
          <w:sz w:val="24"/>
          <w:szCs w:val="24"/>
        </w:rPr>
      </w:pPr>
      <w:r w:rsidRPr="00712EB7">
        <w:rPr>
          <w:rStyle w:val="Strong"/>
          <w:rFonts w:ascii="Times New Roman" w:hAnsi="Times New Roman" w:cs="Times New Roman"/>
          <w:bCs w:val="0"/>
          <w:color w:val="auto"/>
          <w:sz w:val="24"/>
          <w:szCs w:val="24"/>
        </w:rPr>
        <w:lastRenderedPageBreak/>
        <w:t>CHAPTER THREE: RESEARCH METHODOLOGY</w:t>
      </w:r>
    </w:p>
    <w:p w:rsidR="000D5BE6" w:rsidRPr="004B20B6" w:rsidRDefault="000D5BE6" w:rsidP="000D5BE6">
      <w:pPr>
        <w:pStyle w:val="Heading2"/>
        <w:spacing w:line="360" w:lineRule="auto"/>
        <w:rPr>
          <w:rFonts w:ascii="Times New Roman" w:hAnsi="Times New Roman" w:cs="Times New Roman"/>
          <w:b/>
          <w:color w:val="auto"/>
          <w:sz w:val="24"/>
          <w:szCs w:val="24"/>
        </w:rPr>
      </w:pPr>
      <w:r w:rsidRPr="004B20B6">
        <w:rPr>
          <w:rFonts w:ascii="Times New Roman" w:hAnsi="Times New Roman" w:cs="Times New Roman"/>
          <w:color w:val="auto"/>
          <w:sz w:val="24"/>
          <w:szCs w:val="24"/>
        </w:rPr>
        <w:t>3.0 Introduction</w:t>
      </w:r>
      <w:r>
        <w:rPr>
          <w:rFonts w:ascii="Times New Roman" w:hAnsi="Times New Roman" w:cs="Times New Roman"/>
          <w:color w:val="auto"/>
          <w:sz w:val="24"/>
          <w:szCs w:val="24"/>
        </w:rPr>
        <w:t>………………………………………………………………………………….31</w:t>
      </w:r>
    </w:p>
    <w:p w:rsidR="000D5BE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4B20B6">
        <w:rPr>
          <w:rFonts w:ascii="Times New Roman" w:eastAsia="Times New Roman" w:hAnsi="Times New Roman" w:cs="Times New Roman"/>
          <w:bCs/>
        </w:rPr>
        <w:t>3.1 Research Design</w:t>
      </w:r>
      <w:r>
        <w:rPr>
          <w:rFonts w:ascii="Times New Roman" w:eastAsia="Times New Roman" w:hAnsi="Times New Roman" w:cs="Times New Roman"/>
          <w:bCs/>
        </w:rPr>
        <w:t>……………………………………………………………………………..31</w:t>
      </w:r>
    </w:p>
    <w:p w:rsidR="000D5BE6" w:rsidRPr="004B20B6" w:rsidRDefault="000D5BE6" w:rsidP="000D5BE6">
      <w:pPr>
        <w:spacing w:before="100" w:beforeAutospacing="1" w:after="100" w:afterAutospacing="1" w:line="360" w:lineRule="auto"/>
        <w:outlineLvl w:val="2"/>
        <w:rPr>
          <w:rFonts w:ascii="Times New Roman" w:eastAsia="Times New Roman" w:hAnsi="Times New Roman" w:cs="Times New Roman"/>
          <w:bCs/>
        </w:rPr>
      </w:pPr>
      <w:r>
        <w:rPr>
          <w:rFonts w:ascii="Times New Roman" w:eastAsia="Times New Roman" w:hAnsi="Times New Roman" w:cs="Times New Roman"/>
          <w:bCs/>
        </w:rPr>
        <w:t>3.2</w:t>
      </w:r>
      <w:r w:rsidRPr="004B20B6">
        <w:rPr>
          <w:rFonts w:ascii="Times New Roman" w:eastAsia="Times New Roman" w:hAnsi="Times New Roman" w:cs="Times New Roman"/>
          <w:bCs/>
        </w:rPr>
        <w:t xml:space="preserve"> Population of the Study</w:t>
      </w:r>
      <w:r>
        <w:rPr>
          <w:rFonts w:ascii="Times New Roman" w:eastAsia="Times New Roman" w:hAnsi="Times New Roman" w:cs="Times New Roman"/>
          <w:bCs/>
        </w:rPr>
        <w:t>……………..……………………………………………………….33</w:t>
      </w:r>
    </w:p>
    <w:p w:rsidR="000D5BE6" w:rsidRPr="004B20B6" w:rsidRDefault="000D5BE6" w:rsidP="000D5BE6">
      <w:pPr>
        <w:spacing w:before="100" w:beforeAutospacing="1" w:after="100" w:afterAutospacing="1" w:line="360" w:lineRule="auto"/>
        <w:outlineLvl w:val="2"/>
        <w:rPr>
          <w:rFonts w:ascii="Times New Roman" w:eastAsia="Times New Roman" w:hAnsi="Times New Roman" w:cs="Times New Roman"/>
          <w:bCs/>
        </w:rPr>
      </w:pPr>
      <w:r w:rsidRPr="004B20B6">
        <w:rPr>
          <w:rFonts w:ascii="Times New Roman" w:eastAsia="Times New Roman" w:hAnsi="Times New Roman" w:cs="Times New Roman"/>
          <w:bCs/>
        </w:rPr>
        <w:t>3.</w:t>
      </w:r>
      <w:r>
        <w:rPr>
          <w:rFonts w:ascii="Times New Roman" w:eastAsia="Times New Roman" w:hAnsi="Times New Roman" w:cs="Times New Roman"/>
          <w:bCs/>
        </w:rPr>
        <w:t xml:space="preserve">3 </w:t>
      </w:r>
      <w:r w:rsidRPr="004B20B6">
        <w:rPr>
          <w:rFonts w:ascii="Times New Roman" w:eastAsia="Times New Roman" w:hAnsi="Times New Roman" w:cs="Times New Roman"/>
          <w:bCs/>
        </w:rPr>
        <w:t xml:space="preserve"> Sources of Data</w:t>
      </w:r>
      <w:r>
        <w:rPr>
          <w:rFonts w:ascii="Times New Roman" w:eastAsia="Times New Roman" w:hAnsi="Times New Roman" w:cs="Times New Roman"/>
          <w:bCs/>
        </w:rPr>
        <w:t>………………………………………………………………………..34</w:t>
      </w:r>
    </w:p>
    <w:p w:rsidR="000D5BE6" w:rsidRPr="00774F28" w:rsidRDefault="000D5BE6" w:rsidP="000D5BE6">
      <w:pPr>
        <w:spacing w:before="100" w:beforeAutospacing="1" w:after="100" w:afterAutospacing="1" w:line="480" w:lineRule="auto"/>
        <w:jc w:val="both"/>
        <w:outlineLvl w:val="2"/>
        <w:rPr>
          <w:rFonts w:ascii="Times New Roman" w:eastAsia="Calibri" w:hAnsi="Times New Roman" w:cs="Times New Roman"/>
          <w:bCs/>
          <w:kern w:val="0"/>
        </w:rPr>
      </w:pPr>
      <w:r w:rsidRPr="00774F28">
        <w:rPr>
          <w:rFonts w:ascii="Times New Roman" w:eastAsia="Calibri" w:hAnsi="Times New Roman" w:cs="Times New Roman"/>
          <w:bCs/>
          <w:kern w:val="0"/>
        </w:rPr>
        <w:t>3.3.1 Primary and Secondary Sources</w:t>
      </w:r>
      <w:r>
        <w:rPr>
          <w:rFonts w:ascii="Times New Roman" w:eastAsia="Calibri" w:hAnsi="Times New Roman" w:cs="Times New Roman"/>
          <w:bCs/>
          <w:kern w:val="0"/>
        </w:rPr>
        <w:t>…………………………………………………….34</w:t>
      </w:r>
    </w:p>
    <w:p w:rsidR="000D5BE6" w:rsidRPr="00774F28" w:rsidRDefault="000D5BE6" w:rsidP="000D5BE6">
      <w:pPr>
        <w:spacing w:before="100" w:beforeAutospacing="1" w:after="100" w:afterAutospacing="1" w:line="480" w:lineRule="auto"/>
        <w:jc w:val="both"/>
        <w:outlineLvl w:val="2"/>
        <w:rPr>
          <w:rFonts w:ascii="Times New Roman" w:eastAsia="Calibri" w:hAnsi="Times New Roman" w:cs="Times New Roman"/>
          <w:kern w:val="0"/>
        </w:rPr>
      </w:pPr>
      <w:r w:rsidRPr="00774F28">
        <w:rPr>
          <w:rFonts w:ascii="Times New Roman" w:eastAsia="Calibri" w:hAnsi="Times New Roman" w:cs="Times New Roman"/>
          <w:bCs/>
          <w:kern w:val="0"/>
        </w:rPr>
        <w:t>3.3.2 Primary data</w:t>
      </w:r>
      <w:r>
        <w:rPr>
          <w:rFonts w:ascii="Times New Roman" w:eastAsia="Calibri" w:hAnsi="Times New Roman" w:cs="Times New Roman"/>
          <w:kern w:val="0"/>
        </w:rPr>
        <w:t>…………………………………………………………………………34</w:t>
      </w:r>
    </w:p>
    <w:p w:rsidR="000D5BE6" w:rsidRPr="00774F28" w:rsidRDefault="000D5BE6" w:rsidP="000D5BE6">
      <w:pPr>
        <w:spacing w:before="100" w:beforeAutospacing="1" w:after="100" w:afterAutospacing="1" w:line="480" w:lineRule="auto"/>
        <w:jc w:val="both"/>
        <w:outlineLvl w:val="2"/>
        <w:rPr>
          <w:rFonts w:ascii="Times New Roman" w:eastAsia="Calibri" w:hAnsi="Times New Roman" w:cs="Times New Roman"/>
          <w:bCs/>
          <w:kern w:val="0"/>
        </w:rPr>
      </w:pPr>
      <w:r w:rsidRPr="00774F28">
        <w:rPr>
          <w:rFonts w:ascii="Times New Roman" w:eastAsia="Calibri" w:hAnsi="Times New Roman" w:cs="Times New Roman"/>
          <w:bCs/>
          <w:kern w:val="0"/>
        </w:rPr>
        <w:t>3.3.3 Secondary data</w:t>
      </w:r>
      <w:r>
        <w:rPr>
          <w:rFonts w:ascii="Times New Roman" w:eastAsia="Calibri" w:hAnsi="Times New Roman" w:cs="Times New Roman"/>
          <w:bCs/>
          <w:kern w:val="0"/>
        </w:rPr>
        <w:t>………………………………………………………………………..34</w:t>
      </w:r>
    </w:p>
    <w:p w:rsidR="000D5BE6" w:rsidRPr="00EA48C9" w:rsidRDefault="000D5BE6" w:rsidP="008B1D87">
      <w:pPr>
        <w:pStyle w:val="ListParagraph"/>
        <w:numPr>
          <w:ilvl w:val="1"/>
          <w:numId w:val="11"/>
        </w:numPr>
        <w:spacing w:line="480" w:lineRule="auto"/>
        <w:jc w:val="both"/>
        <w:rPr>
          <w:rFonts w:ascii="Times New Roman" w:hAnsi="Times New Roman" w:cs="Times New Roman"/>
        </w:rPr>
      </w:pPr>
      <w:r w:rsidRPr="00774F28">
        <w:rPr>
          <w:rFonts w:ascii="Times New Roman" w:hAnsi="Times New Roman" w:cs="Times New Roman"/>
          <w:bCs/>
        </w:rPr>
        <w:t>Sample Frame</w:t>
      </w:r>
      <w:r>
        <w:rPr>
          <w:rFonts w:ascii="Times New Roman" w:hAnsi="Times New Roman" w:cs="Times New Roman"/>
          <w:bCs/>
        </w:rPr>
        <w:t>……………………………………………………………………………35</w:t>
      </w:r>
    </w:p>
    <w:p w:rsidR="000D5BE6" w:rsidRPr="00EA48C9" w:rsidRDefault="000D5BE6" w:rsidP="008B1D87">
      <w:pPr>
        <w:pStyle w:val="ListParagraph"/>
        <w:numPr>
          <w:ilvl w:val="2"/>
          <w:numId w:val="11"/>
        </w:numPr>
        <w:spacing w:line="480" w:lineRule="auto"/>
        <w:jc w:val="both"/>
        <w:rPr>
          <w:rFonts w:ascii="Times New Roman" w:hAnsi="Times New Roman" w:cs="Times New Roman"/>
        </w:rPr>
      </w:pPr>
      <w:r w:rsidRPr="00EA48C9">
        <w:rPr>
          <w:rFonts w:ascii="Times New Roman" w:hAnsi="Times New Roman" w:cs="Times New Roman"/>
          <w:bCs/>
        </w:rPr>
        <w:t xml:space="preserve">Sampling Technique  </w:t>
      </w:r>
      <w:r>
        <w:rPr>
          <w:rFonts w:ascii="Times New Roman" w:hAnsi="Times New Roman" w:cs="Times New Roman"/>
          <w:bCs/>
        </w:rPr>
        <w:t>………………………………………..……………………….35</w:t>
      </w:r>
    </w:p>
    <w:p w:rsidR="000D5BE6" w:rsidRPr="00A74E60" w:rsidRDefault="000D5BE6" w:rsidP="000D5BE6">
      <w:pPr>
        <w:spacing w:line="480" w:lineRule="auto"/>
        <w:jc w:val="both"/>
        <w:rPr>
          <w:rFonts w:ascii="Times New Roman" w:hAnsi="Times New Roman" w:cs="Times New Roman"/>
        </w:rPr>
      </w:pPr>
      <w:r w:rsidRPr="00A74E60">
        <w:rPr>
          <w:rFonts w:ascii="Times New Roman" w:hAnsi="Times New Roman" w:cs="Times New Roman"/>
          <w:bCs/>
        </w:rPr>
        <w:t xml:space="preserve">3.5 Data Collection Instruments </w:t>
      </w:r>
      <w:r>
        <w:rPr>
          <w:rFonts w:ascii="Times New Roman" w:hAnsi="Times New Roman" w:cs="Times New Roman"/>
          <w:bCs/>
        </w:rPr>
        <w:t>……………………………………………………………35</w:t>
      </w:r>
    </w:p>
    <w:p w:rsidR="000D5BE6" w:rsidRPr="005B523A" w:rsidRDefault="000D5BE6" w:rsidP="000D5BE6">
      <w:pPr>
        <w:spacing w:line="480" w:lineRule="auto"/>
        <w:jc w:val="both"/>
        <w:rPr>
          <w:rFonts w:ascii="Times New Roman" w:hAnsi="Times New Roman" w:cs="Times New Roman"/>
        </w:rPr>
      </w:pPr>
      <w:r w:rsidRPr="005B523A">
        <w:rPr>
          <w:rFonts w:ascii="Times New Roman" w:hAnsi="Times New Roman" w:cs="Times New Roman"/>
          <w:bCs/>
        </w:rPr>
        <w:t xml:space="preserve">3.7 Data Collection Procedure </w:t>
      </w:r>
      <w:r>
        <w:rPr>
          <w:rFonts w:ascii="Times New Roman" w:hAnsi="Times New Roman" w:cs="Times New Roman"/>
          <w:bCs/>
        </w:rPr>
        <w:t>………………………………………………………………36</w:t>
      </w:r>
    </w:p>
    <w:p w:rsidR="000D5BE6" w:rsidRPr="005B523A" w:rsidRDefault="000D5BE6" w:rsidP="000D5BE6">
      <w:pPr>
        <w:spacing w:line="480" w:lineRule="auto"/>
        <w:jc w:val="both"/>
        <w:rPr>
          <w:rFonts w:ascii="Times New Roman" w:hAnsi="Times New Roman" w:cs="Times New Roman"/>
        </w:rPr>
      </w:pPr>
      <w:r w:rsidRPr="005B523A">
        <w:rPr>
          <w:rFonts w:ascii="Times New Roman" w:hAnsi="Times New Roman" w:cs="Times New Roman"/>
          <w:bCs/>
        </w:rPr>
        <w:t xml:space="preserve">3.8 Methods of Data Analysis </w:t>
      </w:r>
      <w:r>
        <w:rPr>
          <w:rFonts w:ascii="Times New Roman" w:hAnsi="Times New Roman" w:cs="Times New Roman"/>
          <w:bCs/>
        </w:rPr>
        <w:t>……………………………………………………………….36</w:t>
      </w:r>
    </w:p>
    <w:p w:rsidR="000D5BE6" w:rsidRPr="00E5605F" w:rsidRDefault="000D5BE6" w:rsidP="000D5BE6">
      <w:pPr>
        <w:spacing w:line="480" w:lineRule="auto"/>
        <w:jc w:val="both"/>
        <w:rPr>
          <w:rFonts w:ascii="Times New Roman" w:hAnsi="Times New Roman" w:cs="Times New Roman"/>
        </w:rPr>
      </w:pPr>
      <w:r w:rsidRPr="00E5605F">
        <w:rPr>
          <w:rFonts w:ascii="Times New Roman" w:hAnsi="Times New Roman" w:cs="Times New Roman"/>
          <w:bCs/>
        </w:rPr>
        <w:t>3.9 Ethical Considerations</w:t>
      </w:r>
      <w:r>
        <w:rPr>
          <w:rFonts w:ascii="Times New Roman" w:hAnsi="Times New Roman" w:cs="Times New Roman"/>
        </w:rPr>
        <w:t>…………………………………………………………………….37</w:t>
      </w:r>
    </w:p>
    <w:p w:rsidR="000D5BE6" w:rsidRPr="00712EB7" w:rsidRDefault="000D5BE6" w:rsidP="000D5BE6">
      <w:pPr>
        <w:pStyle w:val="Heading1"/>
        <w:spacing w:line="360" w:lineRule="auto"/>
        <w:rPr>
          <w:rFonts w:ascii="Times New Roman" w:hAnsi="Times New Roman" w:cs="Times New Roman"/>
          <w:color w:val="000000" w:themeColor="text1"/>
          <w:sz w:val="24"/>
          <w:szCs w:val="24"/>
        </w:rPr>
      </w:pPr>
      <w:r w:rsidRPr="00712EB7">
        <w:rPr>
          <w:rStyle w:val="Strong"/>
          <w:rFonts w:ascii="Times New Roman" w:hAnsi="Times New Roman" w:cs="Times New Roman"/>
          <w:bCs w:val="0"/>
          <w:color w:val="auto"/>
          <w:sz w:val="24"/>
          <w:szCs w:val="24"/>
        </w:rPr>
        <w:t xml:space="preserve">CHAPTER FOUR: </w:t>
      </w:r>
      <w:r w:rsidRPr="00712EB7">
        <w:rPr>
          <w:rStyle w:val="Strong"/>
          <w:rFonts w:ascii="Times New Roman" w:hAnsi="Times New Roman" w:cs="Times New Roman"/>
          <w:bCs w:val="0"/>
          <w:color w:val="000000" w:themeColor="text1"/>
          <w:sz w:val="24"/>
          <w:szCs w:val="24"/>
        </w:rPr>
        <w:t>DATA PRESENTATION, ANALYSIS AND INTERPRETATION</w:t>
      </w:r>
    </w:p>
    <w:p w:rsidR="000D5BE6" w:rsidRPr="00A34381" w:rsidRDefault="000D5BE6" w:rsidP="000D5BE6">
      <w:pPr>
        <w:pStyle w:val="Heading3"/>
        <w:spacing w:line="360" w:lineRule="auto"/>
        <w:rPr>
          <w:rStyle w:val="Strong"/>
          <w:rFonts w:ascii="Times New Roman" w:hAnsi="Times New Roman" w:cs="Times New Roman"/>
          <w:b w:val="0"/>
          <w:color w:val="000000" w:themeColor="text1"/>
          <w:sz w:val="24"/>
          <w:szCs w:val="24"/>
        </w:rPr>
      </w:pPr>
      <w:r w:rsidRPr="001C29F6">
        <w:rPr>
          <w:rStyle w:val="Strong"/>
          <w:rFonts w:ascii="Times New Roman" w:hAnsi="Times New Roman" w:cs="Times New Roman"/>
          <w:b w:val="0"/>
          <w:bCs w:val="0"/>
          <w:color w:val="000000" w:themeColor="text1"/>
          <w:sz w:val="24"/>
          <w:szCs w:val="24"/>
        </w:rPr>
        <w:t>4</w:t>
      </w:r>
      <w:r w:rsidRPr="00A34381">
        <w:rPr>
          <w:rStyle w:val="Strong"/>
          <w:rFonts w:ascii="Times New Roman" w:hAnsi="Times New Roman" w:cs="Times New Roman"/>
          <w:b w:val="0"/>
          <w:bCs w:val="0"/>
          <w:color w:val="000000" w:themeColor="text1"/>
          <w:sz w:val="24"/>
          <w:szCs w:val="24"/>
        </w:rPr>
        <w:t>.0 Introduction</w:t>
      </w:r>
      <w:r>
        <w:rPr>
          <w:rStyle w:val="Strong"/>
          <w:rFonts w:ascii="Times New Roman" w:hAnsi="Times New Roman" w:cs="Times New Roman"/>
          <w:b w:val="0"/>
          <w:bCs w:val="0"/>
          <w:color w:val="000000" w:themeColor="text1"/>
          <w:sz w:val="24"/>
          <w:szCs w:val="24"/>
        </w:rPr>
        <w:t>.,………………………………………………………………………………38</w:t>
      </w:r>
    </w:p>
    <w:p w:rsidR="000D5BE6" w:rsidRPr="00A34381" w:rsidRDefault="000D5BE6" w:rsidP="000D5BE6">
      <w:pPr>
        <w:pStyle w:val="Heading3"/>
        <w:spacing w:line="360" w:lineRule="auto"/>
        <w:rPr>
          <w:rStyle w:val="Strong"/>
          <w:rFonts w:ascii="Times New Roman" w:hAnsi="Times New Roman" w:cs="Times New Roman"/>
          <w:b w:val="0"/>
          <w:color w:val="000000" w:themeColor="text1"/>
          <w:sz w:val="24"/>
          <w:szCs w:val="24"/>
        </w:rPr>
      </w:pPr>
      <w:r w:rsidRPr="00A34381">
        <w:rPr>
          <w:rStyle w:val="Strong"/>
          <w:rFonts w:ascii="Times New Roman" w:hAnsi="Times New Roman" w:cs="Times New Roman"/>
          <w:b w:val="0"/>
          <w:bCs w:val="0"/>
          <w:color w:val="000000" w:themeColor="text1"/>
          <w:sz w:val="24"/>
          <w:szCs w:val="24"/>
        </w:rPr>
        <w:t>4.1 Demographic Characteristics of Respondents</w:t>
      </w:r>
      <w:r>
        <w:rPr>
          <w:rStyle w:val="Strong"/>
          <w:rFonts w:ascii="Times New Roman" w:hAnsi="Times New Roman" w:cs="Times New Roman"/>
          <w:b w:val="0"/>
          <w:bCs w:val="0"/>
          <w:color w:val="000000" w:themeColor="text1"/>
          <w:sz w:val="24"/>
          <w:szCs w:val="24"/>
        </w:rPr>
        <w:t>………………………………………………38</w:t>
      </w:r>
    </w:p>
    <w:p w:rsidR="000D5BE6" w:rsidRDefault="000D5BE6" w:rsidP="000D5BE6">
      <w:pPr>
        <w:spacing w:after="100" w:afterAutospacing="1" w:line="480" w:lineRule="auto"/>
        <w:jc w:val="both"/>
        <w:rPr>
          <w:rFonts w:ascii="Times New Roman" w:eastAsia="Calibri" w:hAnsi="Times New Roman" w:cs="Times New Roman"/>
          <w:bCs/>
          <w:kern w:val="0"/>
        </w:rPr>
      </w:pPr>
      <w:r w:rsidRPr="000F757B">
        <w:rPr>
          <w:rFonts w:ascii="Times New Roman" w:eastAsia="Calibri" w:hAnsi="Times New Roman" w:cs="Times New Roman"/>
          <w:bCs/>
          <w:kern w:val="0"/>
        </w:rPr>
        <w:t xml:space="preserve">4.2 The potential impact of the Kwara state polytechnics establishment on its surrounding </w:t>
      </w:r>
    </w:p>
    <w:p w:rsidR="000D5BE6" w:rsidRPr="000F757B" w:rsidRDefault="000D5BE6" w:rsidP="000D5BE6">
      <w:pPr>
        <w:spacing w:after="100" w:afterAutospacing="1" w:line="480" w:lineRule="auto"/>
        <w:jc w:val="both"/>
        <w:rPr>
          <w:rFonts w:ascii="Times New Roman" w:eastAsia="Calibri" w:hAnsi="Times New Roman" w:cs="Times New Roman"/>
          <w:bCs/>
          <w:kern w:val="0"/>
        </w:rPr>
      </w:pPr>
      <w:r w:rsidRPr="000F757B">
        <w:rPr>
          <w:rFonts w:ascii="Times New Roman" w:eastAsia="Calibri" w:hAnsi="Times New Roman" w:cs="Times New Roman"/>
          <w:bCs/>
          <w:kern w:val="0"/>
        </w:rPr>
        <w:t>Settlements</w:t>
      </w:r>
      <w:r>
        <w:rPr>
          <w:rFonts w:ascii="Times New Roman" w:eastAsia="Calibri" w:hAnsi="Times New Roman" w:cs="Times New Roman"/>
          <w:bCs/>
          <w:kern w:val="0"/>
        </w:rPr>
        <w:t>………………………….…………………………………………………………..43</w:t>
      </w:r>
    </w:p>
    <w:p w:rsidR="000D5BE6" w:rsidRDefault="000D5BE6" w:rsidP="000D5BE6">
      <w:pPr>
        <w:spacing w:after="100" w:afterAutospacing="1" w:line="480" w:lineRule="auto"/>
        <w:jc w:val="both"/>
        <w:rPr>
          <w:rFonts w:ascii="Times New Roman" w:eastAsia="Calibri" w:hAnsi="Times New Roman" w:cs="Times New Roman"/>
          <w:bCs/>
          <w:kern w:val="0"/>
        </w:rPr>
      </w:pPr>
      <w:r w:rsidRPr="000F757B">
        <w:rPr>
          <w:rFonts w:ascii="Times New Roman" w:eastAsia="Calibri" w:hAnsi="Times New Roman" w:cs="Times New Roman"/>
          <w:bCs/>
          <w:kern w:val="0"/>
        </w:rPr>
        <w:lastRenderedPageBreak/>
        <w:t xml:space="preserve">4.2.1 Socio-Economic Facilities inMoro Local Government Area </w:t>
      </w:r>
      <w:r>
        <w:rPr>
          <w:rFonts w:ascii="Times New Roman" w:eastAsia="Calibri" w:hAnsi="Times New Roman" w:cs="Times New Roman"/>
          <w:bCs/>
          <w:kern w:val="0"/>
        </w:rPr>
        <w:t>…………………………….43</w:t>
      </w:r>
    </w:p>
    <w:p w:rsidR="000D5BE6" w:rsidRPr="006A7A24" w:rsidRDefault="000D5BE6" w:rsidP="000D5BE6">
      <w:pPr>
        <w:spacing w:after="0" w:line="480" w:lineRule="auto"/>
        <w:jc w:val="both"/>
        <w:rPr>
          <w:rFonts w:ascii="Times New Roman" w:eastAsia="Calibri" w:hAnsi="Times New Roman" w:cs="Times New Roman"/>
          <w:kern w:val="0"/>
        </w:rPr>
      </w:pPr>
      <w:r w:rsidRPr="006A7A24">
        <w:rPr>
          <w:rFonts w:ascii="Times New Roman" w:eastAsia="Calibri" w:hAnsi="Times New Roman" w:cs="Times New Roman"/>
          <w:bCs/>
          <w:kern w:val="0"/>
        </w:rPr>
        <w:t>4.3 Factors Influencing the Growth and Development of the Study Area ………</w:t>
      </w:r>
      <w:r>
        <w:rPr>
          <w:rFonts w:ascii="Times New Roman" w:eastAsia="Calibri" w:hAnsi="Times New Roman" w:cs="Times New Roman"/>
          <w:bCs/>
          <w:kern w:val="0"/>
        </w:rPr>
        <w:t>……</w:t>
      </w:r>
      <w:r w:rsidRPr="006A7A24">
        <w:rPr>
          <w:rFonts w:ascii="Times New Roman" w:eastAsia="Calibri" w:hAnsi="Times New Roman" w:cs="Times New Roman"/>
          <w:bCs/>
          <w:kern w:val="0"/>
        </w:rPr>
        <w:t>……….45</w:t>
      </w:r>
    </w:p>
    <w:p w:rsidR="000D5BE6" w:rsidRPr="006A7A24" w:rsidRDefault="000D5BE6" w:rsidP="000D5BE6">
      <w:pPr>
        <w:spacing w:after="100" w:afterAutospacing="1" w:line="480" w:lineRule="auto"/>
        <w:jc w:val="both"/>
        <w:rPr>
          <w:rFonts w:ascii="Times New Roman" w:eastAsia="Calibri" w:hAnsi="Times New Roman" w:cs="Times New Roman"/>
          <w:kern w:val="0"/>
        </w:rPr>
      </w:pPr>
      <w:r w:rsidRPr="006A7A24">
        <w:rPr>
          <w:rFonts w:ascii="Times New Roman" w:eastAsia="Calibri" w:hAnsi="Times New Roman" w:cs="Times New Roman"/>
          <w:bCs/>
          <w:kern w:val="0"/>
        </w:rPr>
        <w:t>4.3.1 Ownership of Socio-Economic Facilities in Moro LGA ……………………………..45</w:t>
      </w:r>
    </w:p>
    <w:p w:rsidR="000D5BE6" w:rsidRPr="00F92B9E" w:rsidRDefault="000D5BE6" w:rsidP="000D5BE6">
      <w:pPr>
        <w:spacing w:after="100" w:afterAutospacing="1" w:line="480" w:lineRule="auto"/>
        <w:jc w:val="both"/>
        <w:rPr>
          <w:rFonts w:ascii="Times New Roman" w:eastAsia="Calibri" w:hAnsi="Times New Roman" w:cs="Times New Roman"/>
          <w:bCs/>
          <w:kern w:val="0"/>
        </w:rPr>
      </w:pPr>
      <w:r w:rsidRPr="00F92B9E">
        <w:rPr>
          <w:rFonts w:ascii="Times New Roman" w:eastAsia="Calibri" w:hAnsi="Times New Roman" w:cs="Times New Roman"/>
          <w:bCs/>
          <w:kern w:val="0"/>
        </w:rPr>
        <w:t>4.4 Concentration Index of Socio-economic Facilities in Moro LGA ……………</w:t>
      </w:r>
      <w:r>
        <w:rPr>
          <w:rFonts w:ascii="Times New Roman" w:eastAsia="Calibri" w:hAnsi="Times New Roman" w:cs="Times New Roman"/>
          <w:bCs/>
          <w:kern w:val="0"/>
        </w:rPr>
        <w:t>…</w:t>
      </w:r>
      <w:r w:rsidRPr="00F92B9E">
        <w:rPr>
          <w:rFonts w:ascii="Times New Roman" w:eastAsia="Calibri" w:hAnsi="Times New Roman" w:cs="Times New Roman"/>
          <w:bCs/>
          <w:kern w:val="0"/>
        </w:rPr>
        <w:t>……..47</w:t>
      </w:r>
    </w:p>
    <w:p w:rsidR="000D5BE6" w:rsidRDefault="000D5BE6" w:rsidP="000D5BE6">
      <w:pPr>
        <w:spacing w:after="100" w:afterAutospacing="1" w:line="480" w:lineRule="auto"/>
        <w:jc w:val="both"/>
        <w:rPr>
          <w:rFonts w:ascii="Times New Roman" w:eastAsia="Calibri" w:hAnsi="Times New Roman" w:cs="Times New Roman"/>
          <w:bCs/>
          <w:kern w:val="0"/>
        </w:rPr>
      </w:pPr>
      <w:r w:rsidRPr="008C311D">
        <w:rPr>
          <w:rFonts w:ascii="Times New Roman" w:eastAsia="Calibri" w:hAnsi="Times New Roman" w:cs="Times New Roman"/>
          <w:bCs/>
          <w:kern w:val="0"/>
        </w:rPr>
        <w:t>4.5 Factors Influencing Growth and Development of the Study Area</w:t>
      </w:r>
      <w:r>
        <w:rPr>
          <w:rFonts w:ascii="Times New Roman" w:eastAsia="Calibri" w:hAnsi="Times New Roman" w:cs="Times New Roman"/>
          <w:bCs/>
          <w:kern w:val="0"/>
        </w:rPr>
        <w:t>……………..………49</w:t>
      </w:r>
    </w:p>
    <w:p w:rsidR="000D5BE6" w:rsidRPr="006440C6" w:rsidRDefault="000D5BE6" w:rsidP="000D5BE6">
      <w:pPr>
        <w:spacing w:after="100" w:afterAutospacing="1" w:line="480" w:lineRule="auto"/>
        <w:jc w:val="both"/>
        <w:rPr>
          <w:rFonts w:ascii="Times New Roman" w:eastAsia="Calibri" w:hAnsi="Times New Roman" w:cs="Times New Roman"/>
          <w:bCs/>
          <w:kern w:val="0"/>
        </w:rPr>
      </w:pPr>
      <w:r w:rsidRPr="006440C6">
        <w:rPr>
          <w:rFonts w:ascii="Times New Roman" w:eastAsia="Calibri" w:hAnsi="Times New Roman" w:cs="Times New Roman"/>
          <w:bCs/>
          <w:kern w:val="0"/>
        </w:rPr>
        <w:t xml:space="preserve">4.6. Impact Of the Polytechnic on the Development of Moro Communities </w:t>
      </w:r>
      <w:r>
        <w:rPr>
          <w:rFonts w:ascii="Times New Roman" w:eastAsia="Calibri" w:hAnsi="Times New Roman" w:cs="Times New Roman"/>
          <w:bCs/>
          <w:kern w:val="0"/>
        </w:rPr>
        <w:t>………………51</w:t>
      </w:r>
    </w:p>
    <w:p w:rsidR="000D5BE6" w:rsidRPr="006440C6" w:rsidRDefault="000D5BE6" w:rsidP="000D5BE6">
      <w:pPr>
        <w:spacing w:after="100" w:afterAutospacing="1" w:line="480" w:lineRule="auto"/>
        <w:jc w:val="both"/>
        <w:rPr>
          <w:rFonts w:ascii="Times New Roman" w:eastAsia="Calibri" w:hAnsi="Times New Roman" w:cs="Times New Roman"/>
          <w:bCs/>
          <w:kern w:val="0"/>
        </w:rPr>
      </w:pPr>
      <w:r w:rsidRPr="006440C6">
        <w:rPr>
          <w:rFonts w:ascii="Times New Roman" w:eastAsia="Calibri" w:hAnsi="Times New Roman" w:cs="Times New Roman"/>
          <w:bCs/>
          <w:kern w:val="0"/>
        </w:rPr>
        <w:t xml:space="preserve">4.6.1 Perception on the Polytechnic’s Presence and Development </w:t>
      </w:r>
      <w:r>
        <w:rPr>
          <w:rFonts w:ascii="Times New Roman" w:eastAsia="Calibri" w:hAnsi="Times New Roman" w:cs="Times New Roman"/>
          <w:bCs/>
          <w:kern w:val="0"/>
        </w:rPr>
        <w:t>……………………..…..51</w:t>
      </w:r>
    </w:p>
    <w:p w:rsidR="000D5BE6" w:rsidRPr="00CF7780" w:rsidRDefault="000D5BE6" w:rsidP="000D5BE6">
      <w:pPr>
        <w:spacing w:after="100" w:afterAutospacing="1" w:line="480" w:lineRule="auto"/>
        <w:jc w:val="both"/>
        <w:rPr>
          <w:rFonts w:ascii="Times New Roman" w:eastAsia="Calibri" w:hAnsi="Times New Roman" w:cs="Times New Roman"/>
          <w:bCs/>
          <w:kern w:val="0"/>
        </w:rPr>
      </w:pPr>
      <w:r w:rsidRPr="00CF7780">
        <w:rPr>
          <w:rFonts w:ascii="Times New Roman" w:eastAsia="Calibri" w:hAnsi="Times New Roman" w:cs="Times New Roman"/>
          <w:bCs/>
          <w:kern w:val="0"/>
        </w:rPr>
        <w:t xml:space="preserve">4.6.2 Residents Perceptions on The Impacts of Location of Kwara Poly </w:t>
      </w:r>
      <w:r>
        <w:rPr>
          <w:rFonts w:ascii="Times New Roman" w:eastAsia="Calibri" w:hAnsi="Times New Roman" w:cs="Times New Roman"/>
          <w:bCs/>
          <w:kern w:val="0"/>
        </w:rPr>
        <w:t>…………………..53</w:t>
      </w:r>
    </w:p>
    <w:p w:rsidR="000D5BE6" w:rsidRPr="00E23EAD" w:rsidRDefault="000D5BE6" w:rsidP="000D5BE6">
      <w:pPr>
        <w:spacing w:after="100" w:afterAutospacing="1" w:line="480" w:lineRule="auto"/>
        <w:jc w:val="both"/>
        <w:rPr>
          <w:rFonts w:ascii="Times New Roman" w:eastAsia="Calibri" w:hAnsi="Times New Roman" w:cs="Times New Roman"/>
          <w:bCs/>
          <w:kern w:val="0"/>
        </w:rPr>
      </w:pPr>
      <w:r w:rsidRPr="00E23EAD">
        <w:rPr>
          <w:rFonts w:ascii="Times New Roman" w:eastAsia="Calibri" w:hAnsi="Times New Roman" w:cs="Times New Roman"/>
          <w:bCs/>
          <w:kern w:val="0"/>
        </w:rPr>
        <w:t>4.7Discussion on Summary of the Chapter</w:t>
      </w:r>
      <w:r>
        <w:rPr>
          <w:rFonts w:ascii="Times New Roman" w:eastAsia="Calibri" w:hAnsi="Times New Roman" w:cs="Times New Roman"/>
          <w:bCs/>
          <w:kern w:val="0"/>
        </w:rPr>
        <w:t>…………………………………………………..61</w:t>
      </w:r>
    </w:p>
    <w:p w:rsidR="000D5BE6" w:rsidRPr="007B0BBB" w:rsidRDefault="000D5BE6" w:rsidP="000D5BE6">
      <w:pPr>
        <w:pStyle w:val="Heading1"/>
        <w:spacing w:line="360" w:lineRule="auto"/>
        <w:rPr>
          <w:rFonts w:ascii="Times New Roman" w:hAnsi="Times New Roman" w:cs="Times New Roman"/>
          <w:b/>
          <w:color w:val="000000" w:themeColor="text1"/>
          <w:sz w:val="24"/>
          <w:szCs w:val="24"/>
        </w:rPr>
      </w:pPr>
      <w:r w:rsidRPr="007B0BBB">
        <w:rPr>
          <w:rFonts w:ascii="Times New Roman" w:hAnsi="Times New Roman" w:cs="Times New Roman"/>
          <w:b/>
          <w:color w:val="000000" w:themeColor="text1"/>
          <w:sz w:val="24"/>
          <w:szCs w:val="24"/>
        </w:rPr>
        <w:t>CHAPTER FIVE: SUMMARY, CONCLUSION AND RECOMMENDATIONS</w:t>
      </w:r>
    </w:p>
    <w:p w:rsidR="000D5BE6" w:rsidRPr="00B12FFB" w:rsidRDefault="000D5BE6" w:rsidP="000D5BE6">
      <w:pPr>
        <w:pStyle w:val="Heading3"/>
        <w:spacing w:line="360" w:lineRule="auto"/>
        <w:jc w:val="both"/>
        <w:rPr>
          <w:rFonts w:ascii="Times New Roman" w:hAnsi="Times New Roman" w:cs="Times New Roman"/>
          <w:b/>
          <w:color w:val="000000" w:themeColor="text1"/>
          <w:sz w:val="24"/>
          <w:szCs w:val="24"/>
        </w:rPr>
      </w:pPr>
      <w:r w:rsidRPr="00B12FFB">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ab/>
      </w:r>
      <w:r w:rsidRPr="00B12FFB">
        <w:rPr>
          <w:rFonts w:ascii="Times New Roman" w:hAnsi="Times New Roman" w:cs="Times New Roman"/>
          <w:color w:val="000000" w:themeColor="text1"/>
          <w:sz w:val="24"/>
          <w:szCs w:val="24"/>
        </w:rPr>
        <w:t xml:space="preserve"> Summary of Findings</w:t>
      </w:r>
      <w:r>
        <w:rPr>
          <w:rFonts w:ascii="Times New Roman" w:hAnsi="Times New Roman" w:cs="Times New Roman"/>
          <w:color w:val="000000" w:themeColor="text1"/>
          <w:sz w:val="24"/>
          <w:szCs w:val="24"/>
        </w:rPr>
        <w:t>…………………………………………………………..64</w:t>
      </w:r>
    </w:p>
    <w:p w:rsidR="000D5BE6" w:rsidRPr="00B12FFB" w:rsidRDefault="000D5BE6" w:rsidP="000D5BE6">
      <w:pPr>
        <w:pStyle w:val="Heading3"/>
        <w:spacing w:line="360" w:lineRule="auto"/>
        <w:jc w:val="both"/>
        <w:rPr>
          <w:rFonts w:ascii="Times New Roman" w:hAnsi="Times New Roman" w:cs="Times New Roman"/>
          <w:b/>
          <w:color w:val="000000" w:themeColor="text1"/>
          <w:sz w:val="24"/>
          <w:szCs w:val="24"/>
        </w:rPr>
      </w:pPr>
      <w:r w:rsidRPr="00B12FFB">
        <w:rPr>
          <w:rFonts w:ascii="Times New Roman" w:hAnsi="Times New Roman" w:cs="Times New Roman"/>
          <w:color w:val="000000" w:themeColor="text1"/>
          <w:sz w:val="24"/>
          <w:szCs w:val="24"/>
        </w:rPr>
        <w:t>5.2</w:t>
      </w:r>
      <w:r w:rsidRPr="00B12FFB">
        <w:rPr>
          <w:rFonts w:ascii="Times New Roman" w:hAnsi="Times New Roman" w:cs="Times New Roman"/>
          <w:color w:val="000000" w:themeColor="text1"/>
          <w:sz w:val="24"/>
          <w:szCs w:val="24"/>
        </w:rPr>
        <w:tab/>
        <w:t xml:space="preserve">Conclusion </w:t>
      </w:r>
      <w:r>
        <w:rPr>
          <w:rFonts w:ascii="Times New Roman" w:hAnsi="Times New Roman" w:cs="Times New Roman"/>
          <w:color w:val="000000" w:themeColor="text1"/>
          <w:sz w:val="24"/>
          <w:szCs w:val="24"/>
        </w:rPr>
        <w:t>………………………………………………………………………66</w:t>
      </w:r>
    </w:p>
    <w:p w:rsidR="000D5BE6" w:rsidRPr="00B12FFB" w:rsidRDefault="000D5BE6" w:rsidP="000D5BE6">
      <w:pPr>
        <w:pStyle w:val="Heading3"/>
        <w:spacing w:line="360" w:lineRule="auto"/>
        <w:jc w:val="both"/>
        <w:rPr>
          <w:rFonts w:ascii="Times New Roman" w:hAnsi="Times New Roman" w:cs="Times New Roman"/>
          <w:b/>
          <w:color w:val="000000" w:themeColor="text1"/>
          <w:sz w:val="24"/>
          <w:szCs w:val="24"/>
        </w:rPr>
      </w:pPr>
      <w:r w:rsidRPr="00B12FFB">
        <w:rPr>
          <w:rFonts w:ascii="Times New Roman" w:hAnsi="Times New Roman" w:cs="Times New Roman"/>
          <w:color w:val="000000" w:themeColor="text1"/>
          <w:sz w:val="24"/>
          <w:szCs w:val="24"/>
        </w:rPr>
        <w:t>5.3</w:t>
      </w:r>
      <w:r w:rsidRPr="00B12FFB">
        <w:rPr>
          <w:rFonts w:ascii="Times New Roman" w:hAnsi="Times New Roman" w:cs="Times New Roman"/>
          <w:color w:val="000000" w:themeColor="text1"/>
          <w:sz w:val="24"/>
          <w:szCs w:val="24"/>
        </w:rPr>
        <w:tab/>
        <w:t xml:space="preserve">Recommendation </w:t>
      </w:r>
      <w:r>
        <w:rPr>
          <w:rFonts w:ascii="Times New Roman" w:hAnsi="Times New Roman" w:cs="Times New Roman"/>
          <w:color w:val="000000" w:themeColor="text1"/>
          <w:sz w:val="24"/>
          <w:szCs w:val="24"/>
        </w:rPr>
        <w:t>………………………………………………………………..67</w:t>
      </w:r>
    </w:p>
    <w:p w:rsidR="000D5BE6" w:rsidRPr="00B12FFB" w:rsidRDefault="000D5BE6" w:rsidP="000D5BE6">
      <w:pPr>
        <w:pStyle w:val="Heading3"/>
        <w:spacing w:line="360" w:lineRule="auto"/>
        <w:ind w:firstLine="720"/>
        <w:jc w:val="both"/>
        <w:rPr>
          <w:rFonts w:ascii="Times New Roman" w:hAnsi="Times New Roman" w:cs="Times New Roman"/>
          <w:b/>
          <w:color w:val="000000" w:themeColor="text1"/>
          <w:sz w:val="24"/>
          <w:szCs w:val="24"/>
        </w:rPr>
      </w:pPr>
      <w:r w:rsidRPr="00B12FFB">
        <w:rPr>
          <w:rFonts w:ascii="Times New Roman" w:hAnsi="Times New Roman" w:cs="Times New Roman"/>
          <w:color w:val="000000" w:themeColor="text1"/>
          <w:sz w:val="24"/>
          <w:szCs w:val="24"/>
        </w:rPr>
        <w:t>References</w:t>
      </w:r>
      <w:r>
        <w:rPr>
          <w:rFonts w:ascii="Times New Roman" w:hAnsi="Times New Roman" w:cs="Times New Roman"/>
          <w:color w:val="000000" w:themeColor="text1"/>
          <w:sz w:val="24"/>
          <w:szCs w:val="24"/>
        </w:rPr>
        <w:t>………………………………………………………………………..70</w:t>
      </w:r>
    </w:p>
    <w:p w:rsidR="000D5BE6" w:rsidRPr="00B12FFB" w:rsidRDefault="000D5BE6" w:rsidP="000D5BE6">
      <w:pPr>
        <w:pStyle w:val="Heading3"/>
        <w:spacing w:line="360" w:lineRule="auto"/>
        <w:ind w:firstLine="720"/>
        <w:jc w:val="both"/>
        <w:rPr>
          <w:rFonts w:ascii="Times New Roman" w:hAnsi="Times New Roman" w:cs="Times New Roman"/>
          <w:b/>
          <w:color w:val="000000" w:themeColor="text1"/>
          <w:sz w:val="24"/>
          <w:szCs w:val="24"/>
        </w:rPr>
      </w:pPr>
      <w:r w:rsidRPr="00B12FFB">
        <w:rPr>
          <w:rFonts w:ascii="Times New Roman" w:hAnsi="Times New Roman" w:cs="Times New Roman"/>
          <w:color w:val="000000" w:themeColor="text1"/>
          <w:sz w:val="24"/>
          <w:szCs w:val="24"/>
        </w:rPr>
        <w:t xml:space="preserve">APPENDIX </w:t>
      </w:r>
      <w:r>
        <w:rPr>
          <w:rFonts w:ascii="Times New Roman" w:hAnsi="Times New Roman" w:cs="Times New Roman"/>
          <w:color w:val="000000" w:themeColor="text1"/>
          <w:sz w:val="24"/>
          <w:szCs w:val="24"/>
        </w:rPr>
        <w:t>………………………………………………………………………75</w:t>
      </w:r>
    </w:p>
    <w:p w:rsidR="000D5BE6" w:rsidRPr="00B12FFB" w:rsidRDefault="000D5BE6" w:rsidP="000D5BE6">
      <w:pPr>
        <w:pStyle w:val="Heading3"/>
        <w:spacing w:line="360" w:lineRule="auto"/>
        <w:rPr>
          <w:rFonts w:ascii="Times New Roman" w:hAnsi="Times New Roman" w:cs="Times New Roman"/>
          <w:color w:val="000000" w:themeColor="text1"/>
          <w:sz w:val="24"/>
          <w:szCs w:val="24"/>
        </w:rPr>
      </w:pPr>
    </w:p>
    <w:p w:rsidR="000D5BE6" w:rsidRDefault="000D5BE6" w:rsidP="000D5BE6">
      <w:pPr>
        <w:spacing w:before="100" w:beforeAutospacing="1" w:after="100" w:afterAutospacing="1" w:line="360" w:lineRule="auto"/>
        <w:rPr>
          <w:rFonts w:ascii="Times New Roman" w:eastAsia="Times New Roman" w:hAnsi="Times New Roman" w:cs="Times New Roman"/>
          <w:color w:val="000000" w:themeColor="text1"/>
        </w:rPr>
      </w:pPr>
    </w:p>
    <w:p w:rsidR="000D5BE6" w:rsidRDefault="000D5BE6" w:rsidP="000D5BE6">
      <w:pPr>
        <w:spacing w:before="100" w:beforeAutospacing="1" w:after="100" w:afterAutospacing="1" w:line="360" w:lineRule="auto"/>
        <w:rPr>
          <w:rFonts w:ascii="Times New Roman" w:eastAsia="Times New Roman" w:hAnsi="Times New Roman" w:cs="Times New Roman"/>
          <w:color w:val="000000" w:themeColor="text1"/>
        </w:rPr>
      </w:pPr>
    </w:p>
    <w:p w:rsidR="000D5BE6" w:rsidRDefault="000D5BE6" w:rsidP="000D5BE6">
      <w:pPr>
        <w:spacing w:before="100" w:beforeAutospacing="1" w:after="100" w:afterAutospacing="1" w:line="360" w:lineRule="auto"/>
        <w:rPr>
          <w:rFonts w:ascii="Times New Roman" w:eastAsia="Times New Roman" w:hAnsi="Times New Roman" w:cs="Times New Roman"/>
          <w:color w:val="000000" w:themeColor="text1"/>
        </w:rPr>
      </w:pPr>
    </w:p>
    <w:p w:rsidR="000D5BE6" w:rsidRDefault="000D5BE6" w:rsidP="00835225">
      <w:pPr>
        <w:spacing w:before="100" w:beforeAutospacing="1" w:after="100" w:afterAutospacing="1" w:line="360" w:lineRule="auto"/>
        <w:jc w:val="center"/>
        <w:outlineLvl w:val="2"/>
        <w:rPr>
          <w:rFonts w:ascii="Times New Roman" w:eastAsia="Times New Roman" w:hAnsi="Times New Roman" w:cs="Times New Roman"/>
          <w:b/>
          <w:bCs/>
          <w:kern w:val="0"/>
          <w:sz w:val="28"/>
          <w:szCs w:val="28"/>
        </w:rPr>
      </w:pPr>
    </w:p>
    <w:p w:rsidR="00661504" w:rsidRPr="00906115" w:rsidRDefault="00661504" w:rsidP="00835225">
      <w:pPr>
        <w:spacing w:before="100" w:beforeAutospacing="1" w:after="100" w:afterAutospacing="1" w:line="360" w:lineRule="auto"/>
        <w:jc w:val="center"/>
        <w:outlineLvl w:val="2"/>
        <w:rPr>
          <w:rFonts w:ascii="Times New Roman" w:eastAsia="Times New Roman" w:hAnsi="Times New Roman" w:cs="Times New Roman"/>
          <w:b/>
          <w:bCs/>
          <w:kern w:val="0"/>
          <w:sz w:val="28"/>
          <w:szCs w:val="28"/>
        </w:rPr>
      </w:pPr>
      <w:r w:rsidRPr="00906115">
        <w:rPr>
          <w:rFonts w:ascii="Times New Roman" w:eastAsia="Times New Roman" w:hAnsi="Times New Roman" w:cs="Times New Roman"/>
          <w:b/>
          <w:bCs/>
          <w:kern w:val="0"/>
          <w:sz w:val="28"/>
          <w:szCs w:val="28"/>
        </w:rPr>
        <w:t>CHAPTER ONE</w:t>
      </w:r>
    </w:p>
    <w:p w:rsidR="00661504" w:rsidRPr="00661504" w:rsidRDefault="000D338B"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Pr>
          <w:rFonts w:ascii="Times New Roman" w:eastAsia="Times New Roman" w:hAnsi="Times New Roman" w:cs="Times New Roman"/>
          <w:b/>
          <w:bCs/>
          <w:kern w:val="0"/>
        </w:rPr>
        <w:t xml:space="preserve">1.0 </w:t>
      </w:r>
      <w:r w:rsidR="00661504" w:rsidRPr="00661504">
        <w:rPr>
          <w:rFonts w:ascii="Times New Roman" w:eastAsia="Times New Roman" w:hAnsi="Times New Roman" w:cs="Times New Roman"/>
          <w:b/>
          <w:bCs/>
          <w:kern w:val="0"/>
        </w:rPr>
        <w:t>INTRODUCTION</w:t>
      </w:r>
    </w:p>
    <w:p w:rsidR="00661504" w:rsidRDefault="0066150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1.1 Background of the Study</w:t>
      </w:r>
    </w:p>
    <w:p w:rsidR="00F145D6" w:rsidRPr="00F145D6" w:rsidRDefault="00F145D6" w:rsidP="00110B92">
      <w:pPr>
        <w:spacing w:before="100" w:beforeAutospacing="1" w:after="100" w:afterAutospacing="1" w:line="480" w:lineRule="auto"/>
        <w:ind w:firstLine="720"/>
        <w:jc w:val="both"/>
        <w:outlineLvl w:val="3"/>
        <w:rPr>
          <w:rFonts w:ascii="Times New Roman" w:eastAsia="Times New Roman" w:hAnsi="Times New Roman" w:cs="Times New Roman"/>
          <w:kern w:val="0"/>
        </w:rPr>
      </w:pPr>
      <w:r w:rsidRPr="00F145D6">
        <w:rPr>
          <w:rFonts w:ascii="Times New Roman" w:eastAsia="Times New Roman" w:hAnsi="Times New Roman" w:cs="Times New Roman"/>
          <w:kern w:val="0"/>
        </w:rPr>
        <w:t xml:space="preserve">The contributions of tertiary institutions to host communities’ socio-economic development cannot be overemphasized. This is because substantial evidence suggests that rural communities with the presence of tertiary institutions have been transformed both socially and economically. For example, Fatoki (2017) posits that the citing of a tertiary institution in a community has the potential to create employment opportunities for both skilled and unskilled labor which in turn increases the population of the town as a result of migration. This singular factor motivates various communities in Nigeria, including political heavyweights, to lobby for the establishment of tertiary institutions in rural areas within their constituencies. </w:t>
      </w:r>
    </w:p>
    <w:p w:rsidR="00F145D6" w:rsidRPr="00F145D6" w:rsidRDefault="00F145D6" w:rsidP="00110B92">
      <w:pPr>
        <w:spacing w:before="100" w:beforeAutospacing="1" w:after="100" w:afterAutospacing="1" w:line="480" w:lineRule="auto"/>
        <w:ind w:firstLine="720"/>
        <w:jc w:val="both"/>
        <w:outlineLvl w:val="3"/>
        <w:rPr>
          <w:rFonts w:ascii="Times New Roman" w:eastAsia="Times New Roman" w:hAnsi="Times New Roman" w:cs="Times New Roman"/>
          <w:kern w:val="0"/>
        </w:rPr>
      </w:pPr>
      <w:r w:rsidRPr="00F145D6">
        <w:rPr>
          <w:rFonts w:ascii="Times New Roman" w:eastAsia="Times New Roman" w:hAnsi="Times New Roman" w:cs="Times New Roman"/>
          <w:kern w:val="0"/>
        </w:rPr>
        <w:t xml:space="preserve">Higher education remains a major investment in human capital to enhance capabilities. It is also an indispensable ingredient in attaining development, not just in the national economy, but also in communities where such institutions are situated. There is presently a global interest in measuring the impact of tertiary institutions on host communities using social and economic indicators other than pure academic indicators. Nigeria, as a multicultural state formation has over 250 ethnic groups and about 570 Tertiary institutions whose roles and responsibilities transcend the realm of education (Fatoki, 2017; Ehinmowo and Eludoyin, 2010). This is because research activities carried out in tertiary institutions are community-oriented as they are </w:t>
      </w:r>
      <w:r w:rsidRPr="00F145D6">
        <w:rPr>
          <w:rFonts w:ascii="Times New Roman" w:eastAsia="Times New Roman" w:hAnsi="Times New Roman" w:cs="Times New Roman"/>
          <w:kern w:val="0"/>
        </w:rPr>
        <w:lastRenderedPageBreak/>
        <w:t xml:space="preserve">conducted in a manner that the development of host communities is felt and practiced by all stakeholders. </w:t>
      </w:r>
    </w:p>
    <w:p w:rsidR="00F145D6" w:rsidRPr="00661504" w:rsidRDefault="00F145D6" w:rsidP="00110B92">
      <w:pPr>
        <w:spacing w:before="100" w:beforeAutospacing="1" w:after="100" w:afterAutospacing="1" w:line="480" w:lineRule="auto"/>
        <w:ind w:firstLine="720"/>
        <w:jc w:val="both"/>
        <w:outlineLvl w:val="3"/>
        <w:rPr>
          <w:rFonts w:ascii="Times New Roman" w:eastAsia="Times New Roman" w:hAnsi="Times New Roman" w:cs="Times New Roman"/>
          <w:kern w:val="0"/>
        </w:rPr>
      </w:pPr>
      <w:r w:rsidRPr="00F145D6">
        <w:rPr>
          <w:rFonts w:ascii="Times New Roman" w:eastAsia="Times New Roman" w:hAnsi="Times New Roman" w:cs="Times New Roman"/>
          <w:kern w:val="0"/>
        </w:rPr>
        <w:t>In the perception of Garlick (2005), the association between tertiary institutions and host communities is structural. In other words, tertiary institutions are major economic boosters for host communities essentially because of the opportunity for wealth creation and the flow of commerce. Although wealth creation may be an indicator of economic growth in rural communities, it is not a sufficient condition for the achievement of development. Sen (2001) postulates that the achievement of functioning depends not only on the commodities owned by the person in question, but also on the availability of public goods, and the possibility of using private goods freely provided by the state. The Nobel Laureate further explains that such achievements as being healthy, being well-nourished, being literate, etc. would depend naturally also on the public provisions of health services, medical facilities, educational arrangements, and so on. The underlying motivation behind these assertions is the emphasis on the relationship between economic growth and freedom from oppression, powerlessness, and voicelessness. More explicitly stated, Todaro and Smith (2015), argue that the advantage of economic growth is not that wealth increases happiness, but increases the range of human choices. The bottom line is that true happiness in a rural community-</w:t>
      </w:r>
      <w:r w:rsidR="000C5295">
        <w:rPr>
          <w:rFonts w:ascii="Times New Roman" w:eastAsia="Times New Roman" w:hAnsi="Times New Roman" w:cs="Times New Roman"/>
          <w:kern w:val="0"/>
        </w:rPr>
        <w:t>polytechnics</w:t>
      </w:r>
      <w:r w:rsidRPr="00F145D6">
        <w:rPr>
          <w:rFonts w:ascii="Times New Roman" w:eastAsia="Times New Roman" w:hAnsi="Times New Roman" w:cs="Times New Roman"/>
          <w:kern w:val="0"/>
        </w:rPr>
        <w:t>relationship is only possible when the presence of tertiary institutions provides more viable choices for members of rural communities in terms of access to health care facilities, quality education, and improved standard of living.</w:t>
      </w:r>
    </w:p>
    <w:p w:rsidR="00661504" w:rsidRPr="00661504" w:rsidRDefault="00661504" w:rsidP="00110B92">
      <w:pPr>
        <w:spacing w:before="100" w:beforeAutospacing="1" w:after="100" w:afterAutospacing="1" w:line="480" w:lineRule="auto"/>
        <w:ind w:firstLine="720"/>
        <w:jc w:val="both"/>
        <w:rPr>
          <w:rFonts w:ascii="Times New Roman" w:eastAsia="Calibri" w:hAnsi="Times New Roman" w:cs="Times New Roman"/>
          <w:kern w:val="0"/>
        </w:rPr>
      </w:pPr>
      <w:r w:rsidRPr="00661504">
        <w:rPr>
          <w:rFonts w:ascii="Times New Roman" w:eastAsia="Calibri" w:hAnsi="Times New Roman" w:cs="Times New Roman"/>
          <w:kern w:val="0"/>
        </w:rPr>
        <w:t xml:space="preserve">The focus on the location of service </w:t>
      </w:r>
      <w:r w:rsidR="00F145D6" w:rsidRPr="00661504">
        <w:rPr>
          <w:rFonts w:ascii="Times New Roman" w:eastAsia="Calibri" w:hAnsi="Times New Roman" w:cs="Times New Roman"/>
          <w:kern w:val="0"/>
        </w:rPr>
        <w:t>Centre’s</w:t>
      </w:r>
      <w:r w:rsidRPr="00661504">
        <w:rPr>
          <w:rFonts w:ascii="Times New Roman" w:eastAsia="Calibri" w:hAnsi="Times New Roman" w:cs="Times New Roman"/>
          <w:kern w:val="0"/>
        </w:rPr>
        <w:t xml:space="preserve">, such as higher institutions of learning, presents both a series of challenges and openings for scholars working in urban areas, particularly in the less developed economies like Nigeria (Jinadu, 2006; Robinson, 2006; </w:t>
      </w:r>
      <w:r w:rsidRPr="00661504">
        <w:rPr>
          <w:rFonts w:ascii="Times New Roman" w:eastAsia="Calibri" w:hAnsi="Times New Roman" w:cs="Times New Roman"/>
          <w:kern w:val="0"/>
        </w:rPr>
        <w:lastRenderedPageBreak/>
        <w:t xml:space="preserve">Simone, 2013). While the location of industries and other services or activities in a place could lead to rapid physical expansion and socio-economic growth, they could be used to bring development to an entire area (Simone, 2013). Tewari (1992) submitted that spatial planning of services and infrastructural facilities has become an important area of concern. He opined that concentrating investments in services and infrastructure in settlements that serve, or could serve, a large population from surrounding areas is more efficient and effective than scattering services and facilities widely over the landscape. Tewari (1992) stressed further that such method will assist regional planners and policy makers in locating services and facilities requiring different economies of scale and population thresholds in towns that could serve as growth centres for regional economic development. Edsenor and Jayne (2011) opined that location of service centres can thus be understood as in-the making, undergoing constant adjustment and intervention, and in a permanent state of flux. </w:t>
      </w:r>
    </w:p>
    <w:p w:rsidR="00661504" w:rsidRPr="00661504" w:rsidRDefault="00661504" w:rsidP="00110B92">
      <w:pPr>
        <w:spacing w:before="100" w:beforeAutospacing="1" w:after="100" w:afterAutospacing="1" w:line="480" w:lineRule="auto"/>
        <w:ind w:firstLine="720"/>
        <w:jc w:val="both"/>
        <w:rPr>
          <w:rFonts w:ascii="Times New Roman" w:eastAsia="Calibri" w:hAnsi="Times New Roman" w:cs="Times New Roman"/>
          <w:kern w:val="0"/>
        </w:rPr>
      </w:pPr>
      <w:r w:rsidRPr="00661504">
        <w:rPr>
          <w:rFonts w:ascii="Times New Roman" w:eastAsia="Calibri" w:hAnsi="Times New Roman" w:cs="Times New Roman"/>
          <w:kern w:val="0"/>
        </w:rPr>
        <w:t xml:space="preserve">This ceaseless reconfiguration of urban networks is thus an important site to map conditions of possibility and from which to </w:t>
      </w:r>
      <w:r w:rsidR="0042212B" w:rsidRPr="00661504">
        <w:rPr>
          <w:rFonts w:ascii="Times New Roman" w:eastAsia="Calibri" w:hAnsi="Times New Roman" w:cs="Times New Roman"/>
          <w:kern w:val="0"/>
        </w:rPr>
        <w:t>analyses</w:t>
      </w:r>
      <w:r w:rsidRPr="00661504">
        <w:rPr>
          <w:rFonts w:ascii="Times New Roman" w:eastAsia="Calibri" w:hAnsi="Times New Roman" w:cs="Times New Roman"/>
          <w:kern w:val="0"/>
        </w:rPr>
        <w:t xml:space="preserve"> the socio-material production of cities (Loftus, 2012; Lawhon et al., 2014). Marianov and Serra (2004) considered the location of facilities or services in discrete space or networks that are related to the public sector, such as emergency services (ambulances, fire stations, and police units), school systems and postal facilities. They advised that when planning public facilities, it may be necessary not only to obtain a good location, but to achieve also a balanced demand assignment level. </w:t>
      </w:r>
    </w:p>
    <w:p w:rsidR="00CC2934" w:rsidRPr="00CC2934" w:rsidRDefault="00CC2934" w:rsidP="00110B92">
      <w:pPr>
        <w:spacing w:before="100" w:beforeAutospacing="1" w:after="100" w:afterAutospacing="1" w:line="480" w:lineRule="auto"/>
        <w:ind w:firstLine="720"/>
        <w:jc w:val="both"/>
        <w:outlineLvl w:val="3"/>
        <w:rPr>
          <w:rFonts w:ascii="Times New Roman" w:eastAsia="Calibri" w:hAnsi="Times New Roman" w:cs="Times New Roman"/>
          <w:kern w:val="0"/>
        </w:rPr>
      </w:pPr>
      <w:r w:rsidRPr="00CC2934">
        <w:rPr>
          <w:rFonts w:ascii="Times New Roman" w:eastAsia="Calibri" w:hAnsi="Times New Roman" w:cs="Times New Roman"/>
          <w:kern w:val="0"/>
        </w:rPr>
        <w:t xml:space="preserve">Tertiary Institution settings play a significant role in shaping the development and dynamics of surrounding settlements. Institutions such as educational establishments, healthcare centers, and governmental agencies often serve as key drivers of local economic and social </w:t>
      </w:r>
      <w:r w:rsidRPr="00CC2934">
        <w:rPr>
          <w:rFonts w:ascii="Times New Roman" w:eastAsia="Calibri" w:hAnsi="Times New Roman" w:cs="Times New Roman"/>
          <w:kern w:val="0"/>
        </w:rPr>
        <w:lastRenderedPageBreak/>
        <w:t xml:space="preserve">changes. This study focuses on </w:t>
      </w:r>
      <w:r w:rsidRPr="00CC2934">
        <w:rPr>
          <w:rFonts w:ascii="Times New Roman" w:eastAsia="Calibri" w:hAnsi="Times New Roman" w:cs="Times New Roman"/>
          <w:bCs/>
          <w:kern w:val="0"/>
        </w:rPr>
        <w:t>Kwara State Polytechnic, Ilorin</w:t>
      </w:r>
      <w:r w:rsidRPr="00CC2934">
        <w:rPr>
          <w:rFonts w:ascii="Times New Roman" w:eastAsia="Calibri" w:hAnsi="Times New Roman" w:cs="Times New Roman"/>
          <w:kern w:val="0"/>
        </w:rPr>
        <w:t>, a prominent higher educational institution in Kwara State, Nigeria. The presence of the Polytechnic has led to several transformations in the surrounding settlements, including changes in land use, infrastructural development, economic activities, and social interactions. Akinyemi, A. I., &amp;Oyebanji, A. T. (2016).</w:t>
      </w:r>
    </w:p>
    <w:p w:rsidR="00CC2934" w:rsidRPr="00CC2934" w:rsidRDefault="00CC2934" w:rsidP="00110B92">
      <w:pPr>
        <w:spacing w:before="100" w:beforeAutospacing="1" w:after="100" w:afterAutospacing="1" w:line="480" w:lineRule="auto"/>
        <w:ind w:firstLine="720"/>
        <w:jc w:val="both"/>
        <w:outlineLvl w:val="3"/>
        <w:rPr>
          <w:rFonts w:ascii="Times New Roman" w:eastAsia="Calibri" w:hAnsi="Times New Roman" w:cs="Times New Roman"/>
          <w:kern w:val="0"/>
        </w:rPr>
      </w:pPr>
      <w:r w:rsidRPr="00CC2934">
        <w:rPr>
          <w:rFonts w:ascii="Times New Roman" w:eastAsia="Calibri" w:hAnsi="Times New Roman" w:cs="Times New Roman"/>
          <w:kern w:val="0"/>
        </w:rPr>
        <w:t>In recent years, the growth of higher educational institutions has significantly influenced urban and rural settlements. This can manifest in improved infrastructure, real estate development, increased business activities, and shifts in demographic patterns. Specifically, Kwara State Polytechnic, Ilorin, has attracted people from different regions seeking education and employment opportunities. The expansion of the institution has consequently led to a variety of effects on its immediate surroundings, both positive and negative.</w:t>
      </w:r>
    </w:p>
    <w:p w:rsidR="00661504" w:rsidRPr="00661504" w:rsidRDefault="0066150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1.2 Statement of the Problem</w:t>
      </w:r>
    </w:p>
    <w:p w:rsidR="0051635C" w:rsidRDefault="0051635C"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51635C">
        <w:rPr>
          <w:rFonts w:ascii="Times New Roman" w:eastAsia="Times New Roman" w:hAnsi="Times New Roman" w:cs="Times New Roman"/>
          <w:kern w:val="0"/>
        </w:rPr>
        <w:t xml:space="preserve">However, Nigeria is widely characterized by communities that are primitive when it comes to issues of socio-economic development. This is due to the neglect of rural communities by policymakers, the economic distance of such communities, and lack of basic infrastructure. As such, the government in the recent past has established new tertiary institutions in some of these communities to create wealth and promote rural development. The establishment also aims to meet the needs of a teeming population of youths desiring to gain a higher education </w:t>
      </w:r>
      <w:r>
        <w:rPr>
          <w:rFonts w:ascii="Times New Roman" w:eastAsia="Times New Roman" w:hAnsi="Times New Roman" w:cs="Times New Roman"/>
          <w:kern w:val="0"/>
        </w:rPr>
        <w:t>certificate</w:t>
      </w:r>
      <w:r w:rsidRPr="0051635C">
        <w:rPr>
          <w:rFonts w:ascii="Times New Roman" w:eastAsia="Times New Roman" w:hAnsi="Times New Roman" w:cs="Times New Roman"/>
          <w:kern w:val="0"/>
        </w:rPr>
        <w:t>. Despite the presence of these new universities, however, not enough research has critically examined how such universities impact the local host communities.</w:t>
      </w:r>
    </w:p>
    <w:p w:rsidR="00661504" w:rsidRPr="00661504"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Over the years, the rapid expansion of institutions like Kwara State Polytechnic has had profound effects on the surrounding settlements. While the institution contributes to economic growth and development in the area, it also brings challenges such as congestion, environmental degradation, and a shift in local land use patterns. The increased demand for housing, goods, and services, coupled with the influx of students, staff, and other stakeholders, has put pressure on the available infrastructure and resources. However, little research has been conducted to systematically assess the direct impacts of Kwara State Polytechnic on its surrounding settlements, particularly in terms of urbanization, economic opportunities, and social challenges.</w:t>
      </w:r>
    </w:p>
    <w:p w:rsid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Thus, this study seeks to address the gap by investigating the following questions: How has the presence of Kwara State Polytechnic influenced the surrounding settlements? What socio-economic changes have occurred as a result of the institution? What are the challenges faced by the settlements in accommodating the growth and demands brought about by the Polytechnic?</w:t>
      </w:r>
    </w:p>
    <w:p w:rsidR="0042212B" w:rsidRDefault="0042212B" w:rsidP="00110B92">
      <w:pPr>
        <w:spacing w:before="100" w:beforeAutospacing="1" w:after="100" w:afterAutospacing="1" w:line="480" w:lineRule="auto"/>
        <w:jc w:val="both"/>
        <w:rPr>
          <w:rFonts w:ascii="Times New Roman" w:eastAsia="Times New Roman" w:hAnsi="Times New Roman" w:cs="Times New Roman"/>
          <w:b/>
          <w:bCs/>
          <w:kern w:val="0"/>
        </w:rPr>
      </w:pPr>
      <w:r w:rsidRPr="0042212B">
        <w:rPr>
          <w:rFonts w:ascii="Times New Roman" w:eastAsia="Times New Roman" w:hAnsi="Times New Roman" w:cs="Times New Roman"/>
          <w:b/>
          <w:bCs/>
          <w:kern w:val="0"/>
        </w:rPr>
        <w:t>1.3 Research Questions</w:t>
      </w:r>
    </w:p>
    <w:p w:rsidR="0042212B" w:rsidRDefault="00D57753" w:rsidP="00D57753">
      <w:pPr>
        <w:spacing w:before="100" w:beforeAutospacing="1" w:after="100" w:afterAutospacing="1" w:line="480" w:lineRule="auto"/>
        <w:jc w:val="both"/>
        <w:rPr>
          <w:rFonts w:ascii="Times New Roman" w:eastAsia="Times New Roman" w:hAnsi="Times New Roman" w:cs="Times New Roman"/>
          <w:kern w:val="0"/>
        </w:rPr>
      </w:pPr>
      <w:r>
        <w:rPr>
          <w:rFonts w:ascii="Times New Roman" w:eastAsia="Times New Roman" w:hAnsi="Times New Roman" w:cs="Times New Roman"/>
          <w:kern w:val="0"/>
        </w:rPr>
        <w:t xml:space="preserve">1. </w:t>
      </w:r>
      <w:r w:rsidR="0042212B">
        <w:rPr>
          <w:rFonts w:ascii="Times New Roman" w:eastAsia="Times New Roman" w:hAnsi="Times New Roman" w:cs="Times New Roman"/>
          <w:kern w:val="0"/>
        </w:rPr>
        <w:t xml:space="preserve">What is the socio-economics characteristic of the residents of the surrounding settlement? </w:t>
      </w:r>
    </w:p>
    <w:p w:rsidR="00E93D61" w:rsidRDefault="00D57753" w:rsidP="00D57753">
      <w:pPr>
        <w:spacing w:before="100" w:beforeAutospacing="1" w:after="100" w:afterAutospacing="1" w:line="480" w:lineRule="auto"/>
        <w:jc w:val="both"/>
        <w:rPr>
          <w:rFonts w:ascii="Times New Roman" w:eastAsia="Times New Roman" w:hAnsi="Times New Roman" w:cs="Times New Roman"/>
          <w:kern w:val="0"/>
        </w:rPr>
      </w:pPr>
      <w:r>
        <w:rPr>
          <w:rFonts w:ascii="Times New Roman" w:eastAsia="Times New Roman" w:hAnsi="Times New Roman" w:cs="Times New Roman"/>
          <w:kern w:val="0"/>
        </w:rPr>
        <w:t xml:space="preserve">2. </w:t>
      </w:r>
      <w:r w:rsidR="0051635C">
        <w:rPr>
          <w:rFonts w:ascii="Times New Roman" w:eastAsia="Times New Roman" w:hAnsi="Times New Roman" w:cs="Times New Roman"/>
          <w:kern w:val="0"/>
        </w:rPr>
        <w:t>W</w:t>
      </w:r>
      <w:r w:rsidR="00E93D61">
        <w:rPr>
          <w:rFonts w:ascii="Times New Roman" w:eastAsia="Times New Roman" w:hAnsi="Times New Roman" w:cs="Times New Roman"/>
          <w:kern w:val="0"/>
        </w:rPr>
        <w:t xml:space="preserve">hat </w:t>
      </w:r>
      <w:r w:rsidR="00655D11">
        <w:rPr>
          <w:rFonts w:ascii="Times New Roman" w:eastAsia="Times New Roman" w:hAnsi="Times New Roman" w:cs="Times New Roman"/>
          <w:kern w:val="0"/>
        </w:rPr>
        <w:t>is</w:t>
      </w:r>
      <w:bookmarkStart w:id="1" w:name="_Hlk200705898"/>
      <w:r w:rsidR="00E93D61">
        <w:rPr>
          <w:rFonts w:ascii="Times New Roman" w:eastAsia="Times New Roman" w:hAnsi="Times New Roman" w:cs="Times New Roman"/>
          <w:kern w:val="0"/>
        </w:rPr>
        <w:t xml:space="preserve">the potential impact of the </w:t>
      </w:r>
      <w:r w:rsidR="00FB51E6">
        <w:rPr>
          <w:rFonts w:ascii="Times New Roman" w:eastAsia="Times New Roman" w:hAnsi="Times New Roman" w:cs="Times New Roman"/>
          <w:kern w:val="0"/>
        </w:rPr>
        <w:t>Kwara</w:t>
      </w:r>
      <w:r>
        <w:rPr>
          <w:rFonts w:ascii="Times New Roman" w:eastAsia="Times New Roman" w:hAnsi="Times New Roman" w:cs="Times New Roman"/>
          <w:kern w:val="0"/>
        </w:rPr>
        <w:t xml:space="preserve"> S</w:t>
      </w:r>
      <w:r w:rsidR="00E93D61">
        <w:rPr>
          <w:rFonts w:ascii="Times New Roman" w:eastAsia="Times New Roman" w:hAnsi="Times New Roman" w:cs="Times New Roman"/>
          <w:kern w:val="0"/>
        </w:rPr>
        <w:t xml:space="preserve">tate </w:t>
      </w:r>
      <w:r>
        <w:rPr>
          <w:rFonts w:ascii="Times New Roman" w:eastAsia="Times New Roman" w:hAnsi="Times New Roman" w:cs="Times New Roman"/>
          <w:kern w:val="0"/>
        </w:rPr>
        <w:t>P</w:t>
      </w:r>
      <w:r w:rsidR="00E93D61">
        <w:rPr>
          <w:rFonts w:ascii="Times New Roman" w:eastAsia="Times New Roman" w:hAnsi="Times New Roman" w:cs="Times New Roman"/>
          <w:kern w:val="0"/>
        </w:rPr>
        <w:t>olytechnics establishment on its surrounding settlements</w:t>
      </w:r>
      <w:bookmarkEnd w:id="1"/>
      <w:r w:rsidR="00E93D61">
        <w:rPr>
          <w:rFonts w:ascii="Times New Roman" w:eastAsia="Times New Roman" w:hAnsi="Times New Roman" w:cs="Times New Roman"/>
          <w:kern w:val="0"/>
        </w:rPr>
        <w:t>?</w:t>
      </w:r>
    </w:p>
    <w:p w:rsidR="00FB51E6" w:rsidRDefault="00D57753" w:rsidP="00D57753">
      <w:pPr>
        <w:spacing w:before="100" w:beforeAutospacing="1" w:after="100" w:afterAutospacing="1" w:line="480" w:lineRule="auto"/>
        <w:jc w:val="both"/>
        <w:rPr>
          <w:rFonts w:ascii="Times New Roman" w:eastAsia="Times New Roman" w:hAnsi="Times New Roman" w:cs="Times New Roman"/>
          <w:kern w:val="0"/>
        </w:rPr>
      </w:pPr>
      <w:r>
        <w:rPr>
          <w:rFonts w:ascii="Times New Roman" w:eastAsia="Times New Roman" w:hAnsi="Times New Roman" w:cs="Times New Roman"/>
          <w:kern w:val="0"/>
        </w:rPr>
        <w:t xml:space="preserve">3. </w:t>
      </w:r>
      <w:r w:rsidR="0051635C">
        <w:rPr>
          <w:rFonts w:ascii="Times New Roman" w:eastAsia="Times New Roman" w:hAnsi="Times New Roman" w:cs="Times New Roman"/>
          <w:kern w:val="0"/>
        </w:rPr>
        <w:t>W</w:t>
      </w:r>
      <w:r w:rsidR="00FB51E6">
        <w:rPr>
          <w:rFonts w:ascii="Times New Roman" w:eastAsia="Times New Roman" w:hAnsi="Times New Roman" w:cs="Times New Roman"/>
          <w:kern w:val="0"/>
        </w:rPr>
        <w:t xml:space="preserve">hat are </w:t>
      </w:r>
      <w:bookmarkStart w:id="2" w:name="_Hlk200705939"/>
      <w:r w:rsidR="00FB51E6">
        <w:rPr>
          <w:rFonts w:ascii="Times New Roman" w:eastAsia="Times New Roman" w:hAnsi="Times New Roman" w:cs="Times New Roman"/>
          <w:kern w:val="0"/>
        </w:rPr>
        <w:t xml:space="preserve">the challenges facing </w:t>
      </w:r>
      <w:r w:rsidR="003A0BF1">
        <w:rPr>
          <w:rFonts w:ascii="Times New Roman" w:eastAsia="Times New Roman" w:hAnsi="Times New Roman" w:cs="Times New Roman"/>
          <w:kern w:val="0"/>
        </w:rPr>
        <w:t>the surrounding settlements due</w:t>
      </w:r>
      <w:r>
        <w:rPr>
          <w:rFonts w:ascii="Times New Roman" w:eastAsia="Times New Roman" w:hAnsi="Times New Roman" w:cs="Times New Roman"/>
          <w:kern w:val="0"/>
        </w:rPr>
        <w:t xml:space="preserve"> to the establishment of Kwara S</w:t>
      </w:r>
      <w:r w:rsidR="003A0BF1">
        <w:rPr>
          <w:rFonts w:ascii="Times New Roman" w:eastAsia="Times New Roman" w:hAnsi="Times New Roman" w:cs="Times New Roman"/>
          <w:kern w:val="0"/>
        </w:rPr>
        <w:t>t</w:t>
      </w:r>
      <w:r>
        <w:rPr>
          <w:rFonts w:ascii="Times New Roman" w:eastAsia="Times New Roman" w:hAnsi="Times New Roman" w:cs="Times New Roman"/>
          <w:kern w:val="0"/>
        </w:rPr>
        <w:t>ate P</w:t>
      </w:r>
      <w:r w:rsidR="003A0BF1">
        <w:rPr>
          <w:rFonts w:ascii="Times New Roman" w:eastAsia="Times New Roman" w:hAnsi="Times New Roman" w:cs="Times New Roman"/>
          <w:kern w:val="0"/>
        </w:rPr>
        <w:t>olytechnics?</w:t>
      </w:r>
      <w:bookmarkEnd w:id="2"/>
    </w:p>
    <w:p w:rsidR="0042212B" w:rsidRPr="003A0BF1" w:rsidRDefault="003A0BF1" w:rsidP="00D57753">
      <w:pPr>
        <w:spacing w:before="100" w:beforeAutospacing="1" w:after="100" w:afterAutospacing="1" w:line="480" w:lineRule="auto"/>
        <w:jc w:val="both"/>
        <w:rPr>
          <w:rFonts w:ascii="Times New Roman" w:eastAsia="Times New Roman" w:hAnsi="Times New Roman" w:cs="Times New Roman"/>
          <w:kern w:val="0"/>
        </w:rPr>
      </w:pPr>
      <w:r>
        <w:rPr>
          <w:rFonts w:ascii="Times New Roman" w:eastAsia="Times New Roman" w:hAnsi="Times New Roman" w:cs="Times New Roman"/>
          <w:kern w:val="0"/>
        </w:rPr>
        <w:t>4</w:t>
      </w:r>
      <w:r w:rsidR="00D57753">
        <w:rPr>
          <w:rFonts w:ascii="Times New Roman" w:eastAsia="Times New Roman" w:hAnsi="Times New Roman" w:cs="Times New Roman"/>
          <w:kern w:val="0"/>
        </w:rPr>
        <w:t xml:space="preserve">. </w:t>
      </w:r>
      <w:r w:rsidRPr="003A0BF1">
        <w:rPr>
          <w:rFonts w:ascii="Times New Roman" w:eastAsia="Times New Roman" w:hAnsi="Times New Roman" w:cs="Times New Roman"/>
          <w:kern w:val="0"/>
        </w:rPr>
        <w:t>How can the surrounding settlements better cope with the changes brought about by Kwara State Polytechnic, and what measures can be taken to ensure sustainable development?</w:t>
      </w:r>
    </w:p>
    <w:p w:rsidR="00D57753" w:rsidRDefault="00D57753" w:rsidP="00110B92">
      <w:pPr>
        <w:spacing w:before="100" w:beforeAutospacing="1" w:after="100" w:afterAutospacing="1" w:line="480" w:lineRule="auto"/>
        <w:jc w:val="both"/>
        <w:outlineLvl w:val="3"/>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outlineLvl w:val="3"/>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outlineLvl w:val="3"/>
        <w:rPr>
          <w:rFonts w:ascii="Times New Roman" w:eastAsia="Times New Roman" w:hAnsi="Times New Roman" w:cs="Times New Roman"/>
          <w:b/>
          <w:bCs/>
          <w:kern w:val="0"/>
        </w:rPr>
      </w:pPr>
    </w:p>
    <w:p w:rsidR="003A0BF1" w:rsidRDefault="0051635C"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w:t>
      </w:r>
      <w:r>
        <w:rPr>
          <w:rFonts w:ascii="Times New Roman" w:eastAsia="Times New Roman" w:hAnsi="Times New Roman" w:cs="Times New Roman"/>
          <w:b/>
          <w:bCs/>
          <w:kern w:val="0"/>
        </w:rPr>
        <w:t>4</w:t>
      </w:r>
      <w:r w:rsidRPr="00661504">
        <w:rPr>
          <w:rFonts w:ascii="Times New Roman" w:eastAsia="Times New Roman" w:hAnsi="Times New Roman" w:cs="Times New Roman"/>
          <w:b/>
          <w:bCs/>
          <w:kern w:val="0"/>
        </w:rPr>
        <w:t xml:space="preserve"> Aim</w:t>
      </w:r>
      <w:r w:rsidR="00661504" w:rsidRPr="00661504">
        <w:rPr>
          <w:rFonts w:ascii="Times New Roman" w:eastAsia="Times New Roman" w:hAnsi="Times New Roman" w:cs="Times New Roman"/>
          <w:b/>
          <w:bCs/>
          <w:kern w:val="0"/>
        </w:rPr>
        <w:t xml:space="preserve"> and Objectives</w:t>
      </w:r>
      <w:r w:rsidR="003A0BF1">
        <w:rPr>
          <w:rFonts w:ascii="Times New Roman" w:eastAsia="Times New Roman" w:hAnsi="Times New Roman" w:cs="Times New Roman"/>
          <w:b/>
          <w:bCs/>
          <w:kern w:val="0"/>
        </w:rPr>
        <w:t xml:space="preserve"> of the study </w:t>
      </w:r>
    </w:p>
    <w:p w:rsidR="003A0BF1" w:rsidRDefault="003A0BF1"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Pr>
          <w:rFonts w:ascii="Times New Roman" w:eastAsia="Times New Roman" w:hAnsi="Times New Roman" w:cs="Times New Roman"/>
          <w:b/>
          <w:bCs/>
          <w:kern w:val="0"/>
        </w:rPr>
        <w:t xml:space="preserve">1.4.1 Aim: </w:t>
      </w:r>
    </w:p>
    <w:p w:rsidR="00655D11" w:rsidRPr="00110B92" w:rsidRDefault="00AC7EFE" w:rsidP="00110B92">
      <w:pPr>
        <w:spacing w:before="100" w:beforeAutospacing="1" w:after="100" w:afterAutospacing="1" w:line="480" w:lineRule="auto"/>
        <w:jc w:val="both"/>
        <w:outlineLvl w:val="3"/>
        <w:rPr>
          <w:rFonts w:ascii="Times New Roman" w:eastAsia="Times New Roman" w:hAnsi="Times New Roman" w:cs="Times New Roman"/>
          <w:kern w:val="0"/>
        </w:rPr>
      </w:pPr>
      <w:r>
        <w:rPr>
          <w:rFonts w:ascii="Times New Roman" w:eastAsia="Times New Roman" w:hAnsi="Times New Roman" w:cs="Times New Roman"/>
          <w:kern w:val="0"/>
        </w:rPr>
        <w:t xml:space="preserve">The aim of </w:t>
      </w:r>
      <w:r w:rsidR="0051635C">
        <w:rPr>
          <w:rFonts w:ascii="Times New Roman" w:eastAsia="Times New Roman" w:hAnsi="Times New Roman" w:cs="Times New Roman"/>
          <w:kern w:val="0"/>
        </w:rPr>
        <w:t>this study</w:t>
      </w:r>
      <w:r>
        <w:rPr>
          <w:rFonts w:ascii="Times New Roman" w:eastAsia="Times New Roman" w:hAnsi="Times New Roman" w:cs="Times New Roman"/>
          <w:kern w:val="0"/>
        </w:rPr>
        <w:t xml:space="preserve"> is to assess the impact of tertiary institution settings on its surrounding settlement with a view to minimize the challenges and ensure sustainable development.</w:t>
      </w:r>
    </w:p>
    <w:p w:rsidR="00661504" w:rsidRPr="00661504" w:rsidRDefault="0051635C" w:rsidP="00110B92">
      <w:pPr>
        <w:spacing w:before="100" w:beforeAutospacing="1" w:after="100" w:afterAutospacing="1" w:line="480" w:lineRule="auto"/>
        <w:jc w:val="both"/>
        <w:rPr>
          <w:rFonts w:ascii="Times New Roman" w:eastAsia="Times New Roman" w:hAnsi="Times New Roman" w:cs="Times New Roman"/>
          <w:b/>
          <w:kern w:val="0"/>
        </w:rPr>
      </w:pPr>
      <w:r>
        <w:rPr>
          <w:rFonts w:ascii="Times New Roman" w:eastAsia="Times New Roman" w:hAnsi="Times New Roman" w:cs="Times New Roman"/>
          <w:b/>
          <w:kern w:val="0"/>
        </w:rPr>
        <w:t xml:space="preserve">1.4.2 </w:t>
      </w:r>
      <w:r w:rsidR="00661504" w:rsidRPr="00661504">
        <w:rPr>
          <w:rFonts w:ascii="Times New Roman" w:eastAsia="Times New Roman" w:hAnsi="Times New Roman" w:cs="Times New Roman"/>
          <w:b/>
          <w:kern w:val="0"/>
        </w:rPr>
        <w:t xml:space="preserve">Objectives </w:t>
      </w:r>
    </w:p>
    <w:p w:rsidR="00661504" w:rsidRPr="00661504" w:rsidRDefault="00661504" w:rsidP="00110B92">
      <w:pPr>
        <w:spacing w:before="100" w:beforeAutospacing="1" w:after="100" w:afterAutospacing="1" w:line="480" w:lineRule="auto"/>
        <w:ind w:left="360"/>
        <w:jc w:val="both"/>
        <w:rPr>
          <w:rFonts w:ascii="Times New Roman" w:eastAsia="Times New Roman" w:hAnsi="Times New Roman" w:cs="Times New Roman"/>
          <w:kern w:val="0"/>
        </w:rPr>
      </w:pPr>
      <w:bookmarkStart w:id="3" w:name="_Hlk200895707"/>
      <w:r w:rsidRPr="00661504">
        <w:rPr>
          <w:rFonts w:ascii="Times New Roman" w:eastAsia="Times New Roman" w:hAnsi="Times New Roman" w:cs="Times New Roman"/>
          <w:kern w:val="0"/>
        </w:rPr>
        <w:t>The objectives of this study are:</w:t>
      </w:r>
    </w:p>
    <w:p w:rsidR="0051635C" w:rsidRPr="0051635C" w:rsidRDefault="00661504" w:rsidP="00110B92">
      <w:pPr>
        <w:numPr>
          <w:ilvl w:val="0"/>
          <w:numId w:val="1"/>
        </w:numPr>
        <w:spacing w:before="100" w:beforeAutospacing="1" w:after="100" w:afterAutospacing="1" w:line="480" w:lineRule="auto"/>
        <w:jc w:val="both"/>
        <w:rPr>
          <w:rFonts w:ascii="Times New Roman" w:eastAsia="Times New Roman" w:hAnsi="Times New Roman" w:cs="Times New Roman"/>
          <w:kern w:val="0"/>
        </w:rPr>
      </w:pPr>
      <w:r w:rsidRPr="0051635C">
        <w:rPr>
          <w:rFonts w:ascii="Times New Roman" w:eastAsia="Times New Roman" w:hAnsi="Times New Roman" w:cs="Times New Roman"/>
          <w:kern w:val="0"/>
        </w:rPr>
        <w:t xml:space="preserve">To investigate </w:t>
      </w:r>
      <w:r w:rsidR="0051635C" w:rsidRPr="0051635C">
        <w:rPr>
          <w:rFonts w:ascii="Times New Roman" w:eastAsia="Times New Roman" w:hAnsi="Times New Roman" w:cs="Times New Roman"/>
          <w:kern w:val="0"/>
        </w:rPr>
        <w:t>the socio-economics characteristic of the residents of the surrounding settlement</w:t>
      </w:r>
      <w:r w:rsidR="0051635C">
        <w:rPr>
          <w:rFonts w:ascii="Times New Roman" w:eastAsia="Times New Roman" w:hAnsi="Times New Roman" w:cs="Times New Roman"/>
          <w:kern w:val="0"/>
        </w:rPr>
        <w:t xml:space="preserve">. </w:t>
      </w:r>
    </w:p>
    <w:p w:rsidR="00661504" w:rsidRPr="0051635C" w:rsidRDefault="00661504" w:rsidP="00110B92">
      <w:pPr>
        <w:numPr>
          <w:ilvl w:val="0"/>
          <w:numId w:val="1"/>
        </w:numPr>
        <w:spacing w:before="100" w:beforeAutospacing="1" w:after="100" w:afterAutospacing="1" w:line="480" w:lineRule="auto"/>
        <w:jc w:val="both"/>
        <w:rPr>
          <w:rFonts w:ascii="Times New Roman" w:eastAsia="Times New Roman" w:hAnsi="Times New Roman" w:cs="Times New Roman"/>
          <w:kern w:val="0"/>
        </w:rPr>
      </w:pPr>
      <w:r w:rsidRPr="0051635C">
        <w:rPr>
          <w:rFonts w:ascii="Times New Roman" w:eastAsia="Times New Roman" w:hAnsi="Times New Roman" w:cs="Times New Roman"/>
          <w:kern w:val="0"/>
        </w:rPr>
        <w:t xml:space="preserve">To examine </w:t>
      </w:r>
      <w:r w:rsidR="00655D11" w:rsidRPr="00655D11">
        <w:rPr>
          <w:rFonts w:ascii="Times New Roman" w:eastAsia="Times New Roman" w:hAnsi="Times New Roman" w:cs="Times New Roman"/>
          <w:kern w:val="0"/>
        </w:rPr>
        <w:t>the potential impact of the Kwara state polytechnics establishment on its surrounding settlements</w:t>
      </w:r>
      <w:r w:rsidRPr="0051635C">
        <w:rPr>
          <w:rFonts w:ascii="Times New Roman" w:eastAsia="Times New Roman" w:hAnsi="Times New Roman" w:cs="Times New Roman"/>
          <w:kern w:val="0"/>
        </w:rPr>
        <w:t>.</w:t>
      </w:r>
    </w:p>
    <w:p w:rsidR="00661504" w:rsidRPr="00661504" w:rsidRDefault="00661504" w:rsidP="00110B92">
      <w:pPr>
        <w:numPr>
          <w:ilvl w:val="0"/>
          <w:numId w:val="1"/>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 xml:space="preserve">To assess </w:t>
      </w:r>
      <w:r w:rsidR="00655D11" w:rsidRPr="00655D11">
        <w:rPr>
          <w:rFonts w:ascii="Times New Roman" w:eastAsia="Times New Roman" w:hAnsi="Times New Roman" w:cs="Times New Roman"/>
          <w:kern w:val="0"/>
        </w:rPr>
        <w:t>the challenges facing the surrounding settlements due to the establishment of Kwara state polytechnics</w:t>
      </w:r>
      <w:r w:rsidRPr="00661504">
        <w:rPr>
          <w:rFonts w:ascii="Times New Roman" w:eastAsia="Times New Roman" w:hAnsi="Times New Roman" w:cs="Times New Roman"/>
          <w:kern w:val="0"/>
        </w:rPr>
        <w:t>.</w:t>
      </w:r>
    </w:p>
    <w:p w:rsidR="00661504" w:rsidRPr="00661504" w:rsidRDefault="00661504" w:rsidP="00110B92">
      <w:pPr>
        <w:numPr>
          <w:ilvl w:val="0"/>
          <w:numId w:val="1"/>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To propose recommendations on how the local communities can better harness the benefits of the Polytechnic's presence while mitigating negative impacts.</w:t>
      </w:r>
    </w:p>
    <w:bookmarkEnd w:id="3"/>
    <w:p w:rsidR="00655D11" w:rsidRPr="00661504" w:rsidRDefault="00655D11"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w:t>
      </w:r>
      <w:r>
        <w:rPr>
          <w:rFonts w:ascii="Times New Roman" w:eastAsia="Times New Roman" w:hAnsi="Times New Roman" w:cs="Times New Roman"/>
          <w:b/>
          <w:bCs/>
          <w:kern w:val="0"/>
        </w:rPr>
        <w:t>5</w:t>
      </w:r>
      <w:r w:rsidRPr="00661504">
        <w:rPr>
          <w:rFonts w:ascii="Times New Roman" w:eastAsia="Times New Roman" w:hAnsi="Times New Roman" w:cs="Times New Roman"/>
          <w:b/>
          <w:bCs/>
          <w:kern w:val="0"/>
        </w:rPr>
        <w:t xml:space="preserve"> Scope of the Study</w:t>
      </w:r>
    </w:p>
    <w:p w:rsidR="00655D11" w:rsidRDefault="00655D11" w:rsidP="00110B92">
      <w:pPr>
        <w:spacing w:after="0"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Th</w:t>
      </w:r>
      <w:r>
        <w:rPr>
          <w:rFonts w:ascii="Times New Roman" w:eastAsia="Times New Roman" w:hAnsi="Times New Roman" w:cs="Times New Roman"/>
          <w:kern w:val="0"/>
        </w:rPr>
        <w:t xml:space="preserve">is research of assessing the impact of tertiary institution establishment on its surrounding settlements, this </w:t>
      </w:r>
      <w:r w:rsidRPr="00661504">
        <w:rPr>
          <w:rFonts w:ascii="Times New Roman" w:eastAsia="Times New Roman" w:hAnsi="Times New Roman" w:cs="Times New Roman"/>
          <w:kern w:val="0"/>
        </w:rPr>
        <w:t>study</w:t>
      </w:r>
      <w:r w:rsidR="007D2936">
        <w:rPr>
          <w:rFonts w:ascii="Times New Roman" w:eastAsia="Times New Roman" w:hAnsi="Times New Roman" w:cs="Times New Roman"/>
          <w:kern w:val="0"/>
        </w:rPr>
        <w:t xml:space="preserve"> was </w:t>
      </w:r>
      <w:r w:rsidR="007D2936" w:rsidRPr="00661504">
        <w:rPr>
          <w:rFonts w:ascii="Times New Roman" w:eastAsia="Times New Roman" w:hAnsi="Times New Roman" w:cs="Times New Roman"/>
          <w:kern w:val="0"/>
        </w:rPr>
        <w:t>focusedon</w:t>
      </w:r>
      <w:r w:rsidRPr="00661504">
        <w:rPr>
          <w:rFonts w:ascii="Times New Roman" w:eastAsia="Times New Roman" w:hAnsi="Times New Roman" w:cs="Times New Roman"/>
          <w:kern w:val="0"/>
        </w:rPr>
        <w:t xml:space="preserve"> a few specific</w:t>
      </w:r>
      <w:r w:rsidR="007D2936">
        <w:rPr>
          <w:rFonts w:ascii="Times New Roman" w:eastAsia="Times New Roman" w:hAnsi="Times New Roman" w:cs="Times New Roman"/>
          <w:kern w:val="0"/>
        </w:rPr>
        <w:t xml:space="preserve"> surrounding </w:t>
      </w:r>
      <w:r w:rsidR="007D2936" w:rsidRPr="00661504">
        <w:rPr>
          <w:rFonts w:ascii="Times New Roman" w:eastAsia="Times New Roman" w:hAnsi="Times New Roman" w:cs="Times New Roman"/>
          <w:kern w:val="0"/>
        </w:rPr>
        <w:t>settlements</w:t>
      </w:r>
      <w:r w:rsidRPr="00661504">
        <w:rPr>
          <w:rFonts w:ascii="Times New Roman" w:eastAsia="Times New Roman" w:hAnsi="Times New Roman" w:cs="Times New Roman"/>
          <w:kern w:val="0"/>
        </w:rPr>
        <w:t xml:space="preserve"> (e.g., Ara</w:t>
      </w:r>
      <w:r w:rsidR="007D2936">
        <w:rPr>
          <w:rFonts w:ascii="Times New Roman" w:eastAsia="Times New Roman" w:hAnsi="Times New Roman" w:cs="Times New Roman"/>
          <w:kern w:val="0"/>
        </w:rPr>
        <w:t xml:space="preserve"> village</w:t>
      </w:r>
      <w:r w:rsidRPr="00661504">
        <w:rPr>
          <w:rFonts w:ascii="Times New Roman" w:eastAsia="Times New Roman" w:hAnsi="Times New Roman" w:cs="Times New Roman"/>
          <w:kern w:val="0"/>
        </w:rPr>
        <w:t>, AkuoGaa</w:t>
      </w:r>
      <w:r w:rsidR="002E75FA">
        <w:rPr>
          <w:rFonts w:ascii="Times New Roman" w:eastAsia="Times New Roman" w:hAnsi="Times New Roman" w:cs="Times New Roman"/>
          <w:kern w:val="0"/>
        </w:rPr>
        <w:t>, Lajolavillage</w:t>
      </w:r>
      <w:r w:rsidR="00AC6D54">
        <w:rPr>
          <w:rFonts w:ascii="Times New Roman" w:eastAsia="Times New Roman" w:hAnsi="Times New Roman" w:cs="Times New Roman"/>
          <w:kern w:val="0"/>
        </w:rPr>
        <w:t>and</w:t>
      </w:r>
      <w:r w:rsidR="00AC6D54" w:rsidRPr="00661504">
        <w:rPr>
          <w:rFonts w:ascii="Times New Roman" w:eastAsia="Times New Roman" w:hAnsi="Times New Roman" w:cs="Times New Roman"/>
          <w:kern w:val="0"/>
        </w:rPr>
        <w:t>Eleko</w:t>
      </w:r>
      <w:r w:rsidR="007D2936">
        <w:rPr>
          <w:rFonts w:ascii="Times New Roman" w:eastAsia="Times New Roman" w:hAnsi="Times New Roman" w:cs="Times New Roman"/>
          <w:kern w:val="0"/>
        </w:rPr>
        <w:t>/</w:t>
      </w:r>
      <w:r w:rsidRPr="00661504">
        <w:rPr>
          <w:rFonts w:ascii="Times New Roman" w:eastAsia="Times New Roman" w:hAnsi="Times New Roman" w:cs="Times New Roman"/>
          <w:kern w:val="0"/>
        </w:rPr>
        <w:t>Yakuba</w:t>
      </w:r>
      <w:r w:rsidR="00CF668D">
        <w:rPr>
          <w:rFonts w:ascii="Times New Roman" w:eastAsia="Times New Roman" w:hAnsi="Times New Roman" w:cs="Times New Roman"/>
          <w:kern w:val="0"/>
        </w:rPr>
        <w:t xml:space="preserve"> area</w:t>
      </w:r>
      <w:r w:rsidRPr="00661504">
        <w:rPr>
          <w:rFonts w:ascii="Times New Roman" w:eastAsia="Times New Roman" w:hAnsi="Times New Roman" w:cs="Times New Roman"/>
          <w:kern w:val="0"/>
        </w:rPr>
        <w:t xml:space="preserve">,), which may not fully represent the broader impact of the institution. The research </w:t>
      </w:r>
      <w:r w:rsidR="00884D42">
        <w:rPr>
          <w:rFonts w:ascii="Times New Roman" w:eastAsia="Times New Roman" w:hAnsi="Times New Roman" w:cs="Times New Roman"/>
          <w:kern w:val="0"/>
        </w:rPr>
        <w:t xml:space="preserve">examined </w:t>
      </w:r>
      <w:r w:rsidR="00884D42" w:rsidRPr="00661504">
        <w:rPr>
          <w:rFonts w:ascii="Times New Roman" w:eastAsia="Times New Roman" w:hAnsi="Times New Roman" w:cs="Times New Roman"/>
          <w:kern w:val="0"/>
        </w:rPr>
        <w:t>the</w:t>
      </w:r>
      <w:r w:rsidRPr="00661504">
        <w:rPr>
          <w:rFonts w:ascii="Times New Roman" w:eastAsia="Times New Roman" w:hAnsi="Times New Roman" w:cs="Times New Roman"/>
          <w:kern w:val="0"/>
        </w:rPr>
        <w:t xml:space="preserve"> socio-economic, demographic, and infrastructural changes within the settlements directly adjacent to the Polytechnic, including areas that have experienced noticeable growth or transformation since the institution’s establishment like </w:t>
      </w:r>
      <w:r w:rsidRPr="00661504">
        <w:rPr>
          <w:rFonts w:ascii="Times New Roman" w:eastAsia="Calibri" w:hAnsi="Times New Roman" w:cs="Times New Roman"/>
          <w:kern w:val="0"/>
        </w:rPr>
        <w:t>Ara</w:t>
      </w:r>
      <w:r w:rsidR="00884D42">
        <w:rPr>
          <w:rFonts w:ascii="Times New Roman" w:eastAsia="Calibri" w:hAnsi="Times New Roman" w:cs="Times New Roman"/>
          <w:kern w:val="0"/>
        </w:rPr>
        <w:t>village</w:t>
      </w:r>
      <w:r w:rsidR="00884D42" w:rsidRPr="00661504">
        <w:rPr>
          <w:rFonts w:ascii="Times New Roman" w:eastAsia="Calibri" w:hAnsi="Times New Roman" w:cs="Times New Roman"/>
          <w:kern w:val="0"/>
        </w:rPr>
        <w:t>, Akuo</w:t>
      </w:r>
      <w:r w:rsidRPr="00661504">
        <w:rPr>
          <w:rFonts w:ascii="Times New Roman" w:eastAsia="Calibri" w:hAnsi="Times New Roman" w:cs="Times New Roman"/>
          <w:kern w:val="0"/>
        </w:rPr>
        <w:t>-Gaa, Eleko</w:t>
      </w:r>
      <w:r w:rsidR="007D2936">
        <w:rPr>
          <w:rFonts w:ascii="Times New Roman" w:eastAsia="Calibri" w:hAnsi="Times New Roman" w:cs="Times New Roman"/>
          <w:kern w:val="0"/>
        </w:rPr>
        <w:t>/</w:t>
      </w:r>
      <w:r w:rsidRPr="00661504">
        <w:rPr>
          <w:rFonts w:ascii="Times New Roman" w:eastAsia="Calibri" w:hAnsi="Times New Roman" w:cs="Times New Roman"/>
          <w:kern w:val="0"/>
        </w:rPr>
        <w:t>Yakuba</w:t>
      </w:r>
      <w:r w:rsidRPr="00661504">
        <w:rPr>
          <w:rFonts w:ascii="Times New Roman" w:eastAsia="Times New Roman" w:hAnsi="Times New Roman" w:cs="Times New Roman"/>
          <w:kern w:val="0"/>
        </w:rPr>
        <w:t>etc.While the study will concentrate on the impact of Kwara State Polytechnic, it will also consider other relevant factors such as urban planning, government policies, and the role of external factors in shaping settlement patterns.</w:t>
      </w:r>
    </w:p>
    <w:p w:rsidR="00884D42" w:rsidRDefault="00884D42" w:rsidP="00110B92">
      <w:pPr>
        <w:spacing w:after="0" w:line="480" w:lineRule="auto"/>
        <w:jc w:val="both"/>
        <w:rPr>
          <w:rFonts w:ascii="Times New Roman" w:eastAsia="Times New Roman" w:hAnsi="Times New Roman" w:cs="Times New Roman"/>
          <w:kern w:val="0"/>
        </w:rPr>
      </w:pPr>
    </w:p>
    <w:p w:rsidR="00884D42" w:rsidRPr="00884D42" w:rsidRDefault="00884D42" w:rsidP="00110B92">
      <w:pPr>
        <w:spacing w:after="0" w:line="480" w:lineRule="auto"/>
        <w:jc w:val="both"/>
        <w:rPr>
          <w:rFonts w:ascii="Times New Roman" w:eastAsia="Times New Roman" w:hAnsi="Times New Roman" w:cs="Times New Roman"/>
          <w:b/>
          <w:bCs/>
          <w:kern w:val="0"/>
        </w:rPr>
      </w:pPr>
      <w:r w:rsidRPr="00884D42">
        <w:rPr>
          <w:rFonts w:ascii="Times New Roman" w:eastAsia="Times New Roman" w:hAnsi="Times New Roman" w:cs="Times New Roman"/>
          <w:b/>
          <w:bCs/>
          <w:kern w:val="0"/>
        </w:rPr>
        <w:t>1.6 Significance of the Study</w:t>
      </w:r>
    </w:p>
    <w:p w:rsidR="00884D42" w:rsidRPr="00884D42" w:rsidRDefault="00884D42" w:rsidP="00110B92">
      <w:pPr>
        <w:spacing w:after="0" w:line="480" w:lineRule="auto"/>
        <w:jc w:val="both"/>
        <w:rPr>
          <w:rFonts w:ascii="Times New Roman" w:eastAsia="Times New Roman" w:hAnsi="Times New Roman" w:cs="Times New Roman"/>
          <w:kern w:val="0"/>
        </w:rPr>
      </w:pPr>
      <w:r w:rsidRPr="00884D42">
        <w:rPr>
          <w:rFonts w:ascii="Times New Roman" w:eastAsia="Times New Roman" w:hAnsi="Times New Roman" w:cs="Times New Roman"/>
          <w:kern w:val="0"/>
        </w:rPr>
        <w:t>This study is significant in several ways:</w:t>
      </w:r>
    </w:p>
    <w:p w:rsidR="00884D42" w:rsidRPr="00884D42" w:rsidRDefault="00884D42" w:rsidP="008B1D87">
      <w:pPr>
        <w:numPr>
          <w:ilvl w:val="0"/>
          <w:numId w:val="2"/>
        </w:numPr>
        <w:spacing w:after="0" w:line="480" w:lineRule="auto"/>
        <w:jc w:val="both"/>
        <w:rPr>
          <w:rFonts w:ascii="Times New Roman" w:eastAsia="Times New Roman" w:hAnsi="Times New Roman" w:cs="Times New Roman"/>
          <w:kern w:val="0"/>
        </w:rPr>
      </w:pPr>
      <w:r w:rsidRPr="00884D42">
        <w:rPr>
          <w:rFonts w:ascii="Times New Roman" w:eastAsia="Times New Roman" w:hAnsi="Times New Roman" w:cs="Times New Roman"/>
          <w:b/>
          <w:bCs/>
          <w:kern w:val="0"/>
        </w:rPr>
        <w:t>Policy Implications</w:t>
      </w:r>
      <w:r w:rsidRPr="00884D42">
        <w:rPr>
          <w:rFonts w:ascii="Times New Roman" w:eastAsia="Times New Roman" w:hAnsi="Times New Roman" w:cs="Times New Roman"/>
          <w:kern w:val="0"/>
        </w:rPr>
        <w:t>: The findings will be useful for local government authorities, policymakers, and urban planners in understanding the implications of institutional growth on surrounding settlements, leading to more informed planning and development strategies.</w:t>
      </w:r>
    </w:p>
    <w:p w:rsidR="00884D42" w:rsidRPr="00884D42" w:rsidRDefault="00884D42" w:rsidP="008B1D87">
      <w:pPr>
        <w:numPr>
          <w:ilvl w:val="0"/>
          <w:numId w:val="2"/>
        </w:numPr>
        <w:spacing w:after="0" w:line="480" w:lineRule="auto"/>
        <w:jc w:val="both"/>
        <w:rPr>
          <w:rFonts w:ascii="Times New Roman" w:eastAsia="Times New Roman" w:hAnsi="Times New Roman" w:cs="Times New Roman"/>
          <w:kern w:val="0"/>
        </w:rPr>
      </w:pPr>
      <w:r w:rsidRPr="00884D42">
        <w:rPr>
          <w:rFonts w:ascii="Times New Roman" w:eastAsia="Times New Roman" w:hAnsi="Times New Roman" w:cs="Times New Roman"/>
          <w:b/>
          <w:bCs/>
          <w:kern w:val="0"/>
        </w:rPr>
        <w:t>Academic Contribution</w:t>
      </w:r>
      <w:r w:rsidRPr="00884D42">
        <w:rPr>
          <w:rFonts w:ascii="Times New Roman" w:eastAsia="Times New Roman" w:hAnsi="Times New Roman" w:cs="Times New Roman"/>
          <w:kern w:val="0"/>
        </w:rPr>
        <w:t>: This research will contribute to the body of literature on urbanization, higher education, and their influence on surrounding settlements, especially in Nigerian contexts.</w:t>
      </w:r>
    </w:p>
    <w:p w:rsidR="00884D42" w:rsidRPr="00884D42" w:rsidRDefault="00884D42" w:rsidP="008B1D87">
      <w:pPr>
        <w:numPr>
          <w:ilvl w:val="0"/>
          <w:numId w:val="2"/>
        </w:numPr>
        <w:spacing w:after="0" w:line="480" w:lineRule="auto"/>
        <w:jc w:val="both"/>
        <w:rPr>
          <w:rFonts w:ascii="Times New Roman" w:eastAsia="Times New Roman" w:hAnsi="Times New Roman" w:cs="Times New Roman"/>
          <w:kern w:val="0"/>
        </w:rPr>
      </w:pPr>
      <w:r w:rsidRPr="00884D42">
        <w:rPr>
          <w:rFonts w:ascii="Times New Roman" w:eastAsia="Times New Roman" w:hAnsi="Times New Roman" w:cs="Times New Roman"/>
          <w:b/>
          <w:bCs/>
          <w:kern w:val="0"/>
        </w:rPr>
        <w:t>Local Community Development</w:t>
      </w:r>
      <w:r w:rsidRPr="00884D42">
        <w:rPr>
          <w:rFonts w:ascii="Times New Roman" w:eastAsia="Times New Roman" w:hAnsi="Times New Roman" w:cs="Times New Roman"/>
          <w:kern w:val="0"/>
        </w:rPr>
        <w:t>: The study provides recommendations that could help local communities in Ilorin and similar urban settings better manage the challenges posed by institutional growth and urban sprawl.</w:t>
      </w:r>
    </w:p>
    <w:p w:rsidR="00884D42" w:rsidRPr="00D86311" w:rsidRDefault="00884D42" w:rsidP="008B1D87">
      <w:pPr>
        <w:numPr>
          <w:ilvl w:val="0"/>
          <w:numId w:val="2"/>
        </w:numPr>
        <w:spacing w:after="0" w:line="480" w:lineRule="auto"/>
        <w:jc w:val="both"/>
        <w:rPr>
          <w:rFonts w:ascii="Times New Roman" w:eastAsia="Times New Roman" w:hAnsi="Times New Roman" w:cs="Times New Roman"/>
          <w:kern w:val="0"/>
        </w:rPr>
      </w:pPr>
      <w:r w:rsidRPr="00884D42">
        <w:rPr>
          <w:rFonts w:ascii="Times New Roman" w:eastAsia="Times New Roman" w:hAnsi="Times New Roman" w:cs="Times New Roman"/>
          <w:b/>
          <w:bCs/>
          <w:kern w:val="0"/>
        </w:rPr>
        <w:lastRenderedPageBreak/>
        <w:t>Economic and Social Planning</w:t>
      </w:r>
      <w:r w:rsidRPr="00884D42">
        <w:rPr>
          <w:rFonts w:ascii="Times New Roman" w:eastAsia="Times New Roman" w:hAnsi="Times New Roman" w:cs="Times New Roman"/>
          <w:kern w:val="0"/>
        </w:rPr>
        <w:t>: By understanding the economic and social dynamics introduced by the Polytechnic, stakeholders can design interventions that support sustainable growth in the surrounding areas.</w:t>
      </w:r>
    </w:p>
    <w:p w:rsidR="00110B92" w:rsidRDefault="00110B92" w:rsidP="00110B92">
      <w:pPr>
        <w:spacing w:before="100" w:beforeAutospacing="1" w:after="100" w:afterAutospacing="1" w:line="480" w:lineRule="auto"/>
        <w:jc w:val="both"/>
        <w:outlineLvl w:val="3"/>
        <w:rPr>
          <w:rFonts w:ascii="Times New Roman" w:eastAsia="Times New Roman" w:hAnsi="Times New Roman" w:cs="Times New Roman"/>
          <w:b/>
          <w:bCs/>
          <w:kern w:val="0"/>
        </w:rPr>
      </w:pPr>
    </w:p>
    <w:p w:rsidR="00110B92" w:rsidRDefault="00110B92" w:rsidP="00110B92">
      <w:pPr>
        <w:spacing w:before="100" w:beforeAutospacing="1" w:after="100" w:afterAutospacing="1" w:line="480" w:lineRule="auto"/>
        <w:jc w:val="both"/>
        <w:outlineLvl w:val="3"/>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w:t>
      </w:r>
      <w:r w:rsidR="00884D42">
        <w:rPr>
          <w:rFonts w:ascii="Times New Roman" w:eastAsia="Times New Roman" w:hAnsi="Times New Roman" w:cs="Times New Roman"/>
          <w:b/>
          <w:bCs/>
          <w:kern w:val="0"/>
        </w:rPr>
        <w:t>7</w:t>
      </w:r>
      <w:r w:rsidRPr="00661504">
        <w:rPr>
          <w:rFonts w:ascii="Times New Roman" w:eastAsia="Times New Roman" w:hAnsi="Times New Roman" w:cs="Times New Roman"/>
          <w:b/>
          <w:bCs/>
          <w:kern w:val="0"/>
        </w:rPr>
        <w:t xml:space="preserve"> Limitation of the Study</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The limitations of this study include</w:t>
      </w:r>
      <w:r w:rsidR="00CF668D">
        <w:rPr>
          <w:rFonts w:ascii="Times New Roman" w:eastAsia="Times New Roman" w:hAnsi="Times New Roman" w:cs="Times New Roman"/>
          <w:kern w:val="0"/>
        </w:rPr>
        <w:t xml:space="preserve"> the following</w:t>
      </w:r>
      <w:r w:rsidRPr="00661504">
        <w:rPr>
          <w:rFonts w:ascii="Times New Roman" w:eastAsia="Times New Roman" w:hAnsi="Times New Roman" w:cs="Times New Roman"/>
          <w:kern w:val="0"/>
        </w:rPr>
        <w:t>:</w:t>
      </w:r>
    </w:p>
    <w:p w:rsidR="00661504" w:rsidRPr="00661504" w:rsidRDefault="00661504" w:rsidP="008B1D87">
      <w:pPr>
        <w:numPr>
          <w:ilvl w:val="0"/>
          <w:numId w:val="5"/>
        </w:numPr>
        <w:spacing w:after="0" w:line="480" w:lineRule="auto"/>
        <w:contextualSpacing/>
        <w:jc w:val="both"/>
        <w:rPr>
          <w:rFonts w:ascii="Times New Roman" w:eastAsia="Times New Roman" w:hAnsi="Times New Roman" w:cs="Times New Roman"/>
          <w:kern w:val="0"/>
        </w:rPr>
      </w:pPr>
      <w:r w:rsidRPr="00661504">
        <w:rPr>
          <w:rFonts w:ascii="Times New Roman" w:eastAsia="Times New Roman" w:hAnsi="Times New Roman" w:cs="Times New Roman"/>
          <w:kern w:val="0"/>
        </w:rPr>
        <w:t xml:space="preserve">Inadequate or outdated records on the socioeconomic characteristics of the settlements </w:t>
      </w:r>
      <w:r w:rsidR="00884D42">
        <w:rPr>
          <w:rFonts w:ascii="Times New Roman" w:eastAsia="Times New Roman" w:hAnsi="Times New Roman" w:cs="Times New Roman"/>
          <w:kern w:val="0"/>
        </w:rPr>
        <w:t>actually</w:t>
      </w:r>
      <w:r w:rsidRPr="00661504">
        <w:rPr>
          <w:rFonts w:ascii="Times New Roman" w:eastAsia="Times New Roman" w:hAnsi="Times New Roman" w:cs="Times New Roman"/>
          <w:kern w:val="0"/>
        </w:rPr>
        <w:t xml:space="preserve"> affec</w:t>
      </w:r>
      <w:r w:rsidR="00884D42">
        <w:rPr>
          <w:rFonts w:ascii="Times New Roman" w:eastAsia="Times New Roman" w:hAnsi="Times New Roman" w:cs="Times New Roman"/>
          <w:kern w:val="0"/>
        </w:rPr>
        <w:t>ted</w:t>
      </w:r>
      <w:r w:rsidRPr="00661504">
        <w:rPr>
          <w:rFonts w:ascii="Times New Roman" w:eastAsia="Times New Roman" w:hAnsi="Times New Roman" w:cs="Times New Roman"/>
          <w:kern w:val="0"/>
        </w:rPr>
        <w:t xml:space="preserve"> the accuracy of the</w:t>
      </w:r>
      <w:r w:rsidR="00884D42">
        <w:rPr>
          <w:rFonts w:ascii="Times New Roman" w:eastAsia="Times New Roman" w:hAnsi="Times New Roman" w:cs="Times New Roman"/>
          <w:kern w:val="0"/>
        </w:rPr>
        <w:t xml:space="preserve"> data collected and</w:t>
      </w:r>
      <w:r w:rsidRPr="00661504">
        <w:rPr>
          <w:rFonts w:ascii="Times New Roman" w:eastAsia="Times New Roman" w:hAnsi="Times New Roman" w:cs="Times New Roman"/>
          <w:kern w:val="0"/>
        </w:rPr>
        <w:t xml:space="preserve"> analysis.</w:t>
      </w:r>
    </w:p>
    <w:p w:rsidR="00661504" w:rsidRPr="00661504" w:rsidRDefault="00661504" w:rsidP="008B1D87">
      <w:pPr>
        <w:numPr>
          <w:ilvl w:val="0"/>
          <w:numId w:val="5"/>
        </w:numPr>
        <w:spacing w:before="100" w:beforeAutospacing="1" w:after="100" w:afterAutospacing="1" w:line="480" w:lineRule="auto"/>
        <w:contextualSpacing/>
        <w:jc w:val="both"/>
        <w:rPr>
          <w:rFonts w:ascii="Times New Roman" w:eastAsia="Times New Roman" w:hAnsi="Times New Roman" w:cs="Times New Roman"/>
          <w:kern w:val="0"/>
        </w:rPr>
      </w:pPr>
      <w:r w:rsidRPr="00661504">
        <w:rPr>
          <w:rFonts w:ascii="Times New Roman" w:eastAsia="Times New Roman" w:hAnsi="Times New Roman" w:cs="Times New Roman"/>
          <w:kern w:val="0"/>
        </w:rPr>
        <w:t xml:space="preserve">Reliance on institutional reports or unofficial sources might introduce </w:t>
      </w:r>
      <w:r w:rsidR="00884D42" w:rsidRPr="00661504">
        <w:rPr>
          <w:rFonts w:ascii="Times New Roman" w:eastAsia="Times New Roman" w:hAnsi="Times New Roman" w:cs="Times New Roman"/>
          <w:kern w:val="0"/>
        </w:rPr>
        <w:t>bias.</w:t>
      </w:r>
    </w:p>
    <w:p w:rsidR="00661504" w:rsidRPr="00661504" w:rsidRDefault="00661504" w:rsidP="008B1D87">
      <w:pPr>
        <w:numPr>
          <w:ilvl w:val="0"/>
          <w:numId w:val="5"/>
        </w:numPr>
        <w:spacing w:after="0" w:line="480" w:lineRule="auto"/>
        <w:contextualSpacing/>
        <w:jc w:val="both"/>
        <w:rPr>
          <w:rFonts w:ascii="Times New Roman" w:eastAsia="Times New Roman" w:hAnsi="Times New Roman" w:cs="Times New Roman"/>
          <w:kern w:val="0"/>
        </w:rPr>
      </w:pPr>
      <w:r w:rsidRPr="00661504">
        <w:rPr>
          <w:rFonts w:ascii="Times New Roman" w:eastAsia="Times New Roman" w:hAnsi="Times New Roman" w:cs="Times New Roman"/>
          <w:kern w:val="0"/>
        </w:rPr>
        <w:t>Short study durations may not capture long-term trends or impacts of the institution on surrounding settlements.</w:t>
      </w:r>
    </w:p>
    <w:p w:rsidR="00661504" w:rsidRDefault="00661504" w:rsidP="008B1D87">
      <w:pPr>
        <w:numPr>
          <w:ilvl w:val="0"/>
          <w:numId w:val="5"/>
        </w:numPr>
        <w:spacing w:before="100" w:beforeAutospacing="1" w:after="100" w:afterAutospacing="1" w:line="480" w:lineRule="auto"/>
        <w:contextualSpacing/>
        <w:jc w:val="both"/>
        <w:rPr>
          <w:rFonts w:ascii="Times New Roman" w:eastAsia="Times New Roman" w:hAnsi="Times New Roman" w:cs="Times New Roman"/>
          <w:kern w:val="0"/>
        </w:rPr>
      </w:pPr>
      <w:r w:rsidRPr="00661504">
        <w:rPr>
          <w:rFonts w:ascii="Times New Roman" w:eastAsia="Times New Roman" w:hAnsi="Times New Roman" w:cs="Times New Roman"/>
          <w:kern w:val="0"/>
        </w:rPr>
        <w:t>Historical changes in settlement patterns due to the institution’s presence may be overlooked if the timeframe is too narrow</w:t>
      </w:r>
    </w:p>
    <w:p w:rsidR="00884D42" w:rsidRDefault="00884D42" w:rsidP="00110B92">
      <w:pPr>
        <w:spacing w:before="100" w:beforeAutospacing="1" w:after="100" w:afterAutospacing="1" w:line="480" w:lineRule="auto"/>
        <w:contextualSpacing/>
        <w:jc w:val="both"/>
        <w:rPr>
          <w:rFonts w:ascii="Times New Roman" w:eastAsia="Times New Roman" w:hAnsi="Times New Roman" w:cs="Times New Roman"/>
          <w:kern w:val="0"/>
        </w:rPr>
      </w:pPr>
    </w:p>
    <w:p w:rsidR="00DE5C88" w:rsidRPr="00DE5C88" w:rsidRDefault="00DE5C88" w:rsidP="00110B92">
      <w:pPr>
        <w:spacing w:before="100" w:beforeAutospacing="1" w:after="100" w:afterAutospacing="1" w:line="480" w:lineRule="auto"/>
        <w:contextualSpacing/>
        <w:jc w:val="both"/>
        <w:rPr>
          <w:rFonts w:ascii="Times New Roman" w:eastAsia="Times New Roman" w:hAnsi="Times New Roman" w:cs="Times New Roman"/>
          <w:b/>
          <w:kern w:val="0"/>
          <w:sz w:val="28"/>
          <w:szCs w:val="28"/>
        </w:rPr>
      </w:pPr>
      <w:r w:rsidRPr="00DE5C88">
        <w:rPr>
          <w:rFonts w:ascii="Times New Roman" w:eastAsia="Times New Roman" w:hAnsi="Times New Roman" w:cs="Times New Roman"/>
          <w:b/>
          <w:kern w:val="0"/>
          <w:sz w:val="28"/>
          <w:szCs w:val="28"/>
        </w:rPr>
        <w:t xml:space="preserve">1.8 </w:t>
      </w:r>
      <w:r w:rsidRPr="00DE5C88">
        <w:rPr>
          <w:rFonts w:ascii="Times New Roman" w:eastAsia="Times New Roman" w:hAnsi="Times New Roman" w:cs="Times New Roman"/>
          <w:b/>
          <w:kern w:val="0"/>
        </w:rPr>
        <w:t>Historical Background of the Study</w:t>
      </w:r>
      <w:r w:rsidR="00435949">
        <w:rPr>
          <w:rFonts w:ascii="Times New Roman" w:eastAsia="Times New Roman" w:hAnsi="Times New Roman" w:cs="Times New Roman"/>
          <w:b/>
          <w:kern w:val="0"/>
        </w:rPr>
        <w:t xml:space="preserve"> Areas </w:t>
      </w:r>
    </w:p>
    <w:p w:rsidR="00AC6D54" w:rsidRPr="00AC6D54" w:rsidRDefault="00D86311" w:rsidP="00110B92">
      <w:pPr>
        <w:spacing w:before="100" w:beforeAutospacing="1" w:after="100" w:afterAutospacing="1" w:line="480" w:lineRule="auto"/>
        <w:contextualSpacing/>
        <w:jc w:val="both"/>
        <w:rPr>
          <w:rFonts w:ascii="Times New Roman" w:eastAsia="Times New Roman" w:hAnsi="Times New Roman" w:cs="Times New Roman"/>
          <w:b/>
          <w:bCs/>
          <w:kern w:val="0"/>
        </w:rPr>
      </w:pPr>
      <w:r>
        <w:rPr>
          <w:rFonts w:ascii="Times New Roman" w:eastAsia="Times New Roman" w:hAnsi="Times New Roman" w:cs="Times New Roman"/>
          <w:b/>
          <w:bCs/>
          <w:kern w:val="0"/>
        </w:rPr>
        <w:t xml:space="preserve">1.8.1 </w:t>
      </w:r>
      <w:r w:rsidR="00AC6D54" w:rsidRPr="00AC6D54">
        <w:rPr>
          <w:rFonts w:ascii="Times New Roman" w:eastAsia="Times New Roman" w:hAnsi="Times New Roman" w:cs="Times New Roman"/>
          <w:b/>
          <w:bCs/>
          <w:kern w:val="0"/>
        </w:rPr>
        <w:t>Kwara State Polytechnic, Ilorin</w:t>
      </w:r>
    </w:p>
    <w:p w:rsidR="00AC6D54" w:rsidRDefault="00AC6D54" w:rsidP="00110B92">
      <w:pPr>
        <w:spacing w:before="100" w:beforeAutospacing="1" w:after="100" w:afterAutospacing="1" w:line="480" w:lineRule="auto"/>
        <w:contextualSpacing/>
        <w:jc w:val="both"/>
        <w:rPr>
          <w:rFonts w:ascii="Times New Roman" w:eastAsia="Times New Roman" w:hAnsi="Times New Roman" w:cs="Times New Roman"/>
          <w:bCs/>
          <w:kern w:val="0"/>
        </w:rPr>
      </w:pPr>
      <w:r w:rsidRPr="00AC6D54">
        <w:rPr>
          <w:rFonts w:ascii="Times New Roman" w:eastAsia="Times New Roman" w:hAnsi="Times New Roman" w:cs="Times New Roman"/>
          <w:bCs/>
          <w:kern w:val="0"/>
        </w:rPr>
        <w:t xml:space="preserve">Kwara State Polytechnic, one of the first-generation polytechnics in Nigeria, commenced full operation with theSchool of Basic Studies in January 1973 with pre-university Advance level courses in Pure Sciences, SocialSciences and Arts. In 1974, new courses leading to Diploma and </w:t>
      </w:r>
      <w:r w:rsidRPr="00AC6D54">
        <w:rPr>
          <w:rFonts w:ascii="Times New Roman" w:eastAsia="Times New Roman" w:hAnsi="Times New Roman" w:cs="Times New Roman"/>
          <w:bCs/>
          <w:kern w:val="0"/>
        </w:rPr>
        <w:lastRenderedPageBreak/>
        <w:t>Certificates in science, technological,managerial and vocational education were introduced. The School of Education was later excised to stand on itsown as the College of Education, Ilorin.</w:t>
      </w:r>
    </w:p>
    <w:p w:rsidR="00AC6D54" w:rsidRPr="00AC6D54" w:rsidRDefault="00AC6D54" w:rsidP="00110B92">
      <w:pPr>
        <w:spacing w:before="100" w:beforeAutospacing="1" w:after="100" w:afterAutospacing="1" w:line="480" w:lineRule="auto"/>
        <w:contextualSpacing/>
        <w:jc w:val="both"/>
        <w:rPr>
          <w:rFonts w:ascii="Times New Roman" w:eastAsia="Times New Roman" w:hAnsi="Times New Roman" w:cs="Times New Roman"/>
          <w:bCs/>
          <w:kern w:val="0"/>
        </w:rPr>
      </w:pPr>
      <w:r w:rsidRPr="00AC6D54">
        <w:rPr>
          <w:rFonts w:ascii="Times New Roman" w:eastAsia="Times New Roman" w:hAnsi="Times New Roman" w:cs="Times New Roman"/>
          <w:bCs/>
          <w:kern w:val="0"/>
        </w:rPr>
        <w:t>Kwara state Polytechnic, Ilorin. Ilorin is located within longitude 08</w:t>
      </w:r>
      <w:r w:rsidRPr="00AC6D54">
        <w:rPr>
          <w:rFonts w:ascii="Times New Roman" w:eastAsia="Times New Roman" w:hAnsi="Times New Roman" w:cs="Times New Roman"/>
          <w:bCs/>
          <w:kern w:val="0"/>
        </w:rPr>
        <w:t>29‟ 21” E latitude 04</w:t>
      </w:r>
      <w:r w:rsidRPr="00AC6D54">
        <w:rPr>
          <w:rFonts w:ascii="Times New Roman" w:eastAsia="Times New Roman" w:hAnsi="Times New Roman" w:cs="Times New Roman"/>
          <w:bCs/>
          <w:kern w:val="0"/>
        </w:rPr>
        <w:t>30‟ 50” N and 08</w:t>
      </w:r>
      <w:r w:rsidRPr="00AC6D54">
        <w:rPr>
          <w:rFonts w:ascii="Times New Roman" w:eastAsia="Times New Roman" w:hAnsi="Times New Roman" w:cs="Times New Roman"/>
          <w:bCs/>
          <w:kern w:val="0"/>
        </w:rPr>
        <w:t>29‟ 43” E latitude 04</w:t>
      </w:r>
      <w:r w:rsidRPr="00AC6D54">
        <w:rPr>
          <w:rFonts w:ascii="Times New Roman" w:eastAsia="Times New Roman" w:hAnsi="Times New Roman" w:cs="Times New Roman"/>
          <w:bCs/>
          <w:kern w:val="0"/>
        </w:rPr>
        <w:t>31‟ 01” N. It is the capital of Kwara State. It has been experiencing rapid urbanization since 1967 when it became the capital of Kwara</w:t>
      </w:r>
      <w:r w:rsidR="00DE5C88" w:rsidRPr="00AC6D54">
        <w:rPr>
          <w:rFonts w:ascii="Times New Roman" w:eastAsia="Times New Roman" w:hAnsi="Times New Roman" w:cs="Times New Roman"/>
          <w:bCs/>
          <w:kern w:val="0"/>
        </w:rPr>
        <w:t>State.</w:t>
      </w:r>
      <w:r w:rsidRPr="00AC6D54">
        <w:rPr>
          <w:rFonts w:ascii="Times New Roman" w:eastAsia="Times New Roman" w:hAnsi="Times New Roman" w:cs="Times New Roman"/>
          <w:bCs/>
          <w:kern w:val="0"/>
        </w:rPr>
        <w:t xml:space="preserve"> The extent of its built-up area in 1967 was about 8.37km² but it has today increased by about sixty percent in the year 2000. In general, the city grows mainly along the major arteries of river Oyunand its numerous tributaries drain the city (Oyegun, 1983). The largest of the tributaries is Asa River which actively divided the city into almost two halves. The Polytechnic is at kilometer 10 along the old Ilorin- Jebba Road. The polytechnic entrance is between Elekoyangan and Oke-ose village along the road. The Institution was carved out of the present Moro Local Government area of the state. The State Polytechnic is having boundary with Ilorin East Local Government and Moro Local Government areas.</w:t>
      </w:r>
    </w:p>
    <w:p w:rsidR="00D86311" w:rsidRDefault="00D86311" w:rsidP="00110B92">
      <w:pPr>
        <w:shd w:val="clear" w:color="auto" w:fill="FFFFFF"/>
        <w:spacing w:before="120" w:after="240" w:line="480" w:lineRule="auto"/>
        <w:jc w:val="both"/>
        <w:rPr>
          <w:rFonts w:ascii="Times New Roman" w:eastAsia="Times New Roman" w:hAnsi="Times New Roman" w:cs="Times New Roman"/>
          <w:kern w:val="0"/>
        </w:rPr>
      </w:pPr>
      <w:r>
        <w:rPr>
          <w:rFonts w:ascii="Times New Roman" w:eastAsia="Times New Roman" w:hAnsi="Times New Roman" w:cs="Times New Roman"/>
          <w:b/>
          <w:bCs/>
          <w:kern w:val="0"/>
        </w:rPr>
        <w:t xml:space="preserve">1.8.2 </w:t>
      </w:r>
      <w:r w:rsidR="00CF668D" w:rsidRPr="00661504">
        <w:rPr>
          <w:rFonts w:ascii="Times New Roman" w:eastAsia="Times New Roman" w:hAnsi="Times New Roman" w:cs="Times New Roman"/>
          <w:b/>
          <w:bCs/>
          <w:kern w:val="0"/>
        </w:rPr>
        <w:t>Ara</w:t>
      </w:r>
      <w:r w:rsidR="00CF668D">
        <w:rPr>
          <w:rFonts w:ascii="Times New Roman" w:eastAsia="Times New Roman" w:hAnsi="Times New Roman" w:cs="Times New Roman"/>
          <w:kern w:val="0"/>
        </w:rPr>
        <w:t xml:space="preserve">:  </w:t>
      </w:r>
    </w:p>
    <w:p w:rsidR="00CF668D" w:rsidRDefault="00CF668D" w:rsidP="00110B92">
      <w:pPr>
        <w:shd w:val="clear" w:color="auto" w:fill="FFFFFF"/>
        <w:spacing w:before="120" w:after="240"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Origin and Name</w:t>
      </w:r>
      <w:r w:rsidRPr="00661504">
        <w:rPr>
          <w:rFonts w:ascii="Times New Roman" w:eastAsia="Times New Roman" w:hAnsi="Times New Roman" w:cs="Times New Roman"/>
          <w:kern w:val="0"/>
        </w:rPr>
        <w:t>:The name "Ara" is believed to be derived from a Yoruba word meaning "wonder" or "miracle." This reflects the settlement's historical significance as a place of cultural or spiritual importance.</w:t>
      </w:r>
      <w:r w:rsidRPr="00661504">
        <w:rPr>
          <w:rFonts w:ascii="Times New Roman" w:eastAsia="Times New Roman" w:hAnsi="Times New Roman" w:cs="Times New Roman"/>
          <w:b/>
          <w:bCs/>
          <w:kern w:val="0"/>
        </w:rPr>
        <w:t>HistoricalSignificance</w:t>
      </w:r>
      <w:r w:rsidRPr="00661504">
        <w:rPr>
          <w:rFonts w:ascii="Times New Roman" w:eastAsia="Times New Roman" w:hAnsi="Times New Roman" w:cs="Times New Roman"/>
          <w:kern w:val="0"/>
        </w:rPr>
        <w:t>:Ara was traditionally a small rural settlement inhabited by Yoruba-speaking people. Historically, the community depended on farming and hunting for sustenance.</w:t>
      </w:r>
      <w:r w:rsidRPr="00661504">
        <w:rPr>
          <w:rFonts w:ascii="Times New Roman" w:eastAsia="Times New Roman" w:hAnsi="Times New Roman" w:cs="Times New Roman"/>
          <w:b/>
          <w:bCs/>
          <w:kern w:val="0"/>
        </w:rPr>
        <w:t>ModernDevelopment</w:t>
      </w:r>
      <w:r w:rsidRPr="00661504">
        <w:rPr>
          <w:rFonts w:ascii="Times New Roman" w:eastAsia="Times New Roman" w:hAnsi="Times New Roman" w:cs="Times New Roman"/>
          <w:kern w:val="0"/>
        </w:rPr>
        <w:t>:With the establishment of Kwara State Polytechnic, Ara experienced urbanization, shifting from a predominantly agrarian community to one influenced by educational and economic activities.</w:t>
      </w:r>
    </w:p>
    <w:p w:rsidR="00D86311" w:rsidRDefault="00D86311" w:rsidP="00110B92">
      <w:pPr>
        <w:shd w:val="clear" w:color="auto" w:fill="FFFFFF"/>
        <w:spacing w:before="120" w:after="240" w:line="480" w:lineRule="auto"/>
        <w:jc w:val="both"/>
        <w:rPr>
          <w:rFonts w:ascii="Times New Roman" w:eastAsia="Times New Roman" w:hAnsi="Times New Roman" w:cs="Times New Roman"/>
          <w:kern w:val="0"/>
        </w:rPr>
      </w:pPr>
      <w:r>
        <w:rPr>
          <w:rFonts w:ascii="Times New Roman" w:eastAsia="Times New Roman" w:hAnsi="Times New Roman" w:cs="Times New Roman"/>
          <w:b/>
          <w:bCs/>
          <w:kern w:val="0"/>
        </w:rPr>
        <w:t xml:space="preserve">1.8.3 </w:t>
      </w:r>
      <w:r w:rsidRPr="00661504">
        <w:rPr>
          <w:rFonts w:ascii="Times New Roman" w:eastAsia="Times New Roman" w:hAnsi="Times New Roman" w:cs="Times New Roman"/>
          <w:b/>
          <w:bCs/>
          <w:kern w:val="0"/>
        </w:rPr>
        <w:t>Akuo-Gaa</w:t>
      </w:r>
      <w:r>
        <w:rPr>
          <w:rFonts w:ascii="Times New Roman" w:eastAsia="Times New Roman" w:hAnsi="Times New Roman" w:cs="Times New Roman"/>
          <w:b/>
          <w:bCs/>
          <w:kern w:val="0"/>
        </w:rPr>
        <w:t xml:space="preserve"> village </w:t>
      </w:r>
    </w:p>
    <w:p w:rsidR="00D86311" w:rsidRPr="00661504" w:rsidRDefault="00D86311" w:rsidP="00110B92">
      <w:pPr>
        <w:shd w:val="clear" w:color="auto" w:fill="FFFFFF"/>
        <w:spacing w:before="120" w:after="240" w:line="480" w:lineRule="auto"/>
        <w:jc w:val="both"/>
        <w:rPr>
          <w:rFonts w:ascii="Times New Roman" w:eastAsia="Times New Roman" w:hAnsi="Times New Roman" w:cs="Times New Roman"/>
          <w:kern w:val="0"/>
        </w:rPr>
      </w:pPr>
      <w:r w:rsidRPr="00661504">
        <w:rPr>
          <w:rFonts w:ascii="Times New Roman" w:eastAsia="Calibri" w:hAnsi="Times New Roman" w:cs="Times New Roman"/>
          <w:b/>
          <w:bCs/>
          <w:kern w:val="0"/>
        </w:rPr>
        <w:lastRenderedPageBreak/>
        <w:t>Akuo-Gaa</w:t>
      </w:r>
      <w:r w:rsidRPr="00661504">
        <w:rPr>
          <w:rFonts w:ascii="Times New Roman" w:eastAsia="Calibri" w:hAnsi="Times New Roman" w:cs="Times New Roman"/>
          <w:kern w:val="0"/>
        </w:rPr>
        <w:t xml:space="preserve"> is one of the smaller settlements near Kwara State Polytechnic (KwaraPoly) in Ilorin, Kwara State, Nigeria. Its history is rooted in the cultural, agricultural, and social dynamics typical of Yoruba communities in the region.</w:t>
      </w:r>
      <w:r w:rsidRPr="00661504">
        <w:rPr>
          <w:rFonts w:ascii="Times New Roman" w:eastAsia="Times New Roman" w:hAnsi="Times New Roman" w:cs="Times New Roman"/>
          <w:b/>
          <w:bCs/>
          <w:kern w:val="0"/>
        </w:rPr>
        <w:t>Origin and Early Activities</w:t>
      </w:r>
      <w:r w:rsidRPr="00661504">
        <w:rPr>
          <w:rFonts w:ascii="Times New Roman" w:eastAsia="Times New Roman" w:hAnsi="Times New Roman" w:cs="Times New Roman"/>
          <w:kern w:val="0"/>
        </w:rPr>
        <w:t>:The name "Akuo-Gaa" is likely a combination of "Akuo," referring to the community itself, and "Gaa," which in Yoruba means a settlement or hamlet, often associated with a farming enclave. The suffix "Gaa" is common in places that were initially established as farmsteads or agricultural hubs.Akuo is one of the smaller settlements in the KwaraPoly area, historically known for its farming activities, particularly in subsistence agriculture. The settlement's roots lie in the communal lifestyle typical of Yoruba villages.</w:t>
      </w:r>
    </w:p>
    <w:p w:rsidR="00D86311"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Cultural Practices</w:t>
      </w:r>
      <w:r w:rsidRPr="00661504">
        <w:rPr>
          <w:rFonts w:ascii="Times New Roman" w:eastAsia="Times New Roman" w:hAnsi="Times New Roman" w:cs="Times New Roman"/>
          <w:kern w:val="0"/>
        </w:rPr>
        <w:t>:</w:t>
      </w:r>
    </w:p>
    <w:p w:rsidR="00D86311"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Like most Yoruba settlements, Akuo has traditional leadership structures and cultural practices that bind the community together.</w:t>
      </w:r>
    </w:p>
    <w:p w:rsidR="00D86311"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DE5C88">
        <w:rPr>
          <w:rFonts w:ascii="Times New Roman" w:eastAsia="Times New Roman" w:hAnsi="Times New Roman" w:cs="Times New Roman"/>
          <w:b/>
          <w:bCs/>
          <w:kern w:val="0"/>
        </w:rPr>
        <w:t>Contemporary Changes</w:t>
      </w:r>
      <w:r w:rsidRPr="00DE5C88">
        <w:rPr>
          <w:rFonts w:ascii="Times New Roman" w:eastAsia="Times New Roman" w:hAnsi="Times New Roman" w:cs="Times New Roman"/>
          <w:kern w:val="0"/>
        </w:rPr>
        <w:t>:</w:t>
      </w:r>
    </w:p>
    <w:p w:rsidR="00D86311" w:rsidRPr="00DE5C88"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DE5C88">
        <w:rPr>
          <w:rFonts w:ascii="Times New Roman" w:eastAsia="Times New Roman" w:hAnsi="Times New Roman" w:cs="Times New Roman"/>
          <w:kern w:val="0"/>
        </w:rPr>
        <w:t>The proximity to KwaraPoly has introduced external influences, including student housing and small-scale businesses catering to the institution's population.</w:t>
      </w:r>
    </w:p>
    <w:p w:rsidR="00D86311"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 xml:space="preserve">Agriculture </w:t>
      </w:r>
    </w:p>
    <w:p w:rsidR="00AC6D54" w:rsidRPr="003B55D3" w:rsidRDefault="00D86311" w:rsidP="008B1D87">
      <w:pPr>
        <w:numPr>
          <w:ilvl w:val="0"/>
          <w:numId w:val="4"/>
        </w:numPr>
        <w:spacing w:before="100" w:beforeAutospacing="1" w:after="100" w:afterAutospacing="1" w:line="480" w:lineRule="auto"/>
        <w:jc w:val="both"/>
        <w:rPr>
          <w:rFonts w:ascii="Times New Roman" w:eastAsia="Times New Roman" w:hAnsi="Times New Roman" w:cs="Times New Roman"/>
          <w:kern w:val="0"/>
        </w:rPr>
      </w:pPr>
      <w:r w:rsidRPr="00DE5C88">
        <w:rPr>
          <w:rFonts w:ascii="Times New Roman" w:eastAsia="Calibri" w:hAnsi="Times New Roman" w:cs="Times New Roman"/>
          <w:kern w:val="0"/>
        </w:rPr>
        <w:t>Akuo-Gaa was historically known for subsistence farming. Crops like maize, yam, cassava, and vegetables were cultivated, while the residents also engaged in small-scale animal husbandry.</w:t>
      </w:r>
    </w:p>
    <w:p w:rsidR="003B55D3" w:rsidRPr="003B55D3" w:rsidRDefault="003B55D3" w:rsidP="00110B92">
      <w:pPr>
        <w:spacing w:before="100" w:beforeAutospacing="1" w:after="100" w:afterAutospacing="1" w:line="480" w:lineRule="auto"/>
        <w:jc w:val="both"/>
        <w:rPr>
          <w:rFonts w:ascii="Times New Roman" w:eastAsia="Calibri" w:hAnsi="Times New Roman" w:cs="Times New Roman"/>
          <w:kern w:val="0"/>
        </w:rPr>
      </w:pPr>
      <w:r>
        <w:rPr>
          <w:rFonts w:ascii="Times New Roman" w:eastAsia="Calibri" w:hAnsi="Times New Roman" w:cs="Times New Roman"/>
          <w:b/>
          <w:bCs/>
          <w:kern w:val="0"/>
        </w:rPr>
        <w:t>1.8.4</w:t>
      </w:r>
      <w:r w:rsidRPr="003B55D3">
        <w:rPr>
          <w:rFonts w:ascii="Times New Roman" w:eastAsia="Calibri" w:hAnsi="Times New Roman" w:cs="Times New Roman"/>
          <w:b/>
          <w:bCs/>
          <w:kern w:val="0"/>
        </w:rPr>
        <w:t>. E</w:t>
      </w:r>
      <w:r>
        <w:rPr>
          <w:rFonts w:ascii="Times New Roman" w:eastAsia="Calibri" w:hAnsi="Times New Roman" w:cs="Times New Roman"/>
          <w:b/>
          <w:bCs/>
          <w:kern w:val="0"/>
        </w:rPr>
        <w:t>l</w:t>
      </w:r>
      <w:r w:rsidRPr="003B55D3">
        <w:rPr>
          <w:rFonts w:ascii="Times New Roman" w:eastAsia="Calibri" w:hAnsi="Times New Roman" w:cs="Times New Roman"/>
          <w:b/>
          <w:bCs/>
          <w:kern w:val="0"/>
        </w:rPr>
        <w:t>eko</w:t>
      </w:r>
      <w:r>
        <w:rPr>
          <w:rFonts w:ascii="Times New Roman" w:eastAsia="Calibri" w:hAnsi="Times New Roman" w:cs="Times New Roman"/>
          <w:b/>
          <w:bCs/>
          <w:kern w:val="0"/>
        </w:rPr>
        <w:t>/Yakuba</w:t>
      </w:r>
    </w:p>
    <w:p w:rsidR="003B55D3" w:rsidRDefault="003B55D3" w:rsidP="008B1D87">
      <w:pPr>
        <w:numPr>
          <w:ilvl w:val="0"/>
          <w:numId w:val="4"/>
        </w:numPr>
        <w:spacing w:before="100" w:beforeAutospacing="1" w:after="100" w:afterAutospacing="1" w:line="480" w:lineRule="auto"/>
        <w:jc w:val="both"/>
        <w:rPr>
          <w:rFonts w:ascii="Times New Roman" w:eastAsia="Calibri" w:hAnsi="Times New Roman" w:cs="Times New Roman"/>
          <w:kern w:val="0"/>
        </w:rPr>
      </w:pPr>
      <w:r w:rsidRPr="003B55D3">
        <w:rPr>
          <w:rFonts w:ascii="Times New Roman" w:eastAsia="Calibri" w:hAnsi="Times New Roman" w:cs="Times New Roman"/>
          <w:b/>
          <w:bCs/>
          <w:kern w:val="0"/>
        </w:rPr>
        <w:t>Traditional Roots</w:t>
      </w:r>
      <w:r w:rsidRPr="003B55D3">
        <w:rPr>
          <w:rFonts w:ascii="Times New Roman" w:eastAsia="Calibri" w:hAnsi="Times New Roman" w:cs="Times New Roman"/>
          <w:kern w:val="0"/>
        </w:rPr>
        <w:t xml:space="preserve">:Eleko was historically a quiet settlement characterized by its focus on agriculture and local trade. The settlement played a role in supplying farm produce to </w:t>
      </w:r>
      <w:r w:rsidRPr="003B55D3">
        <w:rPr>
          <w:rFonts w:ascii="Times New Roman" w:eastAsia="Calibri" w:hAnsi="Times New Roman" w:cs="Times New Roman"/>
          <w:kern w:val="0"/>
        </w:rPr>
        <w:lastRenderedPageBreak/>
        <w:t>Ilorin and other nearby towns.</w:t>
      </w:r>
      <w:r w:rsidRPr="003B55D3">
        <w:rPr>
          <w:rFonts w:ascii="Times New Roman" w:eastAsia="Calibri" w:hAnsi="Times New Roman" w:cs="Times New Roman"/>
          <w:b/>
          <w:bCs/>
          <w:kern w:val="0"/>
        </w:rPr>
        <w:t xml:space="preserve"> Cultural Heritage</w:t>
      </w:r>
      <w:r w:rsidRPr="003B55D3">
        <w:rPr>
          <w:rFonts w:ascii="Times New Roman" w:eastAsia="Calibri" w:hAnsi="Times New Roman" w:cs="Times New Roman"/>
          <w:kern w:val="0"/>
        </w:rPr>
        <w:t>:The community retains strong ties to Yoruba traditions, including festivals and communal events.</w:t>
      </w:r>
    </w:p>
    <w:p w:rsidR="003B55D3" w:rsidRDefault="003B55D3" w:rsidP="00110B92">
      <w:pPr>
        <w:spacing w:before="100" w:beforeAutospacing="1" w:after="100" w:afterAutospacing="1" w:line="480" w:lineRule="auto"/>
        <w:jc w:val="both"/>
        <w:rPr>
          <w:rFonts w:ascii="Times New Roman" w:eastAsia="Calibri" w:hAnsi="Times New Roman" w:cs="Times New Roman"/>
          <w:kern w:val="0"/>
        </w:rPr>
      </w:pPr>
    </w:p>
    <w:p w:rsidR="00D57753" w:rsidRDefault="00D57753" w:rsidP="00110B92">
      <w:pPr>
        <w:spacing w:before="100" w:beforeAutospacing="1" w:after="100" w:afterAutospacing="1" w:line="480" w:lineRule="auto"/>
        <w:jc w:val="both"/>
        <w:rPr>
          <w:rFonts w:ascii="Times New Roman" w:eastAsia="Calibri" w:hAnsi="Times New Roman" w:cs="Times New Roman"/>
          <w:kern w:val="0"/>
        </w:rPr>
      </w:pPr>
    </w:p>
    <w:p w:rsidR="00D57753" w:rsidRDefault="00D57753" w:rsidP="00110B92">
      <w:pPr>
        <w:spacing w:before="100" w:beforeAutospacing="1" w:after="100" w:afterAutospacing="1" w:line="480" w:lineRule="auto"/>
        <w:jc w:val="both"/>
        <w:rPr>
          <w:rFonts w:ascii="Times New Roman" w:eastAsia="Calibri" w:hAnsi="Times New Roman" w:cs="Times New Roman"/>
          <w:kern w:val="0"/>
        </w:rPr>
      </w:pPr>
    </w:p>
    <w:p w:rsidR="00D57753" w:rsidRPr="00435949" w:rsidRDefault="00D57753" w:rsidP="00D57753">
      <w:pPr>
        <w:spacing w:before="100" w:beforeAutospacing="1" w:after="100" w:afterAutospacing="1" w:line="480" w:lineRule="auto"/>
        <w:jc w:val="both"/>
        <w:rPr>
          <w:rFonts w:ascii="Times New Roman" w:eastAsia="Times New Roman" w:hAnsi="Times New Roman" w:cs="Times New Roman"/>
          <w:b/>
          <w:bCs/>
          <w:kern w:val="0"/>
        </w:rPr>
      </w:pPr>
      <w:r w:rsidRPr="00435949">
        <w:rPr>
          <w:rFonts w:ascii="Times New Roman" w:eastAsia="Times New Roman" w:hAnsi="Times New Roman" w:cs="Times New Roman"/>
          <w:b/>
          <w:bCs/>
          <w:kern w:val="0"/>
        </w:rPr>
        <w:t xml:space="preserve">          Fig. 1.1: Map of Nigeria showing Kwara State</w:t>
      </w:r>
    </w:p>
    <w:p w:rsidR="003B55D3" w:rsidRDefault="003B55D3" w:rsidP="00110B92">
      <w:pPr>
        <w:spacing w:before="100" w:beforeAutospacing="1" w:after="100" w:afterAutospacing="1" w:line="480" w:lineRule="auto"/>
        <w:jc w:val="both"/>
        <w:rPr>
          <w:rFonts w:ascii="Times New Roman" w:eastAsia="Times New Roman" w:hAnsi="Times New Roman" w:cs="Times New Roman"/>
          <w:kern w:val="0"/>
        </w:rPr>
      </w:pPr>
      <w:r>
        <w:rPr>
          <w:noProof/>
        </w:rPr>
        <w:drawing>
          <wp:inline distT="0" distB="0" distL="0" distR="0">
            <wp:extent cx="5942384" cy="2978690"/>
            <wp:effectExtent l="95250" t="95250" r="96520" b="88900"/>
            <wp:docPr id="182520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755" cy="29853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35949" w:rsidRDefault="00435949" w:rsidP="00110B92">
      <w:pPr>
        <w:spacing w:before="100" w:beforeAutospacing="1" w:after="100" w:afterAutospacing="1" w:line="480" w:lineRule="auto"/>
        <w:jc w:val="both"/>
        <w:rPr>
          <w:rFonts w:ascii="Times New Roman" w:eastAsia="Times New Roman" w:hAnsi="Times New Roman" w:cs="Times New Roman"/>
          <w:b/>
          <w:bCs/>
          <w:kern w:val="0"/>
        </w:rPr>
      </w:pPr>
      <w:r w:rsidRPr="00435949">
        <w:rPr>
          <w:rFonts w:ascii="Times New Roman" w:eastAsia="Times New Roman" w:hAnsi="Times New Roman" w:cs="Times New Roman"/>
          <w:b/>
          <w:bCs/>
          <w:kern w:val="0"/>
        </w:rPr>
        <w:t xml:space="preserve">           Source:  Land and Survey department (2025)</w:t>
      </w: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b/>
          <w:bCs/>
          <w:kern w:val="0"/>
        </w:rPr>
      </w:pPr>
    </w:p>
    <w:p w:rsidR="00D57753" w:rsidRPr="00D57753" w:rsidRDefault="00D57753" w:rsidP="00D57753">
      <w:pPr>
        <w:spacing w:before="100" w:beforeAutospacing="1" w:after="100" w:afterAutospacing="1" w:line="480" w:lineRule="auto"/>
        <w:jc w:val="both"/>
        <w:rPr>
          <w:rFonts w:ascii="Times New Roman" w:eastAsia="Times New Roman" w:hAnsi="Times New Roman" w:cs="Times New Roman"/>
          <w:b/>
          <w:bCs/>
          <w:kern w:val="0"/>
        </w:rPr>
      </w:pPr>
      <w:r w:rsidRPr="00D57753">
        <w:rPr>
          <w:rFonts w:ascii="Times New Roman" w:eastAsia="Times New Roman" w:hAnsi="Times New Roman" w:cs="Times New Roman"/>
          <w:b/>
          <w:bCs/>
          <w:kern w:val="0"/>
        </w:rPr>
        <w:t>Fig. 1.2: Map of Kwara showing Moro local government</w:t>
      </w:r>
    </w:p>
    <w:p w:rsidR="003E1002" w:rsidRDefault="003E1002" w:rsidP="00110B92">
      <w:pPr>
        <w:spacing w:before="100" w:beforeAutospacing="1" w:after="100" w:afterAutospacing="1" w:line="480" w:lineRule="auto"/>
        <w:jc w:val="both"/>
        <w:rPr>
          <w:rFonts w:ascii="Times New Roman" w:eastAsia="Times New Roman" w:hAnsi="Times New Roman" w:cs="Times New Roman"/>
          <w:kern w:val="0"/>
        </w:rPr>
      </w:pPr>
      <w:r w:rsidRPr="003E1002">
        <w:rPr>
          <w:rFonts w:ascii="Times New Roman" w:eastAsia="Times New Roman" w:hAnsi="Times New Roman" w:cs="Times New Roman"/>
          <w:noProof/>
          <w:kern w:val="0"/>
        </w:rPr>
        <w:drawing>
          <wp:inline distT="0" distB="0" distL="0" distR="0">
            <wp:extent cx="5943600" cy="3764604"/>
            <wp:effectExtent l="95250" t="95250" r="95250" b="102870"/>
            <wp:docPr id="1392229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205" cy="37668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35949" w:rsidRPr="00435949" w:rsidRDefault="00435949" w:rsidP="00110B92">
      <w:pPr>
        <w:spacing w:before="100" w:beforeAutospacing="1" w:after="100" w:afterAutospacing="1" w:line="480" w:lineRule="auto"/>
        <w:jc w:val="both"/>
        <w:rPr>
          <w:rFonts w:ascii="Times New Roman" w:eastAsia="Times New Roman" w:hAnsi="Times New Roman" w:cs="Times New Roman"/>
          <w:bCs/>
          <w:kern w:val="0"/>
        </w:rPr>
      </w:pPr>
      <w:r w:rsidRPr="00435949">
        <w:rPr>
          <w:rFonts w:ascii="Times New Roman" w:eastAsia="Times New Roman" w:hAnsi="Times New Roman" w:cs="Times New Roman"/>
          <w:bCs/>
          <w:kern w:val="0"/>
        </w:rPr>
        <w:t xml:space="preserve">           Source:  Land and Survey department (2025)</w:t>
      </w:r>
    </w:p>
    <w:p w:rsidR="00435949" w:rsidRDefault="00435949"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Pr="00D57753" w:rsidRDefault="00D57753" w:rsidP="00D57753">
      <w:pPr>
        <w:spacing w:before="100" w:beforeAutospacing="1" w:after="100" w:afterAutospacing="1" w:line="480" w:lineRule="auto"/>
        <w:jc w:val="both"/>
        <w:rPr>
          <w:rFonts w:ascii="Times New Roman" w:eastAsia="Times New Roman" w:hAnsi="Times New Roman" w:cs="Times New Roman"/>
          <w:b/>
          <w:bCs/>
          <w:kern w:val="0"/>
        </w:rPr>
      </w:pPr>
      <w:r w:rsidRPr="00D57753">
        <w:rPr>
          <w:rFonts w:ascii="Times New Roman" w:eastAsia="Times New Roman" w:hAnsi="Times New Roman" w:cs="Times New Roman"/>
          <w:b/>
          <w:bCs/>
          <w:kern w:val="0"/>
        </w:rPr>
        <w:t>Fig. 1.3: Google Earth Imagery Showing study settlements around kwara state polytechnics at Moro Local Government Area</w:t>
      </w:r>
    </w:p>
    <w:p w:rsidR="003B55D3" w:rsidRDefault="004C7C7A" w:rsidP="00110B92">
      <w:pPr>
        <w:spacing w:before="100" w:beforeAutospacing="1" w:after="100" w:afterAutospacing="1" w:line="480" w:lineRule="auto"/>
        <w:jc w:val="both"/>
        <w:rPr>
          <w:rFonts w:ascii="Times New Roman" w:eastAsia="Times New Roman" w:hAnsi="Times New Roman" w:cs="Times New Roman"/>
          <w:kern w:val="0"/>
        </w:rPr>
      </w:pPr>
      <w:r>
        <w:rPr>
          <w:noProof/>
        </w:rPr>
        <w:drawing>
          <wp:inline distT="0" distB="0" distL="0" distR="0">
            <wp:extent cx="4911857" cy="3056512"/>
            <wp:effectExtent l="95250" t="95250" r="98293" b="86738"/>
            <wp:docPr id="4254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953" cy="30596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35949" w:rsidRPr="00435949" w:rsidRDefault="00435949" w:rsidP="00110B92">
      <w:pPr>
        <w:spacing w:before="100" w:beforeAutospacing="1" w:after="100" w:afterAutospacing="1" w:line="480" w:lineRule="auto"/>
        <w:jc w:val="both"/>
        <w:rPr>
          <w:rFonts w:ascii="Times New Roman" w:eastAsia="Times New Roman" w:hAnsi="Times New Roman" w:cs="Times New Roman"/>
          <w:bCs/>
          <w:kern w:val="0"/>
        </w:rPr>
      </w:pPr>
      <w:bookmarkStart w:id="4" w:name="_Hlk197959904"/>
      <w:r w:rsidRPr="00435949">
        <w:rPr>
          <w:rFonts w:ascii="Times New Roman" w:eastAsia="Times New Roman" w:hAnsi="Times New Roman" w:cs="Times New Roman"/>
          <w:bCs/>
          <w:kern w:val="0"/>
        </w:rPr>
        <w:t xml:space="preserve">           Source:  Land And Survey Department (2025)</w:t>
      </w:r>
    </w:p>
    <w:bookmarkEnd w:id="4"/>
    <w:p w:rsidR="003B55D3" w:rsidRDefault="003B55D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D57753" w:rsidRDefault="00D57753" w:rsidP="00110B92">
      <w:pPr>
        <w:spacing w:before="100" w:beforeAutospacing="1" w:after="100" w:afterAutospacing="1" w:line="480" w:lineRule="auto"/>
        <w:jc w:val="both"/>
        <w:rPr>
          <w:rFonts w:ascii="Times New Roman" w:eastAsia="Times New Roman" w:hAnsi="Times New Roman" w:cs="Times New Roman"/>
          <w:kern w:val="0"/>
        </w:rPr>
      </w:pPr>
    </w:p>
    <w:p w:rsidR="00661504" w:rsidRPr="00661504" w:rsidRDefault="0066150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1.9 Definition of Terms</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Institutional Setting</w:t>
      </w:r>
      <w:r w:rsidRPr="00661504">
        <w:rPr>
          <w:rFonts w:ascii="Times New Roman" w:eastAsia="Times New Roman" w:hAnsi="Times New Roman" w:cs="Times New Roman"/>
          <w:kern w:val="0"/>
        </w:rPr>
        <w:t>: The physical, organizational, and socio-economic environment created by the establishment of an institution such as a polytechnic or university.</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Settlement</w:t>
      </w:r>
      <w:r w:rsidRPr="00661504">
        <w:rPr>
          <w:rFonts w:ascii="Times New Roman" w:eastAsia="Times New Roman" w:hAnsi="Times New Roman" w:cs="Times New Roman"/>
          <w:kern w:val="0"/>
        </w:rPr>
        <w:t>: A community or area where people live, which may consist of housing, businesses, infrastructure, and social services.</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Land Use Patterns</w:t>
      </w:r>
      <w:r w:rsidRPr="00661504">
        <w:rPr>
          <w:rFonts w:ascii="Times New Roman" w:eastAsia="Times New Roman" w:hAnsi="Times New Roman" w:cs="Times New Roman"/>
          <w:kern w:val="0"/>
        </w:rPr>
        <w:t>: The organization and distribution of different land activities such as residential, commercial, educational, and industrial uses within a given area.</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Urbanization</w:t>
      </w:r>
      <w:r w:rsidRPr="00661504">
        <w:rPr>
          <w:rFonts w:ascii="Times New Roman" w:eastAsia="Times New Roman" w:hAnsi="Times New Roman" w:cs="Times New Roman"/>
          <w:kern w:val="0"/>
        </w:rPr>
        <w:t>: The process by which an area becomes more urban, often due to the growth of educational, economic, or industrial institutions.</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Polytechnic</w:t>
      </w:r>
      <w:r w:rsidRPr="00661504">
        <w:rPr>
          <w:rFonts w:ascii="Times New Roman" w:eastAsia="Times New Roman" w:hAnsi="Times New Roman" w:cs="Times New Roman"/>
          <w:kern w:val="0"/>
        </w:rPr>
        <w:t>: An institution of higher learning that provides technical education and vocational training, often contributing to regional economic growth.</w:t>
      </w:r>
    </w:p>
    <w:p w:rsidR="00661504" w:rsidRPr="00661504" w:rsidRDefault="00661504" w:rsidP="008B1D87">
      <w:pPr>
        <w:numPr>
          <w:ilvl w:val="0"/>
          <w:numId w:val="3"/>
        </w:numPr>
        <w:spacing w:before="100" w:beforeAutospacing="1" w:after="100" w:afterAutospacing="1" w:line="480" w:lineRule="auto"/>
        <w:jc w:val="both"/>
        <w:rPr>
          <w:rFonts w:ascii="Times New Roman" w:eastAsia="Times New Roman" w:hAnsi="Times New Roman" w:cs="Times New Roman"/>
          <w:kern w:val="0"/>
        </w:rPr>
      </w:pPr>
      <w:r w:rsidRPr="00CF668D">
        <w:rPr>
          <w:rFonts w:ascii="Times New Roman" w:eastAsia="Calibri" w:hAnsi="Times New Roman" w:cs="Times New Roman"/>
          <w:b/>
          <w:bCs/>
          <w:kern w:val="0"/>
          <w:shd w:val="clear" w:color="auto" w:fill="FFFFFF"/>
        </w:rPr>
        <w:t>Surrounding Area</w:t>
      </w:r>
      <w:r w:rsidR="00CF668D">
        <w:rPr>
          <w:rFonts w:ascii="Times New Roman" w:hAnsi="Times New Roman" w:cs="Times New Roman"/>
        </w:rPr>
        <w:t>:</w:t>
      </w:r>
      <w:r w:rsidRPr="00DE5C88">
        <w:rPr>
          <w:rFonts w:ascii="Times New Roman" w:hAnsi="Times New Roman" w:cs="Times New Roman"/>
        </w:rPr>
        <w:t>means any land or water adjacent to or in the vicinity of the Designated Operating Area and the air and water generally above the Designated Operating Area</w:t>
      </w:r>
      <w:r w:rsidRPr="00661504">
        <w:rPr>
          <w:rFonts w:ascii="Times New Roman" w:eastAsia="Calibri" w:hAnsi="Times New Roman" w:cs="Times New Roman"/>
          <w:kern w:val="0"/>
          <w:shd w:val="clear" w:color="auto" w:fill="FFFFFF"/>
        </w:rPr>
        <w:t>, and includes an affected site within the meaning of that term as defined in the Contaminated Sites Act 2003 (WA).</w:t>
      </w:r>
    </w:p>
    <w:p w:rsidR="00DE5C88" w:rsidRDefault="00DE5C88" w:rsidP="00110B92">
      <w:pPr>
        <w:spacing w:before="100" w:beforeAutospacing="1" w:after="100" w:afterAutospacing="1" w:line="480" w:lineRule="auto"/>
        <w:jc w:val="both"/>
        <w:rPr>
          <w:rFonts w:ascii="Times New Roman" w:eastAsia="Calibri" w:hAnsi="Times New Roman" w:cs="Times New Roman"/>
          <w:b/>
          <w:kern w:val="0"/>
          <w:shd w:val="clear" w:color="auto" w:fill="FFFFFF"/>
        </w:rPr>
      </w:pPr>
    </w:p>
    <w:p w:rsidR="00661504" w:rsidRPr="00661504" w:rsidRDefault="00661504" w:rsidP="00110B92">
      <w:pPr>
        <w:spacing w:after="200" w:line="480" w:lineRule="auto"/>
        <w:jc w:val="both"/>
        <w:rPr>
          <w:rFonts w:ascii="Times New Roman" w:eastAsia="Calibri" w:hAnsi="Times New Roman" w:cs="Times New Roman"/>
          <w:kern w:val="0"/>
        </w:rPr>
      </w:pPr>
    </w:p>
    <w:p w:rsidR="00661504" w:rsidRPr="00661504" w:rsidRDefault="00661504" w:rsidP="00110B92">
      <w:pPr>
        <w:spacing w:after="200" w:line="480" w:lineRule="auto"/>
        <w:jc w:val="both"/>
        <w:rPr>
          <w:rFonts w:ascii="Times New Roman" w:eastAsia="Calibri" w:hAnsi="Times New Roman" w:cs="Times New Roman"/>
          <w:kern w:val="0"/>
        </w:rPr>
      </w:pPr>
    </w:p>
    <w:p w:rsidR="00661504" w:rsidRPr="00661504" w:rsidRDefault="00661504" w:rsidP="00110B92">
      <w:pPr>
        <w:spacing w:after="200" w:line="480" w:lineRule="auto"/>
        <w:jc w:val="both"/>
        <w:rPr>
          <w:rFonts w:ascii="Times New Roman" w:eastAsia="Calibri" w:hAnsi="Times New Roman" w:cs="Times New Roman"/>
          <w:kern w:val="0"/>
        </w:rPr>
      </w:pPr>
    </w:p>
    <w:p w:rsidR="00661504" w:rsidRPr="00661504" w:rsidRDefault="00661504" w:rsidP="00110B92">
      <w:pPr>
        <w:spacing w:after="200" w:line="480" w:lineRule="auto"/>
        <w:jc w:val="both"/>
        <w:rPr>
          <w:rFonts w:ascii="Times New Roman" w:eastAsia="Calibri" w:hAnsi="Times New Roman" w:cs="Times New Roman"/>
          <w:kern w:val="0"/>
        </w:rPr>
      </w:pPr>
    </w:p>
    <w:p w:rsidR="00661504" w:rsidRPr="00661504" w:rsidRDefault="00661504" w:rsidP="00835225">
      <w:pPr>
        <w:spacing w:before="100" w:beforeAutospacing="1" w:after="100" w:afterAutospacing="1" w:line="480" w:lineRule="auto"/>
        <w:jc w:val="center"/>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CHAPTER TWO</w:t>
      </w:r>
    </w:p>
    <w:p w:rsidR="00661504" w:rsidRPr="00661504" w:rsidRDefault="00435949" w:rsidP="00110B92">
      <w:pPr>
        <w:spacing w:before="100" w:beforeAutospacing="1" w:after="100" w:afterAutospacing="1" w:line="480" w:lineRule="auto"/>
        <w:jc w:val="both"/>
        <w:rPr>
          <w:rFonts w:ascii="Times New Roman" w:eastAsia="Times New Roman" w:hAnsi="Times New Roman" w:cs="Times New Roman"/>
          <w:kern w:val="0"/>
        </w:rPr>
      </w:pPr>
      <w:r>
        <w:rPr>
          <w:rFonts w:ascii="Times New Roman" w:eastAsia="Times New Roman" w:hAnsi="Times New Roman" w:cs="Times New Roman"/>
          <w:b/>
          <w:bCs/>
          <w:kern w:val="0"/>
        </w:rPr>
        <w:t xml:space="preserve">2.0 </w:t>
      </w:r>
      <w:r w:rsidRPr="00661504">
        <w:rPr>
          <w:rFonts w:ascii="Times New Roman" w:eastAsia="Times New Roman" w:hAnsi="Times New Roman" w:cs="Times New Roman"/>
          <w:b/>
          <w:bCs/>
          <w:kern w:val="0"/>
        </w:rPr>
        <w:t xml:space="preserve">LITERATURE REVIEW </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b/>
          <w:bCs/>
          <w:kern w:val="0"/>
        </w:rPr>
      </w:pPr>
      <w:r w:rsidRPr="000D55CD">
        <w:rPr>
          <w:rFonts w:ascii="Times New Roman" w:eastAsia="Times New Roman" w:hAnsi="Times New Roman" w:cs="Times New Roman"/>
          <w:b/>
          <w:bCs/>
          <w:kern w:val="0"/>
        </w:rPr>
        <w:t xml:space="preserve">2.1 Concept of Tertiary Institutional Framework </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According to Clark (1998), institutions are seen as "engines of development" that contribute to both local and national economies by fostering human capital, generating employment, and creating opportunities for knowledge exchange and research. An institution, in the context of this study, refers to an established educational entity, such as a polytechnic, university, or college. Institutional settings can be understood as the physical and organizational environments in which these institutions operate, including their campuses, student population, academic staff, and external connections to industry and society. Educational institutions are key players in shaping the development of cities, especially when they are situated in growing urban areas.</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 xml:space="preserve">The role of educational institutions in urban development is widely recognized. They are considered to be catalysts for economic development, innovation, and social change. </w:t>
      </w:r>
    </w:p>
    <w:p w:rsid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lastRenderedPageBreak/>
        <w:t>In their interaction with the surrounding settlement, institutions can act as both consumers and producers of goods and services, with their growth influencing a wide range of aspects within the local area, including infrastructure, housing, public services, and social interactions.</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Development and growth of the human race are fundamentally dependent on education. It is one of the most significant investments a nation can make in its citizens and will likely be the key to eradicating poverty and inequality in the future (Grant, 2017; Olayode et al., 2022; Omoniyi, 2013; Sharma &amp;Dev, 2017; Unyime et al., 2020). Primary education has long been considered to be both the most significant and the most patronized form of education worldwide (Mulinya&amp;Orodho, 2015). This may be due to the fact that primary education raises children's knowledge, creates opportunity, and reduces intergenerational poverty. These, in turn, have a significant impact on the development and growth of any nation's economy (Adeleke&amp;Alabede, 2022; Adeyemi&amp;Edeki, 2018; Gao et al., 2016; Hassan et al., 2022).</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 xml:space="preserve">Economic Impacts on Local Communities this study explores the direct economic contributions of Kwara State Polytechnic to the local economy, highlighting the creation of job opportunities for residents and the stimulation of local businesses. It emphasizes how local markets in Ara and Oke-Ose have become hubs for student-oriented services, such as food, accommodation, and transportation. The presence of the Polytechnic enhances local economic growth through expenditure on goods and services by staff, students, and </w:t>
      </w:r>
      <w:r w:rsidR="00110B92" w:rsidRPr="000D55CD">
        <w:rPr>
          <w:rFonts w:ascii="Times New Roman" w:eastAsia="Times New Roman" w:hAnsi="Times New Roman" w:cs="Times New Roman"/>
          <w:kern w:val="0"/>
        </w:rPr>
        <w:t>contractors</w:t>
      </w:r>
      <w:r w:rsidR="00110B92" w:rsidRPr="000D55CD">
        <w:rPr>
          <w:rFonts w:ascii="Times New Roman" w:eastAsia="Times New Roman" w:hAnsi="Times New Roman" w:cs="Times New Roman"/>
          <w:b/>
          <w:kern w:val="0"/>
        </w:rPr>
        <w:t>. (</w:t>
      </w:r>
      <w:r w:rsidRPr="000D55CD">
        <w:rPr>
          <w:rFonts w:ascii="Times New Roman" w:eastAsia="Times New Roman" w:hAnsi="Times New Roman" w:cs="Times New Roman"/>
          <w:bCs/>
          <w:kern w:val="0"/>
        </w:rPr>
        <w:t xml:space="preserve"> Oni, A. A., &amp;Olorunfemi, A. M. 2014)</w:t>
      </w:r>
      <w:r w:rsidRPr="000D55CD">
        <w:rPr>
          <w:rFonts w:ascii="Times New Roman" w:eastAsia="Times New Roman" w:hAnsi="Times New Roman" w:cs="Times New Roman"/>
          <w:b/>
          <w:kern w:val="0"/>
        </w:rPr>
        <w:t xml:space="preserve">. </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 xml:space="preserve">Land Use and Real Estate Development this article investigates the shift in land use patterns due to the establishment of KwaraPoly. The study notes significant transformations in surrounding settlements such as Akuo-Gaa and ElekoKawu, where agricultural land was repurposed for </w:t>
      </w:r>
      <w:r w:rsidRPr="000D55CD">
        <w:rPr>
          <w:rFonts w:ascii="Times New Roman" w:eastAsia="Times New Roman" w:hAnsi="Times New Roman" w:cs="Times New Roman"/>
          <w:kern w:val="0"/>
        </w:rPr>
        <w:lastRenderedPageBreak/>
        <w:t>residential and commercial purposes. The increased demand for housing and business space has led to rising land values and development, significantly altering the local landscape. Ahmed, M. A., &amp; Abdu, M. T. (2018)</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bCs/>
          <w:kern w:val="0"/>
        </w:rPr>
        <w:t>Socio-Cultural Changes and Demographic Shifts</w:t>
      </w:r>
      <w:r w:rsidRPr="000D55CD">
        <w:rPr>
          <w:rFonts w:ascii="Times New Roman" w:eastAsia="Times New Roman" w:hAnsi="Times New Roman" w:cs="Times New Roman"/>
          <w:kern w:val="0"/>
        </w:rPr>
        <w:t xml:space="preserve"> the paper examines how KwaraPoly influences the socio-cultural environment of settlements like Oke-Ose and Ara. The influx of students from diverse backgrounds has led to cultural exchanges and a shift in local social norms. The study reveals that while the Polytechnic promotes educational development, it also introduces challenges in terms of maintaining traditional cultural practices in the face of </w:t>
      </w:r>
      <w:r w:rsidR="00110B92" w:rsidRPr="000D55CD">
        <w:rPr>
          <w:rFonts w:ascii="Times New Roman" w:eastAsia="Times New Roman" w:hAnsi="Times New Roman" w:cs="Times New Roman"/>
          <w:kern w:val="0"/>
        </w:rPr>
        <w:t>urbanization</w:t>
      </w:r>
      <w:r w:rsidR="00110B92" w:rsidRPr="000D55CD">
        <w:rPr>
          <w:rFonts w:ascii="Times New Roman" w:eastAsia="Times New Roman" w:hAnsi="Times New Roman" w:cs="Times New Roman"/>
          <w:b/>
          <w:kern w:val="0"/>
        </w:rPr>
        <w:t>. (</w:t>
      </w:r>
      <w:r w:rsidRPr="000D55CD">
        <w:rPr>
          <w:rFonts w:ascii="Times New Roman" w:eastAsia="Times New Roman" w:hAnsi="Times New Roman" w:cs="Times New Roman"/>
          <w:bCs/>
          <w:kern w:val="0"/>
        </w:rPr>
        <w:t>Olaoye, O. O., &amp;Ajibade, L. T. 2020)</w:t>
      </w:r>
      <w:r w:rsidRPr="000D55CD">
        <w:rPr>
          <w:rFonts w:ascii="Times New Roman" w:eastAsia="Times New Roman" w:hAnsi="Times New Roman" w:cs="Times New Roman"/>
          <w:b/>
          <w:kern w:val="0"/>
        </w:rPr>
        <w:t>.</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b/>
          <w:bCs/>
          <w:kern w:val="0"/>
        </w:rPr>
      </w:pPr>
      <w:r w:rsidRPr="000D55CD">
        <w:rPr>
          <w:rFonts w:ascii="Times New Roman" w:eastAsia="Times New Roman" w:hAnsi="Times New Roman" w:cs="Times New Roman"/>
          <w:b/>
          <w:bCs/>
          <w:kern w:val="0"/>
        </w:rPr>
        <w:t>2.1.1</w:t>
      </w:r>
      <w:r w:rsidRPr="000D55CD">
        <w:rPr>
          <w:rFonts w:ascii="Times New Roman" w:eastAsia="Times New Roman" w:hAnsi="Times New Roman" w:cs="Times New Roman"/>
          <w:b/>
          <w:bCs/>
          <w:kern w:val="0"/>
        </w:rPr>
        <w:tab/>
        <w:t>The Role of Educational Institutions in Urban and Regional Development</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Educational institutions play a central role in the urbanization and economic development of cities and towns. According to Clark (2018), institutions of higher learning are engines of economic development, providing human capital, fostering innovation, and acting as catalysts for technological advancement. They are significant actors in shaping the urban form by influencing land use patterns, infrastructure development, and the local labor market. Universities and polytechnics also affect the surrounding area’s cultural and social environment, as they often attract diverse populations and provide various social and educational services (Beauregard, 2016).</w:t>
      </w:r>
    </w:p>
    <w:p w:rsidR="000D55CD" w:rsidRPr="000D55CD" w:rsidRDefault="000D55CD" w:rsidP="00110B92">
      <w:pPr>
        <w:spacing w:before="100" w:beforeAutospacing="1" w:after="100" w:afterAutospacing="1" w:line="480" w:lineRule="auto"/>
        <w:jc w:val="both"/>
        <w:rPr>
          <w:rFonts w:ascii="Times New Roman" w:eastAsia="Times New Roman" w:hAnsi="Times New Roman" w:cs="Times New Roman"/>
          <w:kern w:val="0"/>
        </w:rPr>
      </w:pPr>
      <w:r w:rsidRPr="000D55CD">
        <w:rPr>
          <w:rFonts w:ascii="Times New Roman" w:eastAsia="Times New Roman" w:hAnsi="Times New Roman" w:cs="Times New Roman"/>
          <w:kern w:val="0"/>
        </w:rPr>
        <w:t xml:space="preserve">In the context of Ilorin, Kwara State Polytechnic (Kwara Poly) has contributed to the physical, social, and economic transformation of its surrounding areas. These contributions reflect a </w:t>
      </w:r>
      <w:r w:rsidRPr="000D55CD">
        <w:rPr>
          <w:rFonts w:ascii="Times New Roman" w:eastAsia="Times New Roman" w:hAnsi="Times New Roman" w:cs="Times New Roman"/>
          <w:kern w:val="0"/>
        </w:rPr>
        <w:lastRenderedPageBreak/>
        <w:t>broader trend where educational institutions are seen as central to urban growth and regional development (Osagie&amp;Osalusi, 2013).</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The presence of educational institutions in urban or peri-urban areas often leads to significant changes in the surrounding settlements. The impact of these institutions is multifaceted, influencing economic activities, urban infrastructure, social dynamics, and environmental conditions. This chapter provides a review of the existing literature on the impact of educational institutions, particularly polytechnics and universities, on their surrounding settlements. Using Kwara State Polytechnic in Ilorin as a case study, the chapter explores various theoretical frameworks and empirical studies that examine these relationships.</w:t>
      </w:r>
      <w:r w:rsidRPr="00661504">
        <w:rPr>
          <w:rFonts w:ascii="Times New Roman" w:eastAsia="Calibri" w:hAnsi="Times New Roman" w:cs="Times New Roman"/>
          <w:kern w:val="0"/>
        </w:rPr>
        <w:t xml:space="preserve"> (Akinyemi, O. 2019).</w:t>
      </w:r>
    </w:p>
    <w:p w:rsid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The impact of educational institutions on surrounding settlements has been a subject of considerable interest in urban studies, economics, and regional planning. Universities, polytechnics, and other educational institutions are recognized not only for their educational and social roles but also for their influence on local economies, infrastructure development, social integration, and urbanization processes. This literature review examines the effect of institutional settings on their surrounding areas, focusing on Kwara State Polytechnic (Kwara Poly) in Ilorin, Nigeria, as a case study. The review highlights both the positive and negative impacts of such institutions on their local environments, drawing from studies conducted globally and within the Nigerian context. (Oyebanji, A. T. 2018).</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w:t>
      </w:r>
      <w:r w:rsidRPr="000D55CD">
        <w:rPr>
          <w:rFonts w:ascii="Times New Roman" w:eastAsia="Calibri" w:hAnsi="Times New Roman" w:cs="Times New Roman"/>
          <w:b/>
          <w:bCs/>
          <w:kern w:val="0"/>
        </w:rPr>
        <w:tab/>
        <w:t xml:space="preserve">Theoretical Framework: </w:t>
      </w:r>
    </w:p>
    <w:p w:rsid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 xml:space="preserve">The establishment and expansion of educational institutions like Kwara State Polytechnic (KwaraPoly) have profound impacts on the surrounding settlements. Theoretical frameworks </w:t>
      </w:r>
      <w:r w:rsidRPr="000D55CD">
        <w:rPr>
          <w:rFonts w:ascii="Times New Roman" w:eastAsia="Calibri" w:hAnsi="Times New Roman" w:cs="Times New Roman"/>
          <w:kern w:val="0"/>
        </w:rPr>
        <w:lastRenderedPageBreak/>
        <w:t>help contextualize these impacts, considering various socio-economic, cultural, and infrastructural changes that arise due to the presence of such institutions. This theoretical framework incorporates multiple established theories to explore these dynamics in the context of KwaraPoly's influence on settlements such as Ara, Akuo-Gaa, Oke-Ose, ElekoKawu, and others.</w:t>
      </w:r>
    </w:p>
    <w:p w:rsidR="00835225" w:rsidRPr="000D55CD" w:rsidRDefault="00835225" w:rsidP="00110B92">
      <w:pPr>
        <w:spacing w:before="100" w:beforeAutospacing="1" w:after="100" w:afterAutospacing="1" w:line="480" w:lineRule="auto"/>
        <w:jc w:val="both"/>
        <w:rPr>
          <w:rFonts w:ascii="Times New Roman" w:eastAsia="Calibri" w:hAnsi="Times New Roman" w:cs="Times New Roman"/>
          <w:kern w:val="0"/>
        </w:rPr>
      </w:pPr>
    </w:p>
    <w:p w:rsidR="00835225" w:rsidRDefault="00835225" w:rsidP="00110B92">
      <w:pPr>
        <w:spacing w:before="100" w:beforeAutospacing="1" w:after="100" w:afterAutospacing="1" w:line="480" w:lineRule="auto"/>
        <w:jc w:val="both"/>
        <w:rPr>
          <w:rFonts w:ascii="Times New Roman" w:eastAsia="Calibri" w:hAnsi="Times New Roman" w:cs="Times New Roman"/>
          <w:b/>
          <w:bCs/>
          <w:kern w:val="0"/>
        </w:rPr>
      </w:pP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2.2.1</w:t>
      </w:r>
      <w:r w:rsidRPr="000D55CD">
        <w:rPr>
          <w:rFonts w:ascii="Times New Roman" w:eastAsia="Calibri" w:hAnsi="Times New Roman" w:cs="Times New Roman"/>
          <w:b/>
          <w:bCs/>
          <w:kern w:val="0"/>
        </w:rPr>
        <w:tab/>
        <w:t xml:space="preserve"> Urban Growth and Land Use Theory</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 xml:space="preserve">Urban growth and land use theory, notably developed by scholars like Vance (2010), suggests that the establishment of an institution such as KwaraPoly induces a transformation in land use patterns. As educational institutions expand, they often stimulate both residential and commercial developments in their surrounding areas. In the case of KwaraPoly, settlements like Ara, Akuo-Gaa, and Oke-Ose have seen changes in land usage, shifting from agricultural land to residential and commercial use. This expansion is typically driven by the increased demand for housing, businesses, and services catering to students and academic staff. Vance, C. L. (2010). </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2.2.2. Human Capital Theory</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 xml:space="preserve">Human capital theory, proposed by Schultz (1961), emphasizes the role of education in improving individual skills, which in turn boosts local economies. KwaraPoly’s presence is expected to lead to the accumulation of human capital within the surrounding communities. In settlements such as Ara and Akuo-Gaa, this theory suggests that the Polytechnic attracts a workforce with higher education and skills, ultimately contributing to local economic activities. </w:t>
      </w:r>
      <w:r w:rsidRPr="000D55CD">
        <w:rPr>
          <w:rFonts w:ascii="Times New Roman" w:eastAsia="Calibri" w:hAnsi="Times New Roman" w:cs="Times New Roman"/>
          <w:kern w:val="0"/>
        </w:rPr>
        <w:lastRenderedPageBreak/>
        <w:t xml:space="preserve">The increased level of education also fosters entrepreneurial activity, creating job opportunities for the local population. Schultz, T. W. (1961). </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2.2.3. Social Change and Diffusion Theory</w:t>
      </w:r>
    </w:p>
    <w:p w:rsid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Theories of social change and diffusion, particularly as proposed by Rogers (1962), suggest that the establishment of educational institutions leads to the diffusion of new ideas and social norms. In settlements surrounding KwaraPoly, such as Oke-Ose and ElekoKawu, the influx of students from diverse backgrounds contributes to cultural exchanges, resulting in shifts in local values, social structures, and behaviors. The exposure to new ideas and lifestyles introduced by students and faculty often causes local residents to adapt or change their traditional norms, leading to both positive and negative social dynamics.Rogers, E. M. (1962)</w:t>
      </w:r>
      <w:r w:rsidR="00835225">
        <w:rPr>
          <w:rFonts w:ascii="Times New Roman" w:eastAsia="Calibri" w:hAnsi="Times New Roman" w:cs="Times New Roman"/>
          <w:kern w:val="0"/>
        </w:rPr>
        <w:t>.</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2.2.4. Environmental Carrying Capacity Theory</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Environmental carrying capacity theory (Gleick, 1993) is particularly relevant to understanding the strain on local resources and infrastructure resulting from institutional growth. The growth of KwaraPoly places significant pressure on the surrounding settlements' infrastructure, including transportation, water, waste management, and land resources. The theory suggests that if urbanization proceeds unchecked, the environmental carrying capacity of settlements like Yakuba and ElekoKawu may be exceeded, leading to challenges such as environmental degradation, pollution, and inadequate public services. Reference: Gleick, P. H. (1993)</w:t>
      </w: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2.2.5. Local Economic Development Theory</w:t>
      </w:r>
    </w:p>
    <w:p w:rsidR="000D55CD"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lastRenderedPageBreak/>
        <w:t xml:space="preserve">Local economic development theory emphasizes the role of institutions in stimulating regional growth and job creation. According to this framework, KwaraPoly contributes to local development by generating both direct and indirect economic benefits. For example, local businesses in Ara and Akuo-Gaa experience increased demand due to the presence of students and staff who rely on services such as accommodation, food, and transportation. Furthermore, the Polytechnic helps foster local entrepreneurship by providing a skilled labor force that drives innovation and business development. Sullivan, S. (2002). </w:t>
      </w:r>
    </w:p>
    <w:p w:rsidR="00835225" w:rsidRPr="000D55CD" w:rsidRDefault="00835225" w:rsidP="00110B92">
      <w:pPr>
        <w:spacing w:before="100" w:beforeAutospacing="1" w:after="100" w:afterAutospacing="1" w:line="480" w:lineRule="auto"/>
        <w:jc w:val="both"/>
        <w:rPr>
          <w:rFonts w:ascii="Times New Roman" w:eastAsia="Calibri" w:hAnsi="Times New Roman" w:cs="Times New Roman"/>
          <w:kern w:val="0"/>
        </w:rPr>
      </w:pPr>
    </w:p>
    <w:p w:rsidR="000D55CD" w:rsidRPr="000D55CD" w:rsidRDefault="000D55CD" w:rsidP="00110B92">
      <w:pPr>
        <w:spacing w:before="100" w:beforeAutospacing="1" w:after="100" w:afterAutospacing="1" w:line="480" w:lineRule="auto"/>
        <w:jc w:val="both"/>
        <w:rPr>
          <w:rFonts w:ascii="Times New Roman" w:eastAsia="Calibri" w:hAnsi="Times New Roman" w:cs="Times New Roman"/>
          <w:b/>
          <w:bCs/>
          <w:kern w:val="0"/>
        </w:rPr>
      </w:pPr>
      <w:r w:rsidRPr="000D55CD">
        <w:rPr>
          <w:rFonts w:ascii="Times New Roman" w:eastAsia="Calibri" w:hAnsi="Times New Roman" w:cs="Times New Roman"/>
          <w:b/>
          <w:bCs/>
          <w:kern w:val="0"/>
        </w:rPr>
        <w:t>2.2.6. Sustainable Development and Community Resilience Theory</w:t>
      </w:r>
    </w:p>
    <w:p w:rsidR="00835225" w:rsidRDefault="000D55CD" w:rsidP="00110B92">
      <w:pPr>
        <w:spacing w:before="100" w:beforeAutospacing="1" w:after="100" w:afterAutospacing="1" w:line="480" w:lineRule="auto"/>
        <w:jc w:val="both"/>
        <w:rPr>
          <w:rFonts w:ascii="Times New Roman" w:eastAsia="Calibri" w:hAnsi="Times New Roman" w:cs="Times New Roman"/>
          <w:kern w:val="0"/>
        </w:rPr>
      </w:pPr>
      <w:r w:rsidRPr="000D55CD">
        <w:rPr>
          <w:rFonts w:ascii="Times New Roman" w:eastAsia="Calibri" w:hAnsi="Times New Roman" w:cs="Times New Roman"/>
          <w:kern w:val="0"/>
        </w:rPr>
        <w:t>Sustainable development theory, as discussed by authors like Sachs (2015), stresses the importance of balancing growth with environmental, economic, and social sustainability. In the context of KwaraPoly, this theory highlights the need for long-term planning to mitigate negative impacts on surrounding settlements. It advocates for policies that ensure balanced growth, including improvements in infrastructure, environmental management, and community resilience. Settlements such as Oke-Ose and ElekoKawu must adopt sustainable practices to cope with the challenges posed by urbanization and population growth due to the Polytechnic.  Sachs, J. D. (2015</w:t>
      </w:r>
      <w:r w:rsidR="00835225">
        <w:rPr>
          <w:rFonts w:ascii="Times New Roman" w:eastAsia="Calibri" w:hAnsi="Times New Roman" w:cs="Times New Roman"/>
          <w:kern w:val="0"/>
        </w:rPr>
        <w:t>).</w:t>
      </w:r>
    </w:p>
    <w:p w:rsidR="000D55CD" w:rsidRPr="00835225" w:rsidRDefault="00F1193D" w:rsidP="00110B92">
      <w:pPr>
        <w:spacing w:before="100" w:beforeAutospacing="1" w:after="100" w:afterAutospacing="1" w:line="480" w:lineRule="auto"/>
        <w:jc w:val="both"/>
        <w:rPr>
          <w:rFonts w:ascii="Times New Roman" w:eastAsia="Calibri" w:hAnsi="Times New Roman" w:cs="Times New Roman"/>
          <w:kern w:val="0"/>
        </w:rPr>
      </w:pPr>
      <w:r w:rsidRPr="00481121">
        <w:rPr>
          <w:rFonts w:ascii="Times New Roman" w:eastAsia="Times New Roman" w:hAnsi="Times New Roman" w:cs="Times New Roman"/>
          <w:b/>
          <w:bCs/>
          <w:kern w:val="0"/>
        </w:rPr>
        <w:t>2.</w:t>
      </w:r>
      <w:r w:rsidR="00481121">
        <w:rPr>
          <w:rFonts w:ascii="Times New Roman" w:eastAsia="Times New Roman" w:hAnsi="Times New Roman" w:cs="Times New Roman"/>
          <w:b/>
          <w:bCs/>
          <w:kern w:val="0"/>
        </w:rPr>
        <w:t>3</w:t>
      </w:r>
      <w:r w:rsidRPr="00481121">
        <w:rPr>
          <w:rFonts w:ascii="Times New Roman" w:eastAsia="Times New Roman" w:hAnsi="Times New Roman" w:cs="Times New Roman"/>
          <w:b/>
          <w:bCs/>
          <w:kern w:val="0"/>
        </w:rPr>
        <w:t xml:space="preserve"> LITERATURE</w:t>
      </w:r>
      <w:r w:rsidR="000D55CD" w:rsidRPr="00481121">
        <w:rPr>
          <w:rFonts w:ascii="Times New Roman" w:eastAsia="Times New Roman" w:hAnsi="Times New Roman" w:cs="Times New Roman"/>
          <w:b/>
          <w:bCs/>
          <w:kern w:val="0"/>
        </w:rPr>
        <w:t xml:space="preserve"> REVIEW </w:t>
      </w:r>
    </w:p>
    <w:p w:rsidR="00481121"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Since the establishment of Nigeria’s Premier University in the late 1950s, several scholars have embarked on a knowledge-journey towards establishing the association between tertiary institutions and host communities. Such ancient scholars include Ayobami (1977), who </w:t>
      </w:r>
      <w:r w:rsidRPr="00481121">
        <w:rPr>
          <w:rFonts w:ascii="Times New Roman" w:eastAsia="Times New Roman" w:hAnsi="Times New Roman" w:cs="Times New Roman"/>
          <w:kern w:val="0"/>
        </w:rPr>
        <w:lastRenderedPageBreak/>
        <w:t xml:space="preserve">investigated the physical impact of the University of Ife (Now, ObafemiAwolowo University) on Ile-Ife town. He concluded that the siting of a Tertiary institution in a community creates employment opportunities for both skilled and unskilled labour. Accordingly, this in turn increases the population of the town as a result of people migrating to the area to explore employment opportunities. </w:t>
      </w:r>
    </w:p>
    <w:p w:rsidR="00481121"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Also, the development of higher institutions contributes to the development of host communities as well as the surrounding villages in an upward trend (Yu et al., 2015). Florida (2004) shows that the presence of a high-grade university in a community gives it a competitive advantage compared to areas without such institutions. In studying the economic impact of Nigerian tertiary institutions on host communities, Awah (2010) argues that institutions such as University of Ibadan, ObafemiAwolowo University Ile-Ife and University of Port-Harcourt, were situated and named after small settlements many years ago which today have grown into major cities in the country with sufficient infrastructure for development. </w:t>
      </w:r>
    </w:p>
    <w:p w:rsidR="0079350A"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In examining the critical role of open universities in the development of countries, Hayward (2006), argues that the attention given to higher education by a nation determines the degree to which the economic benefits will be reaped. Echoing these views, Ali (2010) asserts that open universities in different countries of the world meet the nations’ need for stable, peaceful, and progressive communities. </w:t>
      </w:r>
    </w:p>
    <w:p w:rsidR="0079350A"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Furthermore, Yu </w:t>
      </w:r>
      <w:r w:rsidRPr="00481121">
        <w:rPr>
          <w:rFonts w:ascii="Times New Roman" w:eastAsia="Times New Roman" w:hAnsi="Times New Roman" w:cs="Times New Roman"/>
          <w:i/>
          <w:iCs/>
          <w:kern w:val="0"/>
        </w:rPr>
        <w:t xml:space="preserve">et al </w:t>
      </w:r>
      <w:r w:rsidRPr="00481121">
        <w:rPr>
          <w:rFonts w:ascii="Times New Roman" w:eastAsia="Times New Roman" w:hAnsi="Times New Roman" w:cs="Times New Roman"/>
          <w:kern w:val="0"/>
        </w:rPr>
        <w:t xml:space="preserve">(2015), examines the role of universities in the development of innovative technology in host communities and agree that the presence of the Tomsk University in Russia has led to rapid development in the Tomsk region, not just in terms of technology but also economically. </w:t>
      </w:r>
    </w:p>
    <w:p w:rsidR="0079350A"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lastRenderedPageBreak/>
        <w:t xml:space="preserve">Similarly, Liu </w:t>
      </w:r>
      <w:r w:rsidRPr="00481121">
        <w:rPr>
          <w:rFonts w:ascii="Times New Roman" w:eastAsia="Times New Roman" w:hAnsi="Times New Roman" w:cs="Times New Roman"/>
          <w:i/>
          <w:iCs/>
          <w:kern w:val="0"/>
        </w:rPr>
        <w:t xml:space="preserve">et al. </w:t>
      </w:r>
      <w:r w:rsidRPr="00481121">
        <w:rPr>
          <w:rFonts w:ascii="Times New Roman" w:eastAsia="Times New Roman" w:hAnsi="Times New Roman" w:cs="Times New Roman"/>
          <w:kern w:val="0"/>
        </w:rPr>
        <w:t xml:space="preserve">(2016) argue that the rate of urbanization in China has accelerated since the 1990s, and local governments have </w:t>
      </w:r>
      <w:r w:rsidR="0079350A" w:rsidRPr="00481121">
        <w:rPr>
          <w:rFonts w:ascii="Times New Roman" w:eastAsia="Times New Roman" w:hAnsi="Times New Roman" w:cs="Times New Roman"/>
          <w:kern w:val="0"/>
        </w:rPr>
        <w:t>endeavored</w:t>
      </w:r>
      <w:r w:rsidRPr="00481121">
        <w:rPr>
          <w:rFonts w:ascii="Times New Roman" w:eastAsia="Times New Roman" w:hAnsi="Times New Roman" w:cs="Times New Roman"/>
          <w:kern w:val="0"/>
        </w:rPr>
        <w:t xml:space="preserve"> to establish various types of development zones with New Areas, New Towns, and University Towns emerging as new types of urban space. In the future, people from other cities, provinces, and perhaps nations will move to such university towns, and residents will experience positive and negative changes (Zhang </w:t>
      </w:r>
      <w:r w:rsidRPr="00481121">
        <w:rPr>
          <w:rFonts w:ascii="Times New Roman" w:eastAsia="Times New Roman" w:hAnsi="Times New Roman" w:cs="Times New Roman"/>
          <w:i/>
          <w:iCs/>
          <w:kern w:val="0"/>
        </w:rPr>
        <w:t xml:space="preserve">et al., </w:t>
      </w:r>
      <w:r w:rsidRPr="00481121">
        <w:rPr>
          <w:rFonts w:ascii="Times New Roman" w:eastAsia="Times New Roman" w:hAnsi="Times New Roman" w:cs="Times New Roman"/>
          <w:kern w:val="0"/>
        </w:rPr>
        <w:t xml:space="preserve">2019). </w:t>
      </w:r>
    </w:p>
    <w:p w:rsidR="0079350A" w:rsidRDefault="00481121"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Moreover, these changes will have major impacts on residents, including on their income and livelihood opportunities, as well as to their normal daily life, environment, culture, and infrastructure. To this end, several theories explaining the impact of tertiary institutions on host communities have been propounded. They include the liberalist and professional formation theories. The liberalists, for example, explain that higher education leads to self-realization and social transformation, while on the other hand, the professional formation theory states that universities and other tertiary institutions are providers of expertise and vocational education in both traditional and modern fields (Watson, 2011).</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Christaller (1933) posited that a central place is a settlement that constitutes itself into a position of authority with respect to its control of the generators and diffusers of impulses of development. As such, other settlements that consistently have disproportionately smaller shares of the indicators than of population are regarded as peripheries or zones of influence. Therefore, the main function of a central place is to supply goods and services to the surrounding population. Its influence is undertaken with its market area and the size of this market area will determine the nature of the spatial order. However, there are some central places with location that favour them to cater for more people and offer more specialized services. Such settlements </w:t>
      </w:r>
      <w:r w:rsidRPr="00F1193D">
        <w:rPr>
          <w:rFonts w:ascii="Times New Roman" w:eastAsia="Times New Roman" w:hAnsi="Times New Roman" w:cs="Times New Roman"/>
          <w:kern w:val="0"/>
        </w:rPr>
        <w:lastRenderedPageBreak/>
        <w:t xml:space="preserve">tend to grow progressively larger, their size depending on their degree of specialization, therefore producing various types of sub-centres with different populations and zones of influence.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Perroux (1955) contends that at the centre there are certain indicators of growth, or geographic agglomeration of activities as modified by Boudeville (1966), and activities whose productive capacities influence the performance of other activities in the economy. There is hardly a region without such centres, because, regional organization needs constant movement of people, goods, and information to maintain it. Weber and Puissant (2002) attributed this to the excess of inward movement that bring about change, while decreased movement leads to contractions and development of ghost cities. But growth is characteristically physical and socio-economic.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Döring and Schnellenbach (2006) assert that a region is said to be growing when there is presence of increased physical and socio-economic elements such as good roads, commercial and recreational centres, health centres, industries, electricity supply, housing and institutions. Thus, the more the functions a town performs, the more rapid is the growth into a large population centre and the greater the variety of functions. This also increases the numbers of jobs it provides for the people who are attracted to it. Thus, the urban centre becomes point of intense economic activities, which in turn could extend to beyond such boundaries into the surrounding areas.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Roy (2009) corroborated by Myers (2011) observed that the growing critiques of urban theory necessarily articulate the need to generate new conceptual vectors that engage with actually existing urban conditions in the developing world. However, Swilling (2011) reiterated </w:t>
      </w:r>
      <w:r w:rsidRPr="00F1193D">
        <w:rPr>
          <w:rFonts w:ascii="Times New Roman" w:eastAsia="Times New Roman" w:hAnsi="Times New Roman" w:cs="Times New Roman"/>
          <w:kern w:val="0"/>
        </w:rPr>
        <w:lastRenderedPageBreak/>
        <w:t xml:space="preserve">that in the past, spatial analysis for regional development had been constrained by three other problems: the failure to recognize the importance of spatial factors in national and regional resource development; lack of an operational framework for integrated spatial analysis; and the paucity and unreliability of data in rural regions for formulating effective development plans. Robinson and Parnell (2011) showed that as marginalized urban dwellers confront multiple inequalities and difficulties in accessing resources, they often intervene in arrangements of infrastructure in order to shift socio-environmental conditions and metabolisms of energy and other resource flows that sustain urban life.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Wei (2007) opined that the social, economic, and ecological ramifications of future development of human settlement will depend upon specific spatial patterns exhibited by the settlements in relationship to existing communities, infrastructure services, vegetation and habitat types, and watershed boundaries. But the pattern and composition of spatial systems and the roles of various types of settlements differ drastically among developing nations, and any serious effort to shape spatial systems to promote more equitable and widespread development, especially in marginal zones, requires careful analysis and planning.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 xml:space="preserve">Dong et al. (2007) pointed out two of the dangers of inappropriate development policies in marginal regions. First, they noted that these areas are not necessarily ecologically marginal and that the ecological stability of more populated and developed regions often depends on the stability of marginal areas. Major disruptions of ecological systems in marginal areas could have adverse effects on more developed areas of the country. Moreover, if development is inappropriate or ill-considered it would likely leave people in marginal regions worse off and more alienated.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lastRenderedPageBreak/>
        <w:t xml:space="preserve">Grant (2009) noted that marginal area populations are particularly susceptible to this kind of situations because their resource systems and ways of life are often radically different from those of more developed areas. There is, therefore, a real likelihood for increased poverty, alienation and cultural disintegration under conditions of radical disruption.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The focus on the location of service </w:t>
      </w:r>
      <w:r w:rsidR="0079350A" w:rsidRPr="00F1193D">
        <w:rPr>
          <w:rFonts w:ascii="Times New Roman" w:eastAsia="Times New Roman" w:hAnsi="Times New Roman" w:cs="Times New Roman"/>
          <w:kern w:val="0"/>
        </w:rPr>
        <w:t>centers</w:t>
      </w:r>
      <w:r w:rsidRPr="00F1193D">
        <w:rPr>
          <w:rFonts w:ascii="Times New Roman" w:eastAsia="Times New Roman" w:hAnsi="Times New Roman" w:cs="Times New Roman"/>
          <w:kern w:val="0"/>
        </w:rPr>
        <w:t xml:space="preserve">, such as higher institutions of learning, presents both a series of challenges and openings for scholars working in urban areas, particularly in the less developed economies like Nigeria (Jinadu, 2006; Robinson, 2006; Simone, 2013). While the location of industries and other services or activities in a place could lead to rapid physical expansion and socio-economic growth, they could be used to bring development to an entire area (Simone, 2013).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Tewari (1992) submitted that spatial planning of services and infrastructural facilities has become an important area of concern. He opined that concentrating investments in services and infrastructure in settlements that serve, or could serve, a large population from surrounding areas is more efficient and effective than scattering services and facilities widely over the landscape. Tewari (1992) stressed further that such method will assist regional planners and policy makers in locating services and facilities requiring different economies of scale and population thresholds in towns that could serve as growth centres for regional economic development.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Edsenor and Jayne (2011) opined that location of service centres can thus be understood as in-the making, undergoing constant adjustment and intervention, and in a permanent state of flux. This ceaseless reconfiguration of urban networks is thus an important site to map conditions of possibility and from which to analyse the socio-material production of cities (Loftus, 2012; Lawhon et al., 2014).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lastRenderedPageBreak/>
        <w:t xml:space="preserve">Marianov and Serra (2004) considered the location of facilities or services in discrete space or networks that are related to the public sector, such as emergency services (ambulances, fire stations, and police units), school systems and postal facilities. They advised that when planning public facilities, it may be necessary not only to obtain a good location, but to achieve also a balanced demand assignment level. They stressed further that in order to be efficient, facilities need to have a minimum demand threshold level. Marianov and Serra (2004) particularly mentioned the provision of services that are considered merit goods, but that are services by the private sector as an area of application where the concept of threshold is relevant. According to them, this is especially relevant for merit services that have been publicly owned or controlled in several countries and are being transferred to the private sector, such as postal services, gas stations, fire departments and pharmacies. Marianov and Serra (2004) recommended that while the planner seeks to maintain good service quality by keeping a balanced spatial distribution of services, these need to have a minimum service threshold level that will allow them to survive. </w:t>
      </w:r>
    </w:p>
    <w:p w:rsidR="0079350A"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F1193D">
        <w:rPr>
          <w:rFonts w:ascii="Times New Roman" w:eastAsia="Times New Roman" w:hAnsi="Times New Roman" w:cs="Times New Roman"/>
          <w:kern w:val="0"/>
        </w:rPr>
        <w:t xml:space="preserve">Nuzir and Dewancker (2014) consider higher education institute or university as one of the important education facilities. They noted that since the ancient Greece, Rome, India, and China, education has always been a significant part of society development as the changing factor into a civilization. In a more specific manner, Nuzir and Dewancker (2014) re-echoed Japan as a country which has limited natural resources and has been experiencing aging and declining of its population. Therefore, in order to maintain its economic growth, Japan is using its science and technology advantages as its main generator. They noted that education in Japan plays important roles in the development of the economy and the society. Furthermore, they observed that the development of various education facilities contributes substantially to the </w:t>
      </w:r>
      <w:r w:rsidRPr="00F1193D">
        <w:rPr>
          <w:rFonts w:ascii="Times New Roman" w:eastAsia="Times New Roman" w:hAnsi="Times New Roman" w:cs="Times New Roman"/>
          <w:kern w:val="0"/>
        </w:rPr>
        <w:lastRenderedPageBreak/>
        <w:t xml:space="preserve">development of an urban area. Nuzir and Dewancker (2014) concluded that Kitakyushu Science and Research Park is one of the examples that the coordination between the community, industries and universities is contributing to the development of Kitakyushu City. </w:t>
      </w:r>
    </w:p>
    <w:p w:rsidR="00F1193D" w:rsidRPr="00481121" w:rsidRDefault="00F1193D"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481121">
        <w:rPr>
          <w:rFonts w:ascii="Times New Roman" w:eastAsia="Times New Roman" w:hAnsi="Times New Roman" w:cs="Times New Roman"/>
          <w:kern w:val="0"/>
        </w:rPr>
        <w:t>These critiques call for additional research on the emergent urban futures being generated in the poor urban spaces. This has led to the research task of investigating socio-economic needs of settlements undergoing</w:t>
      </w:r>
      <w:r w:rsidR="0079350A">
        <w:rPr>
          <w:rFonts w:ascii="Times New Roman" w:eastAsia="Times New Roman" w:hAnsi="Times New Roman" w:cs="Times New Roman"/>
          <w:kern w:val="0"/>
        </w:rPr>
        <w:t xml:space="preserve"> around tertiary </w:t>
      </w:r>
      <w:r w:rsidR="00110B92">
        <w:rPr>
          <w:rFonts w:ascii="Times New Roman" w:eastAsia="Times New Roman" w:hAnsi="Times New Roman" w:cs="Times New Roman"/>
          <w:kern w:val="0"/>
        </w:rPr>
        <w:t xml:space="preserve">institution </w:t>
      </w:r>
      <w:r w:rsidR="00110B92" w:rsidRPr="00481121">
        <w:rPr>
          <w:rFonts w:ascii="Times New Roman" w:eastAsia="Times New Roman" w:hAnsi="Times New Roman" w:cs="Times New Roman"/>
          <w:kern w:val="0"/>
        </w:rPr>
        <w:t>development</w:t>
      </w:r>
      <w:r w:rsidRPr="00481121">
        <w:rPr>
          <w:rFonts w:ascii="Times New Roman" w:eastAsia="Times New Roman" w:hAnsi="Times New Roman" w:cs="Times New Roman"/>
          <w:kern w:val="0"/>
        </w:rPr>
        <w:t xml:space="preserve"> process. Planners and investors in the socio-economic systems provide important ways in which to transform, both incrementally and at a larger scale, infrastructure conditions and address multiple development issues being faced by urban </w:t>
      </w:r>
      <w:r w:rsidR="00D1378A" w:rsidRPr="00481121">
        <w:rPr>
          <w:rFonts w:ascii="Times New Roman" w:eastAsia="Times New Roman" w:hAnsi="Times New Roman" w:cs="Times New Roman"/>
          <w:kern w:val="0"/>
        </w:rPr>
        <w:t>centers</w:t>
      </w:r>
      <w:r w:rsidRPr="00481121">
        <w:rPr>
          <w:rFonts w:ascii="Times New Roman" w:eastAsia="Times New Roman" w:hAnsi="Times New Roman" w:cs="Times New Roman"/>
          <w:kern w:val="0"/>
        </w:rPr>
        <w:t xml:space="preserve"> such as small urban settlements (Robinson, 2006; Myers, 2011; Robinson and Parnell, 2011; Lawhon et al., 2014).</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2.</w:t>
      </w:r>
      <w:r w:rsidR="00D1378A">
        <w:rPr>
          <w:rFonts w:ascii="Times New Roman" w:eastAsia="Times New Roman" w:hAnsi="Times New Roman" w:cs="Times New Roman"/>
          <w:b/>
          <w:bCs/>
          <w:kern w:val="0"/>
        </w:rPr>
        <w:t>3</w:t>
      </w:r>
      <w:r w:rsidRPr="00661504">
        <w:rPr>
          <w:rFonts w:ascii="Times New Roman" w:eastAsia="Times New Roman" w:hAnsi="Times New Roman" w:cs="Times New Roman"/>
          <w:b/>
          <w:bCs/>
          <w:kern w:val="0"/>
        </w:rPr>
        <w:t>.</w:t>
      </w:r>
      <w:r w:rsidR="00D1378A">
        <w:rPr>
          <w:rFonts w:ascii="Times New Roman" w:eastAsia="Times New Roman" w:hAnsi="Times New Roman" w:cs="Times New Roman"/>
          <w:b/>
          <w:bCs/>
          <w:kern w:val="0"/>
        </w:rPr>
        <w:t>1</w:t>
      </w:r>
      <w:r w:rsidRPr="00661504">
        <w:rPr>
          <w:rFonts w:ascii="Times New Roman" w:eastAsia="Times New Roman" w:hAnsi="Times New Roman" w:cs="Times New Roman"/>
          <w:b/>
          <w:bCs/>
          <w:kern w:val="0"/>
        </w:rPr>
        <w:tab/>
        <w:t>Population Growth and Demographic Changes</w:t>
      </w:r>
    </w:p>
    <w:p w:rsidR="00D1378A"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Educational institutions are a source of population growth as they attract students, staff, and their families from various regions. As Kwara Poly attracts individuals from different parts of Nigeria, there is a demographic transformation in Ilorin, especially in the areas surrounding the Polytechnic. According to a study by Adebayo (2015), such institutions lead to the influx of people from diverse cultural and ethnic backgrounds, which has significant social and cultural implications.This demographic change brings both challenges and opportunities. The influx of students can lead to changes in local consumption patterns, as well as the establishment of new social networks. On the one hand, it may lead to cultural integration and cosmopolitanism, as people from various backgrounds interact. On the other hand, it may lead to social tensions, especially if the local population feels that their resources are being stretched or if there are cultural misunderstandings between long-term residents and newcomers.</w:t>
      </w:r>
    </w:p>
    <w:p w:rsidR="00D1378A"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Educational institutions are also a major driver of population growth. The presence of Kwara State Polytechnic in Ilorin contributes to demographic changes in the surrounding areas. As an institution that attracts students and staff from all over Nigeria, it brings together people from diverse cultural, ethnic, and social backgrounds. According to Adebayo (2015), such demographic shifts can lead to a cosmopolitan environment, characterized by cultural exchange and the blending of social practices.</w:t>
      </w:r>
    </w:p>
    <w:p w:rsidR="00661504" w:rsidRPr="00661504"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However, these changes may also lead to social tensions, particularly if local residents feel that their resources are being stretched or that their community identity is being diluted. Okunrotifa (2014) emphasized that such tensions may arise if institutions do not integrate well with local communities, leading to the emergence of social frictions, especially between students and long-term residents.</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2.</w:t>
      </w:r>
      <w:r w:rsidR="00D1378A">
        <w:rPr>
          <w:rFonts w:ascii="Times New Roman" w:eastAsia="Times New Roman" w:hAnsi="Times New Roman" w:cs="Times New Roman"/>
          <w:b/>
          <w:bCs/>
          <w:kern w:val="0"/>
        </w:rPr>
        <w:t>3</w:t>
      </w:r>
      <w:r w:rsidRPr="00661504">
        <w:rPr>
          <w:rFonts w:ascii="Times New Roman" w:eastAsia="Times New Roman" w:hAnsi="Times New Roman" w:cs="Times New Roman"/>
          <w:b/>
          <w:bCs/>
          <w:kern w:val="0"/>
        </w:rPr>
        <w:t>.</w:t>
      </w:r>
      <w:r w:rsidR="00D1378A">
        <w:rPr>
          <w:rFonts w:ascii="Times New Roman" w:eastAsia="Times New Roman" w:hAnsi="Times New Roman" w:cs="Times New Roman"/>
          <w:b/>
          <w:bCs/>
          <w:kern w:val="0"/>
        </w:rPr>
        <w:t>2</w:t>
      </w:r>
      <w:r w:rsidRPr="00661504">
        <w:rPr>
          <w:rFonts w:ascii="Times New Roman" w:eastAsia="Times New Roman" w:hAnsi="Times New Roman" w:cs="Times New Roman"/>
          <w:b/>
          <w:bCs/>
          <w:kern w:val="0"/>
        </w:rPr>
        <w:tab/>
        <w:t>Influence on Local Education and Skills Development</w:t>
      </w:r>
    </w:p>
    <w:p w:rsidR="00661504" w:rsidRPr="00661504"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The presence of a polytechnic also has an impact on the educational level and skills development of the surrounding community. Local residents, especially youth, may be more likely to pursue vocational or technical education at the institution, which can improve their employability and standard of living. A report by the National Bureau of Statistics (2020) highlights the role of polytechnics in providing practical and market-relevant skills to young people, thus empowering them to contribute to the local economy.</w:t>
      </w:r>
    </w:p>
    <w:p w:rsidR="00661504" w:rsidRPr="00661504"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 xml:space="preserve">Moreover, polytechnics contribute to the education of the broader community by offering adult education programs, workshops, and outreach activities. Kwara State Polytechnic, for instance, offers various programs that extend beyond the formal academic curriculum, including </w:t>
      </w:r>
      <w:r w:rsidRPr="00661504">
        <w:rPr>
          <w:rFonts w:ascii="Times New Roman" w:eastAsia="Times New Roman" w:hAnsi="Times New Roman" w:cs="Times New Roman"/>
          <w:kern w:val="0"/>
        </w:rPr>
        <w:lastRenderedPageBreak/>
        <w:t>professional development courses and skills acquisition programs for local businesses and individuals.</w:t>
      </w:r>
    </w:p>
    <w:p w:rsidR="00835225" w:rsidRDefault="00835225" w:rsidP="00110B92">
      <w:pPr>
        <w:spacing w:before="100" w:beforeAutospacing="1" w:after="100" w:afterAutospacing="1" w:line="480" w:lineRule="auto"/>
        <w:jc w:val="both"/>
        <w:rPr>
          <w:rFonts w:ascii="Times New Roman" w:eastAsia="Times New Roman" w:hAnsi="Times New Roman" w:cs="Times New Roman"/>
          <w:b/>
          <w:bCs/>
          <w:kern w:val="0"/>
        </w:rPr>
      </w:pPr>
    </w:p>
    <w:p w:rsidR="00D1378A" w:rsidRDefault="00661504" w:rsidP="00110B92">
      <w:p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2.</w:t>
      </w:r>
      <w:r w:rsidR="00D1378A">
        <w:rPr>
          <w:rFonts w:ascii="Times New Roman" w:eastAsia="Times New Roman" w:hAnsi="Times New Roman" w:cs="Times New Roman"/>
          <w:b/>
          <w:bCs/>
          <w:kern w:val="0"/>
        </w:rPr>
        <w:t>3</w:t>
      </w:r>
      <w:r w:rsidRPr="00661504">
        <w:rPr>
          <w:rFonts w:ascii="Times New Roman" w:eastAsia="Times New Roman" w:hAnsi="Times New Roman" w:cs="Times New Roman"/>
          <w:b/>
          <w:bCs/>
          <w:kern w:val="0"/>
        </w:rPr>
        <w:t>.</w:t>
      </w:r>
      <w:r w:rsidR="00D1378A">
        <w:rPr>
          <w:rFonts w:ascii="Times New Roman" w:eastAsia="Times New Roman" w:hAnsi="Times New Roman" w:cs="Times New Roman"/>
          <w:b/>
          <w:bCs/>
          <w:kern w:val="0"/>
        </w:rPr>
        <w:t>3</w:t>
      </w:r>
      <w:r w:rsidRPr="00661504">
        <w:rPr>
          <w:rFonts w:ascii="Times New Roman" w:eastAsia="Times New Roman" w:hAnsi="Times New Roman" w:cs="Times New Roman"/>
          <w:b/>
          <w:bCs/>
          <w:kern w:val="0"/>
        </w:rPr>
        <w:tab/>
        <w:t xml:space="preserve"> Transport and Connectivity</w:t>
      </w:r>
    </w:p>
    <w:p w:rsidR="00D1378A" w:rsidRDefault="00661504" w:rsidP="00110B92">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 xml:space="preserve">Educational institutions typically drive the demand for improved transportation networks. With increased numbers of students, staff, and visitors, the local road network often requires upgrades. Kwara Poly has influenced transportation patterns in Ilorin by creating demand for bus services, taxis, and informal transport options. Additionally, institutions may prompt improvements in road networks and pedestrian infrastructure, as local governments strive to accommodate the growing population.Educational institutions can drive improvements in transportation infrastructure. In the case of Kwara Poly, the growing number of students, staff, and visitors has spurred demand for better transportation options. </w:t>
      </w:r>
    </w:p>
    <w:p w:rsidR="00835225" w:rsidRDefault="00661504" w:rsidP="00835225">
      <w:pPr>
        <w:spacing w:before="100" w:beforeAutospacing="1" w:after="100" w:afterAutospacing="1" w:line="480" w:lineRule="auto"/>
        <w:ind w:firstLine="720"/>
        <w:jc w:val="both"/>
        <w:rPr>
          <w:rFonts w:ascii="Times New Roman" w:eastAsia="Times New Roman" w:hAnsi="Times New Roman" w:cs="Times New Roman"/>
          <w:kern w:val="0"/>
        </w:rPr>
      </w:pPr>
      <w:r w:rsidRPr="00661504">
        <w:rPr>
          <w:rFonts w:ascii="Times New Roman" w:eastAsia="Times New Roman" w:hAnsi="Times New Roman" w:cs="Times New Roman"/>
          <w:kern w:val="0"/>
        </w:rPr>
        <w:t>According to Osagie and Osalusi (2013), the development of road networks and public transport systems around institutions helps ease congestion and improve accessibility. Kwara Poly has also likely influenced the availability of transportation services, with local transport providers offering routes that cater specifically to the Polytechnic’s community.</w:t>
      </w:r>
    </w:p>
    <w:p w:rsidR="00835225" w:rsidRDefault="00835225" w:rsidP="00835225">
      <w:pPr>
        <w:spacing w:before="100" w:beforeAutospacing="1" w:after="100" w:afterAutospacing="1" w:line="480" w:lineRule="auto"/>
        <w:ind w:firstLine="720"/>
        <w:jc w:val="both"/>
        <w:rPr>
          <w:rFonts w:ascii="Times New Roman" w:eastAsia="Times New Roman" w:hAnsi="Times New Roman" w:cs="Times New Roman"/>
          <w:kern w:val="0"/>
        </w:rPr>
      </w:pPr>
    </w:p>
    <w:p w:rsidR="00835225" w:rsidRDefault="00835225" w:rsidP="00835225">
      <w:pPr>
        <w:spacing w:before="100" w:beforeAutospacing="1" w:after="100" w:afterAutospacing="1" w:line="480" w:lineRule="auto"/>
        <w:ind w:firstLine="720"/>
        <w:jc w:val="both"/>
        <w:rPr>
          <w:rFonts w:ascii="Times New Roman" w:eastAsia="Times New Roman" w:hAnsi="Times New Roman" w:cs="Times New Roman"/>
          <w:kern w:val="0"/>
        </w:rPr>
      </w:pPr>
    </w:p>
    <w:p w:rsidR="00835225" w:rsidRPr="00835225" w:rsidRDefault="00835225" w:rsidP="00835225">
      <w:pPr>
        <w:spacing w:before="100" w:beforeAutospacing="1" w:after="100" w:afterAutospacing="1" w:line="480" w:lineRule="auto"/>
        <w:ind w:firstLine="720"/>
        <w:jc w:val="both"/>
        <w:rPr>
          <w:rFonts w:ascii="Times New Roman" w:eastAsia="Times New Roman" w:hAnsi="Times New Roman" w:cs="Times New Roman"/>
          <w:kern w:val="0"/>
        </w:rPr>
      </w:pPr>
    </w:p>
    <w:p w:rsidR="00D1378A" w:rsidRDefault="00661504" w:rsidP="00835225">
      <w:pPr>
        <w:keepNext/>
        <w:keepLines/>
        <w:spacing w:before="480" w:after="0" w:line="480" w:lineRule="auto"/>
        <w:jc w:val="center"/>
        <w:outlineLvl w:val="0"/>
        <w:rPr>
          <w:rFonts w:ascii="Times New Roman" w:eastAsia="Times New Roman" w:hAnsi="Times New Roman" w:cs="Times New Roman"/>
          <w:b/>
          <w:bCs/>
          <w:kern w:val="0"/>
        </w:rPr>
      </w:pPr>
      <w:r w:rsidRPr="00D1378A">
        <w:rPr>
          <w:rFonts w:ascii="Times New Roman" w:eastAsia="Times New Roman" w:hAnsi="Times New Roman" w:cs="Times New Roman"/>
          <w:b/>
          <w:bCs/>
          <w:kern w:val="0"/>
          <w:sz w:val="28"/>
          <w:szCs w:val="28"/>
        </w:rPr>
        <w:lastRenderedPageBreak/>
        <w:t>CHAPTER THREE</w:t>
      </w:r>
    </w:p>
    <w:p w:rsidR="00661504" w:rsidRPr="00D1378A" w:rsidRDefault="00D1378A" w:rsidP="00110B92">
      <w:pPr>
        <w:keepNext/>
        <w:keepLines/>
        <w:spacing w:before="480" w:after="0" w:line="480" w:lineRule="auto"/>
        <w:jc w:val="both"/>
        <w:outlineLvl w:val="0"/>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rPr>
        <w:t>3.</w:t>
      </w:r>
      <w:r w:rsidRPr="00D1378A">
        <w:rPr>
          <w:rFonts w:ascii="Times New Roman" w:eastAsia="Times New Roman" w:hAnsi="Times New Roman" w:cs="Times New Roman"/>
          <w:b/>
          <w:bCs/>
          <w:kern w:val="0"/>
          <w:sz w:val="28"/>
          <w:szCs w:val="28"/>
        </w:rPr>
        <w:t>0</w:t>
      </w:r>
      <w:r w:rsidR="00661504" w:rsidRPr="00D1378A">
        <w:rPr>
          <w:rFonts w:ascii="Times New Roman" w:eastAsia="Times New Roman" w:hAnsi="Times New Roman" w:cs="Times New Roman"/>
          <w:b/>
          <w:bCs/>
          <w:kern w:val="0"/>
          <w:sz w:val="28"/>
          <w:szCs w:val="28"/>
        </w:rPr>
        <w:t>RESEARCH METHODOLOGY</w:t>
      </w:r>
    </w:p>
    <w:p w:rsidR="00661504" w:rsidRPr="00661504" w:rsidRDefault="00661504" w:rsidP="00110B92">
      <w:pPr>
        <w:keepNext/>
        <w:keepLines/>
        <w:spacing w:before="200" w:after="0" w:line="480" w:lineRule="auto"/>
        <w:jc w:val="both"/>
        <w:outlineLvl w:val="1"/>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3.</w:t>
      </w:r>
      <w:r w:rsidR="00D1378A">
        <w:rPr>
          <w:rFonts w:ascii="Times New Roman" w:eastAsia="Times New Roman" w:hAnsi="Times New Roman" w:cs="Times New Roman"/>
          <w:b/>
          <w:bCs/>
          <w:kern w:val="0"/>
        </w:rPr>
        <w:t>1</w:t>
      </w:r>
      <w:r w:rsidR="00D1378A" w:rsidRPr="00661504">
        <w:rPr>
          <w:rFonts w:ascii="Times New Roman" w:eastAsia="Times New Roman" w:hAnsi="Times New Roman" w:cs="Times New Roman"/>
          <w:b/>
          <w:bCs/>
          <w:kern w:val="0"/>
        </w:rPr>
        <w:t xml:space="preserve"> INTRODUCTION</w:t>
      </w:r>
    </w:p>
    <w:p w:rsidR="00661504" w:rsidRDefault="00661504" w:rsidP="00110B92">
      <w:pPr>
        <w:spacing w:before="100" w:beforeAutospacing="1" w:after="100" w:afterAutospacing="1" w:line="480" w:lineRule="auto"/>
        <w:jc w:val="both"/>
        <w:outlineLvl w:val="2"/>
        <w:rPr>
          <w:rFonts w:ascii="Times New Roman" w:eastAsia="Calibri" w:hAnsi="Times New Roman" w:cs="Times New Roman"/>
          <w:kern w:val="0"/>
        </w:rPr>
      </w:pPr>
      <w:r w:rsidRPr="00661504">
        <w:rPr>
          <w:rFonts w:ascii="Times New Roman" w:eastAsia="Calibri" w:hAnsi="Times New Roman" w:cs="Times New Roman"/>
          <w:kern w:val="0"/>
        </w:rPr>
        <w:t>This chapter presents the methodology adopted for the study. It describes the research design, study area, population, sampling technique, sources of data, data collection instruments, and method of data analysis. This methodology ensures the reliability and validity of the research findings regarding the impact of the institutional setting on the surrounding settlement, using Kwara State Polytechnic as a Study.</w:t>
      </w:r>
    </w:p>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b/>
          <w:bCs/>
          <w:kern w:val="0"/>
        </w:rPr>
      </w:pPr>
      <w:r w:rsidRPr="00CC3D5E">
        <w:rPr>
          <w:rFonts w:ascii="Times New Roman" w:eastAsia="Calibri" w:hAnsi="Times New Roman" w:cs="Times New Roman"/>
          <w:b/>
          <w:bCs/>
          <w:kern w:val="0"/>
        </w:rPr>
        <w:t>3.1 Research Design</w:t>
      </w:r>
    </w:p>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kern w:val="0"/>
        </w:rPr>
      </w:pPr>
      <w:r w:rsidRPr="00CC3D5E">
        <w:rPr>
          <w:rFonts w:ascii="Times New Roman" w:eastAsia="Calibri" w:hAnsi="Times New Roman" w:cs="Times New Roman"/>
          <w:kern w:val="0"/>
        </w:rPr>
        <w:t xml:space="preserve">This study adopts a </w:t>
      </w:r>
      <w:r w:rsidRPr="00CC3D5E">
        <w:rPr>
          <w:rFonts w:ascii="Times New Roman" w:eastAsia="Calibri" w:hAnsi="Times New Roman" w:cs="Times New Roman"/>
          <w:b/>
          <w:bCs/>
          <w:kern w:val="0"/>
        </w:rPr>
        <w:t>descriptive survey research design</w:t>
      </w:r>
      <w:r w:rsidRPr="00CC3D5E">
        <w:rPr>
          <w:rFonts w:ascii="Times New Roman" w:eastAsia="Calibri" w:hAnsi="Times New Roman" w:cs="Times New Roman"/>
          <w:kern w:val="0"/>
        </w:rPr>
        <w:t>. The design is considered suitable because it allows the researcher to systematically collect, analyze, and interpret data that describe the current state of the institutional setting of Kwara State Polytechnic and its influence on surrounding settlements. The design also supports the use of both qualitative and quantitative approaches in assessing the relationship between the institution and its environment.</w:t>
      </w:r>
    </w:p>
    <w:p w:rsidR="00110B92" w:rsidRDefault="00110B92" w:rsidP="00110B92">
      <w:pPr>
        <w:spacing w:before="100" w:beforeAutospacing="1" w:after="100" w:afterAutospacing="1" w:line="480" w:lineRule="auto"/>
        <w:jc w:val="both"/>
        <w:outlineLvl w:val="2"/>
        <w:rPr>
          <w:rFonts w:ascii="Times New Roman" w:eastAsia="Calibri" w:hAnsi="Times New Roman" w:cs="Times New Roman"/>
          <w:b/>
          <w:kern w:val="0"/>
        </w:rPr>
      </w:pPr>
    </w:p>
    <w:p w:rsidR="00110B92" w:rsidRDefault="00110B92" w:rsidP="00110B92">
      <w:pPr>
        <w:spacing w:before="100" w:beforeAutospacing="1" w:after="100" w:afterAutospacing="1" w:line="480" w:lineRule="auto"/>
        <w:jc w:val="both"/>
        <w:outlineLvl w:val="2"/>
        <w:rPr>
          <w:rFonts w:ascii="Times New Roman" w:eastAsia="Calibri" w:hAnsi="Times New Roman" w:cs="Times New Roman"/>
          <w:b/>
          <w:kern w:val="0"/>
        </w:rPr>
      </w:pPr>
    </w:p>
    <w:p w:rsidR="00110B92" w:rsidRDefault="00110B92" w:rsidP="00110B92">
      <w:pPr>
        <w:spacing w:before="100" w:beforeAutospacing="1" w:after="100" w:afterAutospacing="1" w:line="480" w:lineRule="auto"/>
        <w:jc w:val="both"/>
        <w:outlineLvl w:val="2"/>
        <w:rPr>
          <w:rFonts w:ascii="Times New Roman" w:eastAsia="Calibri" w:hAnsi="Times New Roman" w:cs="Times New Roman"/>
          <w:b/>
          <w:kern w:val="0"/>
        </w:rPr>
      </w:pPr>
    </w:p>
    <w:p w:rsidR="00110B92" w:rsidRDefault="00110B92" w:rsidP="00110B92">
      <w:pPr>
        <w:spacing w:before="100" w:beforeAutospacing="1" w:after="100" w:afterAutospacing="1" w:line="480" w:lineRule="auto"/>
        <w:jc w:val="both"/>
        <w:outlineLvl w:val="2"/>
        <w:rPr>
          <w:rFonts w:ascii="Times New Roman" w:eastAsia="Calibri" w:hAnsi="Times New Roman" w:cs="Times New Roman"/>
          <w:b/>
          <w:kern w:val="0"/>
        </w:rPr>
      </w:pPr>
    </w:p>
    <w:p w:rsidR="00CC3D5E" w:rsidRPr="00CC3D5E" w:rsidRDefault="00CC3D5E" w:rsidP="00835225">
      <w:pPr>
        <w:spacing w:before="100" w:beforeAutospacing="1" w:after="100" w:afterAutospacing="1" w:line="240" w:lineRule="auto"/>
        <w:jc w:val="both"/>
        <w:outlineLvl w:val="2"/>
        <w:rPr>
          <w:rFonts w:ascii="Times New Roman" w:eastAsia="Calibri" w:hAnsi="Times New Roman" w:cs="Times New Roman"/>
          <w:b/>
          <w:kern w:val="0"/>
        </w:rPr>
      </w:pPr>
      <w:r w:rsidRPr="00CC3D5E">
        <w:rPr>
          <w:rFonts w:ascii="Times New Roman" w:eastAsia="Calibri" w:hAnsi="Times New Roman" w:cs="Times New Roman"/>
          <w:b/>
          <w:kern w:val="0"/>
        </w:rPr>
        <w:lastRenderedPageBreak/>
        <w:t>3.1.1 Research Design Tables</w:t>
      </w:r>
    </w:p>
    <w:tbl>
      <w:tblPr>
        <w:tblStyle w:val="GridTable4Accent5"/>
        <w:tblW w:w="9805" w:type="dxa"/>
        <w:tblLayout w:type="fixed"/>
        <w:tblLook w:val="04A0"/>
      </w:tblPr>
      <w:tblGrid>
        <w:gridCol w:w="648"/>
        <w:gridCol w:w="2227"/>
        <w:gridCol w:w="1710"/>
        <w:gridCol w:w="1530"/>
        <w:gridCol w:w="1710"/>
        <w:gridCol w:w="1980"/>
      </w:tblGrid>
      <w:tr w:rsidR="00CC3D5E" w:rsidRPr="00CC3D5E" w:rsidTr="00906115">
        <w:trPr>
          <w:cnfStyle w:val="100000000000"/>
        </w:trPr>
        <w:tc>
          <w:tcPr>
            <w:cnfStyle w:val="001000000000"/>
            <w:tcW w:w="648" w:type="dxa"/>
          </w:tcPr>
          <w:p w:rsidR="00CC3D5E" w:rsidRPr="00CC3D5E" w:rsidRDefault="00CC3D5E" w:rsidP="00835225">
            <w:pPr>
              <w:spacing w:before="100" w:beforeAutospacing="1" w:after="100" w:afterAutospacing="1"/>
              <w:jc w:val="both"/>
              <w:outlineLvl w:val="2"/>
              <w:rPr>
                <w:rFonts w:ascii="Times New Roman" w:eastAsia="Calibri" w:hAnsi="Times New Roman" w:cs="Times New Roman"/>
                <w:kern w:val="0"/>
              </w:rPr>
            </w:pPr>
            <w:r w:rsidRPr="00CC3D5E">
              <w:rPr>
                <w:rFonts w:ascii="Times New Roman" w:eastAsia="Calibri" w:hAnsi="Times New Roman" w:cs="Times New Roman"/>
                <w:kern w:val="0"/>
              </w:rPr>
              <w:t>S/N</w:t>
            </w:r>
          </w:p>
        </w:tc>
        <w:tc>
          <w:tcPr>
            <w:tcW w:w="2227" w:type="dxa"/>
          </w:tcPr>
          <w:p w:rsidR="00CC3D5E" w:rsidRPr="00CC3D5E" w:rsidRDefault="00CC3D5E" w:rsidP="00835225">
            <w:pPr>
              <w:spacing w:before="100" w:beforeAutospacing="1" w:after="100" w:afterAutospacing="1"/>
              <w:jc w:val="both"/>
              <w:outlineLvl w:val="2"/>
              <w:cnfStyle w:val="100000000000"/>
              <w:rPr>
                <w:rFonts w:ascii="Times New Roman" w:eastAsia="Calibri" w:hAnsi="Times New Roman" w:cs="Times New Roman"/>
                <w:kern w:val="0"/>
              </w:rPr>
            </w:pPr>
            <w:r w:rsidRPr="00CC3D5E">
              <w:rPr>
                <w:rFonts w:ascii="Times New Roman" w:eastAsia="Calibri" w:hAnsi="Times New Roman" w:cs="Times New Roman"/>
                <w:kern w:val="0"/>
              </w:rPr>
              <w:t xml:space="preserve">Research Objectives </w:t>
            </w:r>
          </w:p>
        </w:tc>
        <w:tc>
          <w:tcPr>
            <w:tcW w:w="1710" w:type="dxa"/>
          </w:tcPr>
          <w:p w:rsidR="00CC3D5E" w:rsidRPr="00CC3D5E" w:rsidRDefault="00CC3D5E" w:rsidP="00835225">
            <w:pPr>
              <w:spacing w:before="100" w:beforeAutospacing="1" w:after="100" w:afterAutospacing="1"/>
              <w:jc w:val="both"/>
              <w:outlineLvl w:val="2"/>
              <w:cnfStyle w:val="100000000000"/>
              <w:rPr>
                <w:rFonts w:ascii="Times New Roman" w:eastAsia="Calibri" w:hAnsi="Times New Roman" w:cs="Times New Roman"/>
                <w:kern w:val="0"/>
              </w:rPr>
            </w:pPr>
            <w:r w:rsidRPr="00CC3D5E">
              <w:rPr>
                <w:rFonts w:ascii="Times New Roman" w:eastAsia="Calibri" w:hAnsi="Times New Roman" w:cs="Times New Roman"/>
                <w:kern w:val="0"/>
              </w:rPr>
              <w:t xml:space="preserve">Sources of data collection </w:t>
            </w:r>
          </w:p>
        </w:tc>
        <w:tc>
          <w:tcPr>
            <w:tcW w:w="1530" w:type="dxa"/>
          </w:tcPr>
          <w:p w:rsidR="00CC3D5E" w:rsidRPr="00CC3D5E" w:rsidRDefault="00CC3D5E" w:rsidP="00835225">
            <w:pPr>
              <w:spacing w:before="100" w:beforeAutospacing="1" w:after="100" w:afterAutospacing="1"/>
              <w:jc w:val="both"/>
              <w:outlineLvl w:val="2"/>
              <w:cnfStyle w:val="100000000000"/>
              <w:rPr>
                <w:rFonts w:ascii="Times New Roman" w:eastAsia="Calibri" w:hAnsi="Times New Roman" w:cs="Times New Roman"/>
                <w:kern w:val="0"/>
              </w:rPr>
            </w:pPr>
            <w:r w:rsidRPr="00CC3D5E">
              <w:rPr>
                <w:rFonts w:ascii="Times New Roman" w:eastAsia="Calibri" w:hAnsi="Times New Roman" w:cs="Times New Roman"/>
                <w:kern w:val="0"/>
              </w:rPr>
              <w:t xml:space="preserve">Methods of data collection </w:t>
            </w:r>
          </w:p>
        </w:tc>
        <w:tc>
          <w:tcPr>
            <w:tcW w:w="1710" w:type="dxa"/>
          </w:tcPr>
          <w:p w:rsidR="00CC3D5E" w:rsidRPr="00CC3D5E" w:rsidRDefault="00CC3D5E" w:rsidP="00835225">
            <w:pPr>
              <w:spacing w:before="100" w:beforeAutospacing="1" w:after="100" w:afterAutospacing="1"/>
              <w:jc w:val="both"/>
              <w:outlineLvl w:val="2"/>
              <w:cnfStyle w:val="100000000000"/>
              <w:rPr>
                <w:rFonts w:ascii="Times New Roman" w:eastAsia="Calibri" w:hAnsi="Times New Roman" w:cs="Times New Roman"/>
                <w:kern w:val="0"/>
              </w:rPr>
            </w:pPr>
            <w:r w:rsidRPr="00CC3D5E">
              <w:rPr>
                <w:rFonts w:ascii="Times New Roman" w:eastAsia="Calibri" w:hAnsi="Times New Roman" w:cs="Times New Roman"/>
                <w:kern w:val="0"/>
              </w:rPr>
              <w:t xml:space="preserve">Method of data analysis </w:t>
            </w:r>
          </w:p>
        </w:tc>
        <w:tc>
          <w:tcPr>
            <w:tcW w:w="1980" w:type="dxa"/>
          </w:tcPr>
          <w:p w:rsidR="00CC3D5E" w:rsidRPr="00CC3D5E" w:rsidRDefault="00CC3D5E" w:rsidP="00835225">
            <w:pPr>
              <w:spacing w:before="100" w:beforeAutospacing="1" w:after="100" w:afterAutospacing="1"/>
              <w:jc w:val="both"/>
              <w:outlineLvl w:val="2"/>
              <w:cnfStyle w:val="100000000000"/>
              <w:rPr>
                <w:rFonts w:ascii="Times New Roman" w:eastAsia="Calibri" w:hAnsi="Times New Roman" w:cs="Times New Roman"/>
                <w:kern w:val="0"/>
              </w:rPr>
            </w:pPr>
            <w:r w:rsidRPr="00CC3D5E">
              <w:rPr>
                <w:rFonts w:ascii="Times New Roman" w:eastAsia="Calibri" w:hAnsi="Times New Roman" w:cs="Times New Roman"/>
                <w:kern w:val="0"/>
              </w:rPr>
              <w:t xml:space="preserve">Methods of data presentation </w:t>
            </w:r>
          </w:p>
        </w:tc>
      </w:tr>
      <w:tr w:rsidR="00CC3D5E" w:rsidRPr="00CC3D5E" w:rsidTr="00906115">
        <w:trPr>
          <w:cnfStyle w:val="000000100000"/>
        </w:trPr>
        <w:tc>
          <w:tcPr>
            <w:cnfStyle w:val="001000000000"/>
            <w:tcW w:w="648" w:type="dxa"/>
          </w:tcPr>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kern w:val="0"/>
              </w:rPr>
            </w:pPr>
            <w:r w:rsidRPr="00CC3D5E">
              <w:rPr>
                <w:rFonts w:ascii="Times New Roman" w:eastAsia="Calibri" w:hAnsi="Times New Roman" w:cs="Times New Roman"/>
                <w:kern w:val="0"/>
              </w:rPr>
              <w:t>1</w:t>
            </w:r>
          </w:p>
        </w:tc>
        <w:tc>
          <w:tcPr>
            <w:tcW w:w="2227"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 xml:space="preserve">To examine the socio-economics characteristic of the residents of the surrounding settlement. </w:t>
            </w:r>
          </w:p>
        </w:tc>
        <w:tc>
          <w:tcPr>
            <w:tcW w:w="171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 xml:space="preserve">Primary sources of data </w:t>
            </w:r>
          </w:p>
        </w:tc>
        <w:tc>
          <w:tcPr>
            <w:tcW w:w="153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Administration of questionnaires aires and personal interview</w:t>
            </w:r>
          </w:p>
        </w:tc>
        <w:tc>
          <w:tcPr>
            <w:tcW w:w="171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Descriptive method using SPSS</w:t>
            </w:r>
          </w:p>
        </w:tc>
        <w:tc>
          <w:tcPr>
            <w:tcW w:w="198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 xml:space="preserve">Frequency, table percentage and charts </w:t>
            </w:r>
          </w:p>
        </w:tc>
      </w:tr>
      <w:tr w:rsidR="00CC3D5E" w:rsidRPr="00CC3D5E" w:rsidTr="00906115">
        <w:tc>
          <w:tcPr>
            <w:cnfStyle w:val="001000000000"/>
            <w:tcW w:w="648" w:type="dxa"/>
          </w:tcPr>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kern w:val="0"/>
              </w:rPr>
            </w:pPr>
            <w:r w:rsidRPr="00CC3D5E">
              <w:rPr>
                <w:rFonts w:ascii="Times New Roman" w:eastAsia="Calibri" w:hAnsi="Times New Roman" w:cs="Times New Roman"/>
                <w:kern w:val="0"/>
              </w:rPr>
              <w:t>2</w:t>
            </w:r>
          </w:p>
        </w:tc>
        <w:tc>
          <w:tcPr>
            <w:tcW w:w="2227"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To identify </w:t>
            </w:r>
            <w:bookmarkStart w:id="5" w:name="_Hlk201057320"/>
            <w:r w:rsidRPr="00CC3D5E">
              <w:rPr>
                <w:rFonts w:ascii="Times New Roman" w:eastAsia="Calibri" w:hAnsi="Times New Roman" w:cs="Times New Roman"/>
                <w:kern w:val="0"/>
              </w:rPr>
              <w:t xml:space="preserve">the potential impact of the Kwara state polytechnics establishment on its surrounding settlements </w:t>
            </w:r>
            <w:bookmarkEnd w:id="5"/>
          </w:p>
        </w:tc>
        <w:tc>
          <w:tcPr>
            <w:tcW w:w="171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Primary sources of data</w:t>
            </w:r>
          </w:p>
        </w:tc>
        <w:tc>
          <w:tcPr>
            <w:tcW w:w="153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The use of structured questionnaires and personal administration in order to determine the efficiency of the infrastructural facilities provided within the </w:t>
            </w:r>
            <w:r w:rsidRPr="00CC3D5E">
              <w:rPr>
                <w:rFonts w:ascii="Times New Roman" w:eastAsia="Calibri" w:hAnsi="Times New Roman" w:cs="Times New Roman"/>
                <w:kern w:val="0"/>
              </w:rPr>
              <w:lastRenderedPageBreak/>
              <w:t xml:space="preserve">neighborhood </w:t>
            </w:r>
          </w:p>
        </w:tc>
        <w:tc>
          <w:tcPr>
            <w:tcW w:w="171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lastRenderedPageBreak/>
              <w:t xml:space="preserve">Descriptive method using analysis of variance </w:t>
            </w:r>
          </w:p>
        </w:tc>
        <w:tc>
          <w:tcPr>
            <w:tcW w:w="198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Frequency, table percentage and charts </w:t>
            </w:r>
          </w:p>
        </w:tc>
      </w:tr>
      <w:tr w:rsidR="00CC3D5E" w:rsidRPr="00CC3D5E" w:rsidTr="00906115">
        <w:trPr>
          <w:cnfStyle w:val="000000100000"/>
        </w:trPr>
        <w:tc>
          <w:tcPr>
            <w:cnfStyle w:val="001000000000"/>
            <w:tcW w:w="648" w:type="dxa"/>
          </w:tcPr>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kern w:val="0"/>
              </w:rPr>
            </w:pPr>
            <w:r w:rsidRPr="00CC3D5E">
              <w:rPr>
                <w:rFonts w:ascii="Times New Roman" w:eastAsia="Calibri" w:hAnsi="Times New Roman" w:cs="Times New Roman"/>
                <w:kern w:val="0"/>
              </w:rPr>
              <w:lastRenderedPageBreak/>
              <w:t>3</w:t>
            </w:r>
          </w:p>
        </w:tc>
        <w:tc>
          <w:tcPr>
            <w:tcW w:w="2227"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To investigate the challenges facing the surrounding settlements due to the establishment of Kwara state polytechnics.</w:t>
            </w:r>
          </w:p>
        </w:tc>
        <w:tc>
          <w:tcPr>
            <w:tcW w:w="171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 xml:space="preserve">Primary sources of data </w:t>
            </w:r>
          </w:p>
        </w:tc>
        <w:tc>
          <w:tcPr>
            <w:tcW w:w="153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Administration of both questionnaires, field survey and personal interview</w:t>
            </w:r>
          </w:p>
        </w:tc>
        <w:tc>
          <w:tcPr>
            <w:tcW w:w="171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Descriptive methods using SPSS</w:t>
            </w:r>
          </w:p>
        </w:tc>
        <w:tc>
          <w:tcPr>
            <w:tcW w:w="1980" w:type="dxa"/>
          </w:tcPr>
          <w:p w:rsidR="00CC3D5E" w:rsidRPr="00CC3D5E" w:rsidRDefault="00CC3D5E" w:rsidP="00110B92">
            <w:pPr>
              <w:spacing w:before="100" w:beforeAutospacing="1" w:after="100" w:afterAutospacing="1" w:line="480" w:lineRule="auto"/>
              <w:jc w:val="both"/>
              <w:outlineLvl w:val="2"/>
              <w:cnfStyle w:val="000000100000"/>
              <w:rPr>
                <w:rFonts w:ascii="Times New Roman" w:eastAsia="Calibri" w:hAnsi="Times New Roman" w:cs="Times New Roman"/>
                <w:kern w:val="0"/>
              </w:rPr>
            </w:pPr>
            <w:r w:rsidRPr="00CC3D5E">
              <w:rPr>
                <w:rFonts w:ascii="Times New Roman" w:eastAsia="Calibri" w:hAnsi="Times New Roman" w:cs="Times New Roman"/>
                <w:kern w:val="0"/>
              </w:rPr>
              <w:t xml:space="preserve">Frequency, table percentage and charts </w:t>
            </w:r>
          </w:p>
        </w:tc>
      </w:tr>
      <w:tr w:rsidR="00CC3D5E" w:rsidRPr="00CC3D5E" w:rsidTr="00906115">
        <w:tc>
          <w:tcPr>
            <w:cnfStyle w:val="001000000000"/>
            <w:tcW w:w="648" w:type="dxa"/>
          </w:tcPr>
          <w:p w:rsidR="00CC3D5E" w:rsidRPr="00CC3D5E" w:rsidRDefault="00CC3D5E" w:rsidP="00110B92">
            <w:pPr>
              <w:spacing w:before="100" w:beforeAutospacing="1" w:after="100" w:afterAutospacing="1" w:line="480" w:lineRule="auto"/>
              <w:jc w:val="both"/>
              <w:outlineLvl w:val="2"/>
              <w:rPr>
                <w:rFonts w:ascii="Times New Roman" w:eastAsia="Calibri" w:hAnsi="Times New Roman" w:cs="Times New Roman"/>
                <w:kern w:val="0"/>
              </w:rPr>
            </w:pPr>
            <w:r w:rsidRPr="00CC3D5E">
              <w:rPr>
                <w:rFonts w:ascii="Times New Roman" w:eastAsia="Calibri" w:hAnsi="Times New Roman" w:cs="Times New Roman"/>
                <w:kern w:val="0"/>
              </w:rPr>
              <w:t>4</w:t>
            </w:r>
          </w:p>
        </w:tc>
        <w:tc>
          <w:tcPr>
            <w:tcW w:w="2227"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To 1.</w:t>
            </w:r>
            <w:r w:rsidRPr="00CC3D5E">
              <w:rPr>
                <w:rFonts w:ascii="Times New Roman" w:eastAsia="Calibri" w:hAnsi="Times New Roman" w:cs="Times New Roman"/>
                <w:kern w:val="0"/>
              </w:rPr>
              <w:tab/>
              <w:t>To propose recommendations on how the local communities can better harness the benefits of the Polytechnic's presence while mitigating negative impacts.</w:t>
            </w:r>
          </w:p>
        </w:tc>
        <w:tc>
          <w:tcPr>
            <w:tcW w:w="171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Both primary and secondary sources of data </w:t>
            </w:r>
          </w:p>
        </w:tc>
        <w:tc>
          <w:tcPr>
            <w:tcW w:w="153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Administration of both primary and secondary methods of data collections such as Questionnaire, interview, relevant journals, </w:t>
            </w:r>
            <w:r w:rsidR="00035251" w:rsidRPr="00CC3D5E">
              <w:rPr>
                <w:rFonts w:ascii="Times New Roman" w:eastAsia="Calibri" w:hAnsi="Times New Roman" w:cs="Times New Roman"/>
                <w:kern w:val="0"/>
              </w:rPr>
              <w:t>and past</w:t>
            </w:r>
            <w:r w:rsidRPr="00CC3D5E">
              <w:rPr>
                <w:rFonts w:ascii="Times New Roman" w:eastAsia="Calibri" w:hAnsi="Times New Roman" w:cs="Times New Roman"/>
                <w:kern w:val="0"/>
              </w:rPr>
              <w:t xml:space="preserve"> projects, </w:t>
            </w:r>
          </w:p>
        </w:tc>
        <w:tc>
          <w:tcPr>
            <w:tcW w:w="171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Descriptive methods using analysis of variance and SPSS</w:t>
            </w:r>
          </w:p>
        </w:tc>
        <w:tc>
          <w:tcPr>
            <w:tcW w:w="1980" w:type="dxa"/>
          </w:tcPr>
          <w:p w:rsidR="00CC3D5E" w:rsidRPr="00CC3D5E" w:rsidRDefault="00CC3D5E" w:rsidP="00110B92">
            <w:pPr>
              <w:spacing w:before="100" w:beforeAutospacing="1" w:after="100" w:afterAutospacing="1" w:line="480" w:lineRule="auto"/>
              <w:jc w:val="both"/>
              <w:outlineLvl w:val="2"/>
              <w:cnfStyle w:val="000000000000"/>
              <w:rPr>
                <w:rFonts w:ascii="Times New Roman" w:eastAsia="Calibri" w:hAnsi="Times New Roman" w:cs="Times New Roman"/>
                <w:kern w:val="0"/>
              </w:rPr>
            </w:pPr>
            <w:r w:rsidRPr="00CC3D5E">
              <w:rPr>
                <w:rFonts w:ascii="Times New Roman" w:eastAsia="Calibri" w:hAnsi="Times New Roman" w:cs="Times New Roman"/>
                <w:kern w:val="0"/>
              </w:rPr>
              <w:t xml:space="preserve">Frequency, table percentage and charts </w:t>
            </w:r>
          </w:p>
        </w:tc>
      </w:tr>
    </w:tbl>
    <w:p w:rsidR="00035251" w:rsidRDefault="00035251" w:rsidP="00110B92">
      <w:pPr>
        <w:spacing w:before="100" w:beforeAutospacing="1" w:after="100" w:afterAutospacing="1" w:line="480" w:lineRule="auto"/>
        <w:jc w:val="both"/>
        <w:outlineLvl w:val="2"/>
        <w:rPr>
          <w:rFonts w:ascii="Times New Roman" w:eastAsia="Calibri" w:hAnsi="Times New Roman" w:cs="Times New Roman"/>
          <w:b/>
          <w:bCs/>
          <w:kern w:val="0"/>
        </w:rPr>
      </w:pPr>
    </w:p>
    <w:p w:rsidR="00035251" w:rsidRPr="00035251" w:rsidRDefault="00035251" w:rsidP="00110B92">
      <w:pPr>
        <w:spacing w:before="100" w:beforeAutospacing="1" w:after="100" w:afterAutospacing="1" w:line="480" w:lineRule="auto"/>
        <w:jc w:val="both"/>
        <w:outlineLvl w:val="2"/>
        <w:rPr>
          <w:rFonts w:ascii="Times New Roman" w:eastAsia="Calibri" w:hAnsi="Times New Roman" w:cs="Times New Roman"/>
          <w:b/>
          <w:bCs/>
          <w:kern w:val="0"/>
        </w:rPr>
      </w:pPr>
      <w:r w:rsidRPr="00035251">
        <w:rPr>
          <w:rFonts w:ascii="Times New Roman" w:eastAsia="Calibri" w:hAnsi="Times New Roman" w:cs="Times New Roman"/>
          <w:b/>
          <w:bCs/>
          <w:kern w:val="0"/>
        </w:rPr>
        <w:lastRenderedPageBreak/>
        <w:t xml:space="preserve">3.3 Sources of Data </w:t>
      </w:r>
    </w:p>
    <w:p w:rsidR="00035251" w:rsidRPr="00035251" w:rsidRDefault="00035251" w:rsidP="00110B92">
      <w:pPr>
        <w:spacing w:before="100" w:beforeAutospacing="1" w:after="100" w:afterAutospacing="1" w:line="480" w:lineRule="auto"/>
        <w:jc w:val="both"/>
        <w:outlineLvl w:val="2"/>
        <w:rPr>
          <w:rFonts w:ascii="Times New Roman" w:eastAsia="Calibri" w:hAnsi="Times New Roman" w:cs="Times New Roman"/>
          <w:b/>
          <w:bCs/>
          <w:kern w:val="0"/>
        </w:rPr>
      </w:pPr>
      <w:r w:rsidRPr="00035251">
        <w:rPr>
          <w:rFonts w:ascii="Times New Roman" w:eastAsia="Calibri" w:hAnsi="Times New Roman" w:cs="Times New Roman"/>
          <w:b/>
          <w:bCs/>
          <w:kern w:val="0"/>
        </w:rPr>
        <w:t>3.3.1 Primary and Secondary Sources</w:t>
      </w:r>
    </w:p>
    <w:p w:rsidR="00035251" w:rsidRPr="00035251" w:rsidRDefault="00035251" w:rsidP="00110B92">
      <w:pPr>
        <w:spacing w:before="100" w:beforeAutospacing="1" w:after="100" w:afterAutospacing="1" w:line="480" w:lineRule="auto"/>
        <w:jc w:val="both"/>
        <w:outlineLvl w:val="2"/>
        <w:rPr>
          <w:rFonts w:ascii="Times New Roman" w:eastAsia="Calibri" w:hAnsi="Times New Roman" w:cs="Times New Roman"/>
          <w:kern w:val="0"/>
        </w:rPr>
      </w:pPr>
      <w:r w:rsidRPr="00035251">
        <w:rPr>
          <w:rFonts w:ascii="Times New Roman" w:eastAsia="Calibri" w:hAnsi="Times New Roman" w:cs="Times New Roman"/>
          <w:kern w:val="0"/>
        </w:rPr>
        <w:t xml:space="preserve">Data for the study were obtained from both primary and secondary sources. </w:t>
      </w:r>
    </w:p>
    <w:p w:rsidR="00035251" w:rsidRPr="00035251" w:rsidRDefault="00035251" w:rsidP="00110B92">
      <w:pPr>
        <w:spacing w:before="100" w:beforeAutospacing="1" w:after="100" w:afterAutospacing="1" w:line="480" w:lineRule="auto"/>
        <w:jc w:val="both"/>
        <w:outlineLvl w:val="2"/>
        <w:rPr>
          <w:rFonts w:ascii="Times New Roman" w:eastAsia="Calibri" w:hAnsi="Times New Roman" w:cs="Times New Roman"/>
          <w:b/>
          <w:bCs/>
          <w:kern w:val="0"/>
        </w:rPr>
      </w:pPr>
      <w:r w:rsidRPr="00035251">
        <w:rPr>
          <w:rFonts w:ascii="Times New Roman" w:eastAsia="Calibri" w:hAnsi="Times New Roman" w:cs="Times New Roman"/>
          <w:b/>
          <w:bCs/>
          <w:kern w:val="0"/>
        </w:rPr>
        <w:t>3.3.2 Primary data</w:t>
      </w:r>
    </w:p>
    <w:p w:rsidR="00035251" w:rsidRPr="00110B92" w:rsidRDefault="00035251" w:rsidP="00110B92">
      <w:pPr>
        <w:spacing w:before="100" w:beforeAutospacing="1" w:after="100" w:afterAutospacing="1" w:line="480" w:lineRule="auto"/>
        <w:jc w:val="both"/>
        <w:outlineLvl w:val="2"/>
        <w:rPr>
          <w:rFonts w:ascii="Times New Roman" w:eastAsia="Calibri" w:hAnsi="Times New Roman" w:cs="Times New Roman"/>
          <w:kern w:val="0"/>
        </w:rPr>
      </w:pPr>
      <w:r w:rsidRPr="00035251">
        <w:rPr>
          <w:rFonts w:ascii="Times New Roman" w:eastAsia="Calibri" w:hAnsi="Times New Roman" w:cs="Times New Roman"/>
          <w:kern w:val="0"/>
        </w:rPr>
        <w:t xml:space="preserve">Primary data were collected directly from respondents through questionnaires, interviews, and field observations. These sources provided firsthand information on current waste management practices, challenges, and community perceptions. </w:t>
      </w:r>
    </w:p>
    <w:p w:rsidR="00035251" w:rsidRPr="00035251" w:rsidRDefault="00035251" w:rsidP="00110B92">
      <w:pPr>
        <w:spacing w:before="100" w:beforeAutospacing="1" w:after="100" w:afterAutospacing="1" w:line="480" w:lineRule="auto"/>
        <w:jc w:val="both"/>
        <w:outlineLvl w:val="2"/>
        <w:rPr>
          <w:rFonts w:ascii="Times New Roman" w:eastAsia="Calibri" w:hAnsi="Times New Roman" w:cs="Times New Roman"/>
          <w:b/>
          <w:bCs/>
          <w:kern w:val="0"/>
        </w:rPr>
      </w:pPr>
      <w:r w:rsidRPr="00035251">
        <w:rPr>
          <w:rFonts w:ascii="Times New Roman" w:eastAsia="Calibri" w:hAnsi="Times New Roman" w:cs="Times New Roman"/>
          <w:b/>
          <w:bCs/>
          <w:kern w:val="0"/>
        </w:rPr>
        <w:t>3.3.3 Secondary data</w:t>
      </w:r>
    </w:p>
    <w:p w:rsidR="00035251" w:rsidRPr="00835225" w:rsidRDefault="00035251" w:rsidP="00110B92">
      <w:pPr>
        <w:spacing w:before="100" w:beforeAutospacing="1" w:after="100" w:afterAutospacing="1" w:line="480" w:lineRule="auto"/>
        <w:jc w:val="both"/>
        <w:outlineLvl w:val="2"/>
        <w:rPr>
          <w:rFonts w:ascii="Times New Roman" w:eastAsia="Calibri" w:hAnsi="Times New Roman" w:cs="Times New Roman"/>
          <w:kern w:val="0"/>
        </w:rPr>
      </w:pPr>
      <w:bookmarkStart w:id="6" w:name="_Hlk199830872"/>
      <w:r w:rsidRPr="00035251">
        <w:rPr>
          <w:rFonts w:ascii="Times New Roman" w:eastAsia="Calibri" w:hAnsi="Times New Roman" w:cs="Times New Roman"/>
          <w:kern w:val="0"/>
        </w:rPr>
        <w:t xml:space="preserve">Secondary data </w:t>
      </w:r>
      <w:bookmarkEnd w:id="6"/>
      <w:r w:rsidRPr="00035251">
        <w:rPr>
          <w:rFonts w:ascii="Times New Roman" w:eastAsia="Calibri" w:hAnsi="Times New Roman" w:cs="Times New Roman"/>
          <w:kern w:val="0"/>
        </w:rPr>
        <w:t xml:space="preserve">were sourced from existing documents, including government reports, environmental health records, previous research studies, and policy documents relevant to solid waste management in Ilorin East Local Government Area. The use of both data sources ensured the validity and depth of the study. </w:t>
      </w:r>
    </w:p>
    <w:p w:rsidR="00035251" w:rsidRPr="00512E68" w:rsidRDefault="00035251" w:rsidP="008B1D87">
      <w:pPr>
        <w:pStyle w:val="ListParagraph"/>
        <w:numPr>
          <w:ilvl w:val="1"/>
          <w:numId w:val="11"/>
        </w:numPr>
        <w:spacing w:line="480" w:lineRule="auto"/>
        <w:jc w:val="both"/>
        <w:rPr>
          <w:rFonts w:ascii="Times New Roman" w:hAnsi="Times New Roman" w:cs="Times New Roman"/>
        </w:rPr>
      </w:pPr>
      <w:r w:rsidRPr="00512E68">
        <w:rPr>
          <w:rFonts w:ascii="Times New Roman" w:hAnsi="Times New Roman" w:cs="Times New Roman"/>
          <w:b/>
          <w:bCs/>
        </w:rPr>
        <w:t>Sample Frame</w:t>
      </w:r>
    </w:p>
    <w:p w:rsidR="003F2429"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The sample frame for this research including </w:t>
      </w:r>
      <w:r w:rsidR="003F2429" w:rsidRPr="003F2429">
        <w:rPr>
          <w:rFonts w:ascii="Times New Roman" w:hAnsi="Times New Roman" w:cs="Times New Roman"/>
        </w:rPr>
        <w:t>the population of the study comprises:</w:t>
      </w:r>
      <w:bookmarkStart w:id="7" w:name="_Hlk200901381"/>
      <w:r w:rsidR="003F2429" w:rsidRPr="003F2429">
        <w:rPr>
          <w:rFonts w:ascii="Times New Roman" w:hAnsi="Times New Roman" w:cs="Times New Roman"/>
        </w:rPr>
        <w:t>Students and staff of Kwara State Polytechnic</w:t>
      </w:r>
      <w:r w:rsidR="003F2429">
        <w:rPr>
          <w:rFonts w:ascii="Times New Roman" w:hAnsi="Times New Roman" w:cs="Times New Roman"/>
        </w:rPr>
        <w:t xml:space="preserve">, </w:t>
      </w:r>
      <w:r w:rsidR="003F2429" w:rsidRPr="003F2429">
        <w:rPr>
          <w:rFonts w:ascii="Times New Roman" w:hAnsi="Times New Roman" w:cs="Times New Roman"/>
        </w:rPr>
        <w:t>Residents of nearby communities</w:t>
      </w:r>
      <w:bookmarkEnd w:id="7"/>
      <w:r w:rsidR="003F2429" w:rsidRPr="003F2429">
        <w:rPr>
          <w:rFonts w:ascii="Times New Roman" w:hAnsi="Times New Roman" w:cs="Times New Roman"/>
        </w:rPr>
        <w:t xml:space="preserve"> (e.g., ,Elekoyangan-Yakuba, Ara</w:t>
      </w:r>
      <w:r w:rsidR="002E75FA">
        <w:rPr>
          <w:rFonts w:ascii="Times New Roman" w:hAnsi="Times New Roman" w:cs="Times New Roman"/>
        </w:rPr>
        <w:t>, Lajolovillage</w:t>
      </w:r>
      <w:r w:rsidR="00860A6E" w:rsidRPr="003F2429">
        <w:rPr>
          <w:rFonts w:ascii="Times New Roman" w:hAnsi="Times New Roman" w:cs="Times New Roman"/>
        </w:rPr>
        <w:t>andAkuo</w:t>
      </w:r>
      <w:r w:rsidR="003F2429" w:rsidRPr="003F2429">
        <w:rPr>
          <w:rFonts w:ascii="Times New Roman" w:hAnsi="Times New Roman" w:cs="Times New Roman"/>
        </w:rPr>
        <w:t xml:space="preserve"> – GaaEtc)</w:t>
      </w:r>
      <w:r w:rsidR="003C6ADA">
        <w:rPr>
          <w:rFonts w:ascii="Times New Roman" w:hAnsi="Times New Roman" w:cs="Times New Roman"/>
        </w:rPr>
        <w:t xml:space="preserve"> and </w:t>
      </w:r>
      <w:r w:rsidR="003F2429" w:rsidRPr="003F2429">
        <w:rPr>
          <w:rFonts w:ascii="Times New Roman" w:hAnsi="Times New Roman" w:cs="Times New Roman"/>
        </w:rPr>
        <w:t>Business operators within the vicinity of the PolytechnicThese groups were selected because they are directly affected by and contribute to the dynamics between the institutional setting and the surrounding settlements.</w:t>
      </w:r>
    </w:p>
    <w:p w:rsidR="008834AF" w:rsidRPr="003F2429" w:rsidRDefault="008834AF" w:rsidP="00110B92">
      <w:pPr>
        <w:spacing w:line="480" w:lineRule="auto"/>
        <w:jc w:val="both"/>
        <w:rPr>
          <w:rFonts w:ascii="Times New Roman" w:hAnsi="Times New Roman" w:cs="Times New Roman"/>
        </w:rPr>
      </w:pPr>
    </w:p>
    <w:tbl>
      <w:tblPr>
        <w:tblStyle w:val="TableGrid"/>
        <w:tblW w:w="0" w:type="auto"/>
        <w:tblLook w:val="04A0"/>
      </w:tblPr>
      <w:tblGrid>
        <w:gridCol w:w="738"/>
        <w:gridCol w:w="4230"/>
        <w:gridCol w:w="3600"/>
      </w:tblGrid>
      <w:tr w:rsidR="008834AF" w:rsidRPr="00B631AC" w:rsidTr="008834AF">
        <w:tc>
          <w:tcPr>
            <w:tcW w:w="738" w:type="dxa"/>
          </w:tcPr>
          <w:p w:rsidR="008834AF" w:rsidRPr="00B631AC" w:rsidRDefault="008834AF" w:rsidP="003766A9">
            <w:pPr>
              <w:rPr>
                <w:rFonts w:ascii="Times New Roman" w:hAnsi="Times New Roman" w:cs="Times New Roman"/>
                <w:b/>
              </w:rPr>
            </w:pPr>
            <w:r w:rsidRPr="00B631AC">
              <w:rPr>
                <w:rFonts w:ascii="Times New Roman" w:hAnsi="Times New Roman" w:cs="Times New Roman"/>
                <w:b/>
              </w:rPr>
              <w:lastRenderedPageBreak/>
              <w:t>S/N</w:t>
            </w:r>
          </w:p>
        </w:tc>
        <w:tc>
          <w:tcPr>
            <w:tcW w:w="4230" w:type="dxa"/>
          </w:tcPr>
          <w:p w:rsidR="008834AF" w:rsidRPr="00B631AC" w:rsidRDefault="008834AF" w:rsidP="003766A9">
            <w:pPr>
              <w:rPr>
                <w:rFonts w:ascii="Times New Roman" w:hAnsi="Times New Roman" w:cs="Times New Roman"/>
                <w:b/>
              </w:rPr>
            </w:pPr>
            <w:r w:rsidRPr="00B631AC">
              <w:rPr>
                <w:rFonts w:ascii="Times New Roman" w:hAnsi="Times New Roman" w:cs="Times New Roman"/>
                <w:b/>
              </w:rPr>
              <w:t xml:space="preserve"> COMMUNITY HEALTH</w:t>
            </w:r>
          </w:p>
        </w:tc>
        <w:tc>
          <w:tcPr>
            <w:tcW w:w="3600" w:type="dxa"/>
          </w:tcPr>
          <w:p w:rsidR="008834AF" w:rsidRPr="00B631AC" w:rsidRDefault="008834AF" w:rsidP="003766A9">
            <w:pPr>
              <w:rPr>
                <w:rFonts w:ascii="Times New Roman" w:hAnsi="Times New Roman" w:cs="Times New Roman"/>
                <w:b/>
              </w:rPr>
            </w:pPr>
            <w:r w:rsidRPr="00B631AC">
              <w:rPr>
                <w:rFonts w:ascii="Times New Roman" w:hAnsi="Times New Roman" w:cs="Times New Roman"/>
                <w:b/>
              </w:rPr>
              <w:t>POPULATION</w:t>
            </w:r>
          </w:p>
        </w:tc>
      </w:tr>
      <w:tr w:rsidR="008834AF" w:rsidTr="008834AF">
        <w:tc>
          <w:tcPr>
            <w:tcW w:w="738" w:type="dxa"/>
          </w:tcPr>
          <w:p w:rsidR="008834AF" w:rsidRDefault="008834AF" w:rsidP="003766A9">
            <w:pPr>
              <w:rPr>
                <w:rFonts w:ascii="Times New Roman" w:hAnsi="Times New Roman" w:cs="Times New Roman"/>
              </w:rPr>
            </w:pPr>
            <w:r>
              <w:rPr>
                <w:rFonts w:ascii="Times New Roman" w:hAnsi="Times New Roman" w:cs="Times New Roman"/>
              </w:rPr>
              <w:t>1</w:t>
            </w:r>
          </w:p>
        </w:tc>
        <w:tc>
          <w:tcPr>
            <w:tcW w:w="4230" w:type="dxa"/>
          </w:tcPr>
          <w:p w:rsidR="008834AF" w:rsidRDefault="008834AF" w:rsidP="003766A9">
            <w:pPr>
              <w:rPr>
                <w:rFonts w:ascii="Times New Roman" w:hAnsi="Times New Roman" w:cs="Times New Roman"/>
              </w:rPr>
            </w:pPr>
            <w:r>
              <w:rPr>
                <w:rFonts w:ascii="Times New Roman" w:hAnsi="Times New Roman" w:cs="Times New Roman"/>
              </w:rPr>
              <w:t>Eleko</w:t>
            </w:r>
          </w:p>
        </w:tc>
        <w:tc>
          <w:tcPr>
            <w:tcW w:w="3600" w:type="dxa"/>
          </w:tcPr>
          <w:p w:rsidR="008834AF" w:rsidRDefault="008834AF" w:rsidP="003766A9">
            <w:pPr>
              <w:rPr>
                <w:rFonts w:ascii="Times New Roman" w:hAnsi="Times New Roman" w:cs="Times New Roman"/>
              </w:rPr>
            </w:pPr>
            <w:r>
              <w:rPr>
                <w:rFonts w:ascii="Times New Roman" w:hAnsi="Times New Roman" w:cs="Times New Roman"/>
              </w:rPr>
              <w:t>40</w:t>
            </w:r>
          </w:p>
        </w:tc>
      </w:tr>
      <w:tr w:rsidR="008834AF" w:rsidTr="008834AF">
        <w:tc>
          <w:tcPr>
            <w:tcW w:w="738" w:type="dxa"/>
          </w:tcPr>
          <w:p w:rsidR="008834AF" w:rsidRDefault="008834AF" w:rsidP="003766A9">
            <w:pPr>
              <w:rPr>
                <w:rFonts w:ascii="Times New Roman" w:hAnsi="Times New Roman" w:cs="Times New Roman"/>
              </w:rPr>
            </w:pPr>
            <w:r>
              <w:rPr>
                <w:rFonts w:ascii="Times New Roman" w:hAnsi="Times New Roman" w:cs="Times New Roman"/>
              </w:rPr>
              <w:t>2</w:t>
            </w:r>
          </w:p>
        </w:tc>
        <w:tc>
          <w:tcPr>
            <w:tcW w:w="4230" w:type="dxa"/>
          </w:tcPr>
          <w:p w:rsidR="008834AF" w:rsidRDefault="008834AF" w:rsidP="003766A9">
            <w:pPr>
              <w:rPr>
                <w:rFonts w:ascii="Times New Roman" w:hAnsi="Times New Roman" w:cs="Times New Roman"/>
              </w:rPr>
            </w:pPr>
            <w:r>
              <w:rPr>
                <w:rFonts w:ascii="Times New Roman" w:hAnsi="Times New Roman" w:cs="Times New Roman"/>
              </w:rPr>
              <w:t>Yakuba</w:t>
            </w:r>
          </w:p>
        </w:tc>
        <w:tc>
          <w:tcPr>
            <w:tcW w:w="3600" w:type="dxa"/>
          </w:tcPr>
          <w:p w:rsidR="008834AF" w:rsidRDefault="008834AF" w:rsidP="003766A9">
            <w:pPr>
              <w:rPr>
                <w:rFonts w:ascii="Times New Roman" w:hAnsi="Times New Roman" w:cs="Times New Roman"/>
              </w:rPr>
            </w:pPr>
            <w:r>
              <w:rPr>
                <w:rFonts w:ascii="Times New Roman" w:hAnsi="Times New Roman" w:cs="Times New Roman"/>
              </w:rPr>
              <w:t>44</w:t>
            </w:r>
          </w:p>
        </w:tc>
      </w:tr>
      <w:tr w:rsidR="008834AF" w:rsidTr="008834AF">
        <w:tc>
          <w:tcPr>
            <w:tcW w:w="738" w:type="dxa"/>
          </w:tcPr>
          <w:p w:rsidR="008834AF" w:rsidRDefault="008834AF" w:rsidP="003766A9">
            <w:pPr>
              <w:rPr>
                <w:rFonts w:ascii="Times New Roman" w:hAnsi="Times New Roman" w:cs="Times New Roman"/>
              </w:rPr>
            </w:pPr>
            <w:r>
              <w:rPr>
                <w:rFonts w:ascii="Times New Roman" w:hAnsi="Times New Roman" w:cs="Times New Roman"/>
              </w:rPr>
              <w:t>3</w:t>
            </w:r>
          </w:p>
        </w:tc>
        <w:tc>
          <w:tcPr>
            <w:tcW w:w="4230" w:type="dxa"/>
          </w:tcPr>
          <w:p w:rsidR="008834AF" w:rsidRDefault="008834AF" w:rsidP="003766A9">
            <w:pPr>
              <w:rPr>
                <w:rFonts w:ascii="Times New Roman" w:hAnsi="Times New Roman" w:cs="Times New Roman"/>
              </w:rPr>
            </w:pPr>
            <w:r>
              <w:rPr>
                <w:rFonts w:ascii="Times New Roman" w:hAnsi="Times New Roman" w:cs="Times New Roman"/>
              </w:rPr>
              <w:t>Ara</w:t>
            </w:r>
          </w:p>
        </w:tc>
        <w:tc>
          <w:tcPr>
            <w:tcW w:w="3600" w:type="dxa"/>
          </w:tcPr>
          <w:p w:rsidR="008834AF" w:rsidRDefault="008834AF" w:rsidP="003766A9">
            <w:pPr>
              <w:rPr>
                <w:rFonts w:ascii="Times New Roman" w:hAnsi="Times New Roman" w:cs="Times New Roman"/>
              </w:rPr>
            </w:pPr>
            <w:r>
              <w:rPr>
                <w:rFonts w:ascii="Times New Roman" w:hAnsi="Times New Roman" w:cs="Times New Roman"/>
              </w:rPr>
              <w:t>32</w:t>
            </w:r>
          </w:p>
        </w:tc>
      </w:tr>
      <w:tr w:rsidR="008834AF" w:rsidTr="008834AF">
        <w:tc>
          <w:tcPr>
            <w:tcW w:w="738" w:type="dxa"/>
          </w:tcPr>
          <w:p w:rsidR="008834AF" w:rsidRDefault="008834AF" w:rsidP="003766A9">
            <w:pPr>
              <w:rPr>
                <w:rFonts w:ascii="Times New Roman" w:hAnsi="Times New Roman" w:cs="Times New Roman"/>
              </w:rPr>
            </w:pPr>
            <w:r>
              <w:rPr>
                <w:rFonts w:ascii="Times New Roman" w:hAnsi="Times New Roman" w:cs="Times New Roman"/>
              </w:rPr>
              <w:t>4</w:t>
            </w:r>
          </w:p>
        </w:tc>
        <w:tc>
          <w:tcPr>
            <w:tcW w:w="4230" w:type="dxa"/>
          </w:tcPr>
          <w:p w:rsidR="008834AF" w:rsidRDefault="008834AF" w:rsidP="003766A9">
            <w:pPr>
              <w:rPr>
                <w:rFonts w:ascii="Times New Roman" w:hAnsi="Times New Roman" w:cs="Times New Roman"/>
              </w:rPr>
            </w:pPr>
            <w:r>
              <w:rPr>
                <w:rFonts w:ascii="Times New Roman" w:hAnsi="Times New Roman" w:cs="Times New Roman"/>
              </w:rPr>
              <w:t>Lajolo</w:t>
            </w:r>
          </w:p>
        </w:tc>
        <w:tc>
          <w:tcPr>
            <w:tcW w:w="3600" w:type="dxa"/>
          </w:tcPr>
          <w:p w:rsidR="008834AF" w:rsidRDefault="008834AF" w:rsidP="003766A9">
            <w:pPr>
              <w:rPr>
                <w:rFonts w:ascii="Times New Roman" w:hAnsi="Times New Roman" w:cs="Times New Roman"/>
              </w:rPr>
            </w:pPr>
            <w:r>
              <w:rPr>
                <w:rFonts w:ascii="Times New Roman" w:hAnsi="Times New Roman" w:cs="Times New Roman"/>
              </w:rPr>
              <w:t>24</w:t>
            </w:r>
          </w:p>
        </w:tc>
      </w:tr>
      <w:tr w:rsidR="008834AF" w:rsidTr="008834AF">
        <w:tc>
          <w:tcPr>
            <w:tcW w:w="738" w:type="dxa"/>
          </w:tcPr>
          <w:p w:rsidR="008834AF" w:rsidRDefault="008834AF" w:rsidP="003766A9">
            <w:pPr>
              <w:rPr>
                <w:rFonts w:ascii="Times New Roman" w:hAnsi="Times New Roman" w:cs="Times New Roman"/>
              </w:rPr>
            </w:pPr>
            <w:r>
              <w:rPr>
                <w:rFonts w:ascii="Times New Roman" w:hAnsi="Times New Roman" w:cs="Times New Roman"/>
              </w:rPr>
              <w:t>5</w:t>
            </w:r>
          </w:p>
        </w:tc>
        <w:tc>
          <w:tcPr>
            <w:tcW w:w="4230" w:type="dxa"/>
          </w:tcPr>
          <w:p w:rsidR="008834AF" w:rsidRDefault="008834AF" w:rsidP="003766A9">
            <w:pPr>
              <w:rPr>
                <w:rFonts w:ascii="Times New Roman" w:hAnsi="Times New Roman" w:cs="Times New Roman"/>
              </w:rPr>
            </w:pPr>
            <w:r>
              <w:rPr>
                <w:rFonts w:ascii="Times New Roman" w:hAnsi="Times New Roman" w:cs="Times New Roman"/>
              </w:rPr>
              <w:t>Akuo</w:t>
            </w:r>
          </w:p>
        </w:tc>
        <w:tc>
          <w:tcPr>
            <w:tcW w:w="3600" w:type="dxa"/>
          </w:tcPr>
          <w:p w:rsidR="008834AF" w:rsidRDefault="008834AF" w:rsidP="003766A9">
            <w:pPr>
              <w:rPr>
                <w:rFonts w:ascii="Times New Roman" w:hAnsi="Times New Roman" w:cs="Times New Roman"/>
              </w:rPr>
            </w:pPr>
            <w:r>
              <w:rPr>
                <w:rFonts w:ascii="Times New Roman" w:hAnsi="Times New Roman" w:cs="Times New Roman"/>
              </w:rPr>
              <w:t>20</w:t>
            </w:r>
          </w:p>
        </w:tc>
      </w:tr>
    </w:tbl>
    <w:p w:rsidR="008834AF" w:rsidRPr="00911C2E" w:rsidRDefault="008834AF" w:rsidP="008834AF">
      <w:pPr>
        <w:rPr>
          <w:rFonts w:ascii="Times New Roman" w:hAnsi="Times New Roman" w:cs="Times New Roman"/>
        </w:rPr>
      </w:pPr>
    </w:p>
    <w:p w:rsidR="00035251" w:rsidRPr="008F20C4" w:rsidRDefault="00512E68" w:rsidP="00110B92">
      <w:pPr>
        <w:spacing w:line="480" w:lineRule="auto"/>
        <w:jc w:val="both"/>
        <w:rPr>
          <w:rFonts w:ascii="Times New Roman" w:hAnsi="Times New Roman" w:cs="Times New Roman"/>
          <w:b/>
          <w:bCs/>
        </w:rPr>
      </w:pPr>
      <w:r>
        <w:rPr>
          <w:rFonts w:ascii="Times New Roman" w:hAnsi="Times New Roman" w:cs="Times New Roman"/>
          <w:b/>
          <w:bCs/>
        </w:rPr>
        <w:t>3.4.1</w:t>
      </w:r>
      <w:r w:rsidR="00035251" w:rsidRPr="008F20C4">
        <w:rPr>
          <w:rFonts w:ascii="Times New Roman" w:hAnsi="Times New Roman" w:cs="Times New Roman"/>
          <w:b/>
          <w:bCs/>
        </w:rPr>
        <w:t xml:space="preserve"> Sample Size</w:t>
      </w:r>
    </w:p>
    <w:p w:rsidR="00035251" w:rsidRPr="008F20C4" w:rsidRDefault="00035251" w:rsidP="00110B92">
      <w:pPr>
        <w:spacing w:line="480" w:lineRule="auto"/>
        <w:jc w:val="both"/>
        <w:rPr>
          <w:rFonts w:ascii="Times New Roman" w:hAnsi="Times New Roman" w:cs="Times New Roman"/>
        </w:rPr>
      </w:pPr>
      <w:r w:rsidRPr="008F20C4">
        <w:rPr>
          <w:rFonts w:ascii="Times New Roman" w:eastAsia="Calibri" w:hAnsi="Times New Roman" w:cs="Times New Roman"/>
          <w:kern w:val="0"/>
          <w:szCs w:val="18"/>
        </w:rPr>
        <w:t xml:space="preserve">Sample size of the </w:t>
      </w:r>
      <w:r w:rsidR="003C6ADA">
        <w:rPr>
          <w:rFonts w:ascii="Times New Roman" w:eastAsia="Calibri" w:hAnsi="Times New Roman" w:cs="Times New Roman"/>
          <w:kern w:val="0"/>
          <w:szCs w:val="18"/>
        </w:rPr>
        <w:t xml:space="preserve">study population </w:t>
      </w:r>
      <w:r w:rsidR="003C6ADA" w:rsidRPr="008F20C4">
        <w:rPr>
          <w:rFonts w:ascii="Times New Roman" w:eastAsia="Calibri" w:hAnsi="Times New Roman" w:cs="Times New Roman"/>
          <w:kern w:val="0"/>
          <w:szCs w:val="18"/>
        </w:rPr>
        <w:t>w</w:t>
      </w:r>
      <w:r w:rsidR="003C6ADA">
        <w:rPr>
          <w:rFonts w:ascii="Times New Roman" w:eastAsia="Calibri" w:hAnsi="Times New Roman" w:cs="Times New Roman"/>
          <w:kern w:val="0"/>
          <w:szCs w:val="18"/>
        </w:rPr>
        <w:t xml:space="preserve">as </w:t>
      </w:r>
      <w:r w:rsidR="003C6ADA" w:rsidRPr="008F20C4">
        <w:rPr>
          <w:rFonts w:ascii="Times New Roman" w:eastAsia="Calibri" w:hAnsi="Times New Roman" w:cs="Times New Roman"/>
          <w:kern w:val="0"/>
          <w:szCs w:val="18"/>
        </w:rPr>
        <w:t>drawn</w:t>
      </w:r>
      <w:r w:rsidRPr="008F20C4">
        <w:rPr>
          <w:rFonts w:ascii="Times New Roman" w:eastAsia="Calibri" w:hAnsi="Times New Roman" w:cs="Times New Roman"/>
          <w:kern w:val="0"/>
          <w:szCs w:val="18"/>
        </w:rPr>
        <w:t xml:space="preserve"> from the sample frame of the entire recent projected population of </w:t>
      </w:r>
      <w:r w:rsidR="003C6ADA" w:rsidRPr="003F2429">
        <w:rPr>
          <w:rFonts w:ascii="Times New Roman" w:eastAsia="Calibri" w:hAnsi="Times New Roman" w:cs="Times New Roman"/>
          <w:kern w:val="0"/>
          <w:szCs w:val="18"/>
        </w:rPr>
        <w:t>Students and staff of Kwara State Polytechnic</w:t>
      </w:r>
      <w:r w:rsidR="003C6ADA" w:rsidRPr="003C6ADA">
        <w:rPr>
          <w:rFonts w:ascii="Times New Roman" w:eastAsia="Calibri" w:hAnsi="Times New Roman" w:cs="Times New Roman"/>
          <w:kern w:val="0"/>
          <w:szCs w:val="18"/>
        </w:rPr>
        <w:t xml:space="preserve">, </w:t>
      </w:r>
      <w:r w:rsidR="003C6ADA" w:rsidRPr="003F2429">
        <w:rPr>
          <w:rFonts w:ascii="Times New Roman" w:eastAsia="Calibri" w:hAnsi="Times New Roman" w:cs="Times New Roman"/>
          <w:kern w:val="0"/>
          <w:szCs w:val="18"/>
        </w:rPr>
        <w:t>Residents of nearby communities</w:t>
      </w:r>
      <w:r w:rsidRPr="008F20C4">
        <w:rPr>
          <w:rFonts w:ascii="Times New Roman" w:eastAsia="Calibri" w:hAnsi="Times New Roman" w:cs="Times New Roman"/>
          <w:kern w:val="0"/>
          <w:szCs w:val="18"/>
        </w:rPr>
        <w:t xml:space="preserve">using sample size calculator. The sample size calculator will indicate the confidence level to be 90% and the confidence interval as 5%. </w:t>
      </w:r>
      <w:r w:rsidRPr="008F20C4">
        <w:rPr>
          <w:rFonts w:ascii="Times New Roman" w:hAnsi="Times New Roman" w:cs="Times New Roman"/>
        </w:rPr>
        <w:t>The target sample size for the study was 1</w:t>
      </w:r>
      <w:r w:rsidR="002F6015">
        <w:rPr>
          <w:rFonts w:ascii="Times New Roman" w:hAnsi="Times New Roman" w:cs="Times New Roman"/>
        </w:rPr>
        <w:t>6</w:t>
      </w:r>
      <w:r w:rsidRPr="008F20C4">
        <w:rPr>
          <w:rFonts w:ascii="Times New Roman" w:hAnsi="Times New Roman" w:cs="Times New Roman"/>
        </w:rPr>
        <w:t xml:space="preserve">0 respondents, which were shared to select </w:t>
      </w:r>
      <w:bookmarkStart w:id="8" w:name="_Hlk200901867"/>
      <w:r w:rsidR="003C6ADA" w:rsidRPr="003F2429">
        <w:rPr>
          <w:rFonts w:ascii="Times New Roman" w:hAnsi="Times New Roman" w:cs="Times New Roman"/>
        </w:rPr>
        <w:t>Students and staff of Kwara State Polytechnic</w:t>
      </w:r>
      <w:r w:rsidR="003C6ADA" w:rsidRPr="003C6ADA">
        <w:rPr>
          <w:rFonts w:ascii="Times New Roman" w:hAnsi="Times New Roman" w:cs="Times New Roman"/>
        </w:rPr>
        <w:t xml:space="preserve">, </w:t>
      </w:r>
      <w:r w:rsidR="003C6ADA" w:rsidRPr="003F2429">
        <w:rPr>
          <w:rFonts w:ascii="Times New Roman" w:hAnsi="Times New Roman" w:cs="Times New Roman"/>
        </w:rPr>
        <w:t>Residents of nearby communities</w:t>
      </w:r>
      <w:r w:rsidR="003C6ADA" w:rsidRPr="003C6ADA">
        <w:rPr>
          <w:rFonts w:ascii="Times New Roman" w:hAnsi="Times New Roman" w:cs="Times New Roman"/>
        </w:rPr>
        <w:t xml:space="preserve">and </w:t>
      </w:r>
      <w:r w:rsidR="003C6ADA" w:rsidRPr="003F2429">
        <w:rPr>
          <w:rFonts w:ascii="Times New Roman" w:hAnsi="Times New Roman" w:cs="Times New Roman"/>
        </w:rPr>
        <w:t xml:space="preserve">business </w:t>
      </w:r>
      <w:r w:rsidR="003C6ADA" w:rsidRPr="003C6ADA">
        <w:rPr>
          <w:rFonts w:ascii="Times New Roman" w:hAnsi="Times New Roman" w:cs="Times New Roman"/>
        </w:rPr>
        <w:t xml:space="preserve">operators </w:t>
      </w:r>
      <w:bookmarkEnd w:id="8"/>
      <w:r w:rsidRPr="008F20C4">
        <w:rPr>
          <w:rFonts w:ascii="Times New Roman" w:hAnsi="Times New Roman" w:cs="Times New Roman"/>
        </w:rPr>
        <w:t xml:space="preserve">whose roles </w:t>
      </w:r>
      <w:r w:rsidR="003C6ADA" w:rsidRPr="003F2429">
        <w:rPr>
          <w:rFonts w:ascii="Times New Roman" w:hAnsi="Times New Roman" w:cs="Times New Roman"/>
        </w:rPr>
        <w:t>and contribute to the dynamics between the institutional setting and the surrounding settlements.</w:t>
      </w:r>
      <w:r w:rsidRPr="008F20C4">
        <w:rPr>
          <w:rFonts w:ascii="Times New Roman" w:hAnsi="Times New Roman" w:cs="Times New Roman"/>
        </w:rPr>
        <w:t xml:space="preserve"> which was deemed adequate for generating reliable and generalizable findings within the scope of the research. </w:t>
      </w:r>
    </w:p>
    <w:p w:rsidR="00512E68" w:rsidRPr="00512E68" w:rsidRDefault="00512E68" w:rsidP="008B1D87">
      <w:pPr>
        <w:pStyle w:val="ListParagraph"/>
        <w:numPr>
          <w:ilvl w:val="2"/>
          <w:numId w:val="12"/>
        </w:numPr>
        <w:spacing w:line="480" w:lineRule="auto"/>
        <w:jc w:val="both"/>
        <w:rPr>
          <w:rFonts w:ascii="Times New Roman" w:hAnsi="Times New Roman" w:cs="Times New Roman"/>
        </w:rPr>
      </w:pPr>
      <w:r w:rsidRPr="00512E68">
        <w:rPr>
          <w:rFonts w:ascii="Times New Roman" w:hAnsi="Times New Roman" w:cs="Times New Roman"/>
          <w:b/>
          <w:bCs/>
        </w:rPr>
        <w:t xml:space="preserve">Sampling Technique  </w:t>
      </w:r>
    </w:p>
    <w:p w:rsidR="00512E68" w:rsidRPr="008F20C4" w:rsidRDefault="00512E68" w:rsidP="00512E68">
      <w:pPr>
        <w:spacing w:line="480" w:lineRule="auto"/>
        <w:jc w:val="both"/>
        <w:rPr>
          <w:rFonts w:ascii="Times New Roman" w:hAnsi="Times New Roman" w:cs="Times New Roman"/>
        </w:rPr>
      </w:pPr>
      <w:r w:rsidRPr="008F20C4">
        <w:rPr>
          <w:rFonts w:ascii="Times New Roman" w:hAnsi="Times New Roman" w:cs="Times New Roman"/>
        </w:rPr>
        <w:t xml:space="preserve">A combination of probability and non-probability sampling techniques was employed to select respondents for the study in order to ensure diversity and representativeness. Probability sampling methods were applied to select </w:t>
      </w:r>
      <w:r w:rsidRPr="003F2429">
        <w:rPr>
          <w:rFonts w:ascii="Times New Roman" w:hAnsi="Times New Roman" w:cs="Times New Roman"/>
        </w:rPr>
        <w:t>students</w:t>
      </w:r>
      <w:r>
        <w:rPr>
          <w:rFonts w:ascii="Times New Roman" w:hAnsi="Times New Roman" w:cs="Times New Roman"/>
        </w:rPr>
        <w:t>,</w:t>
      </w:r>
      <w:r w:rsidRPr="003F2429">
        <w:rPr>
          <w:rFonts w:ascii="Times New Roman" w:hAnsi="Times New Roman" w:cs="Times New Roman"/>
        </w:rPr>
        <w:t xml:space="preserve"> academic/non-academicstaff</w:t>
      </w:r>
      <w:r>
        <w:rPr>
          <w:rFonts w:ascii="Times New Roman" w:hAnsi="Times New Roman" w:cs="Times New Roman"/>
        </w:rPr>
        <w:t xml:space="preserve">. </w:t>
      </w:r>
      <w:r w:rsidRPr="003F2429">
        <w:rPr>
          <w:rFonts w:ascii="Times New Roman" w:hAnsi="Times New Roman" w:cs="Times New Roman"/>
        </w:rPr>
        <w:t>Residents</w:t>
      </w:r>
      <w:r>
        <w:rPr>
          <w:rFonts w:ascii="Times New Roman" w:hAnsi="Times New Roman" w:cs="Times New Roman"/>
        </w:rPr>
        <w:t xml:space="preserve"> of surrounding settlements, and </w:t>
      </w:r>
      <w:r w:rsidRPr="003F2429">
        <w:rPr>
          <w:rFonts w:ascii="Times New Roman" w:hAnsi="Times New Roman" w:cs="Times New Roman"/>
        </w:rPr>
        <w:t>business operators</w:t>
      </w:r>
      <w:r>
        <w:rPr>
          <w:rFonts w:ascii="Times New Roman" w:hAnsi="Times New Roman" w:cs="Times New Roman"/>
        </w:rPr>
        <w:t xml:space="preserve">becauseof their level of involvement and engagement </w:t>
      </w:r>
      <w:r w:rsidRPr="003F2429">
        <w:rPr>
          <w:rFonts w:ascii="Times New Roman" w:hAnsi="Times New Roman" w:cs="Times New Roman"/>
        </w:rPr>
        <w:t>to the dynamics between the institutional setting and the surrounding settlements.</w:t>
      </w:r>
      <w:r w:rsidRPr="008F20C4">
        <w:rPr>
          <w:rFonts w:ascii="Times New Roman" w:hAnsi="Times New Roman" w:cs="Times New Roman"/>
        </w:rPr>
        <w:t xml:space="preserve"> giving each individual in these categories a known chance of being selectedRandom</w:t>
      </w:r>
      <w:r>
        <w:rPr>
          <w:rFonts w:ascii="Times New Roman" w:hAnsi="Times New Roman" w:cs="Times New Roman"/>
        </w:rPr>
        <w:t>ly.</w:t>
      </w:r>
    </w:p>
    <w:p w:rsidR="008834AF" w:rsidRDefault="008834AF" w:rsidP="00110B92">
      <w:pPr>
        <w:spacing w:line="480" w:lineRule="auto"/>
        <w:jc w:val="both"/>
        <w:rPr>
          <w:rFonts w:ascii="Times New Roman" w:hAnsi="Times New Roman" w:cs="Times New Roman"/>
          <w:b/>
          <w:bCs/>
        </w:rPr>
      </w:pP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b/>
          <w:bCs/>
        </w:rPr>
        <w:t xml:space="preserve">3.5 Data Collection Instruments </w:t>
      </w: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rPr>
        <w:lastRenderedPageBreak/>
        <w:t xml:space="preserve">The study employed a combination of structured and semi-structured data collection instruments to obtain both quantitative and qualitative data. Structured questionnaires were used to gather </w:t>
      </w:r>
    </w:p>
    <w:p w:rsidR="002F5565" w:rsidRPr="003F2429"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standardized responses from </w:t>
      </w:r>
      <w:r w:rsidR="002F5565" w:rsidRPr="003F2429">
        <w:rPr>
          <w:rFonts w:ascii="Times New Roman" w:hAnsi="Times New Roman" w:cs="Times New Roman"/>
        </w:rPr>
        <w:t>Students and staff of Kwara State Polytechnic</w:t>
      </w:r>
      <w:r w:rsidR="002F5565" w:rsidRPr="002F5565">
        <w:rPr>
          <w:rFonts w:ascii="Times New Roman" w:hAnsi="Times New Roman" w:cs="Times New Roman"/>
        </w:rPr>
        <w:t xml:space="preserve">, </w:t>
      </w:r>
      <w:r w:rsidR="002F5565" w:rsidRPr="003F2429">
        <w:rPr>
          <w:rFonts w:ascii="Times New Roman" w:hAnsi="Times New Roman" w:cs="Times New Roman"/>
        </w:rPr>
        <w:t>Residents of nearby communities</w:t>
      </w:r>
      <w:r w:rsidR="002F5565" w:rsidRPr="002F5565">
        <w:rPr>
          <w:rFonts w:ascii="Times New Roman" w:hAnsi="Times New Roman" w:cs="Times New Roman"/>
        </w:rPr>
        <w:t xml:space="preserve"> and </w:t>
      </w:r>
      <w:r w:rsidR="002F5565" w:rsidRPr="003F2429">
        <w:rPr>
          <w:rFonts w:ascii="Times New Roman" w:hAnsi="Times New Roman" w:cs="Times New Roman"/>
        </w:rPr>
        <w:t xml:space="preserve">business </w:t>
      </w:r>
      <w:r w:rsidR="002F5565" w:rsidRPr="002F5565">
        <w:rPr>
          <w:rFonts w:ascii="Times New Roman" w:hAnsi="Times New Roman" w:cs="Times New Roman"/>
        </w:rPr>
        <w:t>operators</w:t>
      </w:r>
      <w:r w:rsidRPr="008F20C4">
        <w:rPr>
          <w:rFonts w:ascii="Times New Roman" w:hAnsi="Times New Roman" w:cs="Times New Roman"/>
        </w:rPr>
        <w:t xml:space="preserve">. These questionnaires included both closed- and open-ended questions covering various aspects of </w:t>
      </w:r>
      <w:r w:rsidR="002F5565">
        <w:rPr>
          <w:rFonts w:ascii="Times New Roman" w:hAnsi="Times New Roman" w:cs="Times New Roman"/>
        </w:rPr>
        <w:t xml:space="preserve">the </w:t>
      </w:r>
      <w:r w:rsidR="002F5565" w:rsidRPr="003F2429">
        <w:rPr>
          <w:rFonts w:ascii="Times New Roman" w:hAnsi="Times New Roman" w:cs="Times New Roman"/>
        </w:rPr>
        <w:t xml:space="preserve">selected groups </w:t>
      </w:r>
      <w:r w:rsidR="002F5565">
        <w:rPr>
          <w:rFonts w:ascii="Times New Roman" w:hAnsi="Times New Roman" w:cs="Times New Roman"/>
        </w:rPr>
        <w:t xml:space="preserve">level of engagement </w:t>
      </w:r>
      <w:r w:rsidR="002F5565" w:rsidRPr="003F2429">
        <w:rPr>
          <w:rFonts w:ascii="Times New Roman" w:hAnsi="Times New Roman" w:cs="Times New Roman"/>
        </w:rPr>
        <w:t>and contribute to the dynamics between the institutional setting and the surrounding settlements.</w:t>
      </w:r>
    </w:p>
    <w:p w:rsidR="00035251" w:rsidRPr="00035251"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 In addition, semi-structured interview guides were used for key informant interviews with </w:t>
      </w:r>
      <w:r w:rsidR="002F5565">
        <w:rPr>
          <w:rFonts w:ascii="Times New Roman" w:hAnsi="Times New Roman" w:cs="Times New Roman"/>
        </w:rPr>
        <w:t xml:space="preserve">communities’ leaders and school </w:t>
      </w:r>
      <w:r w:rsidRPr="008F20C4">
        <w:rPr>
          <w:rFonts w:ascii="Times New Roman" w:hAnsi="Times New Roman" w:cs="Times New Roman"/>
        </w:rPr>
        <w:t xml:space="preserve">officials to gain in-depth insights into policy implementation, infrastructural challenges, and institutional responses. Direct observation checklists were also used to assess visible waste management practices and infrastructure in the study area. </w:t>
      </w: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b/>
          <w:bCs/>
        </w:rPr>
        <w:t xml:space="preserve">3.7 Data Collection Procedure </w:t>
      </w:r>
    </w:p>
    <w:p w:rsidR="00035251" w:rsidRPr="00860A6E"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The data collection process was carried out in three phases: preparation, implementation, and supervision. During the preparation phase, research assistants were trained on the administration of questionnaires and ethical considerations. In the implementation phase, questionnaires were distributed to selected respondents across </w:t>
      </w:r>
      <w:r w:rsidR="00860A6E">
        <w:rPr>
          <w:rFonts w:ascii="Times New Roman" w:hAnsi="Times New Roman" w:cs="Times New Roman"/>
        </w:rPr>
        <w:t xml:space="preserve">Kwara polytechnics surrounded </w:t>
      </w:r>
      <w:r w:rsidR="00860A6E" w:rsidRPr="008F20C4">
        <w:rPr>
          <w:rFonts w:ascii="Times New Roman" w:hAnsi="Times New Roman" w:cs="Times New Roman"/>
        </w:rPr>
        <w:t>communities</w:t>
      </w:r>
      <w:r w:rsidRPr="008F20C4">
        <w:rPr>
          <w:rFonts w:ascii="Times New Roman" w:hAnsi="Times New Roman" w:cs="Times New Roman"/>
        </w:rPr>
        <w:t xml:space="preserve"> in </w:t>
      </w:r>
      <w:r w:rsidR="00860A6E">
        <w:rPr>
          <w:rFonts w:ascii="Times New Roman" w:hAnsi="Times New Roman" w:cs="Times New Roman"/>
        </w:rPr>
        <w:t>Moro</w:t>
      </w:r>
      <w:r w:rsidRPr="008F20C4">
        <w:rPr>
          <w:rFonts w:ascii="Times New Roman" w:hAnsi="Times New Roman" w:cs="Times New Roman"/>
        </w:rPr>
        <w:t xml:space="preserve"> Local Government Area. Interviews with key stakeholders and direct observations were conducted concurrently to complement the survey data. The supervision phase involved regular field checks to ensure accuracy, completeness, and consistency in data gathering. Efforts were made to encourage voluntary participation and ensure informed consent from all respondents. </w:t>
      </w:r>
    </w:p>
    <w:p w:rsidR="008834AF" w:rsidRDefault="008834AF" w:rsidP="00110B92">
      <w:pPr>
        <w:spacing w:line="480" w:lineRule="auto"/>
        <w:jc w:val="both"/>
        <w:rPr>
          <w:rFonts w:ascii="Times New Roman" w:hAnsi="Times New Roman" w:cs="Times New Roman"/>
          <w:b/>
          <w:bCs/>
        </w:rPr>
      </w:pP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b/>
          <w:bCs/>
        </w:rPr>
        <w:t xml:space="preserve">3.8 Methods of Data Analysis </w:t>
      </w: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rPr>
        <w:lastRenderedPageBreak/>
        <w:t>After collection, the data were edited, coded, and tabulated for accuracy and completeness. Quantitative data from the questionnaires were analyzed using the Statistical Package for Social Sciences (SPSS) version 21. Descriptive statistics such as frequencies, percentages, means, and standard deviations were used to summarize the data. Qualitative data from interviews and open-</w:t>
      </w: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ended responses were analyzed thematically, allowing the identification of patterns and key insights related to </w:t>
      </w:r>
      <w:r w:rsidR="00860A6E">
        <w:rPr>
          <w:rFonts w:ascii="Times New Roman" w:hAnsi="Times New Roman" w:cs="Times New Roman"/>
        </w:rPr>
        <w:t>impact of Kwara state polytechnics establishment, potential benefit</w:t>
      </w:r>
      <w:r w:rsidRPr="008F20C4">
        <w:rPr>
          <w:rFonts w:ascii="Times New Roman" w:hAnsi="Times New Roman" w:cs="Times New Roman"/>
        </w:rPr>
        <w:t xml:space="preserve"> and challenges in the study area. </w:t>
      </w:r>
    </w:p>
    <w:p w:rsidR="00035251" w:rsidRPr="008F20C4" w:rsidRDefault="00035251" w:rsidP="00110B92">
      <w:pPr>
        <w:spacing w:line="480" w:lineRule="auto"/>
        <w:jc w:val="both"/>
        <w:rPr>
          <w:rFonts w:ascii="Times New Roman" w:hAnsi="Times New Roman" w:cs="Times New Roman"/>
        </w:rPr>
      </w:pPr>
      <w:r w:rsidRPr="008F20C4">
        <w:rPr>
          <w:rFonts w:ascii="Times New Roman" w:hAnsi="Times New Roman" w:cs="Times New Roman"/>
          <w:b/>
          <w:bCs/>
        </w:rPr>
        <w:t xml:space="preserve">3.9 Ethical Considerations </w:t>
      </w:r>
    </w:p>
    <w:p w:rsidR="00860A6E" w:rsidRDefault="00035251" w:rsidP="00110B92">
      <w:pPr>
        <w:spacing w:line="480" w:lineRule="auto"/>
        <w:jc w:val="both"/>
        <w:rPr>
          <w:rFonts w:ascii="Times New Roman" w:hAnsi="Times New Roman" w:cs="Times New Roman"/>
        </w:rPr>
      </w:pPr>
      <w:r w:rsidRPr="008F20C4">
        <w:rPr>
          <w:rFonts w:ascii="Times New Roman" w:hAnsi="Times New Roman" w:cs="Times New Roman"/>
        </w:rPr>
        <w:t xml:space="preserve">Ethical approval for the study was obtained from the relevant institutional review board before the commencement of data collection. All participants were informed about the purpose, scope, and procedures of the research, and their informed consent was sought and obtained prior to participation. Respondents were assured of the confidentiality and anonymity of their responses, and all data collected were used solely for academic purposes. Participation in the study was voluntary, and respondents were informed of their right to withdraw at any stage without any consequences. These ethical measures were strictly adhered to throughout the research process to ensure integrity and respect for participants’ rights. </w:t>
      </w:r>
    </w:p>
    <w:p w:rsidR="00110B92" w:rsidRDefault="00110B92" w:rsidP="00110B92">
      <w:pPr>
        <w:spacing w:line="480" w:lineRule="auto"/>
        <w:jc w:val="both"/>
        <w:rPr>
          <w:rFonts w:ascii="Times New Roman" w:hAnsi="Times New Roman" w:cs="Times New Roman"/>
        </w:rPr>
      </w:pPr>
    </w:p>
    <w:p w:rsidR="00835225" w:rsidRDefault="00835225" w:rsidP="00110B92">
      <w:pPr>
        <w:spacing w:line="480" w:lineRule="auto"/>
        <w:jc w:val="both"/>
        <w:rPr>
          <w:rFonts w:ascii="Times New Roman" w:hAnsi="Times New Roman" w:cs="Times New Roman"/>
        </w:rPr>
      </w:pPr>
    </w:p>
    <w:p w:rsidR="00835225" w:rsidRDefault="00835225" w:rsidP="00110B92">
      <w:pPr>
        <w:spacing w:line="480" w:lineRule="auto"/>
        <w:jc w:val="both"/>
        <w:rPr>
          <w:rFonts w:ascii="Times New Roman" w:hAnsi="Times New Roman" w:cs="Times New Roman"/>
        </w:rPr>
      </w:pPr>
    </w:p>
    <w:p w:rsidR="00835225" w:rsidRDefault="00835225" w:rsidP="00110B92">
      <w:pPr>
        <w:spacing w:line="480" w:lineRule="auto"/>
        <w:jc w:val="both"/>
        <w:rPr>
          <w:rFonts w:ascii="Times New Roman" w:hAnsi="Times New Roman" w:cs="Times New Roman"/>
        </w:rPr>
      </w:pPr>
    </w:p>
    <w:p w:rsidR="00661504" w:rsidRPr="00860A6E" w:rsidRDefault="00661504" w:rsidP="00835225">
      <w:pPr>
        <w:keepNext/>
        <w:keepLines/>
        <w:spacing w:before="480" w:after="0" w:line="480" w:lineRule="auto"/>
        <w:jc w:val="center"/>
        <w:outlineLvl w:val="0"/>
        <w:rPr>
          <w:rFonts w:ascii="Times New Roman" w:eastAsia="Times New Roman" w:hAnsi="Times New Roman" w:cs="Times New Roman"/>
          <w:b/>
          <w:bCs/>
          <w:kern w:val="0"/>
          <w:sz w:val="28"/>
          <w:szCs w:val="28"/>
        </w:rPr>
      </w:pPr>
      <w:r w:rsidRPr="00860A6E">
        <w:rPr>
          <w:rFonts w:ascii="Times New Roman" w:eastAsia="Times New Roman" w:hAnsi="Times New Roman" w:cs="Times New Roman"/>
          <w:b/>
          <w:bCs/>
          <w:kern w:val="0"/>
          <w:sz w:val="28"/>
          <w:szCs w:val="28"/>
        </w:rPr>
        <w:lastRenderedPageBreak/>
        <w:t>CHAPTER FOUR</w:t>
      </w:r>
    </w:p>
    <w:p w:rsidR="00661504" w:rsidRPr="00661504" w:rsidRDefault="00860A6E" w:rsidP="00110B92">
      <w:pPr>
        <w:keepNext/>
        <w:keepLines/>
        <w:spacing w:before="200" w:after="0" w:line="480" w:lineRule="auto"/>
        <w:jc w:val="both"/>
        <w:outlineLvl w:val="1"/>
        <w:rPr>
          <w:rFonts w:ascii="Times New Roman" w:eastAsia="Times New Roman" w:hAnsi="Times New Roman" w:cs="Times New Roman"/>
          <w:b/>
          <w:bCs/>
          <w:kern w:val="0"/>
        </w:rPr>
      </w:pPr>
      <w:r>
        <w:rPr>
          <w:rFonts w:ascii="Times New Roman" w:eastAsia="Times New Roman" w:hAnsi="Times New Roman" w:cs="Times New Roman"/>
          <w:b/>
          <w:bCs/>
          <w:kern w:val="0"/>
        </w:rPr>
        <w:t xml:space="preserve">4.0                 </w:t>
      </w:r>
      <w:r w:rsidR="00661504" w:rsidRPr="00661504">
        <w:rPr>
          <w:rFonts w:ascii="Times New Roman" w:eastAsia="Times New Roman" w:hAnsi="Times New Roman" w:cs="Times New Roman"/>
          <w:b/>
          <w:bCs/>
          <w:kern w:val="0"/>
        </w:rPr>
        <w:t>DATA PRESENTATION, ANALYSIS AND INTERPRETATION</w:t>
      </w: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4.</w:t>
      </w:r>
      <w:r w:rsidR="00860A6E">
        <w:rPr>
          <w:rFonts w:ascii="Times New Roman" w:eastAsia="Times New Roman" w:hAnsi="Times New Roman" w:cs="Times New Roman"/>
          <w:b/>
          <w:bCs/>
          <w:kern w:val="0"/>
        </w:rPr>
        <w:t>1</w:t>
      </w:r>
      <w:r w:rsidRPr="00661504">
        <w:rPr>
          <w:rFonts w:ascii="Times New Roman" w:eastAsia="Times New Roman" w:hAnsi="Times New Roman" w:cs="Times New Roman"/>
          <w:b/>
          <w:bCs/>
          <w:kern w:val="0"/>
        </w:rPr>
        <w:t xml:space="preserve"> Introduction</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This chapter presents the data collected through the use of questionnaires, interviews, field observation, and other relevant instruments as outlined in Chapter Three. The analysis is structured to examine how the institutional setting of Kwara State Polytechnic, Ilorin, has influenced the surrounding settlements. The main focus is on demographic trends, housing and land use changes, infrastructure development, economic impacts, and social implications. Tables, charts, and qualitative narratives are used to enhance clarity and depth of the findings.</w:t>
      </w: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4.1 Demographic Characteristics of Respondents</w:t>
      </w:r>
    </w:p>
    <w:p w:rsid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The demographic profile of respondents provides context for understanding the perception and experiences of those directly influenced by the institutional environment of Kwara State Polytechnic. Key characteristics analyzed include age, gender, educational background, occupation, and length of residence.</w:t>
      </w:r>
      <w:r w:rsidR="002F6015" w:rsidRPr="002F6015">
        <w:rPr>
          <w:rFonts w:ascii="Times New Roman" w:eastAsia="Calibri" w:hAnsi="Times New Roman" w:cs="Times New Roman"/>
          <w:kern w:val="0"/>
        </w:rPr>
        <w:t>F</w:t>
      </w:r>
      <w:r w:rsidR="002F6015">
        <w:rPr>
          <w:rFonts w:ascii="Times New Roman" w:eastAsia="Calibri" w:hAnsi="Times New Roman" w:cs="Times New Roman"/>
          <w:kern w:val="0"/>
        </w:rPr>
        <w:t xml:space="preserve">or this research </w:t>
      </w:r>
      <w:r w:rsidR="002F6015" w:rsidRPr="002F6015">
        <w:rPr>
          <w:rFonts w:ascii="Times New Roman" w:eastAsia="Calibri" w:hAnsi="Times New Roman" w:cs="Times New Roman"/>
          <w:kern w:val="0"/>
        </w:rPr>
        <w:t>a total of 1</w:t>
      </w:r>
      <w:r w:rsidR="002F6015">
        <w:rPr>
          <w:rFonts w:ascii="Times New Roman" w:eastAsia="Calibri" w:hAnsi="Times New Roman" w:cs="Times New Roman"/>
          <w:kern w:val="0"/>
        </w:rPr>
        <w:t>6</w:t>
      </w:r>
      <w:r w:rsidR="002F6015" w:rsidRPr="002F6015">
        <w:rPr>
          <w:rFonts w:ascii="Times New Roman" w:eastAsia="Calibri" w:hAnsi="Times New Roman" w:cs="Times New Roman"/>
          <w:kern w:val="0"/>
        </w:rPr>
        <w:t>0 questionnaires were distributed and 1</w:t>
      </w:r>
      <w:r w:rsidR="002F6015">
        <w:rPr>
          <w:rFonts w:ascii="Times New Roman" w:eastAsia="Calibri" w:hAnsi="Times New Roman" w:cs="Times New Roman"/>
          <w:kern w:val="0"/>
        </w:rPr>
        <w:t>50</w:t>
      </w:r>
      <w:r w:rsidR="002F6015" w:rsidRPr="002F6015">
        <w:rPr>
          <w:rFonts w:ascii="Times New Roman" w:eastAsia="Calibri" w:hAnsi="Times New Roman" w:cs="Times New Roman"/>
          <w:kern w:val="0"/>
        </w:rPr>
        <w:t xml:space="preserve"> valid responses were received</w:t>
      </w:r>
      <w:r w:rsidR="002F6015">
        <w:rPr>
          <w:rFonts w:ascii="Times New Roman" w:eastAsia="Calibri" w:hAnsi="Times New Roman" w:cs="Times New Roman"/>
          <w:kern w:val="0"/>
        </w:rPr>
        <w:t>.</w:t>
      </w:r>
    </w:p>
    <w:p w:rsidR="003643BC" w:rsidRPr="003643BC" w:rsidRDefault="003643BC" w:rsidP="003643BC">
      <w:pPr>
        <w:spacing w:before="100" w:beforeAutospacing="1" w:after="100" w:afterAutospacing="1" w:line="480" w:lineRule="auto"/>
        <w:jc w:val="both"/>
        <w:rPr>
          <w:rFonts w:ascii="Times New Roman" w:eastAsia="Calibri" w:hAnsi="Times New Roman" w:cs="Times New Roman"/>
          <w:kern w:val="0"/>
        </w:rPr>
      </w:pPr>
      <w:r w:rsidRPr="003643BC">
        <w:rPr>
          <w:rFonts w:ascii="Times New Roman" w:eastAsia="Calibri" w:hAnsi="Times New Roman" w:cs="Times New Roman"/>
          <w:b/>
          <w:bCs/>
          <w:kern w:val="0"/>
        </w:rPr>
        <w:t>Interpretation:</w:t>
      </w:r>
      <w:r w:rsidRPr="003643BC">
        <w:rPr>
          <w:rFonts w:ascii="Times New Roman" w:eastAsia="Calibri" w:hAnsi="Times New Roman" w:cs="Times New Roman"/>
          <w:kern w:val="0"/>
        </w:rPr>
        <w:t xml:space="preserve"> The majority of the respondents are within the youthful age bracket (18–35 years), accounting for 70% of the total. This suggests a predominantly young population in the surrounding settlements, possibly influenced by the presence of students and young workers affiliated with the polytechnic.</w:t>
      </w:r>
    </w:p>
    <w:p w:rsidR="003643BC" w:rsidRPr="00661504" w:rsidRDefault="003643BC" w:rsidP="00110B92">
      <w:pPr>
        <w:spacing w:before="100" w:beforeAutospacing="1" w:after="100" w:afterAutospacing="1" w:line="480" w:lineRule="auto"/>
        <w:jc w:val="both"/>
        <w:rPr>
          <w:rFonts w:ascii="Times New Roman" w:eastAsia="Calibri" w:hAnsi="Times New Roman" w:cs="Times New Roman"/>
          <w:kern w:val="0"/>
        </w:rPr>
      </w:pPr>
    </w:p>
    <w:p w:rsidR="00661504" w:rsidRPr="00661504" w:rsidRDefault="0066150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lastRenderedPageBreak/>
        <w:t xml:space="preserve">Table </w:t>
      </w:r>
      <w:r w:rsidR="00110B92">
        <w:rPr>
          <w:rFonts w:ascii="Times New Roman" w:eastAsia="Times New Roman" w:hAnsi="Times New Roman" w:cs="Times New Roman"/>
          <w:b/>
          <w:bCs/>
          <w:kern w:val="0"/>
        </w:rPr>
        <w:t>4.1.</w:t>
      </w:r>
      <w:r w:rsidRPr="00661504">
        <w:rPr>
          <w:rFonts w:ascii="Times New Roman" w:eastAsia="Times New Roman" w:hAnsi="Times New Roman" w:cs="Times New Roman"/>
          <w:b/>
          <w:bCs/>
          <w:kern w:val="0"/>
        </w:rPr>
        <w:t>1: Age Distribution</w:t>
      </w:r>
      <w:r w:rsidR="002F6015">
        <w:rPr>
          <w:rFonts w:ascii="Times New Roman" w:eastAsia="Times New Roman" w:hAnsi="Times New Roman" w:cs="Times New Roman"/>
          <w:b/>
          <w:bCs/>
          <w:kern w:val="0"/>
        </w:rPr>
        <w:t xml:space="preserve"> of the respondents </w:t>
      </w:r>
    </w:p>
    <w:tbl>
      <w:tblPr>
        <w:tblStyle w:val="GridTable4Accent1"/>
        <w:tblW w:w="9639" w:type="dxa"/>
        <w:tblLook w:val="04A0"/>
      </w:tblPr>
      <w:tblGrid>
        <w:gridCol w:w="3202"/>
        <w:gridCol w:w="3218"/>
        <w:gridCol w:w="3219"/>
      </w:tblGrid>
      <w:tr w:rsidR="00661504" w:rsidRPr="00661504" w:rsidTr="00A12D05">
        <w:trPr>
          <w:cnfStyle w:val="100000000000"/>
          <w:trHeight w:val="662"/>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b w:val="0"/>
                <w:bCs w:val="0"/>
              </w:rPr>
            </w:pPr>
            <w:r w:rsidRPr="00661504">
              <w:rPr>
                <w:rFonts w:ascii="Times New Roman" w:eastAsia="Calibri" w:hAnsi="Times New Roman" w:cs="Times New Roman"/>
              </w:rPr>
              <w:t>Age Range (Years)</w:t>
            </w:r>
          </w:p>
        </w:tc>
        <w:tc>
          <w:tcPr>
            <w:tcW w:w="3218" w:type="dxa"/>
          </w:tcPr>
          <w:p w:rsidR="00661504" w:rsidRPr="00661504" w:rsidRDefault="00661504" w:rsidP="00110B92">
            <w:pPr>
              <w:spacing w:line="480" w:lineRule="auto"/>
              <w:jc w:val="both"/>
              <w:cnfStyle w:val="100000000000"/>
              <w:rPr>
                <w:rFonts w:ascii="Times New Roman" w:eastAsia="Calibri" w:hAnsi="Times New Roman" w:cs="Times New Roman"/>
                <w:b w:val="0"/>
                <w:bCs w:val="0"/>
              </w:rPr>
            </w:pPr>
            <w:r w:rsidRPr="00661504">
              <w:rPr>
                <w:rFonts w:ascii="Times New Roman" w:eastAsia="Calibri" w:hAnsi="Times New Roman" w:cs="Times New Roman"/>
              </w:rPr>
              <w:t>Frequency</w:t>
            </w:r>
          </w:p>
        </w:tc>
        <w:tc>
          <w:tcPr>
            <w:tcW w:w="3219" w:type="dxa"/>
          </w:tcPr>
          <w:p w:rsidR="00661504" w:rsidRPr="00661504" w:rsidRDefault="00661504" w:rsidP="00110B92">
            <w:pPr>
              <w:spacing w:line="480" w:lineRule="auto"/>
              <w:jc w:val="both"/>
              <w:cnfStyle w:val="100000000000"/>
              <w:rPr>
                <w:rFonts w:ascii="Times New Roman" w:eastAsia="Calibri" w:hAnsi="Times New Roman" w:cs="Times New Roman"/>
                <w:b w:val="0"/>
                <w:bCs w:val="0"/>
              </w:rPr>
            </w:pPr>
            <w:r w:rsidRPr="00661504">
              <w:rPr>
                <w:rFonts w:ascii="Times New Roman" w:eastAsia="Calibri" w:hAnsi="Times New Roman" w:cs="Times New Roman"/>
              </w:rPr>
              <w:t>Percentage (%)</w:t>
            </w:r>
          </w:p>
        </w:tc>
      </w:tr>
      <w:tr w:rsidR="00661504" w:rsidRPr="00661504" w:rsidTr="00A12D05">
        <w:trPr>
          <w:cnfStyle w:val="000000100000"/>
          <w:trHeight w:val="636"/>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rPr>
            </w:pPr>
            <w:r w:rsidRPr="00661504">
              <w:rPr>
                <w:rFonts w:ascii="Times New Roman" w:eastAsia="Calibri" w:hAnsi="Times New Roman" w:cs="Times New Roman"/>
              </w:rPr>
              <w:t>18 – 25</w:t>
            </w:r>
          </w:p>
        </w:tc>
        <w:tc>
          <w:tcPr>
            <w:tcW w:w="3218"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45</w:t>
            </w:r>
          </w:p>
        </w:tc>
        <w:tc>
          <w:tcPr>
            <w:tcW w:w="3219"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30</w:t>
            </w:r>
          </w:p>
        </w:tc>
      </w:tr>
      <w:tr w:rsidR="00661504" w:rsidRPr="00661504" w:rsidTr="00A12D05">
        <w:trPr>
          <w:trHeight w:val="662"/>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rPr>
            </w:pPr>
            <w:r w:rsidRPr="00661504">
              <w:rPr>
                <w:rFonts w:ascii="Times New Roman" w:eastAsia="Calibri" w:hAnsi="Times New Roman" w:cs="Times New Roman"/>
              </w:rPr>
              <w:t>26 – 35</w:t>
            </w:r>
          </w:p>
        </w:tc>
        <w:tc>
          <w:tcPr>
            <w:tcW w:w="3218" w:type="dxa"/>
          </w:tcPr>
          <w:p w:rsidR="00661504" w:rsidRPr="00661504" w:rsidRDefault="00661504" w:rsidP="00110B92">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60</w:t>
            </w:r>
          </w:p>
        </w:tc>
        <w:tc>
          <w:tcPr>
            <w:tcW w:w="3219" w:type="dxa"/>
          </w:tcPr>
          <w:p w:rsidR="00661504" w:rsidRPr="00661504" w:rsidRDefault="00661504" w:rsidP="00110B92">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40</w:t>
            </w:r>
          </w:p>
        </w:tc>
      </w:tr>
      <w:tr w:rsidR="00661504" w:rsidRPr="00661504" w:rsidTr="00A12D05">
        <w:trPr>
          <w:cnfStyle w:val="000000100000"/>
          <w:trHeight w:val="662"/>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rPr>
            </w:pPr>
            <w:r w:rsidRPr="00661504">
              <w:rPr>
                <w:rFonts w:ascii="Times New Roman" w:eastAsia="Calibri" w:hAnsi="Times New Roman" w:cs="Times New Roman"/>
              </w:rPr>
              <w:t>36 – 45</w:t>
            </w:r>
          </w:p>
        </w:tc>
        <w:tc>
          <w:tcPr>
            <w:tcW w:w="3218"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25</w:t>
            </w:r>
          </w:p>
        </w:tc>
        <w:tc>
          <w:tcPr>
            <w:tcW w:w="3219"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16.7</w:t>
            </w:r>
          </w:p>
        </w:tc>
      </w:tr>
      <w:tr w:rsidR="00661504" w:rsidRPr="00661504" w:rsidTr="00A12D05">
        <w:trPr>
          <w:trHeight w:val="636"/>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rPr>
            </w:pPr>
            <w:r w:rsidRPr="00661504">
              <w:rPr>
                <w:rFonts w:ascii="Times New Roman" w:eastAsia="Calibri" w:hAnsi="Times New Roman" w:cs="Times New Roman"/>
              </w:rPr>
              <w:t>46 and above</w:t>
            </w:r>
          </w:p>
        </w:tc>
        <w:tc>
          <w:tcPr>
            <w:tcW w:w="3218" w:type="dxa"/>
          </w:tcPr>
          <w:p w:rsidR="00661504" w:rsidRPr="00661504" w:rsidRDefault="00661504" w:rsidP="00110B92">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20</w:t>
            </w:r>
          </w:p>
        </w:tc>
        <w:tc>
          <w:tcPr>
            <w:tcW w:w="3219" w:type="dxa"/>
          </w:tcPr>
          <w:p w:rsidR="00661504" w:rsidRPr="00661504" w:rsidRDefault="00661504" w:rsidP="00110B92">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13.3</w:t>
            </w:r>
          </w:p>
        </w:tc>
      </w:tr>
      <w:tr w:rsidR="00661504" w:rsidRPr="00661504" w:rsidTr="00A12D05">
        <w:trPr>
          <w:cnfStyle w:val="000000100000"/>
          <w:trHeight w:val="662"/>
        </w:trPr>
        <w:tc>
          <w:tcPr>
            <w:cnfStyle w:val="001000000000"/>
            <w:tcW w:w="3202" w:type="dxa"/>
          </w:tcPr>
          <w:p w:rsidR="00661504" w:rsidRPr="00661504" w:rsidRDefault="00661504" w:rsidP="00110B92">
            <w:pPr>
              <w:spacing w:line="480" w:lineRule="auto"/>
              <w:jc w:val="both"/>
              <w:rPr>
                <w:rFonts w:ascii="Times New Roman" w:eastAsia="Calibri" w:hAnsi="Times New Roman" w:cs="Times New Roman"/>
              </w:rPr>
            </w:pPr>
            <w:r w:rsidRPr="00661504">
              <w:rPr>
                <w:rFonts w:ascii="Times New Roman" w:eastAsia="Calibri" w:hAnsi="Times New Roman" w:cs="Times New Roman"/>
              </w:rPr>
              <w:t>Total</w:t>
            </w:r>
          </w:p>
        </w:tc>
        <w:tc>
          <w:tcPr>
            <w:tcW w:w="3218"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b/>
                <w:bCs/>
              </w:rPr>
              <w:t>150</w:t>
            </w:r>
          </w:p>
        </w:tc>
        <w:tc>
          <w:tcPr>
            <w:tcW w:w="3219" w:type="dxa"/>
          </w:tcPr>
          <w:p w:rsidR="00661504" w:rsidRPr="00661504" w:rsidRDefault="00661504" w:rsidP="00110B92">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b/>
                <w:bCs/>
              </w:rPr>
              <w:t>100</w:t>
            </w:r>
            <w:r w:rsidR="002F6015">
              <w:rPr>
                <w:rFonts w:ascii="Times New Roman" w:eastAsia="Calibri" w:hAnsi="Times New Roman" w:cs="Times New Roman"/>
                <w:b/>
                <w:bCs/>
              </w:rPr>
              <w:t>%</w:t>
            </w:r>
          </w:p>
        </w:tc>
      </w:tr>
    </w:tbl>
    <w:p w:rsidR="00661504" w:rsidRPr="007A5444" w:rsidRDefault="00661504" w:rsidP="00110B92">
      <w:pPr>
        <w:spacing w:before="100" w:beforeAutospacing="1" w:after="100" w:afterAutospacing="1"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Sources: Researcher’s Field Survey, 2025</w:t>
      </w:r>
    </w:p>
    <w:p w:rsidR="007A5444" w:rsidRPr="007A5444" w:rsidRDefault="007A5444" w:rsidP="00835225">
      <w:pPr>
        <w:spacing w:after="0"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Interpretation the figure below reveal that There is a slight male dominance of 82% and female of 68% in the gender composition, which may reflect the labor dynamics around the polytechnic, where more men are engaged in economic activities such as transportation, construction, and informal services.</w:t>
      </w:r>
    </w:p>
    <w:p w:rsidR="00661504" w:rsidRPr="00661504" w:rsidRDefault="00661504" w:rsidP="00835225">
      <w:pPr>
        <w:spacing w:after="0" w:line="480" w:lineRule="auto"/>
        <w:jc w:val="both"/>
        <w:outlineLvl w:val="3"/>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 xml:space="preserve">Table </w:t>
      </w:r>
      <w:r w:rsidR="00110B92">
        <w:rPr>
          <w:rFonts w:ascii="Times New Roman" w:eastAsia="Times New Roman" w:hAnsi="Times New Roman" w:cs="Times New Roman"/>
          <w:b/>
          <w:bCs/>
          <w:kern w:val="0"/>
        </w:rPr>
        <w:t>4.1.</w:t>
      </w:r>
      <w:r w:rsidRPr="00661504">
        <w:rPr>
          <w:rFonts w:ascii="Times New Roman" w:eastAsia="Times New Roman" w:hAnsi="Times New Roman" w:cs="Times New Roman"/>
          <w:b/>
          <w:bCs/>
          <w:kern w:val="0"/>
        </w:rPr>
        <w:t>2: Gender Composition</w:t>
      </w:r>
    </w:p>
    <w:tbl>
      <w:tblPr>
        <w:tblStyle w:val="GridTable4Accent5"/>
        <w:tblW w:w="9648" w:type="dxa"/>
        <w:tblLook w:val="04A0"/>
      </w:tblPr>
      <w:tblGrid>
        <w:gridCol w:w="3199"/>
        <w:gridCol w:w="3222"/>
        <w:gridCol w:w="3227"/>
      </w:tblGrid>
      <w:tr w:rsidR="00661504" w:rsidRPr="00661504" w:rsidTr="00906115">
        <w:trPr>
          <w:cnfStyle w:val="100000000000"/>
          <w:trHeight w:val="930"/>
        </w:trPr>
        <w:tc>
          <w:tcPr>
            <w:cnfStyle w:val="001000000000"/>
            <w:tcW w:w="3199" w:type="dxa"/>
          </w:tcPr>
          <w:p w:rsidR="00661504" w:rsidRPr="00661504" w:rsidRDefault="00661504" w:rsidP="00835225">
            <w:pPr>
              <w:spacing w:line="480" w:lineRule="auto"/>
              <w:jc w:val="both"/>
              <w:rPr>
                <w:rFonts w:ascii="Times New Roman" w:eastAsia="Calibri" w:hAnsi="Times New Roman" w:cs="Times New Roman"/>
                <w:b w:val="0"/>
                <w:bCs w:val="0"/>
              </w:rPr>
            </w:pPr>
            <w:r w:rsidRPr="00661504">
              <w:rPr>
                <w:rFonts w:ascii="Times New Roman" w:eastAsia="Calibri" w:hAnsi="Times New Roman" w:cs="Times New Roman"/>
              </w:rPr>
              <w:t>Gender</w:t>
            </w:r>
          </w:p>
        </w:tc>
        <w:tc>
          <w:tcPr>
            <w:tcW w:w="3222" w:type="dxa"/>
          </w:tcPr>
          <w:p w:rsidR="00661504" w:rsidRPr="00661504" w:rsidRDefault="00661504" w:rsidP="00835225">
            <w:pPr>
              <w:spacing w:line="480" w:lineRule="auto"/>
              <w:jc w:val="both"/>
              <w:cnfStyle w:val="100000000000"/>
              <w:rPr>
                <w:rFonts w:ascii="Times New Roman" w:eastAsia="Calibri" w:hAnsi="Times New Roman" w:cs="Times New Roman"/>
                <w:b w:val="0"/>
                <w:bCs w:val="0"/>
              </w:rPr>
            </w:pPr>
            <w:r w:rsidRPr="00661504">
              <w:rPr>
                <w:rFonts w:ascii="Times New Roman" w:eastAsia="Calibri" w:hAnsi="Times New Roman" w:cs="Times New Roman"/>
              </w:rPr>
              <w:t>Frequency</w:t>
            </w:r>
          </w:p>
        </w:tc>
        <w:tc>
          <w:tcPr>
            <w:tcW w:w="3227" w:type="dxa"/>
          </w:tcPr>
          <w:p w:rsidR="00661504" w:rsidRPr="00661504" w:rsidRDefault="00661504" w:rsidP="00835225">
            <w:pPr>
              <w:spacing w:line="480" w:lineRule="auto"/>
              <w:jc w:val="both"/>
              <w:cnfStyle w:val="100000000000"/>
              <w:rPr>
                <w:rFonts w:ascii="Times New Roman" w:eastAsia="Calibri" w:hAnsi="Times New Roman" w:cs="Times New Roman"/>
                <w:b w:val="0"/>
                <w:bCs w:val="0"/>
              </w:rPr>
            </w:pPr>
            <w:r w:rsidRPr="00661504">
              <w:rPr>
                <w:rFonts w:ascii="Times New Roman" w:eastAsia="Calibri" w:hAnsi="Times New Roman" w:cs="Times New Roman"/>
              </w:rPr>
              <w:t>Percentage (%)</w:t>
            </w:r>
          </w:p>
        </w:tc>
      </w:tr>
      <w:tr w:rsidR="00661504" w:rsidRPr="00661504" w:rsidTr="00906115">
        <w:trPr>
          <w:cnfStyle w:val="000000100000"/>
          <w:trHeight w:val="930"/>
        </w:trPr>
        <w:tc>
          <w:tcPr>
            <w:cnfStyle w:val="001000000000"/>
            <w:tcW w:w="3199" w:type="dxa"/>
          </w:tcPr>
          <w:p w:rsidR="00661504" w:rsidRPr="00661504" w:rsidRDefault="00661504" w:rsidP="00835225">
            <w:pPr>
              <w:spacing w:line="480" w:lineRule="auto"/>
              <w:jc w:val="both"/>
              <w:rPr>
                <w:rFonts w:ascii="Times New Roman" w:eastAsia="Calibri" w:hAnsi="Times New Roman" w:cs="Times New Roman"/>
              </w:rPr>
            </w:pPr>
            <w:r w:rsidRPr="00661504">
              <w:rPr>
                <w:rFonts w:ascii="Times New Roman" w:eastAsia="Calibri" w:hAnsi="Times New Roman" w:cs="Times New Roman"/>
              </w:rPr>
              <w:t>Male</w:t>
            </w:r>
          </w:p>
        </w:tc>
        <w:tc>
          <w:tcPr>
            <w:tcW w:w="3222" w:type="dxa"/>
          </w:tcPr>
          <w:p w:rsidR="00661504" w:rsidRPr="00661504" w:rsidRDefault="00661504" w:rsidP="00835225">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82</w:t>
            </w:r>
          </w:p>
        </w:tc>
        <w:tc>
          <w:tcPr>
            <w:tcW w:w="3227" w:type="dxa"/>
          </w:tcPr>
          <w:p w:rsidR="00661504" w:rsidRPr="00661504" w:rsidRDefault="00661504" w:rsidP="00835225">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rPr>
              <w:t>54.7</w:t>
            </w:r>
          </w:p>
        </w:tc>
      </w:tr>
      <w:tr w:rsidR="00661504" w:rsidRPr="00661504" w:rsidTr="00906115">
        <w:trPr>
          <w:trHeight w:val="930"/>
        </w:trPr>
        <w:tc>
          <w:tcPr>
            <w:cnfStyle w:val="001000000000"/>
            <w:tcW w:w="3199" w:type="dxa"/>
          </w:tcPr>
          <w:p w:rsidR="00661504" w:rsidRPr="00661504" w:rsidRDefault="00661504" w:rsidP="00835225">
            <w:pPr>
              <w:spacing w:line="480" w:lineRule="auto"/>
              <w:jc w:val="both"/>
              <w:rPr>
                <w:rFonts w:ascii="Times New Roman" w:eastAsia="Calibri" w:hAnsi="Times New Roman" w:cs="Times New Roman"/>
              </w:rPr>
            </w:pPr>
            <w:r w:rsidRPr="00661504">
              <w:rPr>
                <w:rFonts w:ascii="Times New Roman" w:eastAsia="Calibri" w:hAnsi="Times New Roman" w:cs="Times New Roman"/>
              </w:rPr>
              <w:t>Female</w:t>
            </w:r>
          </w:p>
        </w:tc>
        <w:tc>
          <w:tcPr>
            <w:tcW w:w="3222" w:type="dxa"/>
          </w:tcPr>
          <w:p w:rsidR="00661504" w:rsidRPr="00661504" w:rsidRDefault="00661504" w:rsidP="00835225">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68</w:t>
            </w:r>
          </w:p>
        </w:tc>
        <w:tc>
          <w:tcPr>
            <w:tcW w:w="3227" w:type="dxa"/>
          </w:tcPr>
          <w:p w:rsidR="00661504" w:rsidRPr="00661504" w:rsidRDefault="00661504" w:rsidP="00835225">
            <w:pPr>
              <w:spacing w:line="480" w:lineRule="auto"/>
              <w:jc w:val="both"/>
              <w:cnfStyle w:val="000000000000"/>
              <w:rPr>
                <w:rFonts w:ascii="Times New Roman" w:eastAsia="Calibri" w:hAnsi="Times New Roman" w:cs="Times New Roman"/>
              </w:rPr>
            </w:pPr>
            <w:r w:rsidRPr="00661504">
              <w:rPr>
                <w:rFonts w:ascii="Times New Roman" w:eastAsia="Calibri" w:hAnsi="Times New Roman" w:cs="Times New Roman"/>
              </w:rPr>
              <w:t>45.3</w:t>
            </w:r>
          </w:p>
        </w:tc>
      </w:tr>
      <w:tr w:rsidR="00661504" w:rsidRPr="00661504" w:rsidTr="00906115">
        <w:trPr>
          <w:cnfStyle w:val="000000100000"/>
          <w:trHeight w:val="930"/>
        </w:trPr>
        <w:tc>
          <w:tcPr>
            <w:cnfStyle w:val="001000000000"/>
            <w:tcW w:w="3199" w:type="dxa"/>
          </w:tcPr>
          <w:p w:rsidR="00661504" w:rsidRPr="00661504" w:rsidRDefault="00661504" w:rsidP="00835225">
            <w:pPr>
              <w:spacing w:line="480" w:lineRule="auto"/>
              <w:jc w:val="both"/>
              <w:rPr>
                <w:rFonts w:ascii="Times New Roman" w:eastAsia="Calibri" w:hAnsi="Times New Roman" w:cs="Times New Roman"/>
              </w:rPr>
            </w:pPr>
            <w:r w:rsidRPr="00661504">
              <w:rPr>
                <w:rFonts w:ascii="Times New Roman" w:eastAsia="Calibri" w:hAnsi="Times New Roman" w:cs="Times New Roman"/>
              </w:rPr>
              <w:t>Total</w:t>
            </w:r>
          </w:p>
        </w:tc>
        <w:tc>
          <w:tcPr>
            <w:tcW w:w="3222" w:type="dxa"/>
          </w:tcPr>
          <w:p w:rsidR="00661504" w:rsidRPr="00661504" w:rsidRDefault="00661504" w:rsidP="00835225">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b/>
                <w:bCs/>
              </w:rPr>
              <w:t>150</w:t>
            </w:r>
          </w:p>
        </w:tc>
        <w:tc>
          <w:tcPr>
            <w:tcW w:w="3227" w:type="dxa"/>
          </w:tcPr>
          <w:p w:rsidR="00661504" w:rsidRPr="00661504" w:rsidRDefault="00661504" w:rsidP="00835225">
            <w:pPr>
              <w:spacing w:line="480" w:lineRule="auto"/>
              <w:jc w:val="both"/>
              <w:cnfStyle w:val="000000100000"/>
              <w:rPr>
                <w:rFonts w:ascii="Times New Roman" w:eastAsia="Calibri" w:hAnsi="Times New Roman" w:cs="Times New Roman"/>
              </w:rPr>
            </w:pPr>
            <w:r w:rsidRPr="00661504">
              <w:rPr>
                <w:rFonts w:ascii="Times New Roman" w:eastAsia="Calibri" w:hAnsi="Times New Roman" w:cs="Times New Roman"/>
                <w:b/>
                <w:bCs/>
              </w:rPr>
              <w:t>100</w:t>
            </w:r>
          </w:p>
        </w:tc>
      </w:tr>
    </w:tbl>
    <w:p w:rsidR="00661504" w:rsidRPr="007A5444" w:rsidRDefault="00661504" w:rsidP="00835225">
      <w:pPr>
        <w:spacing w:after="0"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Sources: Researcher’s Field Survey, 2025</w:t>
      </w:r>
    </w:p>
    <w:p w:rsidR="003643BC" w:rsidRPr="007A5444" w:rsidRDefault="007A5444" w:rsidP="00835225">
      <w:pPr>
        <w:spacing w:after="0" w:line="480" w:lineRule="auto"/>
        <w:jc w:val="both"/>
        <w:outlineLvl w:val="3"/>
        <w:rPr>
          <w:rFonts w:ascii="Times New Roman" w:eastAsia="Times New Roman" w:hAnsi="Times New Roman" w:cs="Times New Roman"/>
          <w:kern w:val="0"/>
        </w:rPr>
      </w:pPr>
      <w:r w:rsidRPr="007A5444">
        <w:rPr>
          <w:rFonts w:ascii="Times New Roman" w:eastAsia="Times New Roman" w:hAnsi="Times New Roman" w:cs="Times New Roman"/>
          <w:kern w:val="0"/>
        </w:rPr>
        <w:lastRenderedPageBreak/>
        <w:t>Interpretation: Over 50% of the respondents have attained tertiary education. This high literacy level is expected given the proximity to an educational institution, which promotes educational attainment and knowledge-driven occupations.</w:t>
      </w:r>
    </w:p>
    <w:p w:rsidR="00661504" w:rsidRPr="00661504" w:rsidRDefault="00620E62"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sidRPr="007A5444">
        <w:rPr>
          <w:rFonts w:ascii="Times New Roman" w:eastAsia="Times New Roman" w:hAnsi="Times New Roman" w:cs="Times New Roman"/>
          <w:kern w:val="0"/>
        </w:rPr>
        <w:t>Figure 4.1</w:t>
      </w:r>
      <w:r w:rsidR="00110B92" w:rsidRPr="007A5444">
        <w:rPr>
          <w:rFonts w:ascii="Times New Roman" w:eastAsia="Times New Roman" w:hAnsi="Times New Roman" w:cs="Times New Roman"/>
          <w:kern w:val="0"/>
        </w:rPr>
        <w:t>.3</w:t>
      </w:r>
      <w:r w:rsidR="00661504" w:rsidRPr="007A5444">
        <w:rPr>
          <w:rFonts w:ascii="Times New Roman" w:eastAsia="Times New Roman" w:hAnsi="Times New Roman" w:cs="Times New Roman"/>
          <w:kern w:val="0"/>
        </w:rPr>
        <w:t>: Educational Background</w:t>
      </w:r>
      <w:r w:rsidRPr="007A5444">
        <w:rPr>
          <w:rFonts w:ascii="Times New Roman" w:eastAsia="Times New Roman" w:hAnsi="Times New Roman" w:cs="Times New Roman"/>
          <w:kern w:val="0"/>
        </w:rPr>
        <w:t>Of Respondents</w:t>
      </w:r>
    </w:p>
    <w:p w:rsidR="00620E62" w:rsidRDefault="00620E62" w:rsidP="00110B92">
      <w:pPr>
        <w:spacing w:before="100" w:beforeAutospacing="1" w:after="100" w:afterAutospacing="1" w:line="480" w:lineRule="auto"/>
        <w:jc w:val="both"/>
        <w:rPr>
          <w:rFonts w:ascii="Times New Roman" w:eastAsia="Calibri" w:hAnsi="Times New Roman" w:cs="Times New Roman"/>
          <w:b/>
          <w:bCs/>
          <w:kern w:val="0"/>
        </w:rPr>
      </w:pPr>
      <w:r>
        <w:rPr>
          <w:noProof/>
        </w:rPr>
        <w:drawing>
          <wp:inline distT="0" distB="0" distL="0" distR="0">
            <wp:extent cx="5602605" cy="2966936"/>
            <wp:effectExtent l="0" t="0" r="17145" b="5080"/>
            <wp:docPr id="1323801284" name="Chart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796535B-FACC-1C3B-7C4A-A4F610E8D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1504" w:rsidRPr="00110B92" w:rsidRDefault="00661504" w:rsidP="00110B92">
      <w:pPr>
        <w:spacing w:before="100" w:beforeAutospacing="1" w:after="100" w:afterAutospacing="1" w:line="480" w:lineRule="auto"/>
        <w:jc w:val="both"/>
        <w:rPr>
          <w:rFonts w:ascii="Times New Roman" w:eastAsia="Calibri" w:hAnsi="Times New Roman" w:cs="Times New Roman"/>
          <w:kern w:val="0"/>
        </w:rPr>
      </w:pPr>
      <w:r w:rsidRPr="00110B92">
        <w:rPr>
          <w:rFonts w:ascii="Times New Roman" w:eastAsia="Calibri" w:hAnsi="Times New Roman" w:cs="Times New Roman"/>
          <w:kern w:val="0"/>
        </w:rPr>
        <w:t>Sources: Researcher’s Field Survey, 2025</w:t>
      </w:r>
    </w:p>
    <w:p w:rsidR="007A5444" w:rsidRPr="007A5444" w:rsidRDefault="007A5444" w:rsidP="00110B92">
      <w:pPr>
        <w:spacing w:before="100" w:beforeAutospacing="1" w:after="100" w:afterAutospacing="1" w:line="480" w:lineRule="auto"/>
        <w:jc w:val="both"/>
        <w:outlineLvl w:val="3"/>
        <w:rPr>
          <w:rFonts w:ascii="Times New Roman" w:eastAsia="Times New Roman" w:hAnsi="Times New Roman" w:cs="Times New Roman"/>
          <w:kern w:val="0"/>
        </w:rPr>
      </w:pPr>
      <w:r w:rsidRPr="007A5444">
        <w:rPr>
          <w:rFonts w:ascii="Times New Roman" w:eastAsia="Times New Roman" w:hAnsi="Times New Roman" w:cs="Times New Roman"/>
          <w:kern w:val="0"/>
        </w:rPr>
        <w:t>Interpretation: A significant number of respondents are involved in informal business with 26%, while civil servants and with 16.7%, also Students with 23.3%, others with 13.3%, and 20% of  skilled trades, which supports the assumption that the institution has created opportunities for entrepreneurship and self-employment in the area.</w:t>
      </w:r>
    </w:p>
    <w:p w:rsidR="00661504" w:rsidRDefault="00A65554" w:rsidP="00110B92">
      <w:pPr>
        <w:spacing w:before="100" w:beforeAutospacing="1" w:after="100" w:afterAutospacing="1" w:line="480" w:lineRule="auto"/>
        <w:jc w:val="both"/>
        <w:outlineLvl w:val="3"/>
        <w:rPr>
          <w:rFonts w:ascii="Times New Roman" w:eastAsia="Times New Roman" w:hAnsi="Times New Roman" w:cs="Times New Roman"/>
          <w:b/>
          <w:bCs/>
          <w:kern w:val="0"/>
        </w:rPr>
      </w:pPr>
      <w:r>
        <w:rPr>
          <w:rFonts w:ascii="Times New Roman" w:eastAsia="Times New Roman" w:hAnsi="Times New Roman" w:cs="Times New Roman"/>
          <w:b/>
          <w:bCs/>
          <w:kern w:val="0"/>
        </w:rPr>
        <w:lastRenderedPageBreak/>
        <w:t>Fgure</w:t>
      </w:r>
      <w:r>
        <w:rPr>
          <w:rFonts w:ascii="Times New Roman" w:eastAsia="Times New Roman" w:hAnsi="Times New Roman" w:cs="Times New Roman"/>
          <w:b/>
          <w:bCs/>
          <w:kern w:val="0"/>
        </w:rPr>
        <w:tab/>
      </w:r>
      <w:r w:rsidR="00661504" w:rsidRPr="00661504">
        <w:rPr>
          <w:rFonts w:ascii="Times New Roman" w:eastAsia="Times New Roman" w:hAnsi="Times New Roman" w:cs="Times New Roman"/>
          <w:b/>
          <w:bCs/>
          <w:kern w:val="0"/>
        </w:rPr>
        <w:t>4</w:t>
      </w:r>
      <w:r>
        <w:rPr>
          <w:rFonts w:ascii="Times New Roman" w:eastAsia="Times New Roman" w:hAnsi="Times New Roman" w:cs="Times New Roman"/>
          <w:b/>
          <w:bCs/>
          <w:kern w:val="0"/>
        </w:rPr>
        <w:t>.</w:t>
      </w:r>
      <w:r w:rsidR="00110B92">
        <w:rPr>
          <w:rFonts w:ascii="Times New Roman" w:eastAsia="Times New Roman" w:hAnsi="Times New Roman" w:cs="Times New Roman"/>
          <w:b/>
          <w:bCs/>
          <w:kern w:val="0"/>
        </w:rPr>
        <w:t>1.4</w:t>
      </w:r>
      <w:r w:rsidR="00661504" w:rsidRPr="00661504">
        <w:rPr>
          <w:rFonts w:ascii="Times New Roman" w:eastAsia="Times New Roman" w:hAnsi="Times New Roman" w:cs="Times New Roman"/>
          <w:b/>
          <w:bCs/>
          <w:kern w:val="0"/>
        </w:rPr>
        <w:t>:Occupation</w:t>
      </w:r>
      <w:r>
        <w:rPr>
          <w:rFonts w:ascii="Times New Roman" w:eastAsia="Times New Roman" w:hAnsi="Times New Roman" w:cs="Times New Roman"/>
          <w:b/>
          <w:bCs/>
          <w:kern w:val="0"/>
        </w:rPr>
        <w:t xml:space="preserve"> status </w:t>
      </w:r>
      <w:r w:rsidR="00661504" w:rsidRPr="00661504">
        <w:rPr>
          <w:rFonts w:ascii="Times New Roman" w:eastAsia="Times New Roman" w:hAnsi="Times New Roman" w:cs="Times New Roman"/>
          <w:b/>
          <w:bCs/>
          <w:kern w:val="0"/>
        </w:rPr>
        <w:t>of</w:t>
      </w:r>
      <w:r>
        <w:rPr>
          <w:rFonts w:ascii="Times New Roman" w:eastAsia="Times New Roman" w:hAnsi="Times New Roman" w:cs="Times New Roman"/>
          <w:b/>
          <w:bCs/>
          <w:kern w:val="0"/>
        </w:rPr>
        <w:tab/>
      </w:r>
      <w:r w:rsidR="00661504" w:rsidRPr="00661504">
        <w:rPr>
          <w:rFonts w:ascii="Times New Roman" w:eastAsia="Times New Roman" w:hAnsi="Times New Roman" w:cs="Times New Roman"/>
          <w:b/>
          <w:bCs/>
          <w:kern w:val="0"/>
        </w:rPr>
        <w:t>Respondents</w:t>
      </w:r>
      <w:r>
        <w:rPr>
          <w:noProof/>
        </w:rPr>
        <w:drawing>
          <wp:inline distT="0" distB="0" distL="0" distR="0">
            <wp:extent cx="5992238" cy="3501390"/>
            <wp:effectExtent l="0" t="0" r="8890" b="3810"/>
            <wp:docPr id="1167712123" name="Chart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75EDEDF-595B-21A5-240B-A233888E5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1504" w:rsidRPr="00110B92" w:rsidRDefault="00661504" w:rsidP="00110B92">
      <w:pPr>
        <w:spacing w:before="100" w:beforeAutospacing="1" w:after="100" w:afterAutospacing="1" w:line="480" w:lineRule="auto"/>
        <w:jc w:val="both"/>
        <w:rPr>
          <w:rFonts w:ascii="Times New Roman" w:eastAsia="Calibri" w:hAnsi="Times New Roman" w:cs="Times New Roman"/>
          <w:kern w:val="0"/>
        </w:rPr>
      </w:pPr>
      <w:r w:rsidRPr="00110B92">
        <w:rPr>
          <w:rFonts w:ascii="Times New Roman" w:eastAsia="Calibri" w:hAnsi="Times New Roman" w:cs="Times New Roman"/>
          <w:kern w:val="0"/>
        </w:rPr>
        <w:t>Sources: Researcher’s Field Survey, 2025</w:t>
      </w:r>
    </w:p>
    <w:p w:rsidR="007A5444" w:rsidRPr="007A5444" w:rsidRDefault="007A5444" w:rsidP="00110B92">
      <w:pPr>
        <w:spacing w:after="100" w:afterAutospacing="1" w:line="480" w:lineRule="auto"/>
        <w:jc w:val="both"/>
        <w:outlineLvl w:val="3"/>
        <w:rPr>
          <w:rFonts w:ascii="Times New Roman" w:eastAsia="Times New Roman" w:hAnsi="Times New Roman" w:cs="Times New Roman"/>
          <w:kern w:val="0"/>
        </w:rPr>
      </w:pPr>
      <w:r w:rsidRPr="007A5444">
        <w:rPr>
          <w:rFonts w:ascii="Times New Roman" w:eastAsia="Times New Roman" w:hAnsi="Times New Roman" w:cs="Times New Roman"/>
          <w:kern w:val="0"/>
        </w:rPr>
        <w:t>Interpretation: The responses show a fairly balanced distribution, with many residents having lived in the area for over five years. This indicates sustained population growth likely driven by the institutional presence.</w:t>
      </w:r>
    </w:p>
    <w:p w:rsidR="00835225" w:rsidRDefault="00835225" w:rsidP="00110B92">
      <w:pPr>
        <w:spacing w:after="100" w:afterAutospacing="1" w:line="480" w:lineRule="auto"/>
        <w:jc w:val="both"/>
        <w:outlineLvl w:val="3"/>
        <w:rPr>
          <w:rFonts w:ascii="Times New Roman" w:eastAsia="Times New Roman" w:hAnsi="Times New Roman" w:cs="Times New Roman"/>
          <w:b/>
          <w:bCs/>
          <w:kern w:val="0"/>
        </w:rPr>
      </w:pPr>
    </w:p>
    <w:p w:rsidR="00835225" w:rsidRDefault="00835225" w:rsidP="00110B92">
      <w:pPr>
        <w:spacing w:after="100" w:afterAutospacing="1" w:line="480" w:lineRule="auto"/>
        <w:jc w:val="both"/>
        <w:outlineLvl w:val="3"/>
        <w:rPr>
          <w:rFonts w:ascii="Times New Roman" w:eastAsia="Times New Roman" w:hAnsi="Times New Roman" w:cs="Times New Roman"/>
          <w:b/>
          <w:bCs/>
          <w:kern w:val="0"/>
        </w:rPr>
      </w:pPr>
    </w:p>
    <w:p w:rsidR="00835225" w:rsidRDefault="00835225" w:rsidP="00110B92">
      <w:pPr>
        <w:spacing w:after="100" w:afterAutospacing="1" w:line="480" w:lineRule="auto"/>
        <w:jc w:val="both"/>
        <w:outlineLvl w:val="3"/>
        <w:rPr>
          <w:rFonts w:ascii="Times New Roman" w:eastAsia="Times New Roman" w:hAnsi="Times New Roman" w:cs="Times New Roman"/>
          <w:b/>
          <w:bCs/>
          <w:kern w:val="0"/>
        </w:rPr>
      </w:pPr>
    </w:p>
    <w:p w:rsidR="00835225" w:rsidRDefault="00835225" w:rsidP="00110B92">
      <w:pPr>
        <w:spacing w:after="100" w:afterAutospacing="1" w:line="480" w:lineRule="auto"/>
        <w:jc w:val="both"/>
        <w:outlineLvl w:val="3"/>
        <w:rPr>
          <w:rFonts w:ascii="Times New Roman" w:eastAsia="Times New Roman" w:hAnsi="Times New Roman" w:cs="Times New Roman"/>
          <w:b/>
          <w:bCs/>
          <w:kern w:val="0"/>
        </w:rPr>
      </w:pPr>
    </w:p>
    <w:p w:rsidR="00661504" w:rsidRDefault="00110B92" w:rsidP="00110B92">
      <w:pPr>
        <w:spacing w:after="100" w:afterAutospacing="1" w:line="480" w:lineRule="auto"/>
        <w:jc w:val="both"/>
        <w:outlineLvl w:val="3"/>
        <w:rPr>
          <w:rFonts w:ascii="Times New Roman" w:eastAsia="Times New Roman" w:hAnsi="Times New Roman" w:cs="Times New Roman"/>
          <w:b/>
          <w:bCs/>
          <w:kern w:val="0"/>
        </w:rPr>
      </w:pPr>
      <w:r>
        <w:rPr>
          <w:rFonts w:ascii="Times New Roman" w:eastAsia="Times New Roman" w:hAnsi="Times New Roman" w:cs="Times New Roman"/>
          <w:b/>
          <w:bCs/>
          <w:kern w:val="0"/>
        </w:rPr>
        <w:lastRenderedPageBreak/>
        <w:t>Figure 4.1.5</w:t>
      </w:r>
      <w:r w:rsidR="00661504" w:rsidRPr="00661504">
        <w:rPr>
          <w:rFonts w:ascii="Times New Roman" w:eastAsia="Times New Roman" w:hAnsi="Times New Roman" w:cs="Times New Roman"/>
          <w:b/>
          <w:bCs/>
          <w:kern w:val="0"/>
        </w:rPr>
        <w:t xml:space="preserve"> : Length of Residence</w:t>
      </w:r>
      <w:r w:rsidR="00E83AEB">
        <w:rPr>
          <w:rFonts w:ascii="Times New Roman" w:eastAsia="Times New Roman" w:hAnsi="Times New Roman" w:cs="Times New Roman"/>
          <w:b/>
          <w:bCs/>
          <w:kern w:val="0"/>
        </w:rPr>
        <w:t xml:space="preserve"> of respondents</w:t>
      </w:r>
    </w:p>
    <w:p w:rsidR="00E83AEB" w:rsidRPr="00661504" w:rsidRDefault="00E83AEB" w:rsidP="00110B92">
      <w:pPr>
        <w:spacing w:after="100" w:afterAutospacing="1" w:line="480" w:lineRule="auto"/>
        <w:jc w:val="both"/>
        <w:outlineLvl w:val="3"/>
        <w:rPr>
          <w:rFonts w:ascii="Times New Roman" w:eastAsia="Times New Roman" w:hAnsi="Times New Roman" w:cs="Times New Roman"/>
          <w:b/>
          <w:bCs/>
          <w:kern w:val="0"/>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Requires="cx1">
          <w:drawing>
            <wp:inline distT="0" distB="0" distL="0" distR="0" wp14:anchorId="3F3368D4" wp14:editId="3249631C">
              <wp:extent cx="6361430" cy="3287949"/>
              <wp:effectExtent l="0" t="0" r="1270" b="8255"/>
              <wp:docPr id="302102842" name="Chart 1">
                <a:extLst xmlns:a="http://schemas.openxmlformats.org/drawingml/2006/main">
                  <a:ext uri="{FF2B5EF4-FFF2-40B4-BE49-F238E27FC236}">
                    <a16:creationId xmlns:a16="http://schemas.microsoft.com/office/drawing/2014/main" id="{4DB0DFEF-7ECC-E8C5-C9FD-FCB241A0A46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ve:Fallback>
          <w:r>
            <w:rPr>
              <w:noProof/>
            </w:rPr>
            <w:drawing>
              <wp:inline distT="0" distB="0" distL="0" distR="0">
                <wp:extent cx="6361430" cy="3287949"/>
                <wp:effectExtent l="0" t="0" r="1270" b="8255"/>
                <wp:docPr id="302102842" name="Chart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B0DFEF-7ECC-E8C5-C9FD-FCB241A0A46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2102842" name="Chart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B0DFEF-7ECC-E8C5-C9FD-FCB241A0A468}"/>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6361430" cy="3287395"/>
                        </a:xfrm>
                        <a:prstGeom prst="rect">
                          <a:avLst/>
                        </a:prstGeom>
                      </pic:spPr>
                    </pic:pic>
                  </a:graphicData>
                </a:graphic>
              </wp:inline>
            </w:drawing>
          </w:r>
        </ve:Fallback>
      </ve:AlternateContent>
    </w:p>
    <w:p w:rsidR="00661504" w:rsidRPr="00110B92" w:rsidRDefault="00661504" w:rsidP="00110B92">
      <w:pPr>
        <w:spacing w:after="100" w:afterAutospacing="1" w:line="480" w:lineRule="auto"/>
        <w:jc w:val="both"/>
        <w:rPr>
          <w:rFonts w:ascii="Times New Roman" w:eastAsia="Calibri" w:hAnsi="Times New Roman" w:cs="Times New Roman"/>
          <w:kern w:val="0"/>
        </w:rPr>
      </w:pPr>
      <w:r w:rsidRPr="00110B92">
        <w:rPr>
          <w:rFonts w:ascii="Times New Roman" w:eastAsia="Calibri" w:hAnsi="Times New Roman" w:cs="Times New Roman"/>
          <w:kern w:val="0"/>
        </w:rPr>
        <w:t>Sources: Researcher’s Field Survey, 2025</w:t>
      </w:r>
    </w:p>
    <w:p w:rsidR="007A5444" w:rsidRPr="007A5444" w:rsidRDefault="007A5444" w:rsidP="00110B92">
      <w:pPr>
        <w:spacing w:after="100" w:afterAutospacing="1" w:line="480" w:lineRule="auto"/>
        <w:jc w:val="both"/>
        <w:rPr>
          <w:rFonts w:ascii="Times New Roman" w:eastAsia="Calibri" w:hAnsi="Times New Roman" w:cs="Times New Roman"/>
          <w:bCs/>
          <w:kern w:val="0"/>
          <w:lang w:bidi="en-US"/>
        </w:rPr>
      </w:pPr>
      <w:r w:rsidRPr="007A5444">
        <w:rPr>
          <w:rFonts w:ascii="Times New Roman" w:eastAsia="Calibri" w:hAnsi="Times New Roman" w:cs="Times New Roman"/>
          <w:bCs/>
          <w:kern w:val="0"/>
          <w:lang w:bidi="en-US"/>
        </w:rPr>
        <w:t xml:space="preserve">The figure above showing different uses of in which the respondents lands ware put, where 33% are residentials, 37% ware commercial, 7% are recreational, 11% Educational, 10% ware industrial </w:t>
      </w:r>
    </w:p>
    <w:p w:rsidR="00835225" w:rsidRDefault="00835225" w:rsidP="00110B92">
      <w:pPr>
        <w:spacing w:after="100" w:afterAutospacing="1" w:line="480" w:lineRule="auto"/>
        <w:jc w:val="both"/>
        <w:rPr>
          <w:rFonts w:ascii="Times New Roman" w:eastAsia="Calibri" w:hAnsi="Times New Roman" w:cs="Times New Roman"/>
          <w:b/>
          <w:kern w:val="0"/>
          <w:lang w:bidi="en-US"/>
        </w:rPr>
      </w:pPr>
    </w:p>
    <w:p w:rsidR="00835225" w:rsidRDefault="00835225" w:rsidP="00110B92">
      <w:pPr>
        <w:spacing w:after="100" w:afterAutospacing="1" w:line="480" w:lineRule="auto"/>
        <w:jc w:val="both"/>
        <w:rPr>
          <w:rFonts w:ascii="Times New Roman" w:eastAsia="Calibri" w:hAnsi="Times New Roman" w:cs="Times New Roman"/>
          <w:b/>
          <w:kern w:val="0"/>
          <w:lang w:bidi="en-US"/>
        </w:rPr>
      </w:pPr>
      <w:r>
        <w:rPr>
          <w:rFonts w:ascii="Times New Roman" w:eastAsia="Calibri" w:hAnsi="Times New Roman" w:cs="Times New Roman"/>
          <w:b/>
          <w:kern w:val="0"/>
          <w:lang w:bidi="en-US"/>
        </w:rPr>
        <w:t>\</w:t>
      </w:r>
    </w:p>
    <w:p w:rsidR="00835225" w:rsidRDefault="00835225" w:rsidP="00110B92">
      <w:pPr>
        <w:spacing w:after="100" w:afterAutospacing="1" w:line="480" w:lineRule="auto"/>
        <w:jc w:val="both"/>
        <w:rPr>
          <w:rFonts w:ascii="Times New Roman" w:eastAsia="Calibri" w:hAnsi="Times New Roman" w:cs="Times New Roman"/>
          <w:b/>
          <w:kern w:val="0"/>
          <w:lang w:bidi="en-US"/>
        </w:rPr>
      </w:pPr>
    </w:p>
    <w:p w:rsidR="00835225" w:rsidRDefault="00835225" w:rsidP="00110B92">
      <w:pPr>
        <w:spacing w:after="100" w:afterAutospacing="1" w:line="480" w:lineRule="auto"/>
        <w:jc w:val="both"/>
        <w:rPr>
          <w:rFonts w:ascii="Times New Roman" w:eastAsia="Calibri" w:hAnsi="Times New Roman" w:cs="Times New Roman"/>
          <w:b/>
          <w:kern w:val="0"/>
          <w:lang w:bidi="en-US"/>
        </w:rPr>
      </w:pPr>
    </w:p>
    <w:p w:rsidR="00835225" w:rsidRDefault="00835225" w:rsidP="00110B92">
      <w:pPr>
        <w:spacing w:after="100" w:afterAutospacing="1" w:line="480" w:lineRule="auto"/>
        <w:jc w:val="both"/>
        <w:rPr>
          <w:rFonts w:ascii="Times New Roman" w:eastAsia="Calibri" w:hAnsi="Times New Roman" w:cs="Times New Roman"/>
          <w:b/>
          <w:kern w:val="0"/>
          <w:lang w:bidi="en-US"/>
        </w:rPr>
      </w:pPr>
    </w:p>
    <w:p w:rsidR="00E83AEB" w:rsidRPr="00E83AEB" w:rsidRDefault="00110B92" w:rsidP="00110B92">
      <w:pPr>
        <w:spacing w:after="100" w:afterAutospacing="1" w:line="480" w:lineRule="auto"/>
        <w:jc w:val="both"/>
        <w:rPr>
          <w:rFonts w:ascii="Times New Roman" w:eastAsia="Calibri" w:hAnsi="Times New Roman" w:cs="Times New Roman"/>
          <w:kern w:val="0"/>
          <w:lang w:bidi="en-US"/>
        </w:rPr>
      </w:pPr>
      <w:r w:rsidRPr="00E83AEB">
        <w:rPr>
          <w:rFonts w:ascii="Times New Roman" w:eastAsia="Calibri" w:hAnsi="Times New Roman" w:cs="Times New Roman"/>
          <w:b/>
          <w:kern w:val="0"/>
          <w:lang w:bidi="en-US"/>
        </w:rPr>
        <w:lastRenderedPageBreak/>
        <w:t>Figure 4.</w:t>
      </w:r>
      <w:r w:rsidR="00A55297">
        <w:rPr>
          <w:rFonts w:ascii="Times New Roman" w:eastAsia="Calibri" w:hAnsi="Times New Roman" w:cs="Times New Roman"/>
          <w:b/>
          <w:kern w:val="0"/>
          <w:lang w:bidi="en-US"/>
        </w:rPr>
        <w:t>1</w:t>
      </w:r>
      <w:r w:rsidRPr="00E83AEB">
        <w:rPr>
          <w:rFonts w:ascii="Times New Roman" w:eastAsia="Calibri" w:hAnsi="Times New Roman" w:cs="Times New Roman"/>
          <w:b/>
          <w:kern w:val="0"/>
          <w:lang w:bidi="en-US"/>
        </w:rPr>
        <w:t>.</w:t>
      </w:r>
      <w:r w:rsidR="00A55297">
        <w:rPr>
          <w:rFonts w:ascii="Times New Roman" w:eastAsia="Calibri" w:hAnsi="Times New Roman" w:cs="Times New Roman"/>
          <w:b/>
          <w:kern w:val="0"/>
          <w:lang w:bidi="en-US"/>
        </w:rPr>
        <w:t>6</w:t>
      </w:r>
      <w:r w:rsidR="00E83AEB" w:rsidRPr="00E83AEB">
        <w:rPr>
          <w:rFonts w:ascii="Times New Roman" w:eastAsia="Calibri" w:hAnsi="Times New Roman" w:cs="Times New Roman"/>
          <w:b/>
          <w:kern w:val="0"/>
          <w:lang w:bidi="en-US"/>
        </w:rPr>
        <w:t>:</w:t>
      </w:r>
      <w:r w:rsidR="00E83AEB" w:rsidRPr="00E83AEB">
        <w:rPr>
          <w:rFonts w:ascii="Times New Roman" w:eastAsia="Calibri" w:hAnsi="Times New Roman" w:cs="Times New Roman"/>
          <w:kern w:val="0"/>
          <w:lang w:bidi="en-US"/>
        </w:rPr>
        <w:t xml:space="preserve"> Uses of buildings </w:t>
      </w:r>
      <w:r w:rsidR="00E83AEB" w:rsidRPr="00E83AEB">
        <w:rPr>
          <w:rFonts w:ascii="Times New Roman" w:eastAsia="Calibri" w:hAnsi="Times New Roman" w:cs="Times New Roman"/>
          <w:bCs/>
          <w:kern w:val="0"/>
          <w:lang w:bidi="en-US"/>
        </w:rPr>
        <w:t>of Respondentsin</w:t>
      </w:r>
      <w:r w:rsidR="00E83AEB" w:rsidRPr="00E83AEB">
        <w:rPr>
          <w:rFonts w:ascii="Times New Roman" w:eastAsia="Calibri" w:hAnsi="Times New Roman" w:cs="Times New Roman"/>
          <w:kern w:val="0"/>
          <w:lang w:bidi="en-US"/>
        </w:rPr>
        <w:t xml:space="preserve"> the study Areas</w:t>
      </w:r>
    </w:p>
    <w:p w:rsidR="00E83AEB" w:rsidRPr="00E83AEB" w:rsidRDefault="00E83AEB" w:rsidP="00110B92">
      <w:pPr>
        <w:spacing w:after="100" w:afterAutospacing="1" w:line="480" w:lineRule="auto"/>
        <w:jc w:val="both"/>
        <w:rPr>
          <w:rFonts w:ascii="Times New Roman" w:eastAsia="Calibri" w:hAnsi="Times New Roman" w:cs="Times New Roman"/>
          <w:b/>
          <w:kern w:val="0"/>
          <w:lang w:bidi="en-US"/>
        </w:rPr>
      </w:pPr>
      <w:r w:rsidRPr="00E83AEB">
        <w:rPr>
          <w:rFonts w:ascii="Times New Roman" w:eastAsia="Calibri" w:hAnsi="Times New Roman" w:cs="Times New Roman"/>
          <w:noProof/>
          <w:kern w:val="0"/>
        </w:rPr>
        <w:drawing>
          <wp:inline distT="0" distB="0" distL="0" distR="0">
            <wp:extent cx="5320665" cy="2821021"/>
            <wp:effectExtent l="0" t="0" r="13335" b="17780"/>
            <wp:docPr id="1064907793" name="Chart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37DE7A7-A03F-84CF-51EC-BB53558C1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3AEB" w:rsidRPr="00E83AEB" w:rsidRDefault="00E83AEB" w:rsidP="00110B92">
      <w:pPr>
        <w:spacing w:after="100" w:afterAutospacing="1" w:line="480" w:lineRule="auto"/>
        <w:jc w:val="both"/>
        <w:rPr>
          <w:rFonts w:ascii="Times New Roman" w:eastAsia="Calibri" w:hAnsi="Times New Roman" w:cs="Times New Roman"/>
          <w:kern w:val="0"/>
          <w:lang w:bidi="en-US"/>
        </w:rPr>
      </w:pPr>
      <w:r w:rsidRPr="00E83AEB">
        <w:rPr>
          <w:rFonts w:ascii="Times New Roman" w:eastAsia="Calibri" w:hAnsi="Times New Roman" w:cs="Times New Roman"/>
          <w:b/>
          <w:kern w:val="0"/>
          <w:lang w:bidi="en-US"/>
        </w:rPr>
        <w:t xml:space="preserve">Source: </w:t>
      </w:r>
      <w:r w:rsidRPr="00E83AEB">
        <w:rPr>
          <w:rFonts w:ascii="Times New Roman" w:eastAsia="Calibri" w:hAnsi="Times New Roman" w:cs="Times New Roman"/>
          <w:kern w:val="0"/>
          <w:lang w:bidi="en-US"/>
        </w:rPr>
        <w:t>Author’s Field Survey, 2025</w:t>
      </w:r>
    </w:p>
    <w:p w:rsidR="00DC0A33" w:rsidRDefault="00DC0A33" w:rsidP="005A01CF">
      <w:pPr>
        <w:spacing w:after="100" w:afterAutospacing="1" w:line="480" w:lineRule="auto"/>
        <w:jc w:val="both"/>
        <w:rPr>
          <w:rFonts w:ascii="Times New Roman" w:eastAsia="Calibri" w:hAnsi="Times New Roman" w:cs="Times New Roman"/>
          <w:b/>
          <w:bCs/>
          <w:kern w:val="0"/>
        </w:rPr>
      </w:pPr>
      <w:r>
        <w:rPr>
          <w:rFonts w:ascii="Times New Roman" w:eastAsia="Calibri" w:hAnsi="Times New Roman" w:cs="Times New Roman"/>
          <w:b/>
          <w:bCs/>
          <w:kern w:val="0"/>
        </w:rPr>
        <w:t xml:space="preserve">4.2 </w:t>
      </w:r>
      <w:r w:rsidRPr="00DC0A33">
        <w:rPr>
          <w:rFonts w:ascii="Times New Roman" w:eastAsia="Calibri" w:hAnsi="Times New Roman" w:cs="Times New Roman"/>
          <w:b/>
          <w:bCs/>
          <w:kern w:val="0"/>
        </w:rPr>
        <w:t>the potential impact of the Kwara state polytechnics establishment on its surrounding settlements</w:t>
      </w:r>
    </w:p>
    <w:p w:rsidR="005A01CF" w:rsidRPr="005A01CF" w:rsidRDefault="00DC0A33" w:rsidP="005A01CF">
      <w:pPr>
        <w:spacing w:after="100" w:afterAutospacing="1" w:line="480" w:lineRule="auto"/>
        <w:jc w:val="both"/>
        <w:rPr>
          <w:rFonts w:ascii="Times New Roman" w:eastAsia="Calibri" w:hAnsi="Times New Roman" w:cs="Times New Roman"/>
          <w:b/>
          <w:bCs/>
          <w:kern w:val="0"/>
        </w:rPr>
      </w:pPr>
      <w:r>
        <w:rPr>
          <w:rFonts w:ascii="Times New Roman" w:eastAsia="Calibri" w:hAnsi="Times New Roman" w:cs="Times New Roman"/>
          <w:b/>
          <w:bCs/>
          <w:kern w:val="0"/>
        </w:rPr>
        <w:t xml:space="preserve">4.2.1 </w:t>
      </w:r>
      <w:r w:rsidRPr="00DC0A33">
        <w:rPr>
          <w:rFonts w:ascii="Times New Roman" w:eastAsia="Calibri" w:hAnsi="Times New Roman" w:cs="Times New Roman"/>
          <w:b/>
          <w:bCs/>
          <w:kern w:val="0"/>
        </w:rPr>
        <w:t xml:space="preserve">Socio-Economic Facilities </w:t>
      </w:r>
      <w:r w:rsidR="004D0B82" w:rsidRPr="00DC0A33">
        <w:rPr>
          <w:rFonts w:ascii="Times New Roman" w:eastAsia="Calibri" w:hAnsi="Times New Roman" w:cs="Times New Roman"/>
          <w:b/>
          <w:bCs/>
          <w:kern w:val="0"/>
        </w:rPr>
        <w:t>in</w:t>
      </w:r>
      <w:r>
        <w:rPr>
          <w:rFonts w:ascii="Times New Roman" w:eastAsia="Calibri" w:hAnsi="Times New Roman" w:cs="Times New Roman"/>
          <w:b/>
          <w:bCs/>
          <w:kern w:val="0"/>
        </w:rPr>
        <w:t>Moro</w:t>
      </w:r>
      <w:r w:rsidRPr="00DC0A33">
        <w:rPr>
          <w:rFonts w:ascii="Times New Roman" w:eastAsia="Calibri" w:hAnsi="Times New Roman" w:cs="Times New Roman"/>
          <w:b/>
          <w:bCs/>
          <w:kern w:val="0"/>
        </w:rPr>
        <w:t xml:space="preserve"> Local Government Area </w:t>
      </w:r>
    </w:p>
    <w:p w:rsidR="002E75FA" w:rsidRDefault="005A01CF" w:rsidP="002E75FA">
      <w:pPr>
        <w:spacing w:after="100" w:afterAutospacing="1" w:line="480" w:lineRule="auto"/>
        <w:jc w:val="both"/>
        <w:rPr>
          <w:rFonts w:ascii="Times New Roman" w:eastAsia="Calibri" w:hAnsi="Times New Roman" w:cs="Times New Roman"/>
          <w:kern w:val="0"/>
        </w:rPr>
      </w:pPr>
      <w:r w:rsidRPr="005A01CF">
        <w:rPr>
          <w:rFonts w:ascii="Times New Roman" w:eastAsia="Calibri" w:hAnsi="Times New Roman" w:cs="Times New Roman"/>
          <w:kern w:val="0"/>
        </w:rPr>
        <w:t xml:space="preserve">Table </w:t>
      </w:r>
      <w:r w:rsidR="004D0B82">
        <w:rPr>
          <w:rFonts w:ascii="Times New Roman" w:eastAsia="Calibri" w:hAnsi="Times New Roman" w:cs="Times New Roman"/>
          <w:kern w:val="0"/>
        </w:rPr>
        <w:t>4.2.1</w:t>
      </w:r>
      <w:r w:rsidRPr="005A01CF">
        <w:rPr>
          <w:rFonts w:ascii="Times New Roman" w:eastAsia="Calibri" w:hAnsi="Times New Roman" w:cs="Times New Roman"/>
          <w:kern w:val="0"/>
        </w:rPr>
        <w:t xml:space="preserve"> indicates that </w:t>
      </w:r>
      <w:r w:rsidR="004D0B82">
        <w:rPr>
          <w:rFonts w:ascii="Times New Roman" w:eastAsia="Calibri" w:hAnsi="Times New Roman" w:cs="Times New Roman"/>
          <w:kern w:val="0"/>
        </w:rPr>
        <w:t>eleko/yakuba in Moro</w:t>
      </w:r>
      <w:r w:rsidRPr="005A01CF">
        <w:rPr>
          <w:rFonts w:ascii="Times New Roman" w:eastAsia="Calibri" w:hAnsi="Times New Roman" w:cs="Times New Roman"/>
          <w:kern w:val="0"/>
        </w:rPr>
        <w:t xml:space="preserve"> LGA had the highest number of socio-economic facilities in the study area. The most abundant facilities are elementary schools and supermarkets</w:t>
      </w:r>
    </w:p>
    <w:p w:rsidR="00DC0A33" w:rsidRDefault="00DC0A33" w:rsidP="002E75FA">
      <w:pPr>
        <w:spacing w:after="100" w:afterAutospacing="1" w:line="480" w:lineRule="auto"/>
        <w:jc w:val="both"/>
        <w:rPr>
          <w:rFonts w:ascii="Times New Roman" w:eastAsia="Calibri" w:hAnsi="Times New Roman" w:cs="Times New Roman"/>
          <w:kern w:val="0"/>
        </w:rPr>
      </w:pPr>
    </w:p>
    <w:p w:rsidR="004D0B82" w:rsidRDefault="004D0B82" w:rsidP="002E75FA">
      <w:pPr>
        <w:spacing w:after="100" w:afterAutospacing="1" w:line="480" w:lineRule="auto"/>
        <w:jc w:val="both"/>
        <w:rPr>
          <w:rFonts w:ascii="Times New Roman" w:eastAsia="Calibri" w:hAnsi="Times New Roman" w:cs="Times New Roman"/>
          <w:b/>
          <w:bCs/>
          <w:kern w:val="0"/>
        </w:rPr>
      </w:pPr>
    </w:p>
    <w:p w:rsidR="00835225" w:rsidRDefault="00835225" w:rsidP="002E75FA">
      <w:pPr>
        <w:spacing w:after="100" w:afterAutospacing="1" w:line="480" w:lineRule="auto"/>
        <w:jc w:val="both"/>
        <w:rPr>
          <w:rFonts w:ascii="Times New Roman" w:eastAsia="Calibri" w:hAnsi="Times New Roman" w:cs="Times New Roman"/>
          <w:b/>
          <w:bCs/>
          <w:kern w:val="0"/>
        </w:rPr>
      </w:pPr>
    </w:p>
    <w:p w:rsidR="002E75FA" w:rsidRPr="003A5F8A" w:rsidRDefault="00C453CC" w:rsidP="00835225">
      <w:pPr>
        <w:spacing w:after="0" w:line="240" w:lineRule="auto"/>
        <w:jc w:val="both"/>
        <w:rPr>
          <w:rFonts w:ascii="Times New Roman" w:eastAsia="Calibri" w:hAnsi="Times New Roman" w:cs="Times New Roman"/>
          <w:b/>
          <w:bCs/>
          <w:kern w:val="0"/>
        </w:rPr>
      </w:pPr>
      <w:r w:rsidRPr="002E75FA">
        <w:rPr>
          <w:rFonts w:ascii="Times New Roman" w:eastAsia="Calibri" w:hAnsi="Times New Roman" w:cs="Times New Roman"/>
          <w:b/>
          <w:bCs/>
          <w:kern w:val="0"/>
        </w:rPr>
        <w:lastRenderedPageBreak/>
        <w:t xml:space="preserve">Table </w:t>
      </w:r>
      <w:r w:rsidR="004D0B82">
        <w:rPr>
          <w:rFonts w:ascii="Times New Roman" w:eastAsia="Calibri" w:hAnsi="Times New Roman" w:cs="Times New Roman"/>
          <w:b/>
          <w:bCs/>
          <w:kern w:val="0"/>
        </w:rPr>
        <w:t>4.2.1</w:t>
      </w:r>
      <w:r w:rsidRPr="002E75FA">
        <w:rPr>
          <w:rFonts w:ascii="Times New Roman" w:eastAsia="Calibri" w:hAnsi="Times New Roman" w:cs="Times New Roman"/>
          <w:b/>
          <w:bCs/>
          <w:kern w:val="0"/>
        </w:rPr>
        <w:t xml:space="preserve">. Socio-Economic Facilities in Selected Settlements in </w:t>
      </w:r>
      <w:r w:rsidR="00935CC1" w:rsidRPr="003A5F8A">
        <w:rPr>
          <w:rFonts w:ascii="Times New Roman" w:eastAsia="Calibri" w:hAnsi="Times New Roman" w:cs="Times New Roman"/>
          <w:b/>
          <w:bCs/>
          <w:kern w:val="0"/>
        </w:rPr>
        <w:t>Moro</w:t>
      </w:r>
      <w:r w:rsidRPr="002E75FA">
        <w:rPr>
          <w:rFonts w:ascii="Times New Roman" w:eastAsia="Calibri" w:hAnsi="Times New Roman" w:cs="Times New Roman"/>
          <w:b/>
          <w:bCs/>
          <w:kern w:val="0"/>
        </w:rPr>
        <w:t xml:space="preserve"> LGA</w:t>
      </w:r>
    </w:p>
    <w:tbl>
      <w:tblPr>
        <w:tblStyle w:val="GridTable4Accent5"/>
        <w:tblW w:w="10096" w:type="dxa"/>
        <w:tblLook w:val="04A0"/>
      </w:tblPr>
      <w:tblGrid>
        <w:gridCol w:w="724"/>
        <w:gridCol w:w="2943"/>
        <w:gridCol w:w="1342"/>
        <w:gridCol w:w="1280"/>
        <w:gridCol w:w="1432"/>
        <w:gridCol w:w="1318"/>
        <w:gridCol w:w="1057"/>
      </w:tblGrid>
      <w:tr w:rsidR="00C453CC" w:rsidTr="007A5444">
        <w:trPr>
          <w:cnfStyle w:val="100000000000"/>
          <w:trHeight w:val="566"/>
        </w:trPr>
        <w:tc>
          <w:tcPr>
            <w:cnfStyle w:val="001000000000"/>
            <w:tcW w:w="725" w:type="dxa"/>
            <w:vMerge w:val="restart"/>
          </w:tcPr>
          <w:p w:rsidR="00C453CC" w:rsidRDefault="00C453CC" w:rsidP="00835225">
            <w:pPr>
              <w:jc w:val="both"/>
              <w:rPr>
                <w:rFonts w:ascii="Times New Roman" w:eastAsia="Calibri" w:hAnsi="Times New Roman" w:cs="Times New Roman"/>
                <w:kern w:val="0"/>
              </w:rPr>
            </w:pPr>
            <w:bookmarkStart w:id="9" w:name="_Hlk201045954"/>
          </w:p>
          <w:p w:rsidR="00C453CC" w:rsidRPr="00C453CC" w:rsidRDefault="00C453CC" w:rsidP="00835225">
            <w:pPr>
              <w:jc w:val="both"/>
              <w:rPr>
                <w:rFonts w:ascii="Times New Roman" w:eastAsia="Calibri" w:hAnsi="Times New Roman" w:cs="Times New Roman"/>
                <w:kern w:val="0"/>
              </w:rPr>
            </w:pPr>
            <w:r w:rsidRPr="00C453CC">
              <w:rPr>
                <w:rFonts w:ascii="Times New Roman" w:eastAsia="Calibri" w:hAnsi="Times New Roman" w:cs="Times New Roman"/>
                <w:kern w:val="0"/>
              </w:rPr>
              <w:t>S/N</w:t>
            </w:r>
          </w:p>
        </w:tc>
        <w:tc>
          <w:tcPr>
            <w:tcW w:w="2960" w:type="dxa"/>
            <w:vMerge w:val="restart"/>
          </w:tcPr>
          <w:p w:rsidR="00C453CC" w:rsidRDefault="00C453CC" w:rsidP="00835225">
            <w:pPr>
              <w:jc w:val="both"/>
              <w:cnfStyle w:val="100000000000"/>
              <w:rPr>
                <w:rFonts w:ascii="Times New Roman" w:eastAsia="Calibri" w:hAnsi="Times New Roman" w:cs="Times New Roman"/>
                <w:kern w:val="0"/>
              </w:rPr>
            </w:pPr>
          </w:p>
          <w:p w:rsidR="00C453CC" w:rsidRDefault="00C453CC" w:rsidP="00835225">
            <w:pPr>
              <w:jc w:val="both"/>
              <w:cnfStyle w:val="100000000000"/>
              <w:rPr>
                <w:rFonts w:ascii="Times New Roman" w:eastAsia="Calibri" w:hAnsi="Times New Roman" w:cs="Times New Roman"/>
                <w:kern w:val="0"/>
              </w:rPr>
            </w:pPr>
            <w:r>
              <w:rPr>
                <w:rFonts w:ascii="Times New Roman" w:eastAsia="Calibri" w:hAnsi="Times New Roman" w:cs="Times New Roman"/>
                <w:kern w:val="0"/>
              </w:rPr>
              <w:t xml:space="preserve">         FACILITIES </w:t>
            </w:r>
          </w:p>
        </w:tc>
        <w:tc>
          <w:tcPr>
            <w:tcW w:w="5381" w:type="dxa"/>
            <w:gridSpan w:val="4"/>
          </w:tcPr>
          <w:p w:rsidR="00C453CC" w:rsidRDefault="00C453CC" w:rsidP="00835225">
            <w:pPr>
              <w:jc w:val="both"/>
              <w:cnfStyle w:val="100000000000"/>
              <w:rPr>
                <w:rFonts w:ascii="Times New Roman" w:eastAsia="Calibri" w:hAnsi="Times New Roman" w:cs="Times New Roman"/>
                <w:kern w:val="0"/>
              </w:rPr>
            </w:pPr>
            <w:r w:rsidRPr="002E75FA">
              <w:rPr>
                <w:rFonts w:ascii="Times New Roman" w:eastAsia="Calibri" w:hAnsi="Times New Roman" w:cs="Times New Roman"/>
                <w:kern w:val="0"/>
              </w:rPr>
              <w:t>SETTLEMENTS</w:t>
            </w:r>
          </w:p>
        </w:tc>
        <w:tc>
          <w:tcPr>
            <w:tcW w:w="1030" w:type="dxa"/>
            <w:vMerge w:val="restart"/>
          </w:tcPr>
          <w:p w:rsidR="00935CC1" w:rsidRDefault="00935CC1" w:rsidP="00835225">
            <w:pPr>
              <w:jc w:val="both"/>
              <w:cnfStyle w:val="100000000000"/>
              <w:rPr>
                <w:rFonts w:ascii="Times New Roman" w:eastAsia="Calibri" w:hAnsi="Times New Roman" w:cs="Times New Roman"/>
                <w:kern w:val="0"/>
              </w:rPr>
            </w:pPr>
          </w:p>
          <w:p w:rsidR="00C453CC" w:rsidRDefault="00C453CC" w:rsidP="00835225">
            <w:pPr>
              <w:jc w:val="both"/>
              <w:cnfStyle w:val="100000000000"/>
              <w:rPr>
                <w:rFonts w:ascii="Times New Roman" w:eastAsia="Calibri" w:hAnsi="Times New Roman" w:cs="Times New Roman"/>
                <w:kern w:val="0"/>
              </w:rPr>
            </w:pPr>
            <w:r w:rsidRPr="00C453CC">
              <w:rPr>
                <w:rFonts w:ascii="Times New Roman" w:eastAsia="Calibri" w:hAnsi="Times New Roman" w:cs="Times New Roman"/>
                <w:kern w:val="0"/>
              </w:rPr>
              <w:t>TOTAL</w:t>
            </w:r>
          </w:p>
        </w:tc>
      </w:tr>
      <w:tr w:rsidR="007A5444" w:rsidTr="007A5444">
        <w:trPr>
          <w:cnfStyle w:val="000000100000"/>
          <w:trHeight w:val="1117"/>
        </w:trPr>
        <w:tc>
          <w:tcPr>
            <w:cnfStyle w:val="001000000000"/>
            <w:tcW w:w="725" w:type="dxa"/>
            <w:vMerge/>
          </w:tcPr>
          <w:p w:rsidR="00C453CC" w:rsidRDefault="00C453CC" w:rsidP="00835225">
            <w:pPr>
              <w:jc w:val="both"/>
              <w:rPr>
                <w:rFonts w:ascii="Times New Roman" w:eastAsia="Calibri" w:hAnsi="Times New Roman" w:cs="Times New Roman"/>
                <w:kern w:val="0"/>
              </w:rPr>
            </w:pPr>
          </w:p>
        </w:tc>
        <w:tc>
          <w:tcPr>
            <w:tcW w:w="2960" w:type="dxa"/>
            <w:vMerge/>
          </w:tcPr>
          <w:p w:rsidR="00C453CC" w:rsidRDefault="00C453CC" w:rsidP="00835225">
            <w:pPr>
              <w:jc w:val="both"/>
              <w:cnfStyle w:val="000000100000"/>
              <w:rPr>
                <w:rFonts w:ascii="Times New Roman" w:eastAsia="Calibri" w:hAnsi="Times New Roman" w:cs="Times New Roman"/>
                <w:kern w:val="0"/>
              </w:rPr>
            </w:pPr>
          </w:p>
        </w:tc>
        <w:tc>
          <w:tcPr>
            <w:tcW w:w="1343" w:type="dxa"/>
          </w:tcPr>
          <w:p w:rsidR="00C453CC" w:rsidRDefault="00C453CC"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ARA VILLAGE</w:t>
            </w:r>
          </w:p>
        </w:tc>
        <w:tc>
          <w:tcPr>
            <w:tcW w:w="1285" w:type="dxa"/>
          </w:tcPr>
          <w:p w:rsidR="00C453CC" w:rsidRDefault="00C453CC"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 xml:space="preserve">AKUO </w:t>
            </w:r>
            <w:r w:rsidR="00835225">
              <w:rPr>
                <w:rFonts w:ascii="Times New Roman" w:eastAsia="Calibri" w:hAnsi="Times New Roman" w:cs="Times New Roman"/>
                <w:kern w:val="0"/>
              </w:rPr>
              <w:t>–</w:t>
            </w:r>
            <w:r>
              <w:rPr>
                <w:rFonts w:ascii="Times New Roman" w:eastAsia="Calibri" w:hAnsi="Times New Roman" w:cs="Times New Roman"/>
                <w:kern w:val="0"/>
              </w:rPr>
              <w:t>GAA</w:t>
            </w:r>
          </w:p>
        </w:tc>
        <w:tc>
          <w:tcPr>
            <w:tcW w:w="1434" w:type="dxa"/>
          </w:tcPr>
          <w:p w:rsidR="00C453CC" w:rsidRDefault="00C453CC"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ELEKO /YAKUBA</w:t>
            </w:r>
          </w:p>
        </w:tc>
        <w:tc>
          <w:tcPr>
            <w:tcW w:w="1319" w:type="dxa"/>
          </w:tcPr>
          <w:p w:rsidR="00C453CC" w:rsidRDefault="00F90BBE"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LAJOLO VILLAGE</w:t>
            </w:r>
          </w:p>
        </w:tc>
        <w:tc>
          <w:tcPr>
            <w:tcW w:w="1030" w:type="dxa"/>
            <w:vMerge/>
          </w:tcPr>
          <w:p w:rsidR="00C453CC" w:rsidRDefault="00C453CC" w:rsidP="00835225">
            <w:pPr>
              <w:jc w:val="both"/>
              <w:cnfStyle w:val="000000100000"/>
              <w:rPr>
                <w:rFonts w:ascii="Times New Roman" w:eastAsia="Calibri" w:hAnsi="Times New Roman" w:cs="Times New Roman"/>
                <w:kern w:val="0"/>
              </w:rPr>
            </w:pPr>
          </w:p>
        </w:tc>
      </w:tr>
      <w:tr w:rsidR="00F90BBE" w:rsidTr="007A5444">
        <w:trPr>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1</w:t>
            </w:r>
          </w:p>
        </w:tc>
        <w:tc>
          <w:tcPr>
            <w:tcW w:w="2960" w:type="dxa"/>
          </w:tcPr>
          <w:p w:rsidR="00935CC1"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Daily Markets</w:t>
            </w:r>
          </w:p>
        </w:tc>
        <w:tc>
          <w:tcPr>
            <w:tcW w:w="1343"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285" w:type="dxa"/>
          </w:tcPr>
          <w:p w:rsidR="00935CC1" w:rsidRPr="002E75FA" w:rsidRDefault="00DC0A33"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434"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319" w:type="dxa"/>
          </w:tcPr>
          <w:p w:rsidR="00935CC1" w:rsidRPr="002E75FA" w:rsidRDefault="00DC0A33"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030" w:type="dxa"/>
          </w:tcPr>
          <w:p w:rsidR="00935CC1" w:rsidRPr="002E75FA" w:rsidRDefault="00DC0A33"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4</w:t>
            </w:r>
          </w:p>
        </w:tc>
      </w:tr>
      <w:tr w:rsidR="00F90BBE" w:rsidTr="007A5444">
        <w:trPr>
          <w:cnfStyle w:val="000000100000"/>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2</w:t>
            </w:r>
          </w:p>
        </w:tc>
        <w:tc>
          <w:tcPr>
            <w:tcW w:w="2960" w:type="dxa"/>
          </w:tcPr>
          <w:p w:rsidR="00935CC1"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Periodic Market</w:t>
            </w:r>
          </w:p>
        </w:tc>
        <w:tc>
          <w:tcPr>
            <w:tcW w:w="1343"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285"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434"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319"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030"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w:t>
            </w:r>
          </w:p>
        </w:tc>
      </w:tr>
      <w:tr w:rsidR="00F90BBE" w:rsidTr="007A5444">
        <w:trPr>
          <w:trHeight w:val="550"/>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3</w:t>
            </w:r>
          </w:p>
        </w:tc>
        <w:tc>
          <w:tcPr>
            <w:tcW w:w="2960" w:type="dxa"/>
          </w:tcPr>
          <w:p w:rsidR="00935CC1" w:rsidRDefault="00935CC1"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 xml:space="preserve">Super Market </w:t>
            </w:r>
          </w:p>
        </w:tc>
        <w:tc>
          <w:tcPr>
            <w:tcW w:w="1343" w:type="dxa"/>
          </w:tcPr>
          <w:p w:rsidR="00935CC1" w:rsidRPr="002E75FA" w:rsidRDefault="004D0B82"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6</w:t>
            </w:r>
          </w:p>
        </w:tc>
        <w:tc>
          <w:tcPr>
            <w:tcW w:w="1285"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3 </w:t>
            </w:r>
          </w:p>
        </w:tc>
        <w:tc>
          <w:tcPr>
            <w:tcW w:w="1434"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r w:rsidR="004D0B82">
              <w:rPr>
                <w:rFonts w:ascii="Times New Roman" w:eastAsia="Calibri" w:hAnsi="Times New Roman" w:cs="Times New Roman"/>
                <w:kern w:val="0"/>
              </w:rPr>
              <w:t>1</w:t>
            </w:r>
          </w:p>
        </w:tc>
        <w:tc>
          <w:tcPr>
            <w:tcW w:w="1319"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4</w:t>
            </w:r>
          </w:p>
        </w:tc>
        <w:tc>
          <w:tcPr>
            <w:tcW w:w="1030" w:type="dxa"/>
          </w:tcPr>
          <w:p w:rsidR="00935CC1" w:rsidRPr="002E75FA" w:rsidRDefault="004D0B82"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r w:rsidR="00175157">
              <w:rPr>
                <w:rFonts w:ascii="Times New Roman" w:eastAsia="Calibri" w:hAnsi="Times New Roman" w:cs="Times New Roman"/>
                <w:kern w:val="0"/>
              </w:rPr>
              <w:t>6</w:t>
            </w:r>
          </w:p>
        </w:tc>
      </w:tr>
      <w:tr w:rsidR="007A5444" w:rsidTr="007A5444">
        <w:trPr>
          <w:cnfStyle w:val="000000100000"/>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4</w:t>
            </w:r>
          </w:p>
        </w:tc>
        <w:tc>
          <w:tcPr>
            <w:tcW w:w="296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Small Scale Industry </w:t>
            </w:r>
          </w:p>
        </w:tc>
        <w:tc>
          <w:tcPr>
            <w:tcW w:w="1343"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11</w:t>
            </w:r>
          </w:p>
        </w:tc>
        <w:tc>
          <w:tcPr>
            <w:tcW w:w="1285"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7 </w:t>
            </w:r>
          </w:p>
        </w:tc>
        <w:tc>
          <w:tcPr>
            <w:tcW w:w="1434" w:type="dxa"/>
          </w:tcPr>
          <w:p w:rsidR="00935CC1" w:rsidRPr="002E75FA" w:rsidRDefault="007E73AD"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15</w:t>
            </w:r>
          </w:p>
        </w:tc>
        <w:tc>
          <w:tcPr>
            <w:tcW w:w="1319"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7</w:t>
            </w:r>
          </w:p>
        </w:tc>
        <w:tc>
          <w:tcPr>
            <w:tcW w:w="1030" w:type="dxa"/>
          </w:tcPr>
          <w:p w:rsidR="00935CC1" w:rsidRPr="002E75FA" w:rsidRDefault="007E73AD"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47</w:t>
            </w:r>
          </w:p>
        </w:tc>
      </w:tr>
      <w:tr w:rsidR="00F90BBE" w:rsidTr="007A5444">
        <w:trPr>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5</w:t>
            </w:r>
          </w:p>
        </w:tc>
        <w:tc>
          <w:tcPr>
            <w:tcW w:w="2960"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Elementary School </w:t>
            </w:r>
          </w:p>
        </w:tc>
        <w:tc>
          <w:tcPr>
            <w:tcW w:w="1343"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7</w:t>
            </w:r>
          </w:p>
        </w:tc>
        <w:tc>
          <w:tcPr>
            <w:tcW w:w="1285"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3</w:t>
            </w:r>
          </w:p>
        </w:tc>
        <w:tc>
          <w:tcPr>
            <w:tcW w:w="1434"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11</w:t>
            </w:r>
          </w:p>
        </w:tc>
        <w:tc>
          <w:tcPr>
            <w:tcW w:w="1319"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3 </w:t>
            </w:r>
          </w:p>
        </w:tc>
        <w:tc>
          <w:tcPr>
            <w:tcW w:w="1030"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2</w:t>
            </w:r>
            <w:r w:rsidR="00175157">
              <w:rPr>
                <w:rFonts w:ascii="Times New Roman" w:eastAsia="Calibri" w:hAnsi="Times New Roman" w:cs="Times New Roman"/>
                <w:kern w:val="0"/>
              </w:rPr>
              <w:t>4</w:t>
            </w:r>
          </w:p>
        </w:tc>
      </w:tr>
      <w:tr w:rsidR="00F90BBE" w:rsidTr="007A5444">
        <w:trPr>
          <w:cnfStyle w:val="000000100000"/>
          <w:trHeight w:val="550"/>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6</w:t>
            </w:r>
          </w:p>
        </w:tc>
        <w:tc>
          <w:tcPr>
            <w:tcW w:w="296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Sec. School </w:t>
            </w:r>
          </w:p>
        </w:tc>
        <w:tc>
          <w:tcPr>
            <w:tcW w:w="1343"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4</w:t>
            </w:r>
          </w:p>
        </w:tc>
        <w:tc>
          <w:tcPr>
            <w:tcW w:w="1285"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w:t>
            </w:r>
          </w:p>
        </w:tc>
        <w:tc>
          <w:tcPr>
            <w:tcW w:w="1434" w:type="dxa"/>
          </w:tcPr>
          <w:p w:rsidR="00935CC1" w:rsidRPr="002E75FA" w:rsidRDefault="00175157"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12</w:t>
            </w:r>
          </w:p>
        </w:tc>
        <w:tc>
          <w:tcPr>
            <w:tcW w:w="1319"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2 </w:t>
            </w:r>
          </w:p>
        </w:tc>
        <w:tc>
          <w:tcPr>
            <w:tcW w:w="103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1</w:t>
            </w:r>
            <w:r w:rsidR="00175157">
              <w:rPr>
                <w:rFonts w:ascii="Times New Roman" w:eastAsia="Calibri" w:hAnsi="Times New Roman" w:cs="Times New Roman"/>
                <w:kern w:val="0"/>
              </w:rPr>
              <w:t>9</w:t>
            </w:r>
          </w:p>
        </w:tc>
      </w:tr>
      <w:tr w:rsidR="00F90BBE" w:rsidTr="007A5444">
        <w:trPr>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7</w:t>
            </w:r>
          </w:p>
        </w:tc>
        <w:tc>
          <w:tcPr>
            <w:tcW w:w="2960"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Tertiary Institution </w:t>
            </w:r>
          </w:p>
        </w:tc>
        <w:tc>
          <w:tcPr>
            <w:tcW w:w="1343"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285"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434"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319"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030" w:type="dxa"/>
          </w:tcPr>
          <w:p w:rsidR="00935CC1" w:rsidRPr="002E75FA" w:rsidRDefault="00175157"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4</w:t>
            </w:r>
          </w:p>
        </w:tc>
      </w:tr>
      <w:tr w:rsidR="00F90BBE" w:rsidTr="007A5444">
        <w:trPr>
          <w:cnfStyle w:val="000000100000"/>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8</w:t>
            </w:r>
          </w:p>
        </w:tc>
        <w:tc>
          <w:tcPr>
            <w:tcW w:w="296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Financial Institution </w:t>
            </w:r>
          </w:p>
        </w:tc>
        <w:tc>
          <w:tcPr>
            <w:tcW w:w="1343"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285"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434" w:type="dxa"/>
          </w:tcPr>
          <w:p w:rsidR="00935CC1" w:rsidRPr="002E75FA" w:rsidRDefault="007E73AD"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5</w:t>
            </w:r>
          </w:p>
        </w:tc>
        <w:tc>
          <w:tcPr>
            <w:tcW w:w="1319"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030" w:type="dxa"/>
          </w:tcPr>
          <w:p w:rsidR="00935CC1" w:rsidRPr="002E75FA" w:rsidRDefault="007E73AD"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7</w:t>
            </w:r>
          </w:p>
        </w:tc>
      </w:tr>
      <w:tr w:rsidR="00F90BBE" w:rsidTr="007A5444">
        <w:trPr>
          <w:trHeight w:val="566"/>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9</w:t>
            </w:r>
          </w:p>
        </w:tc>
        <w:tc>
          <w:tcPr>
            <w:tcW w:w="2960"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Health Centre </w:t>
            </w:r>
          </w:p>
        </w:tc>
        <w:tc>
          <w:tcPr>
            <w:tcW w:w="1343" w:type="dxa"/>
          </w:tcPr>
          <w:p w:rsidR="00935CC1" w:rsidRPr="002E75FA" w:rsidRDefault="005F6B5B"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4</w:t>
            </w:r>
          </w:p>
        </w:tc>
        <w:tc>
          <w:tcPr>
            <w:tcW w:w="1285"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3 </w:t>
            </w:r>
          </w:p>
        </w:tc>
        <w:tc>
          <w:tcPr>
            <w:tcW w:w="1434" w:type="dxa"/>
          </w:tcPr>
          <w:p w:rsidR="00935CC1" w:rsidRPr="002E75FA" w:rsidRDefault="005F6B5B"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6</w:t>
            </w:r>
          </w:p>
        </w:tc>
        <w:tc>
          <w:tcPr>
            <w:tcW w:w="1319" w:type="dxa"/>
          </w:tcPr>
          <w:p w:rsidR="00935CC1" w:rsidRPr="002E75FA" w:rsidRDefault="00935CC1"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2 </w:t>
            </w:r>
          </w:p>
        </w:tc>
        <w:tc>
          <w:tcPr>
            <w:tcW w:w="1030" w:type="dxa"/>
          </w:tcPr>
          <w:p w:rsidR="00935CC1" w:rsidRPr="002E75FA" w:rsidRDefault="005F6B5B"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15</w:t>
            </w:r>
          </w:p>
        </w:tc>
      </w:tr>
      <w:tr w:rsidR="00F90BBE" w:rsidTr="007A5444">
        <w:trPr>
          <w:cnfStyle w:val="000000100000"/>
          <w:trHeight w:val="550"/>
        </w:trPr>
        <w:tc>
          <w:tcPr>
            <w:cnfStyle w:val="001000000000"/>
            <w:tcW w:w="725" w:type="dxa"/>
          </w:tcPr>
          <w:p w:rsidR="00935CC1" w:rsidRDefault="00935CC1" w:rsidP="00835225">
            <w:pPr>
              <w:jc w:val="both"/>
              <w:rPr>
                <w:rFonts w:ascii="Times New Roman" w:eastAsia="Calibri" w:hAnsi="Times New Roman" w:cs="Times New Roman"/>
                <w:kern w:val="0"/>
              </w:rPr>
            </w:pPr>
            <w:r>
              <w:rPr>
                <w:rFonts w:ascii="Times New Roman" w:eastAsia="Calibri" w:hAnsi="Times New Roman" w:cs="Times New Roman"/>
                <w:kern w:val="0"/>
              </w:rPr>
              <w:t>10</w:t>
            </w:r>
          </w:p>
        </w:tc>
        <w:tc>
          <w:tcPr>
            <w:tcW w:w="296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Post Services </w:t>
            </w:r>
          </w:p>
        </w:tc>
        <w:tc>
          <w:tcPr>
            <w:tcW w:w="1343" w:type="dxa"/>
          </w:tcPr>
          <w:p w:rsidR="00935CC1"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285" w:type="dxa"/>
          </w:tcPr>
          <w:p w:rsidR="00935CC1"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434" w:type="dxa"/>
          </w:tcPr>
          <w:p w:rsidR="00935CC1"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2</w:t>
            </w:r>
          </w:p>
        </w:tc>
        <w:tc>
          <w:tcPr>
            <w:tcW w:w="1319"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030" w:type="dxa"/>
          </w:tcPr>
          <w:p w:rsidR="00935CC1" w:rsidRPr="002E75FA" w:rsidRDefault="00935CC1"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2 </w:t>
            </w:r>
          </w:p>
        </w:tc>
      </w:tr>
      <w:tr w:rsidR="00F90BBE" w:rsidTr="007A5444">
        <w:trPr>
          <w:trHeight w:val="566"/>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11</w:t>
            </w:r>
          </w:p>
        </w:tc>
        <w:tc>
          <w:tcPr>
            <w:tcW w:w="296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Police Station </w:t>
            </w:r>
          </w:p>
        </w:tc>
        <w:tc>
          <w:tcPr>
            <w:tcW w:w="1343"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285"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c>
          <w:tcPr>
            <w:tcW w:w="1434"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c>
          <w:tcPr>
            <w:tcW w:w="1319"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03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2 </w:t>
            </w:r>
          </w:p>
        </w:tc>
      </w:tr>
      <w:tr w:rsidR="00F90BBE" w:rsidTr="007A5444">
        <w:trPr>
          <w:cnfStyle w:val="000000100000"/>
          <w:trHeight w:val="566"/>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12</w:t>
            </w:r>
          </w:p>
        </w:tc>
        <w:tc>
          <w:tcPr>
            <w:tcW w:w="296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Electricity </w:t>
            </w:r>
          </w:p>
        </w:tc>
        <w:tc>
          <w:tcPr>
            <w:tcW w:w="1343"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285"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434"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319"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03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4 </w:t>
            </w:r>
          </w:p>
        </w:tc>
      </w:tr>
      <w:tr w:rsidR="00F90BBE" w:rsidTr="007A5444">
        <w:trPr>
          <w:trHeight w:val="550"/>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13</w:t>
            </w:r>
          </w:p>
        </w:tc>
        <w:tc>
          <w:tcPr>
            <w:tcW w:w="296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Piped-water </w:t>
            </w:r>
          </w:p>
        </w:tc>
        <w:tc>
          <w:tcPr>
            <w:tcW w:w="1343"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285"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434"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319"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03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4 </w:t>
            </w:r>
          </w:p>
        </w:tc>
      </w:tr>
      <w:tr w:rsidR="00F90BBE" w:rsidTr="007A5444">
        <w:trPr>
          <w:cnfStyle w:val="000000100000"/>
          <w:trHeight w:val="566"/>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14</w:t>
            </w:r>
          </w:p>
        </w:tc>
        <w:tc>
          <w:tcPr>
            <w:tcW w:w="296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Hotel/Rest House </w:t>
            </w:r>
          </w:p>
        </w:tc>
        <w:tc>
          <w:tcPr>
            <w:tcW w:w="1343"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4 </w:t>
            </w:r>
          </w:p>
        </w:tc>
        <w:tc>
          <w:tcPr>
            <w:tcW w:w="1285"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4 </w:t>
            </w:r>
          </w:p>
        </w:tc>
        <w:tc>
          <w:tcPr>
            <w:tcW w:w="1434"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1 </w:t>
            </w:r>
            <w:r w:rsidR="00D82329">
              <w:rPr>
                <w:rFonts w:ascii="Times New Roman" w:eastAsia="Calibri" w:hAnsi="Times New Roman" w:cs="Times New Roman"/>
                <w:kern w:val="0"/>
              </w:rPr>
              <w:t>1</w:t>
            </w:r>
          </w:p>
        </w:tc>
        <w:tc>
          <w:tcPr>
            <w:tcW w:w="1319"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2 </w:t>
            </w:r>
          </w:p>
        </w:tc>
        <w:tc>
          <w:tcPr>
            <w:tcW w:w="1030"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2</w:t>
            </w:r>
            <w:r w:rsidR="00F90BBE" w:rsidRPr="002E75FA">
              <w:rPr>
                <w:rFonts w:ascii="Times New Roman" w:eastAsia="Calibri" w:hAnsi="Times New Roman" w:cs="Times New Roman"/>
                <w:kern w:val="0"/>
              </w:rPr>
              <w:t xml:space="preserve">1 </w:t>
            </w:r>
          </w:p>
        </w:tc>
      </w:tr>
      <w:tr w:rsidR="00F90BBE" w:rsidTr="007A5444">
        <w:trPr>
          <w:trHeight w:val="566"/>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15</w:t>
            </w:r>
          </w:p>
        </w:tc>
        <w:tc>
          <w:tcPr>
            <w:tcW w:w="296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Tarred Road </w:t>
            </w:r>
          </w:p>
        </w:tc>
        <w:tc>
          <w:tcPr>
            <w:tcW w:w="1343"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c>
          <w:tcPr>
            <w:tcW w:w="1285"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c>
          <w:tcPr>
            <w:tcW w:w="1434"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1 </w:t>
            </w:r>
          </w:p>
        </w:tc>
        <w:tc>
          <w:tcPr>
            <w:tcW w:w="1319"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c>
          <w:tcPr>
            <w:tcW w:w="1030"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1</w:t>
            </w:r>
          </w:p>
        </w:tc>
      </w:tr>
      <w:tr w:rsidR="00F90BBE" w:rsidTr="007A5444">
        <w:trPr>
          <w:cnfStyle w:val="000000100000"/>
          <w:trHeight w:val="550"/>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16</w:t>
            </w:r>
          </w:p>
        </w:tc>
        <w:tc>
          <w:tcPr>
            <w:tcW w:w="296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Students Hostels </w:t>
            </w:r>
          </w:p>
        </w:tc>
        <w:tc>
          <w:tcPr>
            <w:tcW w:w="1343"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16</w:t>
            </w:r>
          </w:p>
        </w:tc>
        <w:tc>
          <w:tcPr>
            <w:tcW w:w="1285"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1</w:t>
            </w:r>
            <w:r w:rsidR="00D82329">
              <w:rPr>
                <w:rFonts w:ascii="Times New Roman" w:eastAsia="Calibri" w:hAnsi="Times New Roman" w:cs="Times New Roman"/>
                <w:kern w:val="0"/>
              </w:rPr>
              <w:t>0</w:t>
            </w:r>
          </w:p>
        </w:tc>
        <w:tc>
          <w:tcPr>
            <w:tcW w:w="1434"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2</w:t>
            </w:r>
            <w:r w:rsidR="00F90BBE" w:rsidRPr="002E75FA">
              <w:rPr>
                <w:rFonts w:ascii="Times New Roman" w:eastAsia="Calibri" w:hAnsi="Times New Roman" w:cs="Times New Roman"/>
                <w:kern w:val="0"/>
              </w:rPr>
              <w:t xml:space="preserve">5 </w:t>
            </w:r>
          </w:p>
        </w:tc>
        <w:tc>
          <w:tcPr>
            <w:tcW w:w="1319"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11</w:t>
            </w:r>
          </w:p>
        </w:tc>
        <w:tc>
          <w:tcPr>
            <w:tcW w:w="1030"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62</w:t>
            </w:r>
          </w:p>
        </w:tc>
      </w:tr>
      <w:tr w:rsidR="00F90BBE" w:rsidTr="007A5444">
        <w:trPr>
          <w:trHeight w:val="566"/>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17</w:t>
            </w:r>
          </w:p>
        </w:tc>
        <w:tc>
          <w:tcPr>
            <w:tcW w:w="296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L. G. Secretariat </w:t>
            </w:r>
          </w:p>
        </w:tc>
        <w:tc>
          <w:tcPr>
            <w:tcW w:w="1343"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c>
          <w:tcPr>
            <w:tcW w:w="1285"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434"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319"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0 </w:t>
            </w:r>
          </w:p>
        </w:tc>
        <w:tc>
          <w:tcPr>
            <w:tcW w:w="1030" w:type="dxa"/>
          </w:tcPr>
          <w:p w:rsidR="00F90BBE" w:rsidRPr="002E75FA" w:rsidRDefault="00D82329"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0</w:t>
            </w:r>
          </w:p>
        </w:tc>
      </w:tr>
      <w:tr w:rsidR="00F90BBE" w:rsidTr="007A5444">
        <w:trPr>
          <w:cnfStyle w:val="000000100000"/>
          <w:trHeight w:val="550"/>
        </w:trPr>
        <w:tc>
          <w:tcPr>
            <w:cnfStyle w:val="001000000000"/>
            <w:tcW w:w="725" w:type="dxa"/>
          </w:tcPr>
          <w:p w:rsidR="00F90BBE" w:rsidRDefault="00F90BBE" w:rsidP="00835225">
            <w:pPr>
              <w:jc w:val="both"/>
              <w:rPr>
                <w:rFonts w:ascii="Times New Roman" w:eastAsia="Calibri" w:hAnsi="Times New Roman" w:cs="Times New Roman"/>
                <w:kern w:val="0"/>
              </w:rPr>
            </w:pPr>
            <w:r>
              <w:rPr>
                <w:rFonts w:ascii="Times New Roman" w:eastAsia="Calibri" w:hAnsi="Times New Roman" w:cs="Times New Roman"/>
                <w:kern w:val="0"/>
              </w:rPr>
              <w:t>18</w:t>
            </w:r>
          </w:p>
        </w:tc>
        <w:tc>
          <w:tcPr>
            <w:tcW w:w="296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Filling Station </w:t>
            </w:r>
          </w:p>
        </w:tc>
        <w:tc>
          <w:tcPr>
            <w:tcW w:w="1343"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285"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434" w:type="dxa"/>
          </w:tcPr>
          <w:p w:rsidR="00F90BBE" w:rsidRPr="002E75FA" w:rsidRDefault="00D82329"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7</w:t>
            </w:r>
          </w:p>
        </w:tc>
        <w:tc>
          <w:tcPr>
            <w:tcW w:w="1319" w:type="dxa"/>
          </w:tcPr>
          <w:p w:rsidR="00F90BBE" w:rsidRPr="002E75FA" w:rsidRDefault="007E73AD" w:rsidP="00835225">
            <w:pPr>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1030" w:type="dxa"/>
          </w:tcPr>
          <w:p w:rsidR="00F90BBE" w:rsidRPr="002E75FA" w:rsidRDefault="00F90BBE" w:rsidP="00835225">
            <w:pPr>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7 </w:t>
            </w:r>
          </w:p>
        </w:tc>
      </w:tr>
      <w:tr w:rsidR="00F90BBE" w:rsidTr="00835225">
        <w:trPr>
          <w:trHeight w:val="152"/>
        </w:trPr>
        <w:tc>
          <w:tcPr>
            <w:cnfStyle w:val="001000000000"/>
            <w:tcW w:w="725" w:type="dxa"/>
          </w:tcPr>
          <w:p w:rsidR="00F90BBE" w:rsidRDefault="00F90BBE" w:rsidP="00835225">
            <w:pPr>
              <w:jc w:val="both"/>
              <w:rPr>
                <w:rFonts w:ascii="Times New Roman" w:eastAsia="Calibri" w:hAnsi="Times New Roman" w:cs="Times New Roman"/>
                <w:kern w:val="0"/>
              </w:rPr>
            </w:pPr>
          </w:p>
        </w:tc>
        <w:tc>
          <w:tcPr>
            <w:tcW w:w="2960" w:type="dxa"/>
          </w:tcPr>
          <w:p w:rsidR="00F90BBE" w:rsidRDefault="00F90BBE" w:rsidP="00835225">
            <w:pPr>
              <w:jc w:val="both"/>
              <w:cnfStyle w:val="000000000000"/>
              <w:rPr>
                <w:rFonts w:ascii="Times New Roman" w:eastAsia="Calibri" w:hAnsi="Times New Roman" w:cs="Times New Roman"/>
                <w:kern w:val="0"/>
              </w:rPr>
            </w:pPr>
            <w:r>
              <w:rPr>
                <w:rFonts w:ascii="Times New Roman" w:eastAsia="Calibri" w:hAnsi="Times New Roman" w:cs="Times New Roman"/>
                <w:kern w:val="0"/>
              </w:rPr>
              <w:t>TOTAL</w:t>
            </w:r>
          </w:p>
        </w:tc>
        <w:tc>
          <w:tcPr>
            <w:tcW w:w="1343" w:type="dxa"/>
          </w:tcPr>
          <w:p w:rsidR="00F90BBE" w:rsidRPr="002E75FA" w:rsidRDefault="007E73AD" w:rsidP="00835225">
            <w:pPr>
              <w:jc w:val="both"/>
              <w:cnfStyle w:val="000000000000"/>
              <w:rPr>
                <w:rFonts w:ascii="Times New Roman" w:eastAsia="Calibri" w:hAnsi="Times New Roman" w:cs="Times New Roman"/>
                <w:kern w:val="0"/>
              </w:rPr>
            </w:pPr>
            <w:r>
              <w:rPr>
                <w:rFonts w:ascii="Times New Roman" w:eastAsia="Calibri" w:hAnsi="Times New Roman" w:cs="Times New Roman"/>
                <w:b/>
                <w:bCs/>
                <w:kern w:val="0"/>
              </w:rPr>
              <w:t>42</w:t>
            </w:r>
          </w:p>
        </w:tc>
        <w:tc>
          <w:tcPr>
            <w:tcW w:w="1285" w:type="dxa"/>
          </w:tcPr>
          <w:p w:rsidR="00F90BBE" w:rsidRPr="002E75FA" w:rsidRDefault="007E73AD" w:rsidP="00835225">
            <w:pPr>
              <w:jc w:val="both"/>
              <w:cnfStyle w:val="000000000000"/>
              <w:rPr>
                <w:rFonts w:ascii="Times New Roman" w:eastAsia="Calibri" w:hAnsi="Times New Roman" w:cs="Times New Roman"/>
                <w:kern w:val="0"/>
              </w:rPr>
            </w:pPr>
            <w:r>
              <w:rPr>
                <w:rFonts w:ascii="Times New Roman" w:eastAsia="Calibri" w:hAnsi="Times New Roman" w:cs="Times New Roman"/>
                <w:b/>
                <w:bCs/>
                <w:kern w:val="0"/>
              </w:rPr>
              <w:t>25</w:t>
            </w:r>
          </w:p>
        </w:tc>
        <w:tc>
          <w:tcPr>
            <w:tcW w:w="1434" w:type="dxa"/>
          </w:tcPr>
          <w:p w:rsidR="00F90BBE" w:rsidRPr="002E75FA" w:rsidRDefault="007E73AD" w:rsidP="00835225">
            <w:pPr>
              <w:jc w:val="both"/>
              <w:cnfStyle w:val="000000000000"/>
              <w:rPr>
                <w:rFonts w:ascii="Times New Roman" w:eastAsia="Calibri" w:hAnsi="Times New Roman" w:cs="Times New Roman"/>
                <w:kern w:val="0"/>
              </w:rPr>
            </w:pPr>
            <w:r>
              <w:rPr>
                <w:rFonts w:ascii="Times New Roman" w:eastAsia="Calibri" w:hAnsi="Times New Roman" w:cs="Times New Roman"/>
                <w:b/>
                <w:bCs/>
                <w:kern w:val="0"/>
              </w:rPr>
              <w:t>63</w:t>
            </w:r>
          </w:p>
        </w:tc>
        <w:tc>
          <w:tcPr>
            <w:tcW w:w="1319" w:type="dxa"/>
          </w:tcPr>
          <w:p w:rsidR="00F90BBE" w:rsidRPr="002E75FA" w:rsidRDefault="007E73AD" w:rsidP="00835225">
            <w:pPr>
              <w:jc w:val="both"/>
              <w:cnfStyle w:val="000000000000"/>
              <w:rPr>
                <w:rFonts w:ascii="Times New Roman" w:eastAsia="Calibri" w:hAnsi="Times New Roman" w:cs="Times New Roman"/>
                <w:kern w:val="0"/>
              </w:rPr>
            </w:pPr>
            <w:r>
              <w:rPr>
                <w:rFonts w:ascii="Times New Roman" w:eastAsia="Calibri" w:hAnsi="Times New Roman" w:cs="Times New Roman"/>
                <w:b/>
                <w:bCs/>
                <w:kern w:val="0"/>
              </w:rPr>
              <w:t>20</w:t>
            </w:r>
          </w:p>
        </w:tc>
        <w:tc>
          <w:tcPr>
            <w:tcW w:w="1030" w:type="dxa"/>
          </w:tcPr>
          <w:p w:rsidR="00F90BBE" w:rsidRPr="002E75FA" w:rsidRDefault="00F90BBE" w:rsidP="00835225">
            <w:pPr>
              <w:jc w:val="both"/>
              <w:cnfStyle w:val="000000000000"/>
              <w:rPr>
                <w:rFonts w:ascii="Times New Roman" w:eastAsia="Calibri" w:hAnsi="Times New Roman" w:cs="Times New Roman"/>
                <w:kern w:val="0"/>
              </w:rPr>
            </w:pPr>
            <w:r w:rsidRPr="002E75FA">
              <w:rPr>
                <w:rFonts w:ascii="Times New Roman" w:eastAsia="Calibri" w:hAnsi="Times New Roman" w:cs="Times New Roman"/>
                <w:b/>
                <w:bCs/>
                <w:kern w:val="0"/>
              </w:rPr>
              <w:t>1</w:t>
            </w:r>
            <w:r w:rsidR="007E73AD">
              <w:rPr>
                <w:rFonts w:ascii="Times New Roman" w:eastAsia="Calibri" w:hAnsi="Times New Roman" w:cs="Times New Roman"/>
                <w:b/>
                <w:bCs/>
                <w:kern w:val="0"/>
              </w:rPr>
              <w:t>50</w:t>
            </w:r>
          </w:p>
        </w:tc>
      </w:tr>
    </w:tbl>
    <w:bookmarkEnd w:id="9"/>
    <w:p w:rsidR="002E75FA" w:rsidRDefault="002E75FA" w:rsidP="00835225">
      <w:pPr>
        <w:spacing w:after="0" w:line="240" w:lineRule="auto"/>
        <w:jc w:val="both"/>
        <w:rPr>
          <w:rFonts w:ascii="Times New Roman" w:eastAsia="Calibri" w:hAnsi="Times New Roman" w:cs="Times New Roman"/>
          <w:kern w:val="0"/>
        </w:rPr>
      </w:pPr>
      <w:r w:rsidRPr="002E75FA">
        <w:rPr>
          <w:rFonts w:ascii="Times New Roman" w:eastAsia="Calibri" w:hAnsi="Times New Roman" w:cs="Times New Roman"/>
          <w:kern w:val="0"/>
        </w:rPr>
        <w:t>Source: Field Research, 20</w:t>
      </w:r>
      <w:r>
        <w:rPr>
          <w:rFonts w:ascii="Times New Roman" w:eastAsia="Calibri" w:hAnsi="Times New Roman" w:cs="Times New Roman"/>
          <w:kern w:val="0"/>
        </w:rPr>
        <w:t xml:space="preserve">25 </w:t>
      </w:r>
    </w:p>
    <w:p w:rsidR="005A01CF" w:rsidRPr="005A01CF" w:rsidRDefault="004D0B82" w:rsidP="00835225">
      <w:pPr>
        <w:spacing w:after="0" w:line="480" w:lineRule="auto"/>
        <w:jc w:val="both"/>
        <w:rPr>
          <w:rFonts w:ascii="Times New Roman" w:eastAsia="Calibri" w:hAnsi="Times New Roman" w:cs="Times New Roman"/>
          <w:kern w:val="0"/>
        </w:rPr>
      </w:pPr>
      <w:r>
        <w:rPr>
          <w:rFonts w:ascii="Times New Roman" w:eastAsia="Calibri" w:hAnsi="Times New Roman" w:cs="Times New Roman"/>
          <w:b/>
          <w:bCs/>
          <w:kern w:val="0"/>
        </w:rPr>
        <w:lastRenderedPageBreak/>
        <w:t xml:space="preserve">4.3 </w:t>
      </w:r>
      <w:r w:rsidR="005A01CF" w:rsidRPr="005A01CF">
        <w:rPr>
          <w:rFonts w:ascii="Times New Roman" w:eastAsia="Calibri" w:hAnsi="Times New Roman" w:cs="Times New Roman"/>
          <w:b/>
          <w:bCs/>
          <w:kern w:val="0"/>
        </w:rPr>
        <w:t xml:space="preserve">Factors Influencing the Growth and Development of the Study Area </w:t>
      </w:r>
    </w:p>
    <w:p w:rsidR="005A01CF" w:rsidRDefault="005A01CF" w:rsidP="005A01CF">
      <w:pPr>
        <w:spacing w:after="100" w:afterAutospacing="1" w:line="480" w:lineRule="auto"/>
        <w:jc w:val="both"/>
        <w:rPr>
          <w:rFonts w:ascii="Times New Roman" w:eastAsia="Calibri" w:hAnsi="Times New Roman" w:cs="Times New Roman"/>
          <w:kern w:val="0"/>
        </w:rPr>
      </w:pPr>
      <w:r w:rsidRPr="005A01CF">
        <w:rPr>
          <w:rFonts w:ascii="Times New Roman" w:eastAsia="Calibri" w:hAnsi="Times New Roman" w:cs="Times New Roman"/>
          <w:kern w:val="0"/>
        </w:rPr>
        <w:t xml:space="preserve">Analysis of the growth and development of selected settlements in Ife North LGA was attempted through the analyses of the roles of public and private sectors and concentration index of each of the facilities. The analysis is based on the availability and provider of the eighteen socio-economic facilities contained in table </w:t>
      </w:r>
      <w:r w:rsidR="004D0B82">
        <w:rPr>
          <w:rFonts w:ascii="Times New Roman" w:eastAsia="Calibri" w:hAnsi="Times New Roman" w:cs="Times New Roman"/>
          <w:kern w:val="0"/>
        </w:rPr>
        <w:t>4.2.1</w:t>
      </w:r>
      <w:r w:rsidRPr="005A01CF">
        <w:rPr>
          <w:rFonts w:ascii="Times New Roman" w:eastAsia="Calibri" w:hAnsi="Times New Roman" w:cs="Times New Roman"/>
          <w:kern w:val="0"/>
        </w:rPr>
        <w:t>.</w:t>
      </w:r>
    </w:p>
    <w:p w:rsidR="005A01CF" w:rsidRPr="005A01CF" w:rsidRDefault="004D0B82" w:rsidP="005A01CF">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b/>
          <w:bCs/>
          <w:kern w:val="0"/>
        </w:rPr>
        <w:t xml:space="preserve">4.3.1 </w:t>
      </w:r>
      <w:r w:rsidR="005A01CF" w:rsidRPr="005A01CF">
        <w:rPr>
          <w:rFonts w:ascii="Times New Roman" w:eastAsia="Calibri" w:hAnsi="Times New Roman" w:cs="Times New Roman"/>
          <w:b/>
          <w:bCs/>
          <w:kern w:val="0"/>
        </w:rPr>
        <w:t xml:space="preserve">Ownership of Socio-Economic Facilities in </w:t>
      </w:r>
      <w:r>
        <w:rPr>
          <w:rFonts w:ascii="Times New Roman" w:eastAsia="Calibri" w:hAnsi="Times New Roman" w:cs="Times New Roman"/>
          <w:b/>
          <w:bCs/>
          <w:kern w:val="0"/>
        </w:rPr>
        <w:t>Moro</w:t>
      </w:r>
      <w:r w:rsidR="005A01CF" w:rsidRPr="005A01CF">
        <w:rPr>
          <w:rFonts w:ascii="Times New Roman" w:eastAsia="Calibri" w:hAnsi="Times New Roman" w:cs="Times New Roman"/>
          <w:b/>
          <w:bCs/>
          <w:kern w:val="0"/>
        </w:rPr>
        <w:t xml:space="preserve"> LGA </w:t>
      </w:r>
    </w:p>
    <w:p w:rsidR="003A5F8A" w:rsidRDefault="005A01CF" w:rsidP="005A01CF">
      <w:pPr>
        <w:spacing w:after="100" w:afterAutospacing="1" w:line="480" w:lineRule="auto"/>
        <w:jc w:val="both"/>
        <w:rPr>
          <w:rFonts w:ascii="Times New Roman" w:eastAsia="Calibri" w:hAnsi="Times New Roman" w:cs="Times New Roman"/>
          <w:kern w:val="0"/>
        </w:rPr>
      </w:pPr>
      <w:r w:rsidRPr="005A01CF">
        <w:rPr>
          <w:rFonts w:ascii="Times New Roman" w:eastAsia="Calibri" w:hAnsi="Times New Roman" w:cs="Times New Roman"/>
          <w:kern w:val="0"/>
        </w:rPr>
        <w:t xml:space="preserve">Table </w:t>
      </w:r>
      <w:r w:rsidR="004D0B82" w:rsidRPr="004D0B82">
        <w:rPr>
          <w:rFonts w:ascii="Times New Roman" w:eastAsia="Calibri" w:hAnsi="Times New Roman" w:cs="Times New Roman"/>
          <w:kern w:val="0"/>
        </w:rPr>
        <w:t>4.3.1</w:t>
      </w:r>
      <w:r w:rsidR="004D0B82" w:rsidRPr="005A01CF">
        <w:rPr>
          <w:rFonts w:ascii="Times New Roman" w:eastAsia="Calibri" w:hAnsi="Times New Roman" w:cs="Times New Roman"/>
          <w:kern w:val="0"/>
        </w:rPr>
        <w:t>shows</w:t>
      </w:r>
      <w:r w:rsidRPr="005A01CF">
        <w:rPr>
          <w:rFonts w:ascii="Times New Roman" w:eastAsia="Calibri" w:hAnsi="Times New Roman" w:cs="Times New Roman"/>
          <w:kern w:val="0"/>
        </w:rPr>
        <w:t xml:space="preserve"> that the private sector was more active in the development of the selected settlements in </w:t>
      </w:r>
      <w:r w:rsidR="004D0B82">
        <w:rPr>
          <w:rFonts w:ascii="Times New Roman" w:eastAsia="Calibri" w:hAnsi="Times New Roman" w:cs="Times New Roman"/>
          <w:kern w:val="0"/>
        </w:rPr>
        <w:t>Moro</w:t>
      </w:r>
      <w:r w:rsidRPr="005A01CF">
        <w:rPr>
          <w:rFonts w:ascii="Times New Roman" w:eastAsia="Calibri" w:hAnsi="Times New Roman" w:cs="Times New Roman"/>
          <w:kern w:val="0"/>
        </w:rPr>
        <w:t xml:space="preserve"> LGA. However, the provision of electricity, piped water, police station, post office and tarred roads were solely the responsibilities of government. In like manner, markets, financial institutions, industrial establishments, hotels, filling stations and students’ hostels were provided by the private sector. Of the three campuses of institutions of higher learning, two (Oduduwa University and Foreign Links) were provided by the private sector while one, </w:t>
      </w:r>
    </w:p>
    <w:p w:rsidR="004D0B82" w:rsidRDefault="004D0B82" w:rsidP="005A01CF">
      <w:pPr>
        <w:spacing w:after="100" w:afterAutospacing="1" w:line="480" w:lineRule="auto"/>
        <w:jc w:val="both"/>
        <w:rPr>
          <w:rFonts w:ascii="Times New Roman" w:eastAsia="Calibri" w:hAnsi="Times New Roman" w:cs="Times New Roman"/>
          <w:kern w:val="0"/>
        </w:rPr>
      </w:pPr>
    </w:p>
    <w:p w:rsidR="004D0B82" w:rsidRDefault="004D0B82" w:rsidP="005A01CF">
      <w:pPr>
        <w:spacing w:after="100" w:afterAutospacing="1" w:line="480" w:lineRule="auto"/>
        <w:jc w:val="both"/>
        <w:rPr>
          <w:rFonts w:ascii="Times New Roman" w:eastAsia="Calibri" w:hAnsi="Times New Roman" w:cs="Times New Roman"/>
          <w:kern w:val="0"/>
        </w:rPr>
      </w:pPr>
    </w:p>
    <w:p w:rsidR="004D0B82" w:rsidRDefault="004D0B82" w:rsidP="005A01CF">
      <w:pPr>
        <w:spacing w:after="100" w:afterAutospacing="1" w:line="480" w:lineRule="auto"/>
        <w:jc w:val="both"/>
        <w:rPr>
          <w:rFonts w:ascii="Times New Roman" w:eastAsia="Calibri" w:hAnsi="Times New Roman" w:cs="Times New Roman"/>
          <w:kern w:val="0"/>
        </w:rPr>
      </w:pPr>
    </w:p>
    <w:p w:rsidR="004D0B82" w:rsidRDefault="004D0B82" w:rsidP="005A01CF">
      <w:pPr>
        <w:spacing w:after="100" w:afterAutospacing="1" w:line="480" w:lineRule="auto"/>
        <w:jc w:val="both"/>
        <w:rPr>
          <w:rFonts w:ascii="Times New Roman" w:eastAsia="Calibri" w:hAnsi="Times New Roman" w:cs="Times New Roman"/>
          <w:kern w:val="0"/>
        </w:rPr>
      </w:pPr>
    </w:p>
    <w:p w:rsidR="005840CB" w:rsidRDefault="005840CB" w:rsidP="002E75FA">
      <w:pPr>
        <w:spacing w:after="100" w:afterAutospacing="1" w:line="480" w:lineRule="auto"/>
        <w:jc w:val="both"/>
        <w:rPr>
          <w:rFonts w:ascii="Times New Roman" w:eastAsia="Calibri" w:hAnsi="Times New Roman" w:cs="Times New Roman"/>
          <w:b/>
          <w:bCs/>
          <w:kern w:val="0"/>
        </w:rPr>
      </w:pPr>
    </w:p>
    <w:p w:rsidR="00835225" w:rsidRDefault="00835225" w:rsidP="002E75FA">
      <w:pPr>
        <w:spacing w:after="100" w:afterAutospacing="1" w:line="480" w:lineRule="auto"/>
        <w:jc w:val="both"/>
        <w:rPr>
          <w:rFonts w:ascii="Times New Roman" w:eastAsia="Calibri" w:hAnsi="Times New Roman" w:cs="Times New Roman"/>
          <w:b/>
          <w:bCs/>
          <w:kern w:val="0"/>
        </w:rPr>
      </w:pPr>
    </w:p>
    <w:p w:rsidR="00835225" w:rsidRDefault="00835225" w:rsidP="002E75FA">
      <w:pPr>
        <w:spacing w:after="100" w:afterAutospacing="1" w:line="480" w:lineRule="auto"/>
        <w:jc w:val="both"/>
        <w:rPr>
          <w:rFonts w:ascii="Times New Roman" w:eastAsia="Calibri" w:hAnsi="Times New Roman" w:cs="Times New Roman"/>
          <w:b/>
          <w:bCs/>
          <w:kern w:val="0"/>
        </w:rPr>
      </w:pPr>
    </w:p>
    <w:p w:rsidR="003A5F8A" w:rsidRDefault="003A5F8A" w:rsidP="002E75FA">
      <w:pPr>
        <w:spacing w:after="100" w:afterAutospacing="1" w:line="480" w:lineRule="auto"/>
        <w:jc w:val="both"/>
        <w:rPr>
          <w:rFonts w:ascii="Times New Roman" w:eastAsia="Calibri" w:hAnsi="Times New Roman" w:cs="Times New Roman"/>
          <w:kern w:val="0"/>
        </w:rPr>
      </w:pPr>
      <w:r w:rsidRPr="003A5F8A">
        <w:rPr>
          <w:rFonts w:ascii="Times New Roman" w:eastAsia="Calibri" w:hAnsi="Times New Roman" w:cs="Times New Roman"/>
          <w:b/>
          <w:bCs/>
          <w:kern w:val="0"/>
        </w:rPr>
        <w:lastRenderedPageBreak/>
        <w:t>Table 4</w:t>
      </w:r>
      <w:r w:rsidR="005840CB">
        <w:rPr>
          <w:rFonts w:ascii="Times New Roman" w:eastAsia="Calibri" w:hAnsi="Times New Roman" w:cs="Times New Roman"/>
          <w:b/>
          <w:bCs/>
          <w:kern w:val="0"/>
        </w:rPr>
        <w:t>.3.1</w:t>
      </w:r>
      <w:r w:rsidRPr="003A5F8A">
        <w:rPr>
          <w:rFonts w:ascii="Times New Roman" w:eastAsia="Calibri" w:hAnsi="Times New Roman" w:cs="Times New Roman"/>
          <w:b/>
          <w:bCs/>
          <w:kern w:val="0"/>
        </w:rPr>
        <w:t xml:space="preserve">. </w:t>
      </w:r>
      <w:r w:rsidRPr="003A5F8A">
        <w:rPr>
          <w:rFonts w:ascii="Times New Roman" w:eastAsia="Calibri" w:hAnsi="Times New Roman" w:cs="Times New Roman"/>
          <w:kern w:val="0"/>
        </w:rPr>
        <w:t xml:space="preserve">Ownership of Socio-Economic Facilities in the Study Area </w:t>
      </w:r>
    </w:p>
    <w:tbl>
      <w:tblPr>
        <w:tblStyle w:val="GridTable4Accent5"/>
        <w:tblW w:w="9941" w:type="dxa"/>
        <w:tblLayout w:type="fixed"/>
        <w:tblLook w:val="04A0"/>
      </w:tblPr>
      <w:tblGrid>
        <w:gridCol w:w="554"/>
        <w:gridCol w:w="2320"/>
        <w:gridCol w:w="1016"/>
        <w:gridCol w:w="763"/>
        <w:gridCol w:w="678"/>
        <w:gridCol w:w="678"/>
        <w:gridCol w:w="593"/>
        <w:gridCol w:w="763"/>
        <w:gridCol w:w="762"/>
        <w:gridCol w:w="764"/>
        <w:gridCol w:w="1050"/>
      </w:tblGrid>
      <w:tr w:rsidR="00257195" w:rsidRPr="00935CC1" w:rsidTr="007A5444">
        <w:trPr>
          <w:cnfStyle w:val="100000000000"/>
          <w:trHeight w:val="757"/>
        </w:trPr>
        <w:tc>
          <w:tcPr>
            <w:cnfStyle w:val="001000000000"/>
            <w:tcW w:w="554" w:type="dxa"/>
            <w:vMerge w:val="restart"/>
          </w:tcPr>
          <w:p w:rsidR="00257195" w:rsidRPr="00935CC1" w:rsidRDefault="00257195" w:rsidP="00935CC1">
            <w:pPr>
              <w:spacing w:after="100" w:afterAutospacing="1" w:line="480" w:lineRule="auto"/>
              <w:jc w:val="both"/>
              <w:rPr>
                <w:rFonts w:ascii="Times New Roman" w:eastAsia="Calibri" w:hAnsi="Times New Roman" w:cs="Times New Roman"/>
                <w:kern w:val="0"/>
              </w:rPr>
            </w:pPr>
          </w:p>
          <w:p w:rsidR="00257195" w:rsidRPr="00935CC1" w:rsidRDefault="00257195" w:rsidP="00935CC1">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S/N</w:t>
            </w:r>
          </w:p>
        </w:tc>
        <w:tc>
          <w:tcPr>
            <w:tcW w:w="2320" w:type="dxa"/>
            <w:vMerge w:val="restart"/>
          </w:tcPr>
          <w:p w:rsidR="00257195" w:rsidRPr="00935CC1" w:rsidRDefault="00257195" w:rsidP="00935CC1">
            <w:pPr>
              <w:spacing w:after="100" w:afterAutospacing="1" w:line="480" w:lineRule="auto"/>
              <w:jc w:val="both"/>
              <w:cnfStyle w:val="100000000000"/>
              <w:rPr>
                <w:rFonts w:ascii="Times New Roman" w:eastAsia="Calibri" w:hAnsi="Times New Roman" w:cs="Times New Roman"/>
                <w:kern w:val="0"/>
              </w:rPr>
            </w:pPr>
          </w:p>
          <w:p w:rsidR="00257195" w:rsidRPr="00935CC1" w:rsidRDefault="00257195" w:rsidP="00935CC1">
            <w:pPr>
              <w:spacing w:after="100" w:afterAutospacing="1" w:line="480" w:lineRule="auto"/>
              <w:jc w:val="both"/>
              <w:cnfStyle w:val="100000000000"/>
              <w:rPr>
                <w:rFonts w:ascii="Times New Roman" w:eastAsia="Calibri" w:hAnsi="Times New Roman" w:cs="Times New Roman"/>
                <w:kern w:val="0"/>
              </w:rPr>
            </w:pPr>
            <w:r w:rsidRPr="00935CC1">
              <w:rPr>
                <w:rFonts w:ascii="Times New Roman" w:eastAsia="Calibri" w:hAnsi="Times New Roman" w:cs="Times New Roman"/>
                <w:kern w:val="0"/>
              </w:rPr>
              <w:t xml:space="preserve">         FACILITIES </w:t>
            </w:r>
          </w:p>
        </w:tc>
        <w:tc>
          <w:tcPr>
            <w:tcW w:w="6017" w:type="dxa"/>
            <w:gridSpan w:val="8"/>
          </w:tcPr>
          <w:p w:rsidR="00257195" w:rsidRPr="00935CC1" w:rsidRDefault="00257195" w:rsidP="00935CC1">
            <w:pPr>
              <w:spacing w:after="100" w:afterAutospacing="1" w:line="480" w:lineRule="auto"/>
              <w:jc w:val="both"/>
              <w:cnfStyle w:val="100000000000"/>
              <w:rPr>
                <w:rFonts w:ascii="Times New Roman" w:eastAsia="Calibri" w:hAnsi="Times New Roman" w:cs="Times New Roman"/>
                <w:kern w:val="0"/>
              </w:rPr>
            </w:pPr>
            <w:r w:rsidRPr="00935CC1">
              <w:rPr>
                <w:rFonts w:ascii="Times New Roman" w:eastAsia="Calibri" w:hAnsi="Times New Roman" w:cs="Times New Roman"/>
                <w:kern w:val="0"/>
              </w:rPr>
              <w:t xml:space="preserve">                   SETTLEMENTS</w:t>
            </w:r>
          </w:p>
        </w:tc>
        <w:tc>
          <w:tcPr>
            <w:tcW w:w="1050" w:type="dxa"/>
            <w:vMerge w:val="restart"/>
          </w:tcPr>
          <w:p w:rsidR="00257195" w:rsidRPr="00935CC1" w:rsidRDefault="00257195" w:rsidP="00935CC1">
            <w:pPr>
              <w:spacing w:after="100" w:afterAutospacing="1" w:line="480" w:lineRule="auto"/>
              <w:jc w:val="both"/>
              <w:cnfStyle w:val="100000000000"/>
              <w:rPr>
                <w:rFonts w:ascii="Times New Roman" w:eastAsia="Calibri" w:hAnsi="Times New Roman" w:cs="Times New Roman"/>
                <w:kern w:val="0"/>
              </w:rPr>
            </w:pPr>
          </w:p>
          <w:p w:rsidR="00257195" w:rsidRPr="00935CC1" w:rsidRDefault="00257195" w:rsidP="00935CC1">
            <w:pPr>
              <w:spacing w:after="100" w:afterAutospacing="1" w:line="480" w:lineRule="auto"/>
              <w:jc w:val="both"/>
              <w:cnfStyle w:val="100000000000"/>
              <w:rPr>
                <w:rFonts w:ascii="Times New Roman" w:eastAsia="Calibri" w:hAnsi="Times New Roman" w:cs="Times New Roman"/>
                <w:kern w:val="0"/>
              </w:rPr>
            </w:pPr>
            <w:r w:rsidRPr="00935CC1">
              <w:rPr>
                <w:rFonts w:ascii="Times New Roman" w:eastAsia="Calibri" w:hAnsi="Times New Roman" w:cs="Times New Roman"/>
                <w:kern w:val="0"/>
              </w:rPr>
              <w:t>TOTAL</w:t>
            </w:r>
          </w:p>
        </w:tc>
      </w:tr>
      <w:tr w:rsidR="007A5444" w:rsidRPr="00935CC1" w:rsidTr="007A5444">
        <w:trPr>
          <w:cnfStyle w:val="000000100000"/>
          <w:trHeight w:val="1496"/>
        </w:trPr>
        <w:tc>
          <w:tcPr>
            <w:cnfStyle w:val="001000000000"/>
            <w:tcW w:w="554" w:type="dxa"/>
            <w:vMerge/>
          </w:tcPr>
          <w:p w:rsidR="00257195" w:rsidRPr="00935CC1" w:rsidRDefault="00257195" w:rsidP="00935CC1">
            <w:pPr>
              <w:spacing w:after="100" w:afterAutospacing="1" w:line="480" w:lineRule="auto"/>
              <w:jc w:val="both"/>
              <w:rPr>
                <w:rFonts w:ascii="Times New Roman" w:eastAsia="Calibri" w:hAnsi="Times New Roman" w:cs="Times New Roman"/>
                <w:kern w:val="0"/>
              </w:rPr>
            </w:pPr>
          </w:p>
        </w:tc>
        <w:tc>
          <w:tcPr>
            <w:tcW w:w="2320" w:type="dxa"/>
            <w:vMerge/>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p>
        </w:tc>
        <w:tc>
          <w:tcPr>
            <w:tcW w:w="1779" w:type="dxa"/>
            <w:gridSpan w:val="2"/>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r w:rsidRPr="00935CC1">
              <w:rPr>
                <w:rFonts w:ascii="Times New Roman" w:eastAsia="Calibri" w:hAnsi="Times New Roman" w:cs="Times New Roman"/>
                <w:kern w:val="0"/>
              </w:rPr>
              <w:t>ARA VILLAGE</w:t>
            </w:r>
          </w:p>
        </w:tc>
        <w:tc>
          <w:tcPr>
            <w:tcW w:w="1356" w:type="dxa"/>
            <w:gridSpan w:val="2"/>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r w:rsidRPr="00935CC1">
              <w:rPr>
                <w:rFonts w:ascii="Times New Roman" w:eastAsia="Calibri" w:hAnsi="Times New Roman" w:cs="Times New Roman"/>
                <w:kern w:val="0"/>
              </w:rPr>
              <w:t>AKUO -GAA</w:t>
            </w:r>
          </w:p>
        </w:tc>
        <w:tc>
          <w:tcPr>
            <w:tcW w:w="1356" w:type="dxa"/>
            <w:gridSpan w:val="2"/>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r w:rsidRPr="00935CC1">
              <w:rPr>
                <w:rFonts w:ascii="Times New Roman" w:eastAsia="Calibri" w:hAnsi="Times New Roman" w:cs="Times New Roman"/>
                <w:kern w:val="0"/>
              </w:rPr>
              <w:t>ELEKO /YAKUBA</w:t>
            </w:r>
          </w:p>
        </w:tc>
        <w:tc>
          <w:tcPr>
            <w:tcW w:w="1526" w:type="dxa"/>
            <w:gridSpan w:val="2"/>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LAJOLO VILLAGE</w:t>
            </w:r>
          </w:p>
        </w:tc>
        <w:tc>
          <w:tcPr>
            <w:tcW w:w="1050" w:type="dxa"/>
            <w:vMerge/>
          </w:tcPr>
          <w:p w:rsidR="00257195" w:rsidRPr="00935CC1" w:rsidRDefault="00257195" w:rsidP="00935CC1">
            <w:pPr>
              <w:spacing w:after="100" w:afterAutospacing="1" w:line="480" w:lineRule="auto"/>
              <w:jc w:val="both"/>
              <w:cnfStyle w:val="000000100000"/>
              <w:rPr>
                <w:rFonts w:ascii="Times New Roman" w:eastAsia="Calibri" w:hAnsi="Times New Roman" w:cs="Times New Roman"/>
                <w:kern w:val="0"/>
              </w:rPr>
            </w:pP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p>
        </w:tc>
        <w:tc>
          <w:tcPr>
            <w:tcW w:w="2320" w:type="dxa"/>
          </w:tcPr>
          <w:p w:rsidR="00CD0B89" w:rsidRPr="00935CC1" w:rsidRDefault="00CD0B89" w:rsidP="00CD0B89">
            <w:pPr>
              <w:spacing w:after="100" w:afterAutospacing="1" w:line="480" w:lineRule="auto"/>
              <w:jc w:val="both"/>
              <w:cnfStyle w:val="000000000000"/>
              <w:rPr>
                <w:rFonts w:ascii="Times New Roman" w:eastAsia="Calibri" w:hAnsi="Times New Roman" w:cs="Times New Roman"/>
                <w:kern w:val="0"/>
              </w:rPr>
            </w:pPr>
            <w:r>
              <w:rPr>
                <w:rFonts w:ascii="Times New Roman" w:eastAsia="Calibri" w:hAnsi="Times New Roman" w:cs="Times New Roman"/>
                <w:kern w:val="0"/>
              </w:rPr>
              <w:t xml:space="preserve">STATUS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 xml:space="preserve">Pub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Priv</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 xml:space="preserve">Pub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Priv</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 xml:space="preserve">Pub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Priv</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 xml:space="preserve">Pub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b/>
                <w:bCs/>
                <w:kern w:val="0"/>
              </w:rPr>
              <w:t>Priv</w:t>
            </w:r>
          </w:p>
        </w:tc>
        <w:tc>
          <w:tcPr>
            <w:tcW w:w="1050" w:type="dxa"/>
          </w:tcPr>
          <w:p w:rsidR="00CD0B89" w:rsidRPr="00935CC1" w:rsidRDefault="00CD0B89" w:rsidP="00CD0B89">
            <w:pPr>
              <w:spacing w:after="100" w:afterAutospacing="1" w:line="480" w:lineRule="auto"/>
              <w:jc w:val="both"/>
              <w:cnfStyle w:val="000000000000"/>
              <w:rPr>
                <w:rFonts w:ascii="Times New Roman" w:eastAsia="Calibri" w:hAnsi="Times New Roman" w:cs="Times New Roman"/>
                <w:kern w:val="0"/>
              </w:rPr>
            </w:pPr>
          </w:p>
        </w:tc>
      </w:tr>
      <w:tr w:rsidR="007A5444" w:rsidRPr="00935CC1" w:rsidTr="007A5444">
        <w:trPr>
          <w:cnfStyle w:val="000000100000"/>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1</w:t>
            </w:r>
          </w:p>
        </w:tc>
        <w:tc>
          <w:tcPr>
            <w:tcW w:w="2320" w:type="dxa"/>
          </w:tcPr>
          <w:p w:rsidR="00CD0B89"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Daily Markets</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r>
      <w:tr w:rsidR="00CD0B89" w:rsidRPr="00935CC1" w:rsidTr="007A5444">
        <w:trPr>
          <w:trHeight w:val="736"/>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2</w:t>
            </w:r>
          </w:p>
        </w:tc>
        <w:tc>
          <w:tcPr>
            <w:tcW w:w="2320" w:type="dxa"/>
          </w:tcPr>
          <w:p w:rsidR="00CD0B89"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Periodic Market</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r>
      <w:tr w:rsidR="007A5444" w:rsidRPr="00935CC1" w:rsidTr="007A5444">
        <w:trPr>
          <w:cnfStyle w:val="000000100000"/>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3</w:t>
            </w:r>
          </w:p>
        </w:tc>
        <w:tc>
          <w:tcPr>
            <w:tcW w:w="2320" w:type="dxa"/>
          </w:tcPr>
          <w:p w:rsidR="00CD0B89" w:rsidRDefault="00CD0B89"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 xml:space="preserve">Super Market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9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18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4</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Small Scale Industry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5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7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14 </w:t>
            </w:r>
          </w:p>
        </w:tc>
      </w:tr>
      <w:tr w:rsidR="007A5444" w:rsidRPr="00935CC1" w:rsidTr="007A5444">
        <w:trPr>
          <w:cnfStyle w:val="000000100000"/>
          <w:trHeight w:val="736"/>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5</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Elementary School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8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6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26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6</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Sec. School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12 </w:t>
            </w:r>
          </w:p>
        </w:tc>
      </w:tr>
      <w:tr w:rsidR="007A5444" w:rsidRPr="00935CC1" w:rsidTr="007A5444">
        <w:trPr>
          <w:cnfStyle w:val="000000100000"/>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7</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Tertiary Institution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8</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Financial Institution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r>
      <w:tr w:rsidR="007A5444" w:rsidRPr="00935CC1" w:rsidTr="007A5444">
        <w:trPr>
          <w:cnfStyle w:val="000000100000"/>
          <w:trHeight w:val="736"/>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9</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Health Centre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3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12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0</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Post Services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5840CB" w:rsidP="00CD0B89">
            <w:pPr>
              <w:spacing w:after="100" w:afterAutospacing="1" w:line="480" w:lineRule="auto"/>
              <w:jc w:val="both"/>
              <w:cnfStyle w:val="000000000000"/>
              <w:rPr>
                <w:rFonts w:ascii="Times New Roman" w:eastAsia="Calibri" w:hAnsi="Times New Roman" w:cs="Times New Roman"/>
                <w:kern w:val="0"/>
              </w:rPr>
            </w:pPr>
            <w:r>
              <w:rPr>
                <w:rFonts w:ascii="Times New Roman" w:eastAsia="Calibri" w:hAnsi="Times New Roman" w:cs="Times New Roman"/>
                <w:kern w:val="0"/>
              </w:rPr>
              <w:t>2</w:t>
            </w:r>
          </w:p>
        </w:tc>
        <w:tc>
          <w:tcPr>
            <w:tcW w:w="763" w:type="dxa"/>
          </w:tcPr>
          <w:p w:rsidR="00CD0B89" w:rsidRPr="003A5F8A" w:rsidRDefault="005840CB" w:rsidP="00CD0B89">
            <w:pPr>
              <w:spacing w:after="100" w:afterAutospacing="1" w:line="480" w:lineRule="auto"/>
              <w:jc w:val="both"/>
              <w:cnfStyle w:val="000000000000"/>
              <w:rPr>
                <w:rFonts w:ascii="Times New Roman" w:eastAsia="Calibri" w:hAnsi="Times New Roman" w:cs="Times New Roman"/>
                <w:kern w:val="0"/>
              </w:rPr>
            </w:pPr>
            <w:r>
              <w:rPr>
                <w:rFonts w:ascii="Times New Roman" w:eastAsia="Calibri" w:hAnsi="Times New Roman" w:cs="Times New Roman"/>
                <w:kern w:val="0"/>
              </w:rPr>
              <w:t>4</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5840CB" w:rsidP="00CD0B89">
            <w:pPr>
              <w:spacing w:after="100" w:afterAutospacing="1" w:line="480" w:lineRule="auto"/>
              <w:jc w:val="both"/>
              <w:cnfStyle w:val="000000000000"/>
              <w:rPr>
                <w:rFonts w:ascii="Times New Roman" w:eastAsia="Calibri" w:hAnsi="Times New Roman" w:cs="Times New Roman"/>
                <w:kern w:val="0"/>
              </w:rPr>
            </w:pPr>
            <w:r>
              <w:rPr>
                <w:rFonts w:ascii="Times New Roman" w:eastAsia="Calibri" w:hAnsi="Times New Roman" w:cs="Times New Roman"/>
                <w:kern w:val="0"/>
              </w:rPr>
              <w:t>8</w:t>
            </w:r>
          </w:p>
        </w:tc>
      </w:tr>
      <w:tr w:rsidR="007A5444" w:rsidRPr="00935CC1" w:rsidTr="007A5444">
        <w:trPr>
          <w:cnfStyle w:val="000000100000"/>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1</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Police Station </w:t>
            </w:r>
          </w:p>
        </w:tc>
        <w:tc>
          <w:tcPr>
            <w:tcW w:w="1016" w:type="dxa"/>
          </w:tcPr>
          <w:p w:rsidR="00CD0B89" w:rsidRPr="003A5F8A" w:rsidRDefault="005840CB"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763" w:type="dxa"/>
          </w:tcPr>
          <w:p w:rsidR="00CD0B89" w:rsidRPr="003A5F8A" w:rsidRDefault="005840CB"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678" w:type="dxa"/>
          </w:tcPr>
          <w:p w:rsidR="00CD0B89" w:rsidRPr="003A5F8A" w:rsidRDefault="005840CB"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5840CB"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1</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5840CB" w:rsidP="00CD0B89">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1</w:t>
            </w:r>
          </w:p>
        </w:tc>
      </w:tr>
      <w:tr w:rsidR="00CD0B89" w:rsidRPr="00935CC1" w:rsidTr="007A5444">
        <w:trPr>
          <w:trHeight w:val="736"/>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lastRenderedPageBreak/>
              <w:t>1</w:t>
            </w:r>
            <w:r>
              <w:rPr>
                <w:rFonts w:ascii="Times New Roman" w:eastAsia="Calibri" w:hAnsi="Times New Roman" w:cs="Times New Roman"/>
                <w:kern w:val="0"/>
              </w:rPr>
              <w:t>2</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Electricity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r>
      <w:tr w:rsidR="007A5444" w:rsidRPr="00935CC1" w:rsidTr="007A5444">
        <w:trPr>
          <w:cnfStyle w:val="000000100000"/>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3</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Piped-water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4</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Hotel/Rest House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11 </w:t>
            </w:r>
          </w:p>
        </w:tc>
      </w:tr>
      <w:tr w:rsidR="007A5444" w:rsidRPr="00935CC1" w:rsidTr="007A5444">
        <w:trPr>
          <w:cnfStyle w:val="000000100000"/>
          <w:trHeight w:val="736"/>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5</w:t>
            </w:r>
          </w:p>
        </w:tc>
        <w:tc>
          <w:tcPr>
            <w:tcW w:w="2320" w:type="dxa"/>
          </w:tcPr>
          <w:p w:rsidR="00CD0B89" w:rsidRPr="002E75FA" w:rsidRDefault="00CD0B89" w:rsidP="00CD0B89">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Tarred Road </w:t>
            </w:r>
          </w:p>
        </w:tc>
        <w:tc>
          <w:tcPr>
            <w:tcW w:w="1016"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678"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3"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4"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CD0B89" w:rsidRPr="003A5F8A" w:rsidRDefault="00CD0B89" w:rsidP="00CD0B89">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r>
      <w:tr w:rsidR="00CD0B89" w:rsidRPr="00935CC1" w:rsidTr="007A5444">
        <w:trPr>
          <w:trHeight w:val="757"/>
        </w:trPr>
        <w:tc>
          <w:tcPr>
            <w:cnfStyle w:val="001000000000"/>
            <w:tcW w:w="554" w:type="dxa"/>
          </w:tcPr>
          <w:p w:rsidR="00CD0B89" w:rsidRPr="00935CC1" w:rsidRDefault="00CD0B89" w:rsidP="00CD0B89">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6</w:t>
            </w:r>
          </w:p>
        </w:tc>
        <w:tc>
          <w:tcPr>
            <w:tcW w:w="2320" w:type="dxa"/>
          </w:tcPr>
          <w:p w:rsidR="00CD0B89" w:rsidRPr="002E75FA" w:rsidRDefault="00CD0B89" w:rsidP="00CD0B89">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Students Hostels </w:t>
            </w:r>
          </w:p>
        </w:tc>
        <w:tc>
          <w:tcPr>
            <w:tcW w:w="1016"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5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59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5 </w:t>
            </w:r>
          </w:p>
        </w:tc>
        <w:tc>
          <w:tcPr>
            <w:tcW w:w="762"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1050" w:type="dxa"/>
          </w:tcPr>
          <w:p w:rsidR="00CD0B89" w:rsidRPr="003A5F8A" w:rsidRDefault="00CD0B89" w:rsidP="00CD0B89">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13 </w:t>
            </w:r>
          </w:p>
        </w:tc>
      </w:tr>
      <w:tr w:rsidR="007A5444" w:rsidRPr="00935CC1" w:rsidTr="007A5444">
        <w:trPr>
          <w:cnfStyle w:val="000000100000"/>
          <w:trHeight w:val="736"/>
        </w:trPr>
        <w:tc>
          <w:tcPr>
            <w:cnfStyle w:val="001000000000"/>
            <w:tcW w:w="554" w:type="dxa"/>
          </w:tcPr>
          <w:p w:rsidR="00617B7E" w:rsidRPr="00935CC1" w:rsidRDefault="00617B7E" w:rsidP="00617B7E">
            <w:pPr>
              <w:spacing w:after="100" w:afterAutospacing="1" w:line="480" w:lineRule="auto"/>
              <w:jc w:val="both"/>
              <w:rPr>
                <w:rFonts w:ascii="Times New Roman" w:eastAsia="Calibri" w:hAnsi="Times New Roman" w:cs="Times New Roman"/>
                <w:kern w:val="0"/>
              </w:rPr>
            </w:pPr>
            <w:r w:rsidRPr="00935CC1">
              <w:rPr>
                <w:rFonts w:ascii="Times New Roman" w:eastAsia="Calibri" w:hAnsi="Times New Roman" w:cs="Times New Roman"/>
                <w:kern w:val="0"/>
              </w:rPr>
              <w:t>1</w:t>
            </w:r>
            <w:r>
              <w:rPr>
                <w:rFonts w:ascii="Times New Roman" w:eastAsia="Calibri" w:hAnsi="Times New Roman" w:cs="Times New Roman"/>
                <w:kern w:val="0"/>
              </w:rPr>
              <w:t>7</w:t>
            </w:r>
          </w:p>
        </w:tc>
        <w:tc>
          <w:tcPr>
            <w:tcW w:w="2320" w:type="dxa"/>
          </w:tcPr>
          <w:p w:rsidR="00617B7E" w:rsidRPr="002E75FA" w:rsidRDefault="00617B7E" w:rsidP="00617B7E">
            <w:pPr>
              <w:spacing w:after="100" w:afterAutospacing="1" w:line="480" w:lineRule="auto"/>
              <w:jc w:val="both"/>
              <w:cnfStyle w:val="000000100000"/>
              <w:rPr>
                <w:rFonts w:ascii="Times New Roman" w:eastAsia="Calibri" w:hAnsi="Times New Roman" w:cs="Times New Roman"/>
                <w:kern w:val="0"/>
              </w:rPr>
            </w:pPr>
            <w:r w:rsidRPr="002E75FA">
              <w:rPr>
                <w:rFonts w:ascii="Times New Roman" w:eastAsia="Calibri" w:hAnsi="Times New Roman" w:cs="Times New Roman"/>
                <w:kern w:val="0"/>
              </w:rPr>
              <w:t xml:space="preserve">L. G. Secretariat </w:t>
            </w:r>
          </w:p>
        </w:tc>
        <w:tc>
          <w:tcPr>
            <w:tcW w:w="1016" w:type="dxa"/>
          </w:tcPr>
          <w:p w:rsidR="00617B7E" w:rsidRPr="003A5F8A" w:rsidRDefault="004D0B82" w:rsidP="00617B7E">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c>
          <w:tcPr>
            <w:tcW w:w="763"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593"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2"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617B7E" w:rsidRPr="003A5F8A" w:rsidRDefault="00617B7E" w:rsidP="00617B7E">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617B7E" w:rsidRPr="003A5F8A" w:rsidRDefault="005840CB" w:rsidP="00617B7E">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kern w:val="0"/>
              </w:rPr>
              <w:t>0</w:t>
            </w:r>
          </w:p>
        </w:tc>
      </w:tr>
      <w:tr w:rsidR="00617B7E" w:rsidRPr="00935CC1" w:rsidTr="007A5444">
        <w:trPr>
          <w:trHeight w:val="736"/>
        </w:trPr>
        <w:tc>
          <w:tcPr>
            <w:cnfStyle w:val="001000000000"/>
            <w:tcW w:w="554" w:type="dxa"/>
          </w:tcPr>
          <w:p w:rsidR="00617B7E" w:rsidRPr="00935CC1" w:rsidRDefault="00617B7E" w:rsidP="00617B7E">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18</w:t>
            </w:r>
          </w:p>
        </w:tc>
        <w:tc>
          <w:tcPr>
            <w:tcW w:w="2320" w:type="dxa"/>
          </w:tcPr>
          <w:p w:rsidR="00617B7E" w:rsidRPr="002E75FA" w:rsidRDefault="00617B7E" w:rsidP="00617B7E">
            <w:pPr>
              <w:spacing w:after="100" w:afterAutospacing="1" w:line="480" w:lineRule="auto"/>
              <w:jc w:val="both"/>
              <w:cnfStyle w:val="000000000000"/>
              <w:rPr>
                <w:rFonts w:ascii="Times New Roman" w:eastAsia="Calibri" w:hAnsi="Times New Roman" w:cs="Times New Roman"/>
                <w:kern w:val="0"/>
              </w:rPr>
            </w:pPr>
            <w:r w:rsidRPr="002E75FA">
              <w:rPr>
                <w:rFonts w:ascii="Times New Roman" w:eastAsia="Calibri" w:hAnsi="Times New Roman" w:cs="Times New Roman"/>
                <w:kern w:val="0"/>
              </w:rPr>
              <w:t xml:space="preserve">Filling Station </w:t>
            </w:r>
          </w:p>
        </w:tc>
        <w:tc>
          <w:tcPr>
            <w:tcW w:w="1016"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4 </w:t>
            </w:r>
          </w:p>
        </w:tc>
        <w:tc>
          <w:tcPr>
            <w:tcW w:w="678"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678"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2 </w:t>
            </w:r>
          </w:p>
        </w:tc>
        <w:tc>
          <w:tcPr>
            <w:tcW w:w="593"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3"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1 </w:t>
            </w:r>
          </w:p>
        </w:tc>
        <w:tc>
          <w:tcPr>
            <w:tcW w:w="762"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764"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0 </w:t>
            </w:r>
          </w:p>
        </w:tc>
        <w:tc>
          <w:tcPr>
            <w:tcW w:w="1050" w:type="dxa"/>
          </w:tcPr>
          <w:p w:rsidR="00617B7E" w:rsidRPr="003A5F8A" w:rsidRDefault="00617B7E" w:rsidP="00617B7E">
            <w:pPr>
              <w:spacing w:after="100" w:afterAutospacing="1" w:line="480" w:lineRule="auto"/>
              <w:jc w:val="both"/>
              <w:cnfStyle w:val="000000000000"/>
              <w:rPr>
                <w:rFonts w:ascii="Times New Roman" w:eastAsia="Calibri" w:hAnsi="Times New Roman" w:cs="Times New Roman"/>
                <w:kern w:val="0"/>
              </w:rPr>
            </w:pPr>
            <w:r w:rsidRPr="003A5F8A">
              <w:rPr>
                <w:rFonts w:ascii="Times New Roman" w:eastAsia="Calibri" w:hAnsi="Times New Roman" w:cs="Times New Roman"/>
                <w:kern w:val="0"/>
              </w:rPr>
              <w:t xml:space="preserve">7 </w:t>
            </w:r>
          </w:p>
        </w:tc>
      </w:tr>
      <w:tr w:rsidR="007D7E47" w:rsidRPr="00935CC1" w:rsidTr="007A5444">
        <w:trPr>
          <w:cnfStyle w:val="000000100000"/>
          <w:trHeight w:val="736"/>
        </w:trPr>
        <w:tc>
          <w:tcPr>
            <w:cnfStyle w:val="001000000000"/>
            <w:tcW w:w="2874" w:type="dxa"/>
            <w:gridSpan w:val="2"/>
          </w:tcPr>
          <w:p w:rsidR="007D7E47" w:rsidRPr="00935CC1" w:rsidRDefault="007D7E47" w:rsidP="007D7E47">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 xml:space="preserve">TOTAL </w:t>
            </w:r>
          </w:p>
        </w:tc>
        <w:tc>
          <w:tcPr>
            <w:tcW w:w="1016"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 xml:space="preserve">14 </w:t>
            </w:r>
          </w:p>
        </w:tc>
        <w:tc>
          <w:tcPr>
            <w:tcW w:w="763" w:type="dxa"/>
          </w:tcPr>
          <w:p w:rsidR="007D7E47" w:rsidRPr="003A5F8A" w:rsidRDefault="005840CB" w:rsidP="007D7E47">
            <w:pPr>
              <w:spacing w:after="100" w:afterAutospacing="1" w:line="480" w:lineRule="auto"/>
              <w:jc w:val="both"/>
              <w:cnfStyle w:val="000000100000"/>
              <w:rPr>
                <w:rFonts w:ascii="Times New Roman" w:eastAsia="Calibri" w:hAnsi="Times New Roman" w:cs="Times New Roman"/>
                <w:kern w:val="0"/>
              </w:rPr>
            </w:pPr>
            <w:r w:rsidRPr="005840CB">
              <w:rPr>
                <w:rFonts w:ascii="Times New Roman" w:eastAsia="Calibri" w:hAnsi="Times New Roman" w:cs="Times New Roman"/>
                <w:b/>
                <w:bCs/>
                <w:kern w:val="0"/>
              </w:rPr>
              <w:t>3</w:t>
            </w:r>
            <w:r w:rsidRPr="003A5F8A">
              <w:rPr>
                <w:rFonts w:ascii="Times New Roman" w:eastAsia="Calibri" w:hAnsi="Times New Roman" w:cs="Times New Roman"/>
                <w:b/>
                <w:bCs/>
                <w:kern w:val="0"/>
              </w:rPr>
              <w:t>1</w:t>
            </w:r>
          </w:p>
        </w:tc>
        <w:tc>
          <w:tcPr>
            <w:tcW w:w="678"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 xml:space="preserve">9 </w:t>
            </w:r>
          </w:p>
        </w:tc>
        <w:tc>
          <w:tcPr>
            <w:tcW w:w="678"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1</w:t>
            </w:r>
            <w:r w:rsidR="005840CB">
              <w:rPr>
                <w:rFonts w:ascii="Times New Roman" w:eastAsia="Calibri" w:hAnsi="Times New Roman" w:cs="Times New Roman"/>
                <w:b/>
                <w:bCs/>
                <w:kern w:val="0"/>
              </w:rPr>
              <w:t>5</w:t>
            </w:r>
          </w:p>
        </w:tc>
        <w:tc>
          <w:tcPr>
            <w:tcW w:w="593"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 xml:space="preserve">6 </w:t>
            </w:r>
          </w:p>
        </w:tc>
        <w:tc>
          <w:tcPr>
            <w:tcW w:w="763" w:type="dxa"/>
          </w:tcPr>
          <w:p w:rsidR="007D7E47" w:rsidRPr="003A5F8A" w:rsidRDefault="005840CB" w:rsidP="007D7E47">
            <w:pPr>
              <w:spacing w:after="100" w:afterAutospacing="1" w:line="480" w:lineRule="auto"/>
              <w:jc w:val="both"/>
              <w:cnfStyle w:val="000000100000"/>
              <w:rPr>
                <w:rFonts w:ascii="Times New Roman" w:eastAsia="Calibri" w:hAnsi="Times New Roman" w:cs="Times New Roman"/>
                <w:kern w:val="0"/>
              </w:rPr>
            </w:pPr>
            <w:r>
              <w:rPr>
                <w:rFonts w:ascii="Times New Roman" w:eastAsia="Calibri" w:hAnsi="Times New Roman" w:cs="Times New Roman"/>
                <w:b/>
                <w:bCs/>
                <w:kern w:val="0"/>
              </w:rPr>
              <w:t>46</w:t>
            </w:r>
          </w:p>
        </w:tc>
        <w:tc>
          <w:tcPr>
            <w:tcW w:w="762"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 xml:space="preserve">6 </w:t>
            </w:r>
          </w:p>
        </w:tc>
        <w:tc>
          <w:tcPr>
            <w:tcW w:w="764"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 xml:space="preserve">13 </w:t>
            </w:r>
          </w:p>
        </w:tc>
        <w:tc>
          <w:tcPr>
            <w:tcW w:w="1050" w:type="dxa"/>
          </w:tcPr>
          <w:p w:rsidR="007D7E47" w:rsidRPr="003A5F8A" w:rsidRDefault="007D7E47" w:rsidP="007D7E47">
            <w:pPr>
              <w:spacing w:after="100" w:afterAutospacing="1" w:line="480" w:lineRule="auto"/>
              <w:jc w:val="both"/>
              <w:cnfStyle w:val="000000100000"/>
              <w:rPr>
                <w:rFonts w:ascii="Times New Roman" w:eastAsia="Calibri" w:hAnsi="Times New Roman" w:cs="Times New Roman"/>
                <w:kern w:val="0"/>
              </w:rPr>
            </w:pPr>
            <w:r w:rsidRPr="003A5F8A">
              <w:rPr>
                <w:rFonts w:ascii="Times New Roman" w:eastAsia="Calibri" w:hAnsi="Times New Roman" w:cs="Times New Roman"/>
                <w:b/>
                <w:bCs/>
                <w:kern w:val="0"/>
              </w:rPr>
              <w:t>1</w:t>
            </w:r>
            <w:r w:rsidR="005840CB">
              <w:rPr>
                <w:rFonts w:ascii="Times New Roman" w:eastAsia="Calibri" w:hAnsi="Times New Roman" w:cs="Times New Roman"/>
                <w:b/>
                <w:bCs/>
                <w:kern w:val="0"/>
              </w:rPr>
              <w:t>5</w:t>
            </w:r>
            <w:r w:rsidRPr="003A5F8A">
              <w:rPr>
                <w:rFonts w:ascii="Times New Roman" w:eastAsia="Calibri" w:hAnsi="Times New Roman" w:cs="Times New Roman"/>
                <w:b/>
                <w:bCs/>
                <w:kern w:val="0"/>
              </w:rPr>
              <w:t xml:space="preserve">0 </w:t>
            </w:r>
          </w:p>
        </w:tc>
      </w:tr>
    </w:tbl>
    <w:p w:rsidR="00617B7E" w:rsidRDefault="005840CB" w:rsidP="002E75FA">
      <w:pPr>
        <w:spacing w:after="100" w:afterAutospacing="1" w:line="480" w:lineRule="auto"/>
        <w:jc w:val="both"/>
        <w:rPr>
          <w:rFonts w:ascii="Times New Roman" w:eastAsia="Calibri" w:hAnsi="Times New Roman" w:cs="Times New Roman"/>
          <w:kern w:val="0"/>
        </w:rPr>
      </w:pPr>
      <w:r w:rsidRPr="005840CB">
        <w:rPr>
          <w:rFonts w:ascii="Times New Roman" w:eastAsia="Calibri" w:hAnsi="Times New Roman" w:cs="Times New Roman"/>
          <w:kern w:val="0"/>
        </w:rPr>
        <w:t xml:space="preserve">Source: Field Research, 2025 </w:t>
      </w:r>
    </w:p>
    <w:p w:rsidR="00617B7E" w:rsidRPr="00617B7E" w:rsidRDefault="00617B7E" w:rsidP="00617B7E">
      <w:pPr>
        <w:spacing w:after="100" w:afterAutospacing="1" w:line="480" w:lineRule="auto"/>
        <w:jc w:val="both"/>
        <w:rPr>
          <w:rFonts w:ascii="Times New Roman" w:eastAsia="Calibri" w:hAnsi="Times New Roman" w:cs="Times New Roman"/>
          <w:kern w:val="0"/>
        </w:rPr>
      </w:pPr>
      <w:r w:rsidRPr="00617B7E">
        <w:rPr>
          <w:rFonts w:ascii="Times New Roman" w:eastAsia="Calibri" w:hAnsi="Times New Roman" w:cs="Times New Roman"/>
          <w:kern w:val="0"/>
        </w:rPr>
        <w:t xml:space="preserve">Pub. = facilities provided by Government (of various tiers) </w:t>
      </w:r>
    </w:p>
    <w:p w:rsidR="00935CC1" w:rsidRDefault="00617B7E" w:rsidP="002E75FA">
      <w:pPr>
        <w:spacing w:after="100" w:afterAutospacing="1" w:line="480" w:lineRule="auto"/>
        <w:jc w:val="both"/>
        <w:rPr>
          <w:rFonts w:ascii="Times New Roman" w:eastAsia="Calibri" w:hAnsi="Times New Roman" w:cs="Times New Roman"/>
          <w:kern w:val="0"/>
        </w:rPr>
      </w:pPr>
      <w:r w:rsidRPr="00617B7E">
        <w:rPr>
          <w:rFonts w:ascii="Times New Roman" w:eastAsia="Calibri" w:hAnsi="Times New Roman" w:cs="Times New Roman"/>
          <w:kern w:val="0"/>
        </w:rPr>
        <w:t xml:space="preserve">Priv. = facilities provided by private individuals/community/corporate bodies </w:t>
      </w:r>
    </w:p>
    <w:p w:rsidR="005A01CF" w:rsidRPr="005A01CF" w:rsidRDefault="005840CB" w:rsidP="005A01CF">
      <w:pPr>
        <w:spacing w:after="100" w:afterAutospacing="1" w:line="480" w:lineRule="auto"/>
        <w:jc w:val="both"/>
        <w:rPr>
          <w:rFonts w:ascii="Times New Roman" w:eastAsia="Calibri" w:hAnsi="Times New Roman" w:cs="Times New Roman"/>
          <w:b/>
          <w:bCs/>
          <w:kern w:val="0"/>
        </w:rPr>
      </w:pPr>
      <w:r>
        <w:rPr>
          <w:rFonts w:ascii="Times New Roman" w:eastAsia="Calibri" w:hAnsi="Times New Roman" w:cs="Times New Roman"/>
          <w:b/>
          <w:bCs/>
          <w:kern w:val="0"/>
        </w:rPr>
        <w:t xml:space="preserve">4.4 </w:t>
      </w:r>
      <w:r w:rsidR="005A01CF" w:rsidRPr="005A01CF">
        <w:rPr>
          <w:rFonts w:ascii="Times New Roman" w:eastAsia="Calibri" w:hAnsi="Times New Roman" w:cs="Times New Roman"/>
          <w:b/>
          <w:bCs/>
          <w:kern w:val="0"/>
        </w:rPr>
        <w:t xml:space="preserve">Concentration Index of Socio-economic Facilities in Moro LGA </w:t>
      </w:r>
    </w:p>
    <w:p w:rsidR="005A01CF" w:rsidRDefault="005A01CF" w:rsidP="002E75FA">
      <w:pPr>
        <w:spacing w:after="100" w:afterAutospacing="1" w:line="480" w:lineRule="auto"/>
        <w:jc w:val="both"/>
        <w:rPr>
          <w:rFonts w:ascii="Times New Roman" w:eastAsia="Calibri" w:hAnsi="Times New Roman" w:cs="Times New Roman"/>
          <w:kern w:val="0"/>
        </w:rPr>
      </w:pPr>
      <w:r w:rsidRPr="005A01CF">
        <w:rPr>
          <w:rFonts w:ascii="Times New Roman" w:eastAsia="Calibri" w:hAnsi="Times New Roman" w:cs="Times New Roman"/>
          <w:kern w:val="0"/>
        </w:rPr>
        <w:t xml:space="preserve">Table </w:t>
      </w:r>
      <w:r w:rsidR="005840CB">
        <w:rPr>
          <w:rFonts w:ascii="Times New Roman" w:eastAsia="Calibri" w:hAnsi="Times New Roman" w:cs="Times New Roman"/>
          <w:kern w:val="0"/>
        </w:rPr>
        <w:t>4.4.1</w:t>
      </w:r>
      <w:r w:rsidRPr="005A01CF">
        <w:rPr>
          <w:rFonts w:ascii="Times New Roman" w:eastAsia="Calibri" w:hAnsi="Times New Roman" w:cs="Times New Roman"/>
          <w:kern w:val="0"/>
        </w:rPr>
        <w:t xml:space="preserve"> shows that </w:t>
      </w:r>
      <w:r w:rsidR="005840CB">
        <w:rPr>
          <w:rFonts w:ascii="Times New Roman" w:eastAsia="Calibri" w:hAnsi="Times New Roman" w:cs="Times New Roman"/>
          <w:kern w:val="0"/>
        </w:rPr>
        <w:t>Eleko/Yakuba</w:t>
      </w:r>
      <w:r w:rsidRPr="005A01CF">
        <w:rPr>
          <w:rFonts w:ascii="Times New Roman" w:eastAsia="Calibri" w:hAnsi="Times New Roman" w:cs="Times New Roman"/>
          <w:kern w:val="0"/>
        </w:rPr>
        <w:t xml:space="preserve">and </w:t>
      </w:r>
      <w:r w:rsidR="005840CB">
        <w:rPr>
          <w:rFonts w:ascii="Times New Roman" w:eastAsia="Calibri" w:hAnsi="Times New Roman" w:cs="Times New Roman"/>
          <w:kern w:val="0"/>
        </w:rPr>
        <w:t>Ara village</w:t>
      </w:r>
      <w:r w:rsidRPr="005A01CF">
        <w:rPr>
          <w:rFonts w:ascii="Times New Roman" w:eastAsia="Calibri" w:hAnsi="Times New Roman" w:cs="Times New Roman"/>
          <w:kern w:val="0"/>
        </w:rPr>
        <w:t xml:space="preserve"> had the highest number of educational institutions in the study area. However, the concentration index of educational institutions was very high in </w:t>
      </w:r>
      <w:r w:rsidR="00377311" w:rsidRPr="00377311">
        <w:rPr>
          <w:rFonts w:ascii="Times New Roman" w:eastAsia="Calibri" w:hAnsi="Times New Roman" w:cs="Times New Roman"/>
          <w:kern w:val="0"/>
        </w:rPr>
        <w:t>Eleko/Yakuba</w:t>
      </w:r>
      <w:r w:rsidRPr="005A01CF">
        <w:rPr>
          <w:rFonts w:ascii="Times New Roman" w:eastAsia="Calibri" w:hAnsi="Times New Roman" w:cs="Times New Roman"/>
          <w:kern w:val="0"/>
        </w:rPr>
        <w:t xml:space="preserve">and </w:t>
      </w:r>
      <w:r w:rsidR="00377311" w:rsidRPr="00377311">
        <w:rPr>
          <w:rFonts w:ascii="Times New Roman" w:eastAsia="Calibri" w:hAnsi="Times New Roman" w:cs="Times New Roman"/>
          <w:kern w:val="0"/>
        </w:rPr>
        <w:t>Ara village</w:t>
      </w:r>
      <w:r w:rsidRPr="005A01CF">
        <w:rPr>
          <w:rFonts w:ascii="Times New Roman" w:eastAsia="Calibri" w:hAnsi="Times New Roman" w:cs="Times New Roman"/>
          <w:kern w:val="0"/>
        </w:rPr>
        <w:t xml:space="preserve">. This implies that the impacts of the location of the institutions are mostly felt in </w:t>
      </w:r>
      <w:r w:rsidR="00377311" w:rsidRPr="00377311">
        <w:rPr>
          <w:rFonts w:ascii="Times New Roman" w:eastAsia="Calibri" w:hAnsi="Times New Roman" w:cs="Times New Roman"/>
          <w:kern w:val="0"/>
        </w:rPr>
        <w:t>Eleko/Yakuba</w:t>
      </w:r>
      <w:r w:rsidRPr="005A01CF">
        <w:rPr>
          <w:rFonts w:ascii="Times New Roman" w:eastAsia="Calibri" w:hAnsi="Times New Roman" w:cs="Times New Roman"/>
          <w:kern w:val="0"/>
        </w:rPr>
        <w:t xml:space="preserve"> (1.6410) and </w:t>
      </w:r>
      <w:r w:rsidR="00377311" w:rsidRPr="00377311">
        <w:rPr>
          <w:rFonts w:ascii="Times New Roman" w:eastAsia="Calibri" w:hAnsi="Times New Roman" w:cs="Times New Roman"/>
          <w:kern w:val="0"/>
        </w:rPr>
        <w:t>Ara village</w:t>
      </w:r>
      <w:r w:rsidRPr="005A01CF">
        <w:rPr>
          <w:rFonts w:ascii="Times New Roman" w:eastAsia="Calibri" w:hAnsi="Times New Roman" w:cs="Times New Roman"/>
          <w:kern w:val="0"/>
        </w:rPr>
        <w:t xml:space="preserve"> (1.5708).</w:t>
      </w:r>
    </w:p>
    <w:p w:rsidR="007A5444" w:rsidRPr="007A5444" w:rsidRDefault="007A5444" w:rsidP="00A12D05">
      <w:pPr>
        <w:spacing w:after="100" w:afterAutospacing="1"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 xml:space="preserve">The impact of health services on the growth and development of the study area is most visible in Lajolo village with just two health centres. Whereas the index of concentration in Lajolo is </w:t>
      </w:r>
      <w:r w:rsidRPr="007A5444">
        <w:rPr>
          <w:rFonts w:ascii="Times New Roman" w:eastAsia="Calibri" w:hAnsi="Times New Roman" w:cs="Times New Roman"/>
          <w:kern w:val="0"/>
        </w:rPr>
        <w:lastRenderedPageBreak/>
        <w:t xml:space="preserve">2.1410, it is as low as 0.8278 in </w:t>
      </w:r>
      <w:bookmarkStart w:id="10" w:name="_Hlk201069135"/>
      <w:r w:rsidRPr="007A5444">
        <w:rPr>
          <w:rFonts w:ascii="Times New Roman" w:eastAsia="Calibri" w:hAnsi="Times New Roman" w:cs="Times New Roman"/>
          <w:kern w:val="0"/>
        </w:rPr>
        <w:t>Eleko/Yakuba</w:t>
      </w:r>
      <w:bookmarkEnd w:id="10"/>
      <w:r w:rsidRPr="007A5444">
        <w:rPr>
          <w:rFonts w:ascii="Times New Roman" w:eastAsia="Calibri" w:hAnsi="Times New Roman" w:cs="Times New Roman"/>
          <w:kern w:val="0"/>
        </w:rPr>
        <w:t xml:space="preserve">with six health centers. Also, there were very view industrial establishments in the study area. The fourteen industrial plants were small-scale industries such as bakery, block-making, food processing and local craft activities. On the whole, the concentration index of industrial activities was highest in Eleko/Yakuba (2.3585) with seven establishments. Table 4.4.1 also reveals further that Lajolo had no industrial establishment and, thus, the concentration index was 0.0000. The concentration index of relaxation centres in the study communities indicates that hotel and bars was just the only type of such facility in the study area. There were eleven hotels in the area with </w:t>
      </w:r>
      <w:bookmarkStart w:id="11" w:name="_Hlk201069680"/>
      <w:r w:rsidRPr="007A5444">
        <w:rPr>
          <w:rFonts w:ascii="Times New Roman" w:eastAsia="Calibri" w:hAnsi="Times New Roman" w:cs="Times New Roman"/>
          <w:kern w:val="0"/>
        </w:rPr>
        <w:t>Eleko/Yakuba</w:t>
      </w:r>
      <w:bookmarkEnd w:id="11"/>
      <w:r w:rsidRPr="007A5444">
        <w:rPr>
          <w:rFonts w:ascii="Times New Roman" w:eastAsia="Calibri" w:hAnsi="Times New Roman" w:cs="Times New Roman"/>
          <w:kern w:val="0"/>
        </w:rPr>
        <w:t>having the highest index of 2.3333. The lowest impact was on Akuo -gaa with two hotels/bars and an index of 0.6026.</w:t>
      </w:r>
    </w:p>
    <w:p w:rsidR="00377311" w:rsidRPr="004D477F" w:rsidRDefault="007A5444" w:rsidP="00A12D05">
      <w:pPr>
        <w:spacing w:after="100" w:afterAutospacing="1"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 xml:space="preserve">In addition, the table shows the concentration index of markets in the study areas. The markets considered in this study are the traditional open markets; both daily and periodic. The development impacts of markets were mostly felt in Eleko/Yakuba (2.5641) and Ara village (1.8692). Lajolo with two markets had a concentration impact of 0.6623. Distribution of financial institutions in study communities shows that each of Eleko/Yakuba, Ara, and Lajolo had one financial institution. The institution in Akuo-gaa was necessarily ATM centre at the kwara poly campus. </w:t>
      </w:r>
    </w:p>
    <w:p w:rsidR="004D477F" w:rsidRDefault="004D477F" w:rsidP="002E75FA">
      <w:pPr>
        <w:spacing w:after="100" w:afterAutospacing="1" w:line="480" w:lineRule="auto"/>
        <w:jc w:val="both"/>
        <w:rPr>
          <w:rFonts w:ascii="Times New Roman" w:eastAsia="Calibri" w:hAnsi="Times New Roman" w:cs="Times New Roman"/>
          <w:b/>
          <w:bCs/>
          <w:kern w:val="0"/>
        </w:rPr>
      </w:pPr>
    </w:p>
    <w:p w:rsidR="004D477F" w:rsidRDefault="004D477F" w:rsidP="002E75FA">
      <w:pPr>
        <w:spacing w:after="100" w:afterAutospacing="1" w:line="480" w:lineRule="auto"/>
        <w:jc w:val="both"/>
        <w:rPr>
          <w:rFonts w:ascii="Times New Roman" w:eastAsia="Calibri" w:hAnsi="Times New Roman" w:cs="Times New Roman"/>
          <w:b/>
          <w:bCs/>
          <w:kern w:val="0"/>
        </w:rPr>
      </w:pPr>
    </w:p>
    <w:p w:rsidR="004D477F" w:rsidRDefault="004D477F" w:rsidP="002E75FA">
      <w:pPr>
        <w:spacing w:after="100" w:afterAutospacing="1" w:line="480" w:lineRule="auto"/>
        <w:jc w:val="both"/>
        <w:rPr>
          <w:rFonts w:ascii="Times New Roman" w:eastAsia="Calibri" w:hAnsi="Times New Roman" w:cs="Times New Roman"/>
          <w:b/>
          <w:bCs/>
          <w:kern w:val="0"/>
        </w:rPr>
      </w:pPr>
    </w:p>
    <w:p w:rsidR="004D477F" w:rsidRDefault="004D477F" w:rsidP="002E75FA">
      <w:pPr>
        <w:spacing w:after="100" w:afterAutospacing="1" w:line="480" w:lineRule="auto"/>
        <w:jc w:val="both"/>
        <w:rPr>
          <w:rFonts w:ascii="Times New Roman" w:eastAsia="Calibri" w:hAnsi="Times New Roman" w:cs="Times New Roman"/>
          <w:b/>
          <w:bCs/>
          <w:kern w:val="0"/>
        </w:rPr>
      </w:pPr>
    </w:p>
    <w:p w:rsidR="004D477F" w:rsidRDefault="004D477F" w:rsidP="002E75FA">
      <w:pPr>
        <w:spacing w:after="100" w:afterAutospacing="1" w:line="480" w:lineRule="auto"/>
        <w:jc w:val="both"/>
        <w:rPr>
          <w:rFonts w:ascii="Times New Roman" w:eastAsia="Calibri" w:hAnsi="Times New Roman" w:cs="Times New Roman"/>
          <w:b/>
          <w:bCs/>
          <w:kern w:val="0"/>
        </w:rPr>
      </w:pPr>
    </w:p>
    <w:p w:rsidR="00617B7E" w:rsidRDefault="00476CB1" w:rsidP="002E75FA">
      <w:pPr>
        <w:spacing w:after="100" w:afterAutospacing="1" w:line="480" w:lineRule="auto"/>
        <w:jc w:val="both"/>
        <w:rPr>
          <w:rFonts w:ascii="Times New Roman" w:eastAsia="Calibri" w:hAnsi="Times New Roman" w:cs="Times New Roman"/>
          <w:kern w:val="0"/>
        </w:rPr>
      </w:pPr>
      <w:r w:rsidRPr="00617B7E">
        <w:rPr>
          <w:rFonts w:ascii="Times New Roman" w:eastAsia="Calibri" w:hAnsi="Times New Roman" w:cs="Times New Roman"/>
          <w:b/>
          <w:bCs/>
          <w:kern w:val="0"/>
        </w:rPr>
        <w:t xml:space="preserve">Table </w:t>
      </w:r>
      <w:r w:rsidR="00377311">
        <w:rPr>
          <w:rFonts w:ascii="Times New Roman" w:eastAsia="Calibri" w:hAnsi="Times New Roman" w:cs="Times New Roman"/>
          <w:b/>
          <w:bCs/>
          <w:kern w:val="0"/>
        </w:rPr>
        <w:t>4.4.1</w:t>
      </w:r>
      <w:r w:rsidRPr="00617B7E">
        <w:rPr>
          <w:rFonts w:ascii="Times New Roman" w:eastAsia="Calibri" w:hAnsi="Times New Roman" w:cs="Times New Roman"/>
          <w:b/>
          <w:bCs/>
          <w:kern w:val="0"/>
        </w:rPr>
        <w:t xml:space="preserve">. </w:t>
      </w:r>
      <w:r w:rsidRPr="00617B7E">
        <w:rPr>
          <w:rFonts w:ascii="Times New Roman" w:eastAsia="Calibri" w:hAnsi="Times New Roman" w:cs="Times New Roman"/>
          <w:kern w:val="0"/>
        </w:rPr>
        <w:t xml:space="preserve">Concentration Index of Higher Institutions in </w:t>
      </w:r>
      <w:r>
        <w:rPr>
          <w:rFonts w:ascii="Times New Roman" w:eastAsia="Calibri" w:hAnsi="Times New Roman" w:cs="Times New Roman"/>
          <w:kern w:val="0"/>
        </w:rPr>
        <w:t>Moro</w:t>
      </w:r>
      <w:r w:rsidRPr="00617B7E">
        <w:rPr>
          <w:rFonts w:ascii="Times New Roman" w:eastAsia="Calibri" w:hAnsi="Times New Roman" w:cs="Times New Roman"/>
          <w:kern w:val="0"/>
        </w:rPr>
        <w:t xml:space="preserve"> LGA</w:t>
      </w:r>
    </w:p>
    <w:tbl>
      <w:tblPr>
        <w:tblStyle w:val="GridTable4Accent5"/>
        <w:tblW w:w="10980" w:type="dxa"/>
        <w:tblInd w:w="-432" w:type="dxa"/>
        <w:tblLayout w:type="fixed"/>
        <w:tblLook w:val="04A0"/>
      </w:tblPr>
      <w:tblGrid>
        <w:gridCol w:w="1890"/>
        <w:gridCol w:w="1817"/>
        <w:gridCol w:w="1603"/>
        <w:gridCol w:w="1080"/>
        <w:gridCol w:w="1170"/>
        <w:gridCol w:w="1260"/>
        <w:gridCol w:w="1036"/>
        <w:gridCol w:w="1124"/>
      </w:tblGrid>
      <w:tr w:rsidR="007A5444" w:rsidTr="00835225">
        <w:trPr>
          <w:cnfStyle w:val="100000000000"/>
          <w:trHeight w:val="677"/>
        </w:trPr>
        <w:tc>
          <w:tcPr>
            <w:cnfStyle w:val="001000000000"/>
            <w:tcW w:w="1890" w:type="dxa"/>
            <w:vMerge w:val="restart"/>
          </w:tcPr>
          <w:p w:rsidR="00DA4E2B" w:rsidRDefault="00DA4E2B" w:rsidP="002E75FA">
            <w:pPr>
              <w:spacing w:after="100" w:afterAutospacing="1" w:line="480" w:lineRule="auto"/>
              <w:jc w:val="both"/>
              <w:rPr>
                <w:rFonts w:ascii="Times New Roman" w:eastAsia="Calibri" w:hAnsi="Times New Roman" w:cs="Times New Roman"/>
                <w:kern w:val="0"/>
              </w:rPr>
            </w:pPr>
          </w:p>
          <w:p w:rsidR="00DA4E2B" w:rsidRDefault="00DA4E2B" w:rsidP="002E75FA">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 xml:space="preserve">SETTLEMENT </w:t>
            </w:r>
          </w:p>
        </w:tc>
        <w:tc>
          <w:tcPr>
            <w:tcW w:w="1817" w:type="dxa"/>
            <w:vMerge w:val="restart"/>
          </w:tcPr>
          <w:p w:rsidR="00DA4E2B" w:rsidRDefault="00DA4E2B" w:rsidP="002E75FA">
            <w:pPr>
              <w:spacing w:after="100" w:afterAutospacing="1" w:line="480" w:lineRule="auto"/>
              <w:jc w:val="both"/>
              <w:cnfStyle w:val="100000000000"/>
              <w:rPr>
                <w:rFonts w:ascii="Times New Roman" w:eastAsia="Calibri" w:hAnsi="Times New Roman" w:cs="Times New Roman"/>
                <w:kern w:val="0"/>
              </w:rPr>
            </w:pPr>
          </w:p>
          <w:p w:rsidR="00DA4E2B" w:rsidRDefault="00DA4E2B" w:rsidP="002E75FA">
            <w:pPr>
              <w:spacing w:after="100" w:afterAutospacing="1" w:line="480" w:lineRule="auto"/>
              <w:jc w:val="both"/>
              <w:cnfStyle w:val="100000000000"/>
              <w:rPr>
                <w:rFonts w:ascii="Times New Roman" w:eastAsia="Calibri" w:hAnsi="Times New Roman" w:cs="Times New Roman"/>
                <w:kern w:val="0"/>
              </w:rPr>
            </w:pPr>
            <w:r>
              <w:rPr>
                <w:rFonts w:ascii="Times New Roman" w:eastAsia="Calibri" w:hAnsi="Times New Roman" w:cs="Times New Roman"/>
                <w:kern w:val="0"/>
              </w:rPr>
              <w:t xml:space="preserve">POPULATION </w:t>
            </w:r>
          </w:p>
        </w:tc>
        <w:tc>
          <w:tcPr>
            <w:tcW w:w="7273" w:type="dxa"/>
            <w:gridSpan w:val="6"/>
          </w:tcPr>
          <w:p w:rsidR="00DA4E2B" w:rsidRDefault="00DA4E2B" w:rsidP="00DA4E2B">
            <w:pPr>
              <w:spacing w:after="100" w:afterAutospacing="1" w:line="480" w:lineRule="auto"/>
              <w:jc w:val="both"/>
              <w:cnfStyle w:val="100000000000"/>
              <w:rPr>
                <w:rFonts w:ascii="Times New Roman" w:eastAsia="Calibri" w:hAnsi="Times New Roman" w:cs="Times New Roman"/>
                <w:kern w:val="0"/>
              </w:rPr>
            </w:pPr>
            <w:r w:rsidRPr="00DA4E2B">
              <w:rPr>
                <w:rFonts w:ascii="Times New Roman" w:eastAsia="Calibri" w:hAnsi="Times New Roman" w:cs="Times New Roman"/>
                <w:kern w:val="0"/>
              </w:rPr>
              <w:t xml:space="preserve">Percentage of Total </w:t>
            </w:r>
            <w:r w:rsidRPr="00617B7E">
              <w:rPr>
                <w:rFonts w:ascii="Times New Roman" w:eastAsia="Calibri" w:hAnsi="Times New Roman" w:cs="Times New Roman"/>
                <w:kern w:val="0"/>
              </w:rPr>
              <w:t>(Concentration Index)</w:t>
            </w:r>
          </w:p>
        </w:tc>
      </w:tr>
      <w:tr w:rsidR="007A5444" w:rsidTr="00835225">
        <w:trPr>
          <w:cnfStyle w:val="000000100000"/>
          <w:trHeight w:val="171"/>
        </w:trPr>
        <w:tc>
          <w:tcPr>
            <w:cnfStyle w:val="001000000000"/>
            <w:tcW w:w="1890" w:type="dxa"/>
            <w:vMerge/>
          </w:tcPr>
          <w:p w:rsidR="00DA4E2B" w:rsidRDefault="00DA4E2B" w:rsidP="00DA4E2B">
            <w:pPr>
              <w:spacing w:after="100" w:afterAutospacing="1" w:line="480" w:lineRule="auto"/>
              <w:jc w:val="both"/>
              <w:rPr>
                <w:rFonts w:ascii="Times New Roman" w:eastAsia="Calibri" w:hAnsi="Times New Roman" w:cs="Times New Roman"/>
                <w:kern w:val="0"/>
              </w:rPr>
            </w:pPr>
          </w:p>
        </w:tc>
        <w:tc>
          <w:tcPr>
            <w:tcW w:w="1817" w:type="dxa"/>
            <w:vMerge/>
          </w:tcPr>
          <w:p w:rsidR="00DA4E2B" w:rsidRDefault="00DA4E2B" w:rsidP="00DA4E2B">
            <w:pPr>
              <w:spacing w:after="100" w:afterAutospacing="1" w:line="480" w:lineRule="auto"/>
              <w:jc w:val="both"/>
              <w:cnfStyle w:val="000000100000"/>
              <w:rPr>
                <w:rFonts w:ascii="Times New Roman" w:eastAsia="Calibri" w:hAnsi="Times New Roman" w:cs="Times New Roman"/>
                <w:kern w:val="0"/>
              </w:rPr>
            </w:pPr>
          </w:p>
        </w:tc>
        <w:tc>
          <w:tcPr>
            <w:tcW w:w="1603"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Educational </w:t>
            </w:r>
          </w:p>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Institutions </w:t>
            </w:r>
          </w:p>
        </w:tc>
        <w:tc>
          <w:tcPr>
            <w:tcW w:w="108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Health </w:t>
            </w:r>
          </w:p>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Centres</w:t>
            </w:r>
          </w:p>
        </w:tc>
        <w:tc>
          <w:tcPr>
            <w:tcW w:w="117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Industries </w:t>
            </w:r>
          </w:p>
        </w:tc>
        <w:tc>
          <w:tcPr>
            <w:tcW w:w="126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Relaxation </w:t>
            </w:r>
          </w:p>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Centres</w:t>
            </w:r>
          </w:p>
        </w:tc>
        <w:tc>
          <w:tcPr>
            <w:tcW w:w="1036"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Markets </w:t>
            </w:r>
          </w:p>
        </w:tc>
        <w:tc>
          <w:tcPr>
            <w:tcW w:w="1124"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Financial </w:t>
            </w:r>
          </w:p>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Institutions </w:t>
            </w:r>
          </w:p>
        </w:tc>
      </w:tr>
      <w:tr w:rsidR="007A5444" w:rsidTr="00835225">
        <w:trPr>
          <w:trHeight w:val="1361"/>
        </w:trPr>
        <w:tc>
          <w:tcPr>
            <w:cnfStyle w:val="001000000000"/>
            <w:tcW w:w="1890" w:type="dxa"/>
          </w:tcPr>
          <w:p w:rsidR="00DA4E2B" w:rsidRDefault="00DA4E2B" w:rsidP="00DA4E2B">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ARA VILLAGE</w:t>
            </w:r>
          </w:p>
        </w:tc>
        <w:tc>
          <w:tcPr>
            <w:tcW w:w="1817"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36, 440 </w:t>
            </w:r>
          </w:p>
        </w:tc>
        <w:tc>
          <w:tcPr>
            <w:tcW w:w="1603"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33.3 (1.5708)</w:t>
            </w:r>
          </w:p>
        </w:tc>
        <w:tc>
          <w:tcPr>
            <w:tcW w:w="1080"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25.0 (1.1792)</w:t>
            </w:r>
          </w:p>
        </w:tc>
        <w:tc>
          <w:tcPr>
            <w:tcW w:w="1170"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35.7 (0.5911) </w:t>
            </w:r>
          </w:p>
        </w:tc>
        <w:tc>
          <w:tcPr>
            <w:tcW w:w="1260"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36.4 (0.6026) </w:t>
            </w:r>
          </w:p>
        </w:tc>
        <w:tc>
          <w:tcPr>
            <w:tcW w:w="1036"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20.0 (0.9434)</w:t>
            </w:r>
          </w:p>
        </w:tc>
        <w:tc>
          <w:tcPr>
            <w:tcW w:w="1124"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33.3 (0.5513) </w:t>
            </w:r>
          </w:p>
        </w:tc>
      </w:tr>
      <w:tr w:rsidR="007A5444" w:rsidTr="00835225">
        <w:trPr>
          <w:cnfStyle w:val="000000100000"/>
          <w:trHeight w:val="1361"/>
        </w:trPr>
        <w:tc>
          <w:tcPr>
            <w:cnfStyle w:val="001000000000"/>
            <w:tcW w:w="1890" w:type="dxa"/>
          </w:tcPr>
          <w:p w:rsidR="00DA4E2B" w:rsidRDefault="00DA4E2B" w:rsidP="00DA4E2B">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AKUO-GAA</w:t>
            </w:r>
          </w:p>
        </w:tc>
        <w:tc>
          <w:tcPr>
            <w:tcW w:w="1817"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12, 809 </w:t>
            </w:r>
          </w:p>
        </w:tc>
        <w:tc>
          <w:tcPr>
            <w:tcW w:w="1603" w:type="dxa"/>
          </w:tcPr>
          <w:p w:rsidR="00DA4E2B" w:rsidRPr="00617B7E" w:rsidRDefault="00377311"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10.3 (0.9626)</w:t>
            </w:r>
          </w:p>
        </w:tc>
        <w:tc>
          <w:tcPr>
            <w:tcW w:w="1080" w:type="dxa"/>
          </w:tcPr>
          <w:p w:rsidR="00DA4E2B" w:rsidRPr="00617B7E" w:rsidRDefault="00377311"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8.3 (0.7757)</w:t>
            </w:r>
          </w:p>
        </w:tc>
        <w:tc>
          <w:tcPr>
            <w:tcW w:w="1170" w:type="dxa"/>
          </w:tcPr>
          <w:p w:rsidR="00DA4E2B" w:rsidRPr="00617B7E" w:rsidRDefault="00377311"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14.3 (1.3364)</w:t>
            </w:r>
          </w:p>
        </w:tc>
        <w:tc>
          <w:tcPr>
            <w:tcW w:w="1260" w:type="dxa"/>
          </w:tcPr>
          <w:p w:rsidR="00DA4E2B" w:rsidRPr="00617B7E" w:rsidRDefault="005F6B5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9.1 (0.8505)</w:t>
            </w:r>
          </w:p>
        </w:tc>
        <w:tc>
          <w:tcPr>
            <w:tcW w:w="1036"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20.0 (0.9434) </w:t>
            </w:r>
          </w:p>
        </w:tc>
        <w:tc>
          <w:tcPr>
            <w:tcW w:w="1124"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33.3 (1.5708) </w:t>
            </w:r>
          </w:p>
        </w:tc>
      </w:tr>
      <w:tr w:rsidR="007A5444" w:rsidTr="00835225">
        <w:trPr>
          <w:trHeight w:val="1361"/>
        </w:trPr>
        <w:tc>
          <w:tcPr>
            <w:cnfStyle w:val="001000000000"/>
            <w:tcW w:w="1890" w:type="dxa"/>
          </w:tcPr>
          <w:p w:rsidR="00DA4E2B" w:rsidRDefault="00DA4E2B" w:rsidP="00DA4E2B">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ELEKO / YAKUBA</w:t>
            </w:r>
          </w:p>
        </w:tc>
        <w:tc>
          <w:tcPr>
            <w:tcW w:w="1817"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6, 431 </w:t>
            </w:r>
          </w:p>
        </w:tc>
        <w:tc>
          <w:tcPr>
            <w:tcW w:w="1603"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43.6 (</w:t>
            </w:r>
            <w:r w:rsidRPr="00377311">
              <w:rPr>
                <w:rFonts w:ascii="Times New Roman" w:eastAsia="Calibri" w:hAnsi="Times New Roman" w:cs="Times New Roman"/>
                <w:kern w:val="0"/>
              </w:rPr>
              <w:t>1.6410</w:t>
            </w:r>
            <w:r w:rsidRPr="00617B7E">
              <w:rPr>
                <w:rFonts w:ascii="Times New Roman" w:eastAsia="Calibri" w:hAnsi="Times New Roman" w:cs="Times New Roman"/>
                <w:kern w:val="0"/>
              </w:rPr>
              <w:t>)</w:t>
            </w:r>
          </w:p>
        </w:tc>
        <w:tc>
          <w:tcPr>
            <w:tcW w:w="1080" w:type="dxa"/>
          </w:tcPr>
          <w:p w:rsidR="00DA4E2B"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50.0 (0.8278)</w:t>
            </w:r>
          </w:p>
          <w:p w:rsidR="00377311" w:rsidRPr="00617B7E" w:rsidRDefault="00377311" w:rsidP="00DA4E2B">
            <w:pPr>
              <w:spacing w:after="100" w:afterAutospacing="1" w:line="480" w:lineRule="auto"/>
              <w:jc w:val="both"/>
              <w:cnfStyle w:val="000000000000"/>
              <w:rPr>
                <w:rFonts w:ascii="Times New Roman" w:eastAsia="Calibri" w:hAnsi="Times New Roman" w:cs="Times New Roman"/>
                <w:kern w:val="0"/>
              </w:rPr>
            </w:pPr>
          </w:p>
        </w:tc>
        <w:tc>
          <w:tcPr>
            <w:tcW w:w="1170"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50.0 (2.8535)</w:t>
            </w:r>
          </w:p>
        </w:tc>
        <w:tc>
          <w:tcPr>
            <w:tcW w:w="1260" w:type="dxa"/>
          </w:tcPr>
          <w:p w:rsidR="00DA4E2B" w:rsidRPr="00617B7E" w:rsidRDefault="005F6B5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36.4 (1.7170)</w:t>
            </w:r>
          </w:p>
        </w:tc>
        <w:tc>
          <w:tcPr>
            <w:tcW w:w="1036" w:type="dxa"/>
          </w:tcPr>
          <w:p w:rsidR="00DA4E2B" w:rsidRPr="00617B7E" w:rsidRDefault="00377311"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40.0 (0.6623)</w:t>
            </w:r>
          </w:p>
        </w:tc>
        <w:tc>
          <w:tcPr>
            <w:tcW w:w="1124" w:type="dxa"/>
          </w:tcPr>
          <w:p w:rsidR="00DA4E2B" w:rsidRPr="00617B7E" w:rsidRDefault="00DA4E2B" w:rsidP="00DA4E2B">
            <w:pPr>
              <w:spacing w:after="100" w:afterAutospacing="1" w:line="480" w:lineRule="auto"/>
              <w:jc w:val="both"/>
              <w:cnfStyle w:val="000000000000"/>
              <w:rPr>
                <w:rFonts w:ascii="Times New Roman" w:eastAsia="Calibri" w:hAnsi="Times New Roman" w:cs="Times New Roman"/>
                <w:kern w:val="0"/>
              </w:rPr>
            </w:pPr>
            <w:r w:rsidRPr="00617B7E">
              <w:rPr>
                <w:rFonts w:ascii="Times New Roman" w:eastAsia="Calibri" w:hAnsi="Times New Roman" w:cs="Times New Roman"/>
                <w:kern w:val="0"/>
              </w:rPr>
              <w:t xml:space="preserve">33.3 (3.1121) </w:t>
            </w:r>
          </w:p>
        </w:tc>
      </w:tr>
      <w:tr w:rsidR="007A5444" w:rsidTr="00835225">
        <w:trPr>
          <w:cnfStyle w:val="000000100000"/>
          <w:trHeight w:val="1339"/>
        </w:trPr>
        <w:tc>
          <w:tcPr>
            <w:cnfStyle w:val="001000000000"/>
            <w:tcW w:w="1890" w:type="dxa"/>
          </w:tcPr>
          <w:p w:rsidR="00DA4E2B" w:rsidRDefault="00DA4E2B" w:rsidP="00DA4E2B">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LAJOLO VILLAGE</w:t>
            </w:r>
          </w:p>
        </w:tc>
        <w:tc>
          <w:tcPr>
            <w:tcW w:w="1817"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4, 680 </w:t>
            </w:r>
          </w:p>
        </w:tc>
        <w:tc>
          <w:tcPr>
            <w:tcW w:w="1603"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12.8 (1.6410) </w:t>
            </w:r>
          </w:p>
        </w:tc>
        <w:tc>
          <w:tcPr>
            <w:tcW w:w="108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16.7 (2.1410) </w:t>
            </w:r>
          </w:p>
        </w:tc>
        <w:tc>
          <w:tcPr>
            <w:tcW w:w="117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0.0 (0.0000) </w:t>
            </w:r>
          </w:p>
        </w:tc>
        <w:tc>
          <w:tcPr>
            <w:tcW w:w="1260"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18.2 (2.3333) </w:t>
            </w:r>
          </w:p>
        </w:tc>
        <w:tc>
          <w:tcPr>
            <w:tcW w:w="1036"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20.0 (2.5641) </w:t>
            </w:r>
          </w:p>
        </w:tc>
        <w:tc>
          <w:tcPr>
            <w:tcW w:w="1124" w:type="dxa"/>
          </w:tcPr>
          <w:p w:rsidR="00DA4E2B" w:rsidRPr="00617B7E" w:rsidRDefault="00DA4E2B" w:rsidP="00DA4E2B">
            <w:pPr>
              <w:spacing w:after="100" w:afterAutospacing="1" w:line="480" w:lineRule="auto"/>
              <w:jc w:val="both"/>
              <w:cnfStyle w:val="000000100000"/>
              <w:rPr>
                <w:rFonts w:ascii="Times New Roman" w:eastAsia="Calibri" w:hAnsi="Times New Roman" w:cs="Times New Roman"/>
                <w:kern w:val="0"/>
              </w:rPr>
            </w:pPr>
            <w:r w:rsidRPr="00617B7E">
              <w:rPr>
                <w:rFonts w:ascii="Times New Roman" w:eastAsia="Calibri" w:hAnsi="Times New Roman" w:cs="Times New Roman"/>
                <w:kern w:val="0"/>
              </w:rPr>
              <w:t xml:space="preserve">0.0 (0.0000) </w:t>
            </w:r>
          </w:p>
        </w:tc>
      </w:tr>
    </w:tbl>
    <w:p w:rsidR="00DA4E2B" w:rsidRDefault="00377311" w:rsidP="002E75FA">
      <w:pPr>
        <w:spacing w:after="100" w:afterAutospacing="1" w:line="480" w:lineRule="auto"/>
        <w:jc w:val="both"/>
        <w:rPr>
          <w:rFonts w:ascii="Times New Roman" w:eastAsia="Calibri" w:hAnsi="Times New Roman" w:cs="Times New Roman"/>
          <w:kern w:val="0"/>
        </w:rPr>
      </w:pPr>
      <w:r w:rsidRPr="00377311">
        <w:rPr>
          <w:rFonts w:ascii="Times New Roman" w:eastAsia="Calibri" w:hAnsi="Times New Roman" w:cs="Times New Roman"/>
          <w:kern w:val="0"/>
        </w:rPr>
        <w:t xml:space="preserve">Source: Field Research, 2025 </w:t>
      </w:r>
    </w:p>
    <w:p w:rsidR="006A5916" w:rsidRDefault="006A5916" w:rsidP="002E75FA">
      <w:pPr>
        <w:spacing w:after="100" w:afterAutospacing="1" w:line="480" w:lineRule="auto"/>
        <w:jc w:val="both"/>
        <w:rPr>
          <w:rFonts w:ascii="Times New Roman" w:eastAsia="Calibri" w:hAnsi="Times New Roman" w:cs="Times New Roman"/>
          <w:b/>
          <w:bCs/>
          <w:kern w:val="0"/>
        </w:rPr>
      </w:pPr>
      <w:r w:rsidRPr="006A5916">
        <w:rPr>
          <w:rFonts w:ascii="Times New Roman" w:eastAsia="Calibri" w:hAnsi="Times New Roman" w:cs="Times New Roman"/>
          <w:b/>
          <w:bCs/>
          <w:kern w:val="0"/>
        </w:rPr>
        <w:t>4.5 Factors Influencing Growth and Development of the Study Area</w:t>
      </w:r>
    </w:p>
    <w:p w:rsidR="007A5444" w:rsidRPr="007A5444" w:rsidRDefault="007A5444" w:rsidP="002E75FA">
      <w:pPr>
        <w:spacing w:after="100" w:afterAutospacing="1" w:line="480" w:lineRule="auto"/>
        <w:jc w:val="both"/>
        <w:rPr>
          <w:rFonts w:ascii="Times New Roman" w:eastAsia="Calibri" w:hAnsi="Times New Roman" w:cs="Times New Roman"/>
          <w:kern w:val="0"/>
        </w:rPr>
      </w:pPr>
      <w:r w:rsidRPr="007A5444">
        <w:rPr>
          <w:rFonts w:ascii="Times New Roman" w:eastAsia="Calibri" w:hAnsi="Times New Roman" w:cs="Times New Roman"/>
          <w:kern w:val="0"/>
        </w:rPr>
        <w:t xml:space="preserve">Using descriptive statistics of mean, standard variation and variance, the contribution of the factors to the growth and development of the study area was attempted. Table 4.5.1 presents </w:t>
      </w:r>
      <w:r w:rsidRPr="007A5444">
        <w:rPr>
          <w:rFonts w:ascii="Times New Roman" w:eastAsia="Calibri" w:hAnsi="Times New Roman" w:cs="Times New Roman"/>
          <w:kern w:val="0"/>
        </w:rPr>
        <w:lastRenderedPageBreak/>
        <w:t>these values in descending order of mean value. The most important factor as identified by the respondents is the location of higher institutions with a mean value of 64.75, standard deviation (18.590) and variance (345.583). Peaceful co-existence are also identified as significant factors at mean values of 48.00 and 35.25, respectively. Factors such as existence of good markets (14.75), good health services (13.75), availability of social and entertainment facilities (9.50), provision of infrastructural facilities (8.25), availability of financial institutions (3.75) and existence of industrial activities (2.00) were rated as less important to the growth and development of the study area.</w:t>
      </w:r>
    </w:p>
    <w:p w:rsidR="00617B7E" w:rsidRPr="00476CB1" w:rsidRDefault="00476CB1" w:rsidP="00476CB1">
      <w:pPr>
        <w:pStyle w:val="Default"/>
      </w:pPr>
      <w:r w:rsidRPr="00476CB1">
        <w:rPr>
          <w:b/>
          <w:bCs/>
        </w:rPr>
        <w:t xml:space="preserve">Table </w:t>
      </w:r>
      <w:r w:rsidR="006A5916">
        <w:rPr>
          <w:b/>
          <w:bCs/>
        </w:rPr>
        <w:t>4.5.1.</w:t>
      </w:r>
      <w:r w:rsidRPr="00476CB1">
        <w:t xml:space="preserve">Factors </w:t>
      </w:r>
      <w:r w:rsidRPr="00DD2008">
        <w:rPr>
          <w:sz w:val="28"/>
          <w:szCs w:val="28"/>
        </w:rPr>
        <w:t>Influencing Gr</w:t>
      </w:r>
      <w:r w:rsidRPr="00476CB1">
        <w:t xml:space="preserve">owth and Development of the Study Area </w:t>
      </w:r>
    </w:p>
    <w:tbl>
      <w:tblPr>
        <w:tblStyle w:val="GridTable4Accent5"/>
        <w:tblW w:w="0" w:type="auto"/>
        <w:tblLook w:val="04A0"/>
      </w:tblPr>
      <w:tblGrid>
        <w:gridCol w:w="895"/>
        <w:gridCol w:w="5338"/>
        <w:gridCol w:w="3117"/>
      </w:tblGrid>
      <w:tr w:rsidR="00476CB1" w:rsidTr="007A5444">
        <w:trPr>
          <w:cnfStyle w:val="100000000000"/>
        </w:trPr>
        <w:tc>
          <w:tcPr>
            <w:cnfStyle w:val="001000000000"/>
            <w:tcW w:w="895" w:type="dxa"/>
          </w:tcPr>
          <w:p w:rsidR="00476CB1" w:rsidRDefault="00476CB1" w:rsidP="002E75FA">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S/N</w:t>
            </w:r>
          </w:p>
        </w:tc>
        <w:tc>
          <w:tcPr>
            <w:tcW w:w="5338" w:type="dxa"/>
          </w:tcPr>
          <w:p w:rsidR="00476CB1" w:rsidRDefault="00476CB1" w:rsidP="002E75FA">
            <w:pPr>
              <w:spacing w:after="100" w:afterAutospacing="1" w:line="480" w:lineRule="auto"/>
              <w:jc w:val="both"/>
              <w:cnfStyle w:val="100000000000"/>
              <w:rPr>
                <w:rFonts w:ascii="Times New Roman" w:eastAsia="Calibri" w:hAnsi="Times New Roman" w:cs="Times New Roman"/>
                <w:kern w:val="0"/>
              </w:rPr>
            </w:pPr>
            <w:r w:rsidRPr="00476CB1">
              <w:rPr>
                <w:rFonts w:ascii="Times New Roman" w:eastAsia="Calibri" w:hAnsi="Times New Roman" w:cs="Times New Roman"/>
                <w:kern w:val="0"/>
              </w:rPr>
              <w:t>Factors</w:t>
            </w:r>
          </w:p>
        </w:tc>
        <w:tc>
          <w:tcPr>
            <w:tcW w:w="3117" w:type="dxa"/>
          </w:tcPr>
          <w:p w:rsidR="00476CB1" w:rsidRPr="00476CB1" w:rsidRDefault="00476CB1" w:rsidP="00476CB1">
            <w:pPr>
              <w:pStyle w:val="Default"/>
              <w:cnfStyle w:val="100000000000"/>
            </w:pPr>
            <w:r w:rsidRPr="00476CB1">
              <w:rPr>
                <w:b w:val="0"/>
                <w:bCs w:val="0"/>
              </w:rPr>
              <w:t xml:space="preserve">Mean ± SD </w:t>
            </w:r>
          </w:p>
          <w:p w:rsidR="00476CB1" w:rsidRDefault="00476CB1" w:rsidP="00476CB1">
            <w:pPr>
              <w:spacing w:after="100" w:afterAutospacing="1" w:line="480" w:lineRule="auto"/>
              <w:jc w:val="both"/>
              <w:cnfStyle w:val="100000000000"/>
              <w:rPr>
                <w:rFonts w:ascii="Times New Roman" w:eastAsia="Calibri" w:hAnsi="Times New Roman" w:cs="Times New Roman"/>
                <w:kern w:val="0"/>
              </w:rPr>
            </w:pPr>
            <w:r w:rsidRPr="00476CB1">
              <w:rPr>
                <w:rFonts w:ascii="Times New Roman" w:hAnsi="Times New Roman" w:cs="Times New Roman"/>
                <w:b w:val="0"/>
                <w:bCs w:val="0"/>
              </w:rPr>
              <w:t>(Min – Max)</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476CB1" w:rsidP="00476CB1">
            <w:pPr>
              <w:pStyle w:val="Default"/>
            </w:pPr>
            <w:r w:rsidRPr="00476CB1">
              <w:t xml:space="preserve">1.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t xml:space="preserve">Location of Higher Institutions </w:t>
            </w:r>
          </w:p>
        </w:tc>
        <w:tc>
          <w:tcPr>
            <w:tcW w:w="3117" w:type="dxa"/>
          </w:tcPr>
          <w:p w:rsidR="00476CB1" w:rsidRPr="00476CB1" w:rsidRDefault="00476CB1" w:rsidP="00476CB1">
            <w:pPr>
              <w:pStyle w:val="Default"/>
              <w:cnfStyle w:val="000000100000"/>
            </w:pPr>
            <w:r w:rsidRPr="00476CB1">
              <w:t xml:space="preserve">64.8±18.6 </w:t>
            </w:r>
          </w:p>
          <w:p w:rsidR="00476CB1" w:rsidRPr="00476CB1" w:rsidRDefault="00476CB1" w:rsidP="00476CB1">
            <w:pPr>
              <w:pStyle w:val="Default"/>
              <w:cnfStyle w:val="000000100000"/>
            </w:pPr>
            <w:r w:rsidRPr="00476CB1">
              <w:t xml:space="preserve">(47 – 78)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476CB1" w:rsidP="00476CB1">
            <w:pPr>
              <w:pStyle w:val="Default"/>
            </w:pPr>
            <w:r w:rsidRPr="00476CB1">
              <w:t xml:space="preserve">2.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Peaceful Co-existence </w:t>
            </w:r>
          </w:p>
        </w:tc>
        <w:tc>
          <w:tcPr>
            <w:tcW w:w="3117" w:type="dxa"/>
          </w:tcPr>
          <w:p w:rsidR="00476CB1" w:rsidRPr="00476CB1" w:rsidRDefault="00476CB1" w:rsidP="00476CB1">
            <w:pPr>
              <w:pStyle w:val="Default"/>
              <w:cnfStyle w:val="000000000000"/>
            </w:pPr>
            <w:r w:rsidRPr="00476CB1">
              <w:t xml:space="preserve">48.0±21.3 </w:t>
            </w:r>
          </w:p>
          <w:p w:rsidR="00476CB1" w:rsidRPr="00476CB1" w:rsidRDefault="00476CB1" w:rsidP="00476CB1">
            <w:pPr>
              <w:pStyle w:val="Default"/>
              <w:cnfStyle w:val="000000000000"/>
            </w:pPr>
            <w:r w:rsidRPr="00476CB1">
              <w:t xml:space="preserve">(28 – 78) </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3</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t xml:space="preserve">Opportunity for Business Diversification </w:t>
            </w:r>
          </w:p>
        </w:tc>
        <w:tc>
          <w:tcPr>
            <w:tcW w:w="3117" w:type="dxa"/>
          </w:tcPr>
          <w:p w:rsidR="00476CB1" w:rsidRPr="00476CB1" w:rsidRDefault="00476CB1" w:rsidP="00476CB1">
            <w:pPr>
              <w:pStyle w:val="Default"/>
              <w:cnfStyle w:val="000000100000"/>
            </w:pPr>
            <w:r w:rsidRPr="00476CB1">
              <w:t xml:space="preserve">34.8±10.8 </w:t>
            </w:r>
          </w:p>
          <w:p w:rsidR="00476CB1" w:rsidRPr="00476CB1" w:rsidRDefault="00476CB1" w:rsidP="00476CB1">
            <w:pPr>
              <w:pStyle w:val="Default"/>
              <w:cnfStyle w:val="000000100000"/>
            </w:pPr>
            <w:r w:rsidRPr="00476CB1">
              <w:t xml:space="preserve">(25 – 49)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4</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Good Life Security </w:t>
            </w:r>
          </w:p>
        </w:tc>
        <w:tc>
          <w:tcPr>
            <w:tcW w:w="3117" w:type="dxa"/>
          </w:tcPr>
          <w:p w:rsidR="00476CB1" w:rsidRPr="00476CB1" w:rsidRDefault="00476CB1" w:rsidP="00476CB1">
            <w:pPr>
              <w:pStyle w:val="Default"/>
              <w:cnfStyle w:val="000000000000"/>
            </w:pPr>
            <w:r w:rsidRPr="00476CB1">
              <w:t xml:space="preserve">25.0±9.0 </w:t>
            </w:r>
          </w:p>
          <w:p w:rsidR="00476CB1" w:rsidRPr="00476CB1" w:rsidRDefault="00476CB1" w:rsidP="00476CB1">
            <w:pPr>
              <w:pStyle w:val="Default"/>
              <w:cnfStyle w:val="000000000000"/>
            </w:pPr>
            <w:r w:rsidRPr="00476CB1">
              <w:t xml:space="preserve">(12 – 31) </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5</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t xml:space="preserve">Cheap Land </w:t>
            </w:r>
          </w:p>
        </w:tc>
        <w:tc>
          <w:tcPr>
            <w:tcW w:w="3117" w:type="dxa"/>
          </w:tcPr>
          <w:p w:rsidR="00476CB1" w:rsidRPr="00476CB1" w:rsidRDefault="00476CB1" w:rsidP="00476CB1">
            <w:pPr>
              <w:pStyle w:val="Default"/>
              <w:cnfStyle w:val="000000100000"/>
            </w:pPr>
            <w:r w:rsidRPr="00476CB1">
              <w:t xml:space="preserve">23.5±14.5 </w:t>
            </w:r>
          </w:p>
          <w:p w:rsidR="00476CB1" w:rsidRPr="00476CB1" w:rsidRDefault="00476CB1" w:rsidP="00476CB1">
            <w:pPr>
              <w:pStyle w:val="Default"/>
              <w:cnfStyle w:val="000000100000"/>
            </w:pPr>
            <w:r w:rsidRPr="00476CB1">
              <w:t xml:space="preserve">(12 – 43)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6</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Closeness to Large Cities </w:t>
            </w:r>
          </w:p>
        </w:tc>
        <w:tc>
          <w:tcPr>
            <w:tcW w:w="3117" w:type="dxa"/>
          </w:tcPr>
          <w:p w:rsidR="00476CB1" w:rsidRPr="00476CB1" w:rsidRDefault="00476CB1" w:rsidP="00476CB1">
            <w:pPr>
              <w:pStyle w:val="Default"/>
              <w:cnfStyle w:val="000000000000"/>
            </w:pPr>
            <w:r w:rsidRPr="00476CB1">
              <w:t xml:space="preserve">19.8±1.5 </w:t>
            </w:r>
          </w:p>
          <w:p w:rsidR="00476CB1" w:rsidRPr="00476CB1" w:rsidRDefault="00476CB1" w:rsidP="00476CB1">
            <w:pPr>
              <w:pStyle w:val="Default"/>
              <w:cnfStyle w:val="000000000000"/>
            </w:pPr>
            <w:r w:rsidRPr="00476CB1">
              <w:t xml:space="preserve">(18 – 21) </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7</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t xml:space="preserve">Existence of Good Markets </w:t>
            </w:r>
          </w:p>
        </w:tc>
        <w:tc>
          <w:tcPr>
            <w:tcW w:w="3117" w:type="dxa"/>
          </w:tcPr>
          <w:p w:rsidR="00476CB1" w:rsidRPr="00476CB1" w:rsidRDefault="00476CB1" w:rsidP="00476CB1">
            <w:pPr>
              <w:pStyle w:val="Default"/>
              <w:cnfStyle w:val="000000100000"/>
            </w:pPr>
            <w:r w:rsidRPr="00476CB1">
              <w:t xml:space="preserve">14.8±7.5 </w:t>
            </w:r>
          </w:p>
          <w:p w:rsidR="00476CB1" w:rsidRPr="00476CB1" w:rsidRDefault="00476CB1" w:rsidP="00476CB1">
            <w:pPr>
              <w:pStyle w:val="Default"/>
              <w:cnfStyle w:val="000000100000"/>
            </w:pPr>
            <w:r w:rsidRPr="00476CB1">
              <w:t xml:space="preserve">(7 – 25)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t>8</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Good Health Services </w:t>
            </w:r>
          </w:p>
        </w:tc>
        <w:tc>
          <w:tcPr>
            <w:tcW w:w="3117" w:type="dxa"/>
          </w:tcPr>
          <w:p w:rsidR="00476CB1" w:rsidRPr="00476CB1" w:rsidRDefault="00476CB1" w:rsidP="00476CB1">
            <w:pPr>
              <w:pStyle w:val="Default"/>
              <w:cnfStyle w:val="000000000000"/>
            </w:pPr>
            <w:r w:rsidRPr="00476CB1">
              <w:t xml:space="preserve">13.8±9.3 </w:t>
            </w:r>
          </w:p>
          <w:p w:rsidR="00476CB1" w:rsidRPr="00476CB1" w:rsidRDefault="00476CB1" w:rsidP="00476CB1">
            <w:pPr>
              <w:pStyle w:val="Default"/>
              <w:cnfStyle w:val="000000000000"/>
            </w:pPr>
            <w:r w:rsidRPr="00476CB1">
              <w:t xml:space="preserve">(1 – 23) </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27144C" w:rsidP="00476CB1">
            <w:pPr>
              <w:pStyle w:val="Default"/>
            </w:pPr>
            <w:r>
              <w:lastRenderedPageBreak/>
              <w:t>9</w:t>
            </w:r>
            <w:r w:rsidR="00476CB1"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lastRenderedPageBreak/>
              <w:t xml:space="preserve">Availability of Social and Entertainment </w:t>
            </w:r>
          </w:p>
        </w:tc>
        <w:tc>
          <w:tcPr>
            <w:tcW w:w="3117" w:type="dxa"/>
          </w:tcPr>
          <w:p w:rsidR="00476CB1" w:rsidRPr="00476CB1" w:rsidRDefault="00476CB1" w:rsidP="00476CB1">
            <w:pPr>
              <w:pStyle w:val="Default"/>
              <w:cnfStyle w:val="000000100000"/>
            </w:pPr>
            <w:r w:rsidRPr="00476CB1">
              <w:t xml:space="preserve">9.5±5.1 </w:t>
            </w:r>
          </w:p>
          <w:p w:rsidR="00476CB1" w:rsidRPr="00476CB1" w:rsidRDefault="00476CB1" w:rsidP="00476CB1">
            <w:pPr>
              <w:pStyle w:val="Default"/>
              <w:cnfStyle w:val="000000100000"/>
            </w:pPr>
            <w:r w:rsidRPr="00476CB1">
              <w:lastRenderedPageBreak/>
              <w:t xml:space="preserve">(2 – 13)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476CB1" w:rsidP="00476CB1">
            <w:pPr>
              <w:pStyle w:val="Default"/>
            </w:pPr>
            <w:r w:rsidRPr="00476CB1">
              <w:t>1</w:t>
            </w:r>
            <w:r w:rsidR="0027144C">
              <w:t>0</w:t>
            </w:r>
            <w:r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Provision of Infrastructural Facilities </w:t>
            </w:r>
          </w:p>
        </w:tc>
        <w:tc>
          <w:tcPr>
            <w:tcW w:w="3117" w:type="dxa"/>
          </w:tcPr>
          <w:p w:rsidR="00476CB1" w:rsidRPr="00476CB1" w:rsidRDefault="00476CB1" w:rsidP="00476CB1">
            <w:pPr>
              <w:pStyle w:val="Default"/>
              <w:cnfStyle w:val="000000000000"/>
            </w:pPr>
            <w:r w:rsidRPr="00476CB1">
              <w:t xml:space="preserve">8.3±7.1 </w:t>
            </w:r>
          </w:p>
          <w:p w:rsidR="00476CB1" w:rsidRPr="00476CB1" w:rsidRDefault="00476CB1" w:rsidP="00476CB1">
            <w:pPr>
              <w:pStyle w:val="Default"/>
              <w:cnfStyle w:val="000000000000"/>
            </w:pPr>
            <w:r w:rsidRPr="00476CB1">
              <w:t xml:space="preserve">(2 – 18) </w:t>
            </w:r>
          </w:p>
        </w:tc>
      </w:tr>
      <w:tr w:rsidR="00476CB1" w:rsidTr="007A5444">
        <w:trPr>
          <w:cnfStyle w:val="000000100000"/>
        </w:trPr>
        <w:tc>
          <w:tcPr>
            <w:cnfStyle w:val="001000000000"/>
            <w:tcW w:w="895" w:type="dxa"/>
          </w:tcPr>
          <w:p w:rsidR="00476CB1" w:rsidRPr="00476CB1" w:rsidRDefault="00476CB1" w:rsidP="00476CB1">
            <w:pPr>
              <w:pStyle w:val="Default"/>
              <w:rPr>
                <w:color w:val="auto"/>
              </w:rPr>
            </w:pPr>
          </w:p>
          <w:p w:rsidR="00476CB1" w:rsidRPr="00476CB1" w:rsidRDefault="00476CB1" w:rsidP="00476CB1">
            <w:pPr>
              <w:pStyle w:val="Default"/>
            </w:pPr>
            <w:r w:rsidRPr="00476CB1">
              <w:t>1</w:t>
            </w:r>
            <w:r w:rsidR="0027144C">
              <w:t>1</w:t>
            </w:r>
            <w:r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100000"/>
            </w:pPr>
            <w:r w:rsidRPr="00476CB1">
              <w:t xml:space="preserve">Availability of Financial Institutions </w:t>
            </w:r>
          </w:p>
        </w:tc>
        <w:tc>
          <w:tcPr>
            <w:tcW w:w="3117" w:type="dxa"/>
          </w:tcPr>
          <w:p w:rsidR="00476CB1" w:rsidRPr="00476CB1" w:rsidRDefault="00476CB1" w:rsidP="00476CB1">
            <w:pPr>
              <w:pStyle w:val="Default"/>
              <w:cnfStyle w:val="000000100000"/>
            </w:pPr>
            <w:r w:rsidRPr="00476CB1">
              <w:t xml:space="preserve">3.8±5.7 </w:t>
            </w:r>
          </w:p>
          <w:p w:rsidR="00476CB1" w:rsidRPr="00476CB1" w:rsidRDefault="00476CB1" w:rsidP="00476CB1">
            <w:pPr>
              <w:pStyle w:val="Default"/>
              <w:cnfStyle w:val="000000100000"/>
            </w:pPr>
            <w:r w:rsidRPr="00476CB1">
              <w:t xml:space="preserve">(0 – 12) </w:t>
            </w:r>
          </w:p>
        </w:tc>
      </w:tr>
      <w:tr w:rsidR="00476CB1" w:rsidTr="007A5444">
        <w:tc>
          <w:tcPr>
            <w:cnfStyle w:val="001000000000"/>
            <w:tcW w:w="895" w:type="dxa"/>
          </w:tcPr>
          <w:p w:rsidR="00476CB1" w:rsidRPr="00476CB1" w:rsidRDefault="00476CB1" w:rsidP="00476CB1">
            <w:pPr>
              <w:pStyle w:val="Default"/>
              <w:rPr>
                <w:color w:val="auto"/>
              </w:rPr>
            </w:pPr>
          </w:p>
          <w:p w:rsidR="00476CB1" w:rsidRPr="00476CB1" w:rsidRDefault="00476CB1" w:rsidP="00476CB1">
            <w:pPr>
              <w:pStyle w:val="Default"/>
            </w:pPr>
            <w:r w:rsidRPr="00476CB1">
              <w:t>1</w:t>
            </w:r>
            <w:r w:rsidR="0027144C">
              <w:t>2</w:t>
            </w:r>
            <w:r w:rsidRPr="00476CB1">
              <w:t xml:space="preserve">. </w:t>
            </w:r>
          </w:p>
          <w:p w:rsidR="00476CB1" w:rsidRPr="00476CB1" w:rsidRDefault="00476CB1" w:rsidP="00476CB1">
            <w:pPr>
              <w:pStyle w:val="Default"/>
            </w:pPr>
          </w:p>
        </w:tc>
        <w:tc>
          <w:tcPr>
            <w:tcW w:w="5338" w:type="dxa"/>
          </w:tcPr>
          <w:p w:rsidR="00476CB1" w:rsidRPr="00476CB1" w:rsidRDefault="00476CB1" w:rsidP="00476CB1">
            <w:pPr>
              <w:pStyle w:val="Default"/>
              <w:cnfStyle w:val="000000000000"/>
            </w:pPr>
            <w:r w:rsidRPr="00476CB1">
              <w:t xml:space="preserve">Existence of Industrial Activities </w:t>
            </w:r>
          </w:p>
        </w:tc>
        <w:tc>
          <w:tcPr>
            <w:tcW w:w="3117" w:type="dxa"/>
          </w:tcPr>
          <w:p w:rsidR="00476CB1" w:rsidRPr="00476CB1" w:rsidRDefault="00476CB1" w:rsidP="00476CB1">
            <w:pPr>
              <w:pStyle w:val="Default"/>
              <w:cnfStyle w:val="000000000000"/>
            </w:pPr>
            <w:r w:rsidRPr="00476CB1">
              <w:t xml:space="preserve">2.0±0.8 </w:t>
            </w:r>
          </w:p>
          <w:p w:rsidR="00476CB1" w:rsidRPr="00476CB1" w:rsidRDefault="00476CB1" w:rsidP="00476CB1">
            <w:pPr>
              <w:pStyle w:val="Default"/>
              <w:cnfStyle w:val="000000000000"/>
            </w:pPr>
            <w:r w:rsidRPr="00476CB1">
              <w:t xml:space="preserve">(1 – 3) </w:t>
            </w:r>
          </w:p>
        </w:tc>
      </w:tr>
    </w:tbl>
    <w:p w:rsidR="007A1E76" w:rsidRPr="00906115" w:rsidRDefault="006A5916" w:rsidP="004B1CF4">
      <w:pPr>
        <w:spacing w:after="100" w:afterAutospacing="1" w:line="480" w:lineRule="auto"/>
        <w:jc w:val="both"/>
        <w:rPr>
          <w:rFonts w:ascii="Times New Roman" w:eastAsia="Calibri" w:hAnsi="Times New Roman" w:cs="Times New Roman"/>
          <w:kern w:val="0"/>
        </w:rPr>
      </w:pPr>
      <w:bookmarkStart w:id="12" w:name="_Hlk201072678"/>
      <w:r w:rsidRPr="006A5916">
        <w:rPr>
          <w:rFonts w:ascii="Times New Roman" w:eastAsia="Calibri" w:hAnsi="Times New Roman" w:cs="Times New Roman"/>
          <w:kern w:val="0"/>
        </w:rPr>
        <w:t xml:space="preserve">Source: Field Research, 2025 </w:t>
      </w:r>
      <w:bookmarkEnd w:id="12"/>
    </w:p>
    <w:p w:rsidR="00EF7EDF" w:rsidRPr="00EF7EDF" w:rsidRDefault="00EF7EDF" w:rsidP="00EF7EDF">
      <w:pPr>
        <w:spacing w:after="100" w:afterAutospacing="1" w:line="480" w:lineRule="auto"/>
        <w:jc w:val="both"/>
        <w:rPr>
          <w:rFonts w:ascii="Times New Roman" w:eastAsia="Calibri" w:hAnsi="Times New Roman" w:cs="Times New Roman"/>
          <w:b/>
          <w:bCs/>
          <w:kern w:val="0"/>
        </w:rPr>
      </w:pPr>
      <w:r w:rsidRPr="00EF7EDF">
        <w:rPr>
          <w:rFonts w:ascii="Times New Roman" w:eastAsia="Calibri" w:hAnsi="Times New Roman" w:cs="Times New Roman"/>
          <w:b/>
          <w:bCs/>
          <w:kern w:val="0"/>
        </w:rPr>
        <w:t>4.</w:t>
      </w:r>
      <w:r w:rsidR="0063040F">
        <w:rPr>
          <w:rFonts w:ascii="Times New Roman" w:eastAsia="Calibri" w:hAnsi="Times New Roman" w:cs="Times New Roman"/>
          <w:b/>
          <w:bCs/>
          <w:kern w:val="0"/>
        </w:rPr>
        <w:t>6</w:t>
      </w:r>
      <w:r w:rsidRPr="00EF7EDF">
        <w:rPr>
          <w:rFonts w:ascii="Times New Roman" w:eastAsia="Calibri" w:hAnsi="Times New Roman" w:cs="Times New Roman"/>
          <w:b/>
          <w:bCs/>
          <w:kern w:val="0"/>
        </w:rPr>
        <w:t xml:space="preserve">. Impact Of the </w:t>
      </w:r>
      <w:r w:rsidR="001D6345" w:rsidRPr="001D6345">
        <w:rPr>
          <w:rFonts w:ascii="Times New Roman" w:eastAsia="Calibri" w:hAnsi="Times New Roman" w:cs="Times New Roman"/>
          <w:b/>
          <w:bCs/>
          <w:kern w:val="0"/>
        </w:rPr>
        <w:t xml:space="preserve">Polytechnic </w:t>
      </w:r>
      <w:r w:rsidRPr="00EF7EDF">
        <w:rPr>
          <w:rFonts w:ascii="Times New Roman" w:eastAsia="Calibri" w:hAnsi="Times New Roman" w:cs="Times New Roman"/>
          <w:b/>
          <w:bCs/>
          <w:kern w:val="0"/>
        </w:rPr>
        <w:t xml:space="preserve">on the Development of Moro Communities </w:t>
      </w:r>
    </w:p>
    <w:p w:rsidR="00EF7EDF" w:rsidRPr="00EF7EDF" w:rsidRDefault="00EF7EDF" w:rsidP="002E75FA">
      <w:pPr>
        <w:spacing w:after="100" w:afterAutospacing="1" w:line="480" w:lineRule="auto"/>
        <w:jc w:val="both"/>
        <w:rPr>
          <w:rFonts w:ascii="Times New Roman" w:eastAsia="Calibri" w:hAnsi="Times New Roman" w:cs="Times New Roman"/>
          <w:kern w:val="0"/>
        </w:rPr>
      </w:pPr>
      <w:r w:rsidRPr="00EF7EDF">
        <w:rPr>
          <w:rFonts w:ascii="Times New Roman" w:eastAsia="Calibri" w:hAnsi="Times New Roman" w:cs="Times New Roman"/>
          <w:kern w:val="0"/>
        </w:rPr>
        <w:t xml:space="preserve">To empirically determine the perception of locals, business owners, polytechnic staff members, and students on the economic impact of the polytechnic within the four communities, key questions were asked and data collected were analyzed and presented in the perception tables below. </w:t>
      </w:r>
    </w:p>
    <w:p w:rsidR="000A48F2" w:rsidRPr="000A48F2" w:rsidRDefault="000A48F2" w:rsidP="002E75FA">
      <w:pPr>
        <w:spacing w:after="100" w:afterAutospacing="1" w:line="480" w:lineRule="auto"/>
        <w:jc w:val="both"/>
        <w:rPr>
          <w:rFonts w:ascii="Times New Roman" w:eastAsia="Calibri" w:hAnsi="Times New Roman" w:cs="Times New Roman"/>
          <w:b/>
          <w:bCs/>
          <w:kern w:val="0"/>
        </w:rPr>
      </w:pPr>
      <w:r w:rsidRPr="000A48F2">
        <w:rPr>
          <w:rFonts w:ascii="Times New Roman" w:eastAsia="Calibri" w:hAnsi="Times New Roman" w:cs="Times New Roman"/>
          <w:b/>
          <w:bCs/>
          <w:kern w:val="0"/>
        </w:rPr>
        <w:t>4.</w:t>
      </w:r>
      <w:r w:rsidR="0063040F">
        <w:rPr>
          <w:rFonts w:ascii="Times New Roman" w:eastAsia="Calibri" w:hAnsi="Times New Roman" w:cs="Times New Roman"/>
          <w:b/>
          <w:bCs/>
          <w:kern w:val="0"/>
        </w:rPr>
        <w:t>6</w:t>
      </w:r>
      <w:r w:rsidR="004D477F">
        <w:rPr>
          <w:rFonts w:ascii="Times New Roman" w:eastAsia="Calibri" w:hAnsi="Times New Roman" w:cs="Times New Roman"/>
          <w:b/>
          <w:bCs/>
          <w:kern w:val="0"/>
        </w:rPr>
        <w:t>.1</w:t>
      </w:r>
      <w:r w:rsidRPr="000A48F2">
        <w:rPr>
          <w:rFonts w:ascii="Times New Roman" w:eastAsia="Calibri" w:hAnsi="Times New Roman" w:cs="Times New Roman"/>
          <w:b/>
          <w:bCs/>
          <w:kern w:val="0"/>
        </w:rPr>
        <w:t xml:space="preserve"> Perception </w:t>
      </w:r>
      <w:r w:rsidR="001D6345">
        <w:rPr>
          <w:rFonts w:ascii="Times New Roman" w:eastAsia="Calibri" w:hAnsi="Times New Roman" w:cs="Times New Roman"/>
          <w:b/>
          <w:bCs/>
          <w:kern w:val="0"/>
        </w:rPr>
        <w:t>on t</w:t>
      </w:r>
      <w:r w:rsidRPr="000A48F2">
        <w:rPr>
          <w:rFonts w:ascii="Times New Roman" w:eastAsia="Calibri" w:hAnsi="Times New Roman" w:cs="Times New Roman"/>
          <w:b/>
          <w:bCs/>
          <w:kern w:val="0"/>
        </w:rPr>
        <w:t xml:space="preserve">he </w:t>
      </w:r>
      <w:bookmarkStart w:id="13" w:name="_Hlk201077440"/>
      <w:r w:rsidRPr="000A48F2">
        <w:rPr>
          <w:rFonts w:ascii="Times New Roman" w:eastAsia="Calibri" w:hAnsi="Times New Roman" w:cs="Times New Roman"/>
          <w:b/>
          <w:bCs/>
          <w:kern w:val="0"/>
        </w:rPr>
        <w:t>Polytechnic</w:t>
      </w:r>
      <w:bookmarkEnd w:id="13"/>
      <w:r w:rsidRPr="000A48F2">
        <w:rPr>
          <w:rFonts w:ascii="Times New Roman" w:eastAsia="Calibri" w:hAnsi="Times New Roman" w:cs="Times New Roman"/>
          <w:b/>
          <w:bCs/>
          <w:kern w:val="0"/>
        </w:rPr>
        <w:t xml:space="preserve">’s Presence and Development </w:t>
      </w:r>
    </w:p>
    <w:p w:rsidR="005A01CF" w:rsidRDefault="00EF7EDF" w:rsidP="002E75FA">
      <w:pPr>
        <w:spacing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t>The t</w:t>
      </w:r>
      <w:r w:rsidRPr="000F626F">
        <w:rPr>
          <w:rFonts w:ascii="Times New Roman" w:eastAsia="Calibri" w:hAnsi="Times New Roman" w:cs="Times New Roman"/>
          <w:kern w:val="0"/>
        </w:rPr>
        <w:t>able below</w:t>
      </w:r>
      <w:r w:rsidR="000F626F" w:rsidRPr="000F626F">
        <w:rPr>
          <w:rFonts w:ascii="Times New Roman" w:eastAsia="Calibri" w:hAnsi="Times New Roman" w:cs="Times New Roman"/>
          <w:kern w:val="0"/>
        </w:rPr>
        <w:t xml:space="preserve"> shows a larger percentage of students (90.4%) </w:t>
      </w:r>
      <w:r w:rsidR="000A48F2" w:rsidRPr="000F626F">
        <w:rPr>
          <w:rFonts w:ascii="Times New Roman" w:eastAsia="Calibri" w:hAnsi="Times New Roman" w:cs="Times New Roman"/>
          <w:kern w:val="0"/>
        </w:rPr>
        <w:t xml:space="preserve">between </w:t>
      </w:r>
      <w:r w:rsidR="000A48F2">
        <w:rPr>
          <w:rFonts w:ascii="Times New Roman" w:eastAsia="Calibri" w:hAnsi="Times New Roman" w:cs="Times New Roman"/>
          <w:kern w:val="0"/>
        </w:rPr>
        <w:t>NDII</w:t>
      </w:r>
      <w:r w:rsidR="000F626F" w:rsidRPr="000F626F">
        <w:rPr>
          <w:rFonts w:ascii="Times New Roman" w:eastAsia="Calibri" w:hAnsi="Times New Roman" w:cs="Times New Roman"/>
          <w:kern w:val="0"/>
        </w:rPr>
        <w:t xml:space="preserve"> and </w:t>
      </w:r>
      <w:r w:rsidR="000A48F2">
        <w:rPr>
          <w:rFonts w:ascii="Times New Roman" w:eastAsia="Calibri" w:hAnsi="Times New Roman" w:cs="Times New Roman"/>
          <w:kern w:val="0"/>
        </w:rPr>
        <w:t>HNDII</w:t>
      </w:r>
      <w:r w:rsidR="000F626F" w:rsidRPr="000F626F">
        <w:rPr>
          <w:rFonts w:ascii="Times New Roman" w:eastAsia="Calibri" w:hAnsi="Times New Roman" w:cs="Times New Roman"/>
          <w:kern w:val="0"/>
        </w:rPr>
        <w:t xml:space="preserve"> agree that the presence of the </w:t>
      </w:r>
      <w:r w:rsidR="000A48F2">
        <w:rPr>
          <w:rFonts w:ascii="Times New Roman" w:eastAsia="Calibri" w:hAnsi="Times New Roman" w:cs="Times New Roman"/>
          <w:kern w:val="0"/>
        </w:rPr>
        <w:t>polytechnic</w:t>
      </w:r>
      <w:r w:rsidR="000F626F" w:rsidRPr="000F626F">
        <w:rPr>
          <w:rFonts w:ascii="Times New Roman" w:eastAsia="Calibri" w:hAnsi="Times New Roman" w:cs="Times New Roman"/>
          <w:kern w:val="0"/>
        </w:rPr>
        <w:t xml:space="preserve"> has increased the number of large businesses in the communities while about 5.7% disagree and 1% undecided. Similarly, 85.7% of the students believe that the presence of the </w:t>
      </w:r>
      <w:r w:rsidR="000A48F2" w:rsidRPr="000A48F2">
        <w:rPr>
          <w:rFonts w:ascii="Times New Roman" w:eastAsia="Calibri" w:hAnsi="Times New Roman" w:cs="Times New Roman"/>
          <w:kern w:val="0"/>
        </w:rPr>
        <w:t xml:space="preserve">polytechnic </w:t>
      </w:r>
      <w:r w:rsidR="000F626F" w:rsidRPr="000F626F">
        <w:rPr>
          <w:rFonts w:ascii="Times New Roman" w:eastAsia="Calibri" w:hAnsi="Times New Roman" w:cs="Times New Roman"/>
          <w:kern w:val="0"/>
        </w:rPr>
        <w:t xml:space="preserve">has led to the establishment of more banks in the host communities, while 10.5% disagree with the statement and 1.9% undecided. Also, 95.2% of students agree that the number of petty businesses has increased since their admission into the </w:t>
      </w:r>
      <w:r w:rsidR="000A48F2" w:rsidRPr="000A48F2">
        <w:rPr>
          <w:rFonts w:ascii="Times New Roman" w:eastAsia="Calibri" w:hAnsi="Times New Roman" w:cs="Times New Roman"/>
          <w:kern w:val="0"/>
        </w:rPr>
        <w:t>polytechnic</w:t>
      </w:r>
      <w:r w:rsidR="000F626F" w:rsidRPr="000F626F">
        <w:rPr>
          <w:rFonts w:ascii="Times New Roman" w:eastAsia="Calibri" w:hAnsi="Times New Roman" w:cs="Times New Roman"/>
          <w:kern w:val="0"/>
        </w:rPr>
        <w:t xml:space="preserve"> while 1.9% disagrees and 2.9% undecided. In contrast, 75.1% of students disagree that the presence of the </w:t>
      </w:r>
      <w:r w:rsidR="000A48F2" w:rsidRPr="000A48F2">
        <w:rPr>
          <w:rFonts w:ascii="Times New Roman" w:eastAsia="Calibri" w:hAnsi="Times New Roman" w:cs="Times New Roman"/>
          <w:kern w:val="0"/>
        </w:rPr>
        <w:t>polytechnic</w:t>
      </w:r>
      <w:r w:rsidR="000F626F" w:rsidRPr="000F626F">
        <w:rPr>
          <w:rFonts w:ascii="Times New Roman" w:eastAsia="Calibri" w:hAnsi="Times New Roman" w:cs="Times New Roman"/>
          <w:kern w:val="0"/>
        </w:rPr>
        <w:t xml:space="preserve"> has led to an improved road network in the host communities while 23.8% of students agree with the statement and just 1.0% undecided. While a proportion of </w:t>
      </w:r>
      <w:r w:rsidR="000F626F" w:rsidRPr="000F626F">
        <w:rPr>
          <w:rFonts w:ascii="Times New Roman" w:eastAsia="Calibri" w:hAnsi="Times New Roman" w:cs="Times New Roman"/>
          <w:kern w:val="0"/>
        </w:rPr>
        <w:lastRenderedPageBreak/>
        <w:t xml:space="preserve">59.3% of students agree that there has been an improved power supply in the host communities,31.5% disagree and 9.5% undecided. Furthermore, 91.4% of students agree that modern hostels are increasingly being built as a result of the presence of the </w:t>
      </w:r>
      <w:r w:rsidR="000A48F2" w:rsidRPr="000A48F2">
        <w:rPr>
          <w:rFonts w:ascii="Times New Roman" w:eastAsia="Calibri" w:hAnsi="Times New Roman" w:cs="Times New Roman"/>
          <w:kern w:val="0"/>
        </w:rPr>
        <w:t>polytechnic</w:t>
      </w:r>
      <w:r w:rsidR="000F626F" w:rsidRPr="000F626F">
        <w:rPr>
          <w:rFonts w:ascii="Times New Roman" w:eastAsia="Calibri" w:hAnsi="Times New Roman" w:cs="Times New Roman"/>
          <w:kern w:val="0"/>
        </w:rPr>
        <w:t xml:space="preserve">, 2.9% disagree while 4.8% are undecided. Also, while 86.6% agree that pit and bush toilets are no longer popular in the host communities as a result of the presence of the university, 8.6% disagree with the statement and 4.8% undecided. Finally, about 95.2% of students agree that the presence of the </w:t>
      </w:r>
      <w:r w:rsidR="000A48F2" w:rsidRPr="000A48F2">
        <w:rPr>
          <w:rFonts w:ascii="Times New Roman" w:eastAsia="Calibri" w:hAnsi="Times New Roman" w:cs="Times New Roman"/>
          <w:kern w:val="0"/>
        </w:rPr>
        <w:t>polytechnic</w:t>
      </w:r>
      <w:r w:rsidR="000F626F" w:rsidRPr="000F626F">
        <w:rPr>
          <w:rFonts w:ascii="Times New Roman" w:eastAsia="Calibri" w:hAnsi="Times New Roman" w:cs="Times New Roman"/>
          <w:kern w:val="0"/>
        </w:rPr>
        <w:t xml:space="preserve"> has led to an overall improvement in the local economy of host communities in terms of wealth creation, 2.9% disagree and1.9% are undecided. </w:t>
      </w:r>
    </w:p>
    <w:p w:rsidR="00CE1770" w:rsidRDefault="00CE1770" w:rsidP="00110B92">
      <w:pPr>
        <w:spacing w:after="100" w:afterAutospacing="1" w:line="480" w:lineRule="auto"/>
        <w:jc w:val="both"/>
        <w:rPr>
          <w:rFonts w:ascii="Times New Roman" w:eastAsia="Calibri" w:hAnsi="Times New Roman" w:cs="Times New Roman"/>
          <w:kern w:val="0"/>
        </w:rPr>
      </w:pPr>
      <w:r w:rsidRPr="00CE1770">
        <w:rPr>
          <w:rFonts w:ascii="Times New Roman" w:eastAsia="Calibri" w:hAnsi="Times New Roman" w:cs="Times New Roman"/>
          <w:kern w:val="0"/>
        </w:rPr>
        <w:t xml:space="preserve">Table </w:t>
      </w:r>
      <w:r w:rsidR="000A48F2">
        <w:rPr>
          <w:rFonts w:ascii="Times New Roman" w:eastAsia="Calibri" w:hAnsi="Times New Roman" w:cs="Times New Roman"/>
          <w:kern w:val="0"/>
        </w:rPr>
        <w:t>4.</w:t>
      </w:r>
      <w:r w:rsidR="0063040F">
        <w:rPr>
          <w:rFonts w:ascii="Times New Roman" w:eastAsia="Calibri" w:hAnsi="Times New Roman" w:cs="Times New Roman"/>
          <w:kern w:val="0"/>
        </w:rPr>
        <w:t>6</w:t>
      </w:r>
      <w:r w:rsidR="00EF7EDF">
        <w:rPr>
          <w:rFonts w:ascii="Times New Roman" w:eastAsia="Calibri" w:hAnsi="Times New Roman" w:cs="Times New Roman"/>
          <w:kern w:val="0"/>
        </w:rPr>
        <w:t>.1</w:t>
      </w:r>
      <w:r w:rsidRPr="00CE1770">
        <w:rPr>
          <w:rFonts w:ascii="Times New Roman" w:eastAsia="Calibri" w:hAnsi="Times New Roman" w:cs="Times New Roman"/>
          <w:kern w:val="0"/>
        </w:rPr>
        <w:t xml:space="preserve">: Students’ perception of the university’s presence and development of </w:t>
      </w:r>
      <w:r w:rsidR="000A48F2">
        <w:rPr>
          <w:rFonts w:ascii="Times New Roman" w:eastAsia="Calibri" w:hAnsi="Times New Roman" w:cs="Times New Roman"/>
          <w:kern w:val="0"/>
        </w:rPr>
        <w:t>study areas</w:t>
      </w:r>
      <w:r w:rsidRPr="00CE1770">
        <w:rPr>
          <w:rFonts w:ascii="Times New Roman" w:eastAsia="Calibri" w:hAnsi="Times New Roman" w:cs="Times New Roman"/>
          <w:kern w:val="0"/>
        </w:rPr>
        <w:t>.</w:t>
      </w:r>
    </w:p>
    <w:tbl>
      <w:tblPr>
        <w:tblStyle w:val="ListTable1LightAccent1"/>
        <w:tblW w:w="10580" w:type="dxa"/>
        <w:tblInd w:w="-605" w:type="dxa"/>
        <w:tblLayout w:type="fixed"/>
        <w:tblLook w:val="0000"/>
      </w:tblPr>
      <w:tblGrid>
        <w:gridCol w:w="828"/>
        <w:gridCol w:w="3420"/>
        <w:gridCol w:w="900"/>
        <w:gridCol w:w="900"/>
        <w:gridCol w:w="630"/>
        <w:gridCol w:w="720"/>
        <w:gridCol w:w="720"/>
        <w:gridCol w:w="810"/>
        <w:gridCol w:w="594"/>
        <w:gridCol w:w="1058"/>
      </w:tblGrid>
      <w:tr w:rsidR="00CE1770" w:rsidRPr="00CE1770" w:rsidTr="00835225">
        <w:trPr>
          <w:cnfStyle w:val="000000100000"/>
          <w:trHeight w:val="73"/>
        </w:trPr>
        <w:tc>
          <w:tcPr>
            <w:cnfStyle w:val="000010000000"/>
            <w:tcW w:w="828" w:type="dxa"/>
          </w:tcPr>
          <w:p w:rsidR="00CE1770" w:rsidRPr="00CE1770" w:rsidRDefault="00CE1770">
            <w:pPr>
              <w:pStyle w:val="Default"/>
            </w:pPr>
            <w:bookmarkStart w:id="14" w:name="_Hlk200979692"/>
          </w:p>
        </w:tc>
        <w:tc>
          <w:tcPr>
            <w:tcW w:w="3420" w:type="dxa"/>
          </w:tcPr>
          <w:p w:rsidR="00CE1770" w:rsidRPr="00CE1770" w:rsidRDefault="00CE1770">
            <w:pPr>
              <w:pStyle w:val="Default"/>
              <w:cnfStyle w:val="000000100000"/>
            </w:pPr>
            <w:r w:rsidRPr="00CE1770">
              <w:rPr>
                <w:b/>
                <w:bCs/>
              </w:rPr>
              <w:t xml:space="preserve">Questions </w:t>
            </w:r>
          </w:p>
        </w:tc>
        <w:tc>
          <w:tcPr>
            <w:cnfStyle w:val="000010000000"/>
            <w:tcW w:w="900" w:type="dxa"/>
          </w:tcPr>
          <w:p w:rsidR="00CE1770" w:rsidRPr="00CE1770" w:rsidRDefault="00CE1770">
            <w:pPr>
              <w:pStyle w:val="Default"/>
            </w:pPr>
            <w:r w:rsidRPr="00CE1770">
              <w:rPr>
                <w:b/>
                <w:bCs/>
              </w:rPr>
              <w:t xml:space="preserve">SA </w:t>
            </w:r>
          </w:p>
        </w:tc>
        <w:tc>
          <w:tcPr>
            <w:tcW w:w="900" w:type="dxa"/>
          </w:tcPr>
          <w:p w:rsidR="00CE1770" w:rsidRPr="00CE1770" w:rsidRDefault="00CE1770">
            <w:pPr>
              <w:pStyle w:val="Default"/>
              <w:cnfStyle w:val="000000100000"/>
            </w:pPr>
            <w:r w:rsidRPr="00CE1770">
              <w:rPr>
                <w:b/>
                <w:bCs/>
              </w:rPr>
              <w:t xml:space="preserve">A </w:t>
            </w:r>
          </w:p>
        </w:tc>
        <w:tc>
          <w:tcPr>
            <w:cnfStyle w:val="000010000000"/>
            <w:tcW w:w="630" w:type="dxa"/>
          </w:tcPr>
          <w:p w:rsidR="00CE1770" w:rsidRPr="00CE1770" w:rsidRDefault="00CE1770">
            <w:pPr>
              <w:pStyle w:val="Default"/>
            </w:pPr>
            <w:r w:rsidRPr="00CE1770">
              <w:rPr>
                <w:b/>
                <w:bCs/>
              </w:rPr>
              <w:t xml:space="preserve">U </w:t>
            </w:r>
          </w:p>
        </w:tc>
        <w:tc>
          <w:tcPr>
            <w:tcW w:w="720" w:type="dxa"/>
          </w:tcPr>
          <w:p w:rsidR="00CE1770" w:rsidRPr="00CE1770" w:rsidRDefault="00CE1770">
            <w:pPr>
              <w:pStyle w:val="Default"/>
              <w:cnfStyle w:val="000000100000"/>
            </w:pPr>
            <w:r w:rsidRPr="00CE1770">
              <w:rPr>
                <w:b/>
                <w:bCs/>
              </w:rPr>
              <w:t xml:space="preserve">D </w:t>
            </w:r>
          </w:p>
        </w:tc>
        <w:tc>
          <w:tcPr>
            <w:cnfStyle w:val="000010000000"/>
            <w:tcW w:w="720" w:type="dxa"/>
          </w:tcPr>
          <w:p w:rsidR="00CE1770" w:rsidRPr="00CE1770" w:rsidRDefault="00CE1770">
            <w:pPr>
              <w:pStyle w:val="Default"/>
            </w:pPr>
            <w:r w:rsidRPr="00CE1770">
              <w:rPr>
                <w:b/>
                <w:bCs/>
              </w:rPr>
              <w:t xml:space="preserve">SD </w:t>
            </w:r>
          </w:p>
        </w:tc>
        <w:tc>
          <w:tcPr>
            <w:tcW w:w="810" w:type="dxa"/>
          </w:tcPr>
          <w:p w:rsidR="00CE1770" w:rsidRPr="00CE1770" w:rsidRDefault="00CE1770">
            <w:pPr>
              <w:pStyle w:val="Default"/>
              <w:cnfStyle w:val="000000100000"/>
            </w:pPr>
            <w:r w:rsidRPr="00CE1770">
              <w:rPr>
                <w:b/>
                <w:bCs/>
              </w:rPr>
              <w:t xml:space="preserve">Mean </w:t>
            </w:r>
          </w:p>
        </w:tc>
        <w:tc>
          <w:tcPr>
            <w:cnfStyle w:val="000010000000"/>
            <w:tcW w:w="594" w:type="dxa"/>
          </w:tcPr>
          <w:p w:rsidR="00CE1770" w:rsidRPr="00CE1770" w:rsidRDefault="00CE1770">
            <w:pPr>
              <w:pStyle w:val="Default"/>
            </w:pPr>
            <w:r w:rsidRPr="00CE1770">
              <w:rPr>
                <w:b/>
                <w:bCs/>
              </w:rPr>
              <w:t xml:space="preserve">S. D </w:t>
            </w:r>
          </w:p>
        </w:tc>
        <w:tc>
          <w:tcPr>
            <w:tcW w:w="1058" w:type="dxa"/>
          </w:tcPr>
          <w:p w:rsidR="00CE1770" w:rsidRPr="00CE1770" w:rsidRDefault="00CE1770">
            <w:pPr>
              <w:pStyle w:val="Default"/>
              <w:cnfStyle w:val="000000100000"/>
            </w:pPr>
            <w:r w:rsidRPr="00CE1770">
              <w:rPr>
                <w:b/>
                <w:bCs/>
              </w:rPr>
              <w:t xml:space="preserve">Remark </w:t>
            </w:r>
          </w:p>
        </w:tc>
      </w:tr>
      <w:bookmarkEnd w:id="14"/>
      <w:tr w:rsidR="00CE1770" w:rsidRPr="00CE1770" w:rsidTr="00835225">
        <w:trPr>
          <w:trHeight w:val="171"/>
        </w:trPr>
        <w:tc>
          <w:tcPr>
            <w:cnfStyle w:val="000010000000"/>
            <w:tcW w:w="828" w:type="dxa"/>
          </w:tcPr>
          <w:p w:rsidR="00CE1770" w:rsidRPr="00CE1770" w:rsidRDefault="00CE1770">
            <w:pPr>
              <w:pStyle w:val="Default"/>
            </w:pPr>
            <w:r w:rsidRPr="00CE1770">
              <w:t xml:space="preserve">1 </w:t>
            </w:r>
          </w:p>
        </w:tc>
        <w:tc>
          <w:tcPr>
            <w:tcW w:w="3420" w:type="dxa"/>
          </w:tcPr>
          <w:p w:rsidR="00CE1770" w:rsidRPr="00CE1770" w:rsidRDefault="00CE1770">
            <w:pPr>
              <w:pStyle w:val="Default"/>
              <w:cnfStyle w:val="000000000000"/>
            </w:pPr>
            <w:r w:rsidRPr="00CE1770">
              <w:t xml:space="preserve">Number of large businesses has increased since your admission into the </w:t>
            </w:r>
            <w:r w:rsidR="00EF7EDF" w:rsidRPr="00EF7EDF">
              <w:t>polytechnic</w:t>
            </w:r>
          </w:p>
        </w:tc>
        <w:tc>
          <w:tcPr>
            <w:cnfStyle w:val="000010000000"/>
            <w:tcW w:w="900" w:type="dxa"/>
          </w:tcPr>
          <w:p w:rsidR="00CE1770" w:rsidRPr="00CE1770" w:rsidRDefault="00CE1770">
            <w:pPr>
              <w:pStyle w:val="Default"/>
            </w:pPr>
            <w:r w:rsidRPr="00CE1770">
              <w:t xml:space="preserve">22.9% </w:t>
            </w:r>
          </w:p>
          <w:p w:rsidR="00CE1770" w:rsidRPr="00CE1770" w:rsidRDefault="00CE1770">
            <w:pPr>
              <w:pStyle w:val="Default"/>
            </w:pPr>
            <w:r w:rsidRPr="00CE1770">
              <w:t xml:space="preserve">(24) </w:t>
            </w:r>
          </w:p>
        </w:tc>
        <w:tc>
          <w:tcPr>
            <w:tcW w:w="900" w:type="dxa"/>
          </w:tcPr>
          <w:p w:rsidR="00CE1770" w:rsidRPr="00CE1770" w:rsidRDefault="00CE1770">
            <w:pPr>
              <w:pStyle w:val="Default"/>
              <w:cnfStyle w:val="000000000000"/>
            </w:pPr>
            <w:r w:rsidRPr="00CE1770">
              <w:t xml:space="preserve">70.5% </w:t>
            </w:r>
          </w:p>
          <w:p w:rsidR="00CE1770" w:rsidRPr="00CE1770" w:rsidRDefault="00CE1770">
            <w:pPr>
              <w:pStyle w:val="Default"/>
              <w:cnfStyle w:val="000000000000"/>
            </w:pPr>
            <w:r w:rsidRPr="00CE1770">
              <w:t xml:space="preserve">(74) </w:t>
            </w:r>
          </w:p>
        </w:tc>
        <w:tc>
          <w:tcPr>
            <w:cnfStyle w:val="000010000000"/>
            <w:tcW w:w="630" w:type="dxa"/>
          </w:tcPr>
          <w:p w:rsidR="00CE1770" w:rsidRPr="00CE1770" w:rsidRDefault="00CE1770">
            <w:pPr>
              <w:pStyle w:val="Default"/>
            </w:pPr>
            <w:r w:rsidRPr="00CE1770">
              <w:t xml:space="preserve">1% </w:t>
            </w:r>
          </w:p>
          <w:p w:rsidR="00CE1770" w:rsidRPr="00CE1770" w:rsidRDefault="00CE1770">
            <w:pPr>
              <w:pStyle w:val="Default"/>
            </w:pPr>
            <w:r w:rsidRPr="00CE1770">
              <w:t xml:space="preserve">(1) </w:t>
            </w:r>
          </w:p>
        </w:tc>
        <w:tc>
          <w:tcPr>
            <w:tcW w:w="720" w:type="dxa"/>
          </w:tcPr>
          <w:p w:rsidR="00CE1770" w:rsidRPr="00CE1770" w:rsidRDefault="00CE1770">
            <w:pPr>
              <w:pStyle w:val="Default"/>
              <w:cnfStyle w:val="000000000000"/>
            </w:pPr>
            <w:r w:rsidRPr="00CE1770">
              <w:t xml:space="preserve">3.8% </w:t>
            </w:r>
          </w:p>
          <w:p w:rsidR="00CE1770" w:rsidRPr="00CE1770" w:rsidRDefault="00CE1770">
            <w:pPr>
              <w:pStyle w:val="Default"/>
              <w:cnfStyle w:val="000000000000"/>
            </w:pPr>
            <w:r w:rsidRPr="00CE1770">
              <w:t xml:space="preserve">(4) </w:t>
            </w:r>
          </w:p>
        </w:tc>
        <w:tc>
          <w:tcPr>
            <w:cnfStyle w:val="000010000000"/>
            <w:tcW w:w="72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810" w:type="dxa"/>
          </w:tcPr>
          <w:p w:rsidR="00CE1770" w:rsidRPr="00CE1770" w:rsidRDefault="00CE1770">
            <w:pPr>
              <w:pStyle w:val="Default"/>
              <w:cnfStyle w:val="000000000000"/>
            </w:pPr>
            <w:r w:rsidRPr="00CE1770">
              <w:t xml:space="preserve">4.09 </w:t>
            </w:r>
          </w:p>
        </w:tc>
        <w:tc>
          <w:tcPr>
            <w:cnfStyle w:val="000010000000"/>
            <w:tcW w:w="594" w:type="dxa"/>
          </w:tcPr>
          <w:p w:rsidR="00CE1770" w:rsidRPr="00CE1770" w:rsidRDefault="00CE1770">
            <w:pPr>
              <w:pStyle w:val="Default"/>
            </w:pPr>
            <w:r w:rsidRPr="00CE1770">
              <w:t xml:space="preserve">0.748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272"/>
        </w:trPr>
        <w:tc>
          <w:tcPr>
            <w:cnfStyle w:val="000010000000"/>
            <w:tcW w:w="828" w:type="dxa"/>
          </w:tcPr>
          <w:p w:rsidR="00CE1770" w:rsidRPr="00CE1770" w:rsidRDefault="00CE1770">
            <w:pPr>
              <w:pStyle w:val="Default"/>
            </w:pPr>
            <w:r w:rsidRPr="00CE1770">
              <w:t xml:space="preserve">2 </w:t>
            </w:r>
          </w:p>
        </w:tc>
        <w:tc>
          <w:tcPr>
            <w:tcW w:w="3420" w:type="dxa"/>
          </w:tcPr>
          <w:p w:rsidR="00CE1770" w:rsidRPr="00CE1770" w:rsidRDefault="00CE1770">
            <w:pPr>
              <w:pStyle w:val="Default"/>
              <w:cnfStyle w:val="000000100000"/>
            </w:pPr>
            <w:r w:rsidRPr="00CE1770">
              <w:t xml:space="preserve">The presence of the university has led to a consistent increased cost of rent in your community </w:t>
            </w:r>
          </w:p>
        </w:tc>
        <w:tc>
          <w:tcPr>
            <w:cnfStyle w:val="000010000000"/>
            <w:tcW w:w="900" w:type="dxa"/>
          </w:tcPr>
          <w:p w:rsidR="00CE1770" w:rsidRPr="00CE1770" w:rsidRDefault="00CE1770">
            <w:pPr>
              <w:pStyle w:val="Default"/>
            </w:pPr>
            <w:r w:rsidRPr="00CE1770">
              <w:t xml:space="preserve">21% </w:t>
            </w:r>
          </w:p>
          <w:p w:rsidR="00CE1770" w:rsidRPr="00CE1770" w:rsidRDefault="00CE1770">
            <w:pPr>
              <w:pStyle w:val="Default"/>
            </w:pPr>
            <w:r w:rsidRPr="00CE1770">
              <w:t xml:space="preserve">(20) </w:t>
            </w:r>
          </w:p>
        </w:tc>
        <w:tc>
          <w:tcPr>
            <w:tcW w:w="900" w:type="dxa"/>
          </w:tcPr>
          <w:p w:rsidR="00CE1770" w:rsidRPr="00CE1770" w:rsidRDefault="00CE1770">
            <w:pPr>
              <w:pStyle w:val="Default"/>
              <w:cnfStyle w:val="000000100000"/>
            </w:pPr>
            <w:r w:rsidRPr="00CE1770">
              <w:t xml:space="preserve">76.2% </w:t>
            </w:r>
          </w:p>
          <w:p w:rsidR="00CE1770" w:rsidRPr="00CE1770" w:rsidRDefault="00CE1770">
            <w:pPr>
              <w:pStyle w:val="Default"/>
              <w:cnfStyle w:val="000000100000"/>
            </w:pPr>
            <w:r w:rsidRPr="00CE1770">
              <w:t xml:space="preserve">(80) </w:t>
            </w:r>
          </w:p>
        </w:tc>
        <w:tc>
          <w:tcPr>
            <w:cnfStyle w:val="000010000000"/>
            <w:tcW w:w="63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720" w:type="dxa"/>
          </w:tcPr>
          <w:p w:rsidR="00CE1770" w:rsidRPr="00CE1770" w:rsidRDefault="00CE1770">
            <w:pPr>
              <w:pStyle w:val="Default"/>
              <w:cnfStyle w:val="000000100000"/>
            </w:pPr>
            <w:r w:rsidRPr="00CE1770">
              <w:t xml:space="preserve">0% </w:t>
            </w:r>
          </w:p>
          <w:p w:rsidR="00CE1770" w:rsidRPr="00CE1770" w:rsidRDefault="00CE1770">
            <w:pPr>
              <w:pStyle w:val="Default"/>
              <w:cnfStyle w:val="000000100000"/>
            </w:pPr>
            <w:r w:rsidRPr="00CE1770">
              <w:t xml:space="preserve">(0) </w:t>
            </w:r>
          </w:p>
        </w:tc>
        <w:tc>
          <w:tcPr>
            <w:cnfStyle w:val="000010000000"/>
            <w:tcW w:w="720" w:type="dxa"/>
          </w:tcPr>
          <w:p w:rsidR="00CE1770" w:rsidRPr="00CE1770" w:rsidRDefault="00CE1770">
            <w:pPr>
              <w:pStyle w:val="Default"/>
            </w:pPr>
            <w:r w:rsidRPr="00CE1770">
              <w:t xml:space="preserve">1% </w:t>
            </w:r>
          </w:p>
          <w:p w:rsidR="00CE1770" w:rsidRPr="00CE1770" w:rsidRDefault="00CE1770">
            <w:pPr>
              <w:pStyle w:val="Default"/>
            </w:pPr>
            <w:r w:rsidRPr="00CE1770">
              <w:t xml:space="preserve">(1) </w:t>
            </w:r>
          </w:p>
        </w:tc>
        <w:tc>
          <w:tcPr>
            <w:tcW w:w="810" w:type="dxa"/>
          </w:tcPr>
          <w:p w:rsidR="00CE1770" w:rsidRPr="00CE1770" w:rsidRDefault="00CE1770">
            <w:pPr>
              <w:pStyle w:val="Default"/>
              <w:cnfStyle w:val="000000100000"/>
            </w:pPr>
            <w:r w:rsidRPr="00CE1770">
              <w:t xml:space="preserve">4.16 </w:t>
            </w:r>
          </w:p>
        </w:tc>
        <w:tc>
          <w:tcPr>
            <w:cnfStyle w:val="000010000000"/>
            <w:tcW w:w="594" w:type="dxa"/>
          </w:tcPr>
          <w:p w:rsidR="00CE1770" w:rsidRPr="00CE1770" w:rsidRDefault="00CE1770">
            <w:pPr>
              <w:pStyle w:val="Default"/>
            </w:pPr>
            <w:r w:rsidRPr="00CE1770">
              <w:t xml:space="preserve">0.539 </w:t>
            </w:r>
          </w:p>
        </w:tc>
        <w:tc>
          <w:tcPr>
            <w:tcW w:w="1058" w:type="dxa"/>
          </w:tcPr>
          <w:p w:rsidR="00CE1770" w:rsidRPr="00CE1770" w:rsidRDefault="00CE1770">
            <w:pPr>
              <w:pStyle w:val="Default"/>
              <w:cnfStyle w:val="000000100000"/>
            </w:pPr>
            <w:r w:rsidRPr="00CE1770">
              <w:t xml:space="preserve">Agree </w:t>
            </w:r>
          </w:p>
        </w:tc>
      </w:tr>
      <w:tr w:rsidR="00CE1770" w:rsidRPr="00CE1770" w:rsidTr="00835225">
        <w:trPr>
          <w:trHeight w:val="266"/>
        </w:trPr>
        <w:tc>
          <w:tcPr>
            <w:cnfStyle w:val="000010000000"/>
            <w:tcW w:w="828" w:type="dxa"/>
          </w:tcPr>
          <w:p w:rsidR="00CE1770" w:rsidRPr="00CE1770" w:rsidRDefault="00CE1770">
            <w:pPr>
              <w:pStyle w:val="Default"/>
            </w:pPr>
            <w:r w:rsidRPr="00CE1770">
              <w:t xml:space="preserve">3 </w:t>
            </w:r>
          </w:p>
        </w:tc>
        <w:tc>
          <w:tcPr>
            <w:tcW w:w="3420" w:type="dxa"/>
          </w:tcPr>
          <w:p w:rsidR="00CE1770" w:rsidRPr="00CE1770" w:rsidRDefault="00CE1770">
            <w:pPr>
              <w:pStyle w:val="Default"/>
              <w:cnfStyle w:val="000000000000"/>
            </w:pPr>
            <w:r w:rsidRPr="00CE1770">
              <w:t xml:space="preserve">The presence of the </w:t>
            </w:r>
            <w:r w:rsidR="00EF7EDF" w:rsidRPr="00EF7EDF">
              <w:t xml:space="preserve">polytechnic </w:t>
            </w:r>
            <w:r w:rsidRPr="00CE1770">
              <w:t xml:space="preserve">has led to a consistent increased cost of transportation in your community </w:t>
            </w:r>
          </w:p>
        </w:tc>
        <w:tc>
          <w:tcPr>
            <w:cnfStyle w:val="000010000000"/>
            <w:tcW w:w="900" w:type="dxa"/>
          </w:tcPr>
          <w:p w:rsidR="00CE1770" w:rsidRPr="00CE1770" w:rsidRDefault="00CE1770">
            <w:pPr>
              <w:pStyle w:val="Default"/>
            </w:pPr>
            <w:r w:rsidRPr="00CE1770">
              <w:t xml:space="preserve">12.4% </w:t>
            </w:r>
          </w:p>
          <w:p w:rsidR="00CE1770" w:rsidRPr="00CE1770" w:rsidRDefault="00CE1770">
            <w:pPr>
              <w:pStyle w:val="Default"/>
            </w:pPr>
            <w:r w:rsidRPr="00CE1770">
              <w:t xml:space="preserve">(13) </w:t>
            </w:r>
          </w:p>
        </w:tc>
        <w:tc>
          <w:tcPr>
            <w:tcW w:w="900" w:type="dxa"/>
          </w:tcPr>
          <w:p w:rsidR="00CE1770" w:rsidRPr="00CE1770" w:rsidRDefault="00CE1770">
            <w:pPr>
              <w:pStyle w:val="Default"/>
              <w:cnfStyle w:val="000000000000"/>
            </w:pPr>
            <w:r w:rsidRPr="00CE1770">
              <w:t xml:space="preserve">68.6% </w:t>
            </w:r>
          </w:p>
          <w:p w:rsidR="00CE1770" w:rsidRPr="00CE1770" w:rsidRDefault="00CE1770">
            <w:pPr>
              <w:pStyle w:val="Default"/>
              <w:cnfStyle w:val="000000000000"/>
            </w:pPr>
            <w:r w:rsidRPr="00CE1770">
              <w:t xml:space="preserve">(72) </w:t>
            </w:r>
          </w:p>
        </w:tc>
        <w:tc>
          <w:tcPr>
            <w:cnfStyle w:val="000010000000"/>
            <w:tcW w:w="630" w:type="dxa"/>
          </w:tcPr>
          <w:p w:rsidR="00CE1770" w:rsidRPr="00CE1770" w:rsidRDefault="00CE1770">
            <w:pPr>
              <w:pStyle w:val="Default"/>
            </w:pPr>
            <w:r w:rsidRPr="00CE1770">
              <w:t xml:space="preserve">8.6% </w:t>
            </w:r>
          </w:p>
          <w:p w:rsidR="00CE1770" w:rsidRPr="00CE1770" w:rsidRDefault="00CE1770">
            <w:pPr>
              <w:pStyle w:val="Default"/>
            </w:pPr>
            <w:r w:rsidRPr="00CE1770">
              <w:t xml:space="preserve">(9) </w:t>
            </w:r>
          </w:p>
        </w:tc>
        <w:tc>
          <w:tcPr>
            <w:tcW w:w="720" w:type="dxa"/>
          </w:tcPr>
          <w:p w:rsidR="00CE1770" w:rsidRPr="00CE1770" w:rsidRDefault="00CE1770">
            <w:pPr>
              <w:pStyle w:val="Default"/>
              <w:cnfStyle w:val="000000000000"/>
            </w:pPr>
            <w:r w:rsidRPr="00CE1770">
              <w:t xml:space="preserve">10.5% </w:t>
            </w:r>
          </w:p>
          <w:p w:rsidR="00CE1770" w:rsidRPr="00CE1770" w:rsidRDefault="00CE1770">
            <w:pPr>
              <w:pStyle w:val="Default"/>
              <w:cnfStyle w:val="000000000000"/>
            </w:pPr>
            <w:r w:rsidRPr="00CE1770">
              <w:t xml:space="preserve">(11) </w:t>
            </w:r>
          </w:p>
        </w:tc>
        <w:tc>
          <w:tcPr>
            <w:cnfStyle w:val="000010000000"/>
            <w:tcW w:w="720" w:type="dxa"/>
          </w:tcPr>
          <w:p w:rsidR="00CE1770" w:rsidRPr="00CE1770" w:rsidRDefault="00CE1770">
            <w:pPr>
              <w:pStyle w:val="Default"/>
            </w:pPr>
            <w:r w:rsidRPr="00CE1770">
              <w:t xml:space="preserve">0% </w:t>
            </w:r>
          </w:p>
          <w:p w:rsidR="00CE1770" w:rsidRPr="00CE1770" w:rsidRDefault="00CE1770">
            <w:pPr>
              <w:pStyle w:val="Default"/>
            </w:pPr>
            <w:r w:rsidRPr="00CE1770">
              <w:t xml:space="preserve">(0) </w:t>
            </w:r>
          </w:p>
        </w:tc>
        <w:tc>
          <w:tcPr>
            <w:tcW w:w="810" w:type="dxa"/>
          </w:tcPr>
          <w:p w:rsidR="00CE1770" w:rsidRPr="00CE1770" w:rsidRDefault="00CE1770">
            <w:pPr>
              <w:pStyle w:val="Default"/>
              <w:cnfStyle w:val="000000000000"/>
            </w:pPr>
            <w:r w:rsidRPr="00CE1770">
              <w:t xml:space="preserve">3.83 </w:t>
            </w:r>
          </w:p>
        </w:tc>
        <w:tc>
          <w:tcPr>
            <w:cnfStyle w:val="000010000000"/>
            <w:tcW w:w="594" w:type="dxa"/>
          </w:tcPr>
          <w:p w:rsidR="00CE1770" w:rsidRPr="00CE1770" w:rsidRDefault="00CE1770">
            <w:pPr>
              <w:pStyle w:val="Default"/>
            </w:pPr>
            <w:r w:rsidRPr="00CE1770">
              <w:t xml:space="preserve">0.778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176"/>
        </w:trPr>
        <w:tc>
          <w:tcPr>
            <w:cnfStyle w:val="000010000000"/>
            <w:tcW w:w="828" w:type="dxa"/>
          </w:tcPr>
          <w:p w:rsidR="00CE1770" w:rsidRPr="00CE1770" w:rsidRDefault="00CE1770">
            <w:pPr>
              <w:pStyle w:val="Default"/>
            </w:pPr>
            <w:r w:rsidRPr="00CE1770">
              <w:t xml:space="preserve">4 </w:t>
            </w:r>
          </w:p>
        </w:tc>
        <w:tc>
          <w:tcPr>
            <w:tcW w:w="3420" w:type="dxa"/>
          </w:tcPr>
          <w:p w:rsidR="00CE1770" w:rsidRPr="00CE1770" w:rsidRDefault="00CE1770">
            <w:pPr>
              <w:pStyle w:val="Default"/>
              <w:cnfStyle w:val="000000100000"/>
            </w:pPr>
            <w:r w:rsidRPr="00CE1770">
              <w:t xml:space="preserve">The presence of the </w:t>
            </w:r>
            <w:r w:rsidR="00EF7EDF" w:rsidRPr="00EF7EDF">
              <w:t>polytechnic</w:t>
            </w:r>
            <w:r w:rsidRPr="00CE1770">
              <w:t xml:space="preserve"> has led to the establishment of more banks in your community </w:t>
            </w:r>
          </w:p>
        </w:tc>
        <w:tc>
          <w:tcPr>
            <w:cnfStyle w:val="000010000000"/>
            <w:tcW w:w="900" w:type="dxa"/>
          </w:tcPr>
          <w:p w:rsidR="00CE1770" w:rsidRPr="00CE1770" w:rsidRDefault="00CE1770">
            <w:pPr>
              <w:pStyle w:val="Default"/>
            </w:pPr>
            <w:r w:rsidRPr="00CE1770">
              <w:t xml:space="preserve">9.5% </w:t>
            </w:r>
          </w:p>
          <w:p w:rsidR="00CE1770" w:rsidRPr="00CE1770" w:rsidRDefault="00CE1770">
            <w:pPr>
              <w:pStyle w:val="Default"/>
            </w:pPr>
            <w:r w:rsidRPr="00CE1770">
              <w:t xml:space="preserve">(10) </w:t>
            </w:r>
          </w:p>
        </w:tc>
        <w:tc>
          <w:tcPr>
            <w:tcW w:w="900" w:type="dxa"/>
          </w:tcPr>
          <w:p w:rsidR="00CE1770" w:rsidRPr="00CE1770" w:rsidRDefault="00CE1770">
            <w:pPr>
              <w:pStyle w:val="Default"/>
              <w:cnfStyle w:val="000000100000"/>
            </w:pPr>
            <w:r w:rsidRPr="00CE1770">
              <w:t xml:space="preserve">76.2% </w:t>
            </w:r>
          </w:p>
          <w:p w:rsidR="00CE1770" w:rsidRPr="00CE1770" w:rsidRDefault="00CE1770">
            <w:pPr>
              <w:pStyle w:val="Default"/>
              <w:cnfStyle w:val="000000100000"/>
            </w:pPr>
            <w:r w:rsidRPr="00CE1770">
              <w:t xml:space="preserve">(80) </w:t>
            </w:r>
          </w:p>
        </w:tc>
        <w:tc>
          <w:tcPr>
            <w:cnfStyle w:val="000010000000"/>
            <w:tcW w:w="63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720" w:type="dxa"/>
          </w:tcPr>
          <w:p w:rsidR="00CE1770" w:rsidRPr="00CE1770" w:rsidRDefault="00CE1770">
            <w:pPr>
              <w:pStyle w:val="Default"/>
              <w:cnfStyle w:val="000000100000"/>
            </w:pPr>
            <w:r w:rsidRPr="00CE1770">
              <w:t xml:space="preserve">8.6% </w:t>
            </w:r>
          </w:p>
          <w:p w:rsidR="00CE1770" w:rsidRPr="00CE1770" w:rsidRDefault="00CE1770">
            <w:pPr>
              <w:pStyle w:val="Default"/>
              <w:cnfStyle w:val="000000100000"/>
            </w:pPr>
            <w:r w:rsidRPr="00CE1770">
              <w:t xml:space="preserve">(9) </w:t>
            </w:r>
          </w:p>
        </w:tc>
        <w:tc>
          <w:tcPr>
            <w:cnfStyle w:val="000010000000"/>
            <w:tcW w:w="72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810" w:type="dxa"/>
          </w:tcPr>
          <w:p w:rsidR="00CE1770" w:rsidRPr="00CE1770" w:rsidRDefault="00CE1770">
            <w:pPr>
              <w:pStyle w:val="Default"/>
              <w:cnfStyle w:val="000000100000"/>
            </w:pPr>
            <w:r w:rsidRPr="00CE1770">
              <w:t xml:space="preserve">3.84 </w:t>
            </w:r>
          </w:p>
        </w:tc>
        <w:tc>
          <w:tcPr>
            <w:cnfStyle w:val="000010000000"/>
            <w:tcW w:w="594" w:type="dxa"/>
          </w:tcPr>
          <w:p w:rsidR="00CE1770" w:rsidRPr="00CE1770" w:rsidRDefault="00CE1770">
            <w:pPr>
              <w:pStyle w:val="Default"/>
            </w:pPr>
            <w:r w:rsidRPr="00CE1770">
              <w:t xml:space="preserve">0.789 </w:t>
            </w:r>
          </w:p>
        </w:tc>
        <w:tc>
          <w:tcPr>
            <w:tcW w:w="1058" w:type="dxa"/>
          </w:tcPr>
          <w:p w:rsidR="00CE1770" w:rsidRPr="00CE1770" w:rsidRDefault="00CE1770">
            <w:pPr>
              <w:pStyle w:val="Default"/>
              <w:cnfStyle w:val="000000100000"/>
            </w:pPr>
            <w:r w:rsidRPr="00CE1770">
              <w:t xml:space="preserve">Agree </w:t>
            </w:r>
          </w:p>
        </w:tc>
      </w:tr>
      <w:tr w:rsidR="00CE1770" w:rsidRPr="00CE1770" w:rsidTr="00835225">
        <w:trPr>
          <w:trHeight w:val="171"/>
        </w:trPr>
        <w:tc>
          <w:tcPr>
            <w:cnfStyle w:val="000010000000"/>
            <w:tcW w:w="828" w:type="dxa"/>
          </w:tcPr>
          <w:p w:rsidR="00CE1770" w:rsidRPr="00CE1770" w:rsidRDefault="00CE1770">
            <w:pPr>
              <w:pStyle w:val="Default"/>
            </w:pPr>
            <w:r w:rsidRPr="00CE1770">
              <w:t xml:space="preserve">5 </w:t>
            </w:r>
          </w:p>
        </w:tc>
        <w:tc>
          <w:tcPr>
            <w:tcW w:w="3420" w:type="dxa"/>
          </w:tcPr>
          <w:p w:rsidR="00CE1770" w:rsidRPr="00CE1770" w:rsidRDefault="00CE1770">
            <w:pPr>
              <w:pStyle w:val="Default"/>
              <w:cnfStyle w:val="000000000000"/>
            </w:pPr>
            <w:r w:rsidRPr="00CE1770">
              <w:t xml:space="preserve">Number of petty businesses has increased since your admission into the </w:t>
            </w:r>
            <w:r w:rsidR="00EF7EDF" w:rsidRPr="00EF7EDF">
              <w:t>polytechnic</w:t>
            </w:r>
          </w:p>
        </w:tc>
        <w:tc>
          <w:tcPr>
            <w:cnfStyle w:val="000010000000"/>
            <w:tcW w:w="900" w:type="dxa"/>
          </w:tcPr>
          <w:p w:rsidR="00CE1770" w:rsidRPr="00CE1770" w:rsidRDefault="00CE1770">
            <w:pPr>
              <w:pStyle w:val="Default"/>
            </w:pPr>
            <w:r w:rsidRPr="00CE1770">
              <w:t xml:space="preserve">13.3% </w:t>
            </w:r>
          </w:p>
          <w:p w:rsidR="00CE1770" w:rsidRPr="00CE1770" w:rsidRDefault="00CE1770">
            <w:pPr>
              <w:pStyle w:val="Default"/>
            </w:pPr>
            <w:r w:rsidRPr="00CE1770">
              <w:t xml:space="preserve">(14) </w:t>
            </w:r>
          </w:p>
        </w:tc>
        <w:tc>
          <w:tcPr>
            <w:tcW w:w="900" w:type="dxa"/>
          </w:tcPr>
          <w:p w:rsidR="00CE1770" w:rsidRPr="00CE1770" w:rsidRDefault="00CE1770">
            <w:pPr>
              <w:pStyle w:val="Default"/>
              <w:cnfStyle w:val="000000000000"/>
            </w:pPr>
            <w:r w:rsidRPr="00CE1770">
              <w:t xml:space="preserve">81.9% </w:t>
            </w:r>
          </w:p>
          <w:p w:rsidR="00CE1770" w:rsidRPr="00CE1770" w:rsidRDefault="00CE1770">
            <w:pPr>
              <w:pStyle w:val="Default"/>
              <w:cnfStyle w:val="000000000000"/>
            </w:pPr>
            <w:r w:rsidRPr="00CE1770">
              <w:t xml:space="preserve">(86) </w:t>
            </w:r>
          </w:p>
        </w:tc>
        <w:tc>
          <w:tcPr>
            <w:cnfStyle w:val="000010000000"/>
            <w:tcW w:w="630" w:type="dxa"/>
          </w:tcPr>
          <w:p w:rsidR="00CE1770" w:rsidRPr="00CE1770" w:rsidRDefault="00CE1770">
            <w:pPr>
              <w:pStyle w:val="Default"/>
            </w:pPr>
            <w:r w:rsidRPr="00CE1770">
              <w:t xml:space="preserve">2.9% </w:t>
            </w:r>
          </w:p>
          <w:p w:rsidR="00CE1770" w:rsidRPr="00CE1770" w:rsidRDefault="00CE1770">
            <w:pPr>
              <w:pStyle w:val="Default"/>
            </w:pPr>
            <w:r w:rsidRPr="00CE1770">
              <w:t xml:space="preserve">(3) </w:t>
            </w:r>
          </w:p>
        </w:tc>
        <w:tc>
          <w:tcPr>
            <w:tcW w:w="720" w:type="dxa"/>
          </w:tcPr>
          <w:p w:rsidR="00CE1770" w:rsidRPr="00CE1770" w:rsidRDefault="00CE1770">
            <w:pPr>
              <w:pStyle w:val="Default"/>
              <w:cnfStyle w:val="000000000000"/>
            </w:pPr>
            <w:r w:rsidRPr="00CE1770">
              <w:t xml:space="preserve">1.9% </w:t>
            </w:r>
          </w:p>
          <w:p w:rsidR="00CE1770" w:rsidRPr="00CE1770" w:rsidRDefault="00CE1770">
            <w:pPr>
              <w:pStyle w:val="Default"/>
              <w:cnfStyle w:val="000000000000"/>
            </w:pPr>
            <w:r w:rsidRPr="00CE1770">
              <w:t xml:space="preserve">(2) </w:t>
            </w:r>
          </w:p>
        </w:tc>
        <w:tc>
          <w:tcPr>
            <w:cnfStyle w:val="000010000000"/>
            <w:tcW w:w="720" w:type="dxa"/>
          </w:tcPr>
          <w:p w:rsidR="00CE1770" w:rsidRPr="00CE1770" w:rsidRDefault="00CE1770">
            <w:pPr>
              <w:pStyle w:val="Default"/>
            </w:pPr>
            <w:r w:rsidRPr="00CE1770">
              <w:t xml:space="preserve">0% </w:t>
            </w:r>
          </w:p>
          <w:p w:rsidR="00CE1770" w:rsidRPr="00CE1770" w:rsidRDefault="00CE1770">
            <w:pPr>
              <w:pStyle w:val="Default"/>
            </w:pPr>
            <w:r w:rsidRPr="00CE1770">
              <w:t xml:space="preserve">(0) </w:t>
            </w:r>
          </w:p>
        </w:tc>
        <w:tc>
          <w:tcPr>
            <w:tcW w:w="810" w:type="dxa"/>
          </w:tcPr>
          <w:p w:rsidR="00CE1770" w:rsidRPr="00CE1770" w:rsidRDefault="00CE1770">
            <w:pPr>
              <w:pStyle w:val="Default"/>
              <w:cnfStyle w:val="000000000000"/>
            </w:pPr>
            <w:r w:rsidRPr="00CE1770">
              <w:t xml:space="preserve">4.07 </w:t>
            </w:r>
          </w:p>
        </w:tc>
        <w:tc>
          <w:tcPr>
            <w:cnfStyle w:val="000010000000"/>
            <w:tcW w:w="594" w:type="dxa"/>
          </w:tcPr>
          <w:p w:rsidR="00CE1770" w:rsidRPr="00CE1770" w:rsidRDefault="00CE1770">
            <w:pPr>
              <w:pStyle w:val="Default"/>
            </w:pPr>
            <w:r w:rsidRPr="00CE1770">
              <w:t xml:space="preserve">0.486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175"/>
        </w:trPr>
        <w:tc>
          <w:tcPr>
            <w:cnfStyle w:val="000010000000"/>
            <w:tcW w:w="828" w:type="dxa"/>
          </w:tcPr>
          <w:p w:rsidR="00CE1770" w:rsidRPr="00CE1770" w:rsidRDefault="00CE1770">
            <w:pPr>
              <w:pStyle w:val="Default"/>
            </w:pPr>
            <w:r w:rsidRPr="00CE1770">
              <w:t xml:space="preserve">6 </w:t>
            </w:r>
          </w:p>
        </w:tc>
        <w:tc>
          <w:tcPr>
            <w:tcW w:w="3420" w:type="dxa"/>
          </w:tcPr>
          <w:p w:rsidR="00CE1770" w:rsidRPr="00CE1770" w:rsidRDefault="00CE1770">
            <w:pPr>
              <w:pStyle w:val="Default"/>
              <w:cnfStyle w:val="000000100000"/>
            </w:pPr>
            <w:r w:rsidRPr="00CE1770">
              <w:t xml:space="preserve">The presence of the </w:t>
            </w:r>
            <w:r w:rsidR="00EF7EDF" w:rsidRPr="00EF7EDF">
              <w:t>polytechnic</w:t>
            </w:r>
            <w:r w:rsidRPr="00CE1770">
              <w:t xml:space="preserve"> has led to an improved road network in your community </w:t>
            </w:r>
          </w:p>
        </w:tc>
        <w:tc>
          <w:tcPr>
            <w:cnfStyle w:val="000010000000"/>
            <w:tcW w:w="900" w:type="dxa"/>
          </w:tcPr>
          <w:p w:rsidR="00CE1770" w:rsidRPr="00CE1770" w:rsidRDefault="00CE1770">
            <w:pPr>
              <w:pStyle w:val="Default"/>
            </w:pPr>
            <w:r w:rsidRPr="00CE1770">
              <w:t xml:space="preserve">6.7% </w:t>
            </w:r>
          </w:p>
          <w:p w:rsidR="00CE1770" w:rsidRPr="00CE1770" w:rsidRDefault="00CE1770">
            <w:pPr>
              <w:pStyle w:val="Default"/>
            </w:pPr>
            <w:r w:rsidRPr="00CE1770">
              <w:t xml:space="preserve">(7) </w:t>
            </w:r>
          </w:p>
        </w:tc>
        <w:tc>
          <w:tcPr>
            <w:tcW w:w="900" w:type="dxa"/>
          </w:tcPr>
          <w:p w:rsidR="00CE1770" w:rsidRPr="00CE1770" w:rsidRDefault="00CE1770">
            <w:pPr>
              <w:pStyle w:val="Default"/>
              <w:cnfStyle w:val="000000100000"/>
            </w:pPr>
            <w:r w:rsidRPr="00CE1770">
              <w:t xml:space="preserve">17.1% </w:t>
            </w:r>
          </w:p>
          <w:p w:rsidR="00CE1770" w:rsidRPr="00CE1770" w:rsidRDefault="00CE1770">
            <w:pPr>
              <w:pStyle w:val="Default"/>
              <w:cnfStyle w:val="000000100000"/>
            </w:pPr>
            <w:r w:rsidRPr="00CE1770">
              <w:t xml:space="preserve">(18) </w:t>
            </w:r>
          </w:p>
        </w:tc>
        <w:tc>
          <w:tcPr>
            <w:cnfStyle w:val="000010000000"/>
            <w:tcW w:w="630" w:type="dxa"/>
          </w:tcPr>
          <w:p w:rsidR="00CE1770" w:rsidRPr="00CE1770" w:rsidRDefault="00CE1770">
            <w:pPr>
              <w:pStyle w:val="Default"/>
            </w:pPr>
            <w:r w:rsidRPr="00CE1770">
              <w:t xml:space="preserve">1.0% </w:t>
            </w:r>
          </w:p>
          <w:p w:rsidR="00CE1770" w:rsidRPr="00CE1770" w:rsidRDefault="00CE1770">
            <w:pPr>
              <w:pStyle w:val="Default"/>
            </w:pPr>
            <w:r w:rsidRPr="00CE1770">
              <w:t xml:space="preserve">(1) </w:t>
            </w:r>
          </w:p>
        </w:tc>
        <w:tc>
          <w:tcPr>
            <w:tcW w:w="720" w:type="dxa"/>
          </w:tcPr>
          <w:p w:rsidR="00CE1770" w:rsidRPr="00CE1770" w:rsidRDefault="00CE1770">
            <w:pPr>
              <w:pStyle w:val="Default"/>
              <w:cnfStyle w:val="000000100000"/>
            </w:pPr>
            <w:r w:rsidRPr="00CE1770">
              <w:t xml:space="preserve">72.4% </w:t>
            </w:r>
          </w:p>
          <w:p w:rsidR="00CE1770" w:rsidRPr="00CE1770" w:rsidRDefault="00CE1770">
            <w:pPr>
              <w:pStyle w:val="Default"/>
              <w:cnfStyle w:val="000000100000"/>
            </w:pPr>
            <w:r w:rsidRPr="00CE1770">
              <w:t xml:space="preserve">(76) </w:t>
            </w:r>
          </w:p>
        </w:tc>
        <w:tc>
          <w:tcPr>
            <w:cnfStyle w:val="000010000000"/>
            <w:tcW w:w="720" w:type="dxa"/>
          </w:tcPr>
          <w:p w:rsidR="00CE1770" w:rsidRPr="00CE1770" w:rsidRDefault="00CE1770">
            <w:pPr>
              <w:pStyle w:val="Default"/>
            </w:pPr>
            <w:r w:rsidRPr="00CE1770">
              <w:t xml:space="preserve">2.9% </w:t>
            </w:r>
          </w:p>
          <w:p w:rsidR="00CE1770" w:rsidRPr="00CE1770" w:rsidRDefault="00CE1770">
            <w:pPr>
              <w:pStyle w:val="Default"/>
            </w:pPr>
            <w:r w:rsidRPr="00CE1770">
              <w:t xml:space="preserve">(3) </w:t>
            </w:r>
          </w:p>
        </w:tc>
        <w:tc>
          <w:tcPr>
            <w:tcW w:w="810" w:type="dxa"/>
          </w:tcPr>
          <w:p w:rsidR="00CE1770" w:rsidRPr="00CE1770" w:rsidRDefault="00CE1770">
            <w:pPr>
              <w:pStyle w:val="Default"/>
              <w:cnfStyle w:val="000000100000"/>
            </w:pPr>
            <w:r w:rsidRPr="00CE1770">
              <w:t xml:space="preserve">2.52 </w:t>
            </w:r>
          </w:p>
        </w:tc>
        <w:tc>
          <w:tcPr>
            <w:cnfStyle w:val="000010000000"/>
            <w:tcW w:w="594" w:type="dxa"/>
          </w:tcPr>
          <w:p w:rsidR="00CE1770" w:rsidRPr="00CE1770" w:rsidRDefault="00CE1770">
            <w:pPr>
              <w:pStyle w:val="Default"/>
            </w:pPr>
            <w:r w:rsidRPr="00CE1770">
              <w:t xml:space="preserve">1.029 </w:t>
            </w:r>
          </w:p>
        </w:tc>
        <w:tc>
          <w:tcPr>
            <w:tcW w:w="1058" w:type="dxa"/>
          </w:tcPr>
          <w:p w:rsidR="00CE1770" w:rsidRPr="00CE1770" w:rsidRDefault="00CE1770">
            <w:pPr>
              <w:pStyle w:val="Default"/>
              <w:cnfStyle w:val="000000100000"/>
            </w:pPr>
            <w:r w:rsidRPr="00CE1770">
              <w:t xml:space="preserve">Disagree </w:t>
            </w:r>
          </w:p>
        </w:tc>
      </w:tr>
      <w:tr w:rsidR="00CE1770" w:rsidRPr="00CE1770" w:rsidTr="00835225">
        <w:trPr>
          <w:trHeight w:val="171"/>
        </w:trPr>
        <w:tc>
          <w:tcPr>
            <w:cnfStyle w:val="000010000000"/>
            <w:tcW w:w="828" w:type="dxa"/>
          </w:tcPr>
          <w:p w:rsidR="00CE1770" w:rsidRPr="00CE1770" w:rsidRDefault="00CE1770">
            <w:pPr>
              <w:pStyle w:val="Default"/>
            </w:pPr>
            <w:r w:rsidRPr="00CE1770">
              <w:t xml:space="preserve">7 </w:t>
            </w:r>
          </w:p>
        </w:tc>
        <w:tc>
          <w:tcPr>
            <w:tcW w:w="3420" w:type="dxa"/>
          </w:tcPr>
          <w:p w:rsidR="00CE1770" w:rsidRPr="00CE1770" w:rsidRDefault="00CE1770">
            <w:pPr>
              <w:pStyle w:val="Default"/>
              <w:cnfStyle w:val="000000000000"/>
            </w:pPr>
            <w:r w:rsidRPr="00CE1770">
              <w:t xml:space="preserve">The presence of the </w:t>
            </w:r>
            <w:r w:rsidR="00EF7EDF" w:rsidRPr="00EF7EDF">
              <w:t xml:space="preserve">polytechnic </w:t>
            </w:r>
            <w:r w:rsidRPr="00CE1770">
              <w:t xml:space="preserve">has led to an improved power supply in your community </w:t>
            </w:r>
          </w:p>
        </w:tc>
        <w:tc>
          <w:tcPr>
            <w:cnfStyle w:val="000010000000"/>
            <w:tcW w:w="900" w:type="dxa"/>
          </w:tcPr>
          <w:p w:rsidR="00CE1770" w:rsidRPr="00CE1770" w:rsidRDefault="00CE1770">
            <w:pPr>
              <w:pStyle w:val="Default"/>
            </w:pPr>
            <w:r w:rsidRPr="00CE1770">
              <w:t xml:space="preserve">6.7% </w:t>
            </w:r>
          </w:p>
          <w:p w:rsidR="00CE1770" w:rsidRPr="00CE1770" w:rsidRDefault="00CE1770">
            <w:pPr>
              <w:pStyle w:val="Default"/>
            </w:pPr>
            <w:r w:rsidRPr="00CE1770">
              <w:t xml:space="preserve">(7) </w:t>
            </w:r>
          </w:p>
        </w:tc>
        <w:tc>
          <w:tcPr>
            <w:tcW w:w="900" w:type="dxa"/>
          </w:tcPr>
          <w:p w:rsidR="00CE1770" w:rsidRPr="00CE1770" w:rsidRDefault="00CE1770">
            <w:pPr>
              <w:pStyle w:val="Default"/>
              <w:cnfStyle w:val="000000000000"/>
            </w:pPr>
            <w:r w:rsidRPr="00CE1770">
              <w:t xml:space="preserve">52.4% </w:t>
            </w:r>
          </w:p>
          <w:p w:rsidR="00CE1770" w:rsidRPr="00CE1770" w:rsidRDefault="00CE1770">
            <w:pPr>
              <w:pStyle w:val="Default"/>
              <w:cnfStyle w:val="000000000000"/>
            </w:pPr>
            <w:r w:rsidRPr="00CE1770">
              <w:t xml:space="preserve">(55) </w:t>
            </w:r>
          </w:p>
        </w:tc>
        <w:tc>
          <w:tcPr>
            <w:cnfStyle w:val="000010000000"/>
            <w:tcW w:w="630" w:type="dxa"/>
          </w:tcPr>
          <w:p w:rsidR="00CE1770" w:rsidRPr="00CE1770" w:rsidRDefault="00CE1770">
            <w:pPr>
              <w:pStyle w:val="Default"/>
            </w:pPr>
            <w:r w:rsidRPr="00CE1770">
              <w:t xml:space="preserve">9.5% </w:t>
            </w:r>
          </w:p>
          <w:p w:rsidR="00CE1770" w:rsidRPr="00CE1770" w:rsidRDefault="00CE1770">
            <w:pPr>
              <w:pStyle w:val="Default"/>
            </w:pPr>
            <w:r w:rsidRPr="00CE1770">
              <w:t xml:space="preserve">(10) </w:t>
            </w:r>
          </w:p>
        </w:tc>
        <w:tc>
          <w:tcPr>
            <w:tcW w:w="720" w:type="dxa"/>
          </w:tcPr>
          <w:p w:rsidR="00CE1770" w:rsidRPr="00CE1770" w:rsidRDefault="00CE1770">
            <w:pPr>
              <w:pStyle w:val="Default"/>
              <w:cnfStyle w:val="000000000000"/>
            </w:pPr>
            <w:r w:rsidRPr="00CE1770">
              <w:t xml:space="preserve">28.6% </w:t>
            </w:r>
          </w:p>
          <w:p w:rsidR="00CE1770" w:rsidRPr="00CE1770" w:rsidRDefault="00CE1770">
            <w:pPr>
              <w:pStyle w:val="Default"/>
              <w:cnfStyle w:val="000000000000"/>
            </w:pPr>
            <w:r w:rsidRPr="00CE1770">
              <w:t xml:space="preserve">(30) </w:t>
            </w:r>
          </w:p>
        </w:tc>
        <w:tc>
          <w:tcPr>
            <w:cnfStyle w:val="000010000000"/>
            <w:tcW w:w="720" w:type="dxa"/>
          </w:tcPr>
          <w:p w:rsidR="00CE1770" w:rsidRPr="00CE1770" w:rsidRDefault="00CE1770">
            <w:pPr>
              <w:pStyle w:val="Default"/>
            </w:pPr>
            <w:r w:rsidRPr="00CE1770">
              <w:t xml:space="preserve">2.9% </w:t>
            </w:r>
          </w:p>
          <w:p w:rsidR="00CE1770" w:rsidRPr="00CE1770" w:rsidRDefault="00CE1770">
            <w:pPr>
              <w:pStyle w:val="Default"/>
            </w:pPr>
            <w:r w:rsidRPr="00CE1770">
              <w:t xml:space="preserve">(3) </w:t>
            </w:r>
          </w:p>
        </w:tc>
        <w:tc>
          <w:tcPr>
            <w:tcW w:w="810" w:type="dxa"/>
          </w:tcPr>
          <w:p w:rsidR="00CE1770" w:rsidRPr="00CE1770" w:rsidRDefault="00CE1770">
            <w:pPr>
              <w:pStyle w:val="Default"/>
              <w:cnfStyle w:val="000000000000"/>
            </w:pPr>
            <w:r w:rsidRPr="00CE1770">
              <w:t xml:space="preserve">3.31 </w:t>
            </w:r>
          </w:p>
        </w:tc>
        <w:tc>
          <w:tcPr>
            <w:cnfStyle w:val="000010000000"/>
            <w:tcW w:w="594" w:type="dxa"/>
          </w:tcPr>
          <w:p w:rsidR="00CE1770" w:rsidRPr="00CE1770" w:rsidRDefault="00CE1770">
            <w:pPr>
              <w:pStyle w:val="Default"/>
            </w:pPr>
            <w:r w:rsidRPr="00CE1770">
              <w:t xml:space="preserve">1.050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176"/>
        </w:trPr>
        <w:tc>
          <w:tcPr>
            <w:cnfStyle w:val="000010000000"/>
            <w:tcW w:w="828" w:type="dxa"/>
          </w:tcPr>
          <w:p w:rsidR="00CE1770" w:rsidRPr="00CE1770" w:rsidRDefault="00CE1770">
            <w:pPr>
              <w:pStyle w:val="Default"/>
            </w:pPr>
            <w:r w:rsidRPr="00CE1770">
              <w:t xml:space="preserve">8 </w:t>
            </w:r>
          </w:p>
        </w:tc>
        <w:tc>
          <w:tcPr>
            <w:tcW w:w="3420" w:type="dxa"/>
          </w:tcPr>
          <w:p w:rsidR="00CE1770" w:rsidRPr="00CE1770" w:rsidRDefault="00CE1770">
            <w:pPr>
              <w:pStyle w:val="Default"/>
              <w:cnfStyle w:val="000000100000"/>
            </w:pPr>
            <w:r w:rsidRPr="00CE1770">
              <w:t xml:space="preserve">Modern houses are increasingly being built due to the presence of </w:t>
            </w:r>
            <w:r w:rsidRPr="00CE1770">
              <w:lastRenderedPageBreak/>
              <w:t xml:space="preserve">the </w:t>
            </w:r>
            <w:r w:rsidR="00EF7EDF" w:rsidRPr="00EF7EDF">
              <w:t>polytechnic</w:t>
            </w:r>
          </w:p>
        </w:tc>
        <w:tc>
          <w:tcPr>
            <w:cnfStyle w:val="000010000000"/>
            <w:tcW w:w="900" w:type="dxa"/>
          </w:tcPr>
          <w:p w:rsidR="00CE1770" w:rsidRPr="00CE1770" w:rsidRDefault="00CE1770">
            <w:pPr>
              <w:pStyle w:val="Default"/>
            </w:pPr>
            <w:r w:rsidRPr="00CE1770">
              <w:lastRenderedPageBreak/>
              <w:t xml:space="preserve">14.3% </w:t>
            </w:r>
          </w:p>
          <w:p w:rsidR="00CE1770" w:rsidRPr="00CE1770" w:rsidRDefault="00CE1770">
            <w:pPr>
              <w:pStyle w:val="Default"/>
            </w:pPr>
            <w:r w:rsidRPr="00CE1770">
              <w:t xml:space="preserve">(15) </w:t>
            </w:r>
          </w:p>
        </w:tc>
        <w:tc>
          <w:tcPr>
            <w:tcW w:w="900" w:type="dxa"/>
          </w:tcPr>
          <w:p w:rsidR="00CE1770" w:rsidRPr="00CE1770" w:rsidRDefault="00CE1770">
            <w:pPr>
              <w:pStyle w:val="Default"/>
              <w:cnfStyle w:val="000000100000"/>
            </w:pPr>
            <w:r w:rsidRPr="00CE1770">
              <w:t xml:space="preserve">78.1% </w:t>
            </w:r>
          </w:p>
          <w:p w:rsidR="00CE1770" w:rsidRPr="00CE1770" w:rsidRDefault="00CE1770">
            <w:pPr>
              <w:pStyle w:val="Default"/>
              <w:cnfStyle w:val="000000100000"/>
            </w:pPr>
            <w:r w:rsidRPr="00CE1770">
              <w:t xml:space="preserve">(82) </w:t>
            </w:r>
          </w:p>
        </w:tc>
        <w:tc>
          <w:tcPr>
            <w:cnfStyle w:val="000010000000"/>
            <w:tcW w:w="630" w:type="dxa"/>
          </w:tcPr>
          <w:p w:rsidR="00CE1770" w:rsidRPr="00CE1770" w:rsidRDefault="00CE1770">
            <w:pPr>
              <w:pStyle w:val="Default"/>
            </w:pPr>
            <w:r w:rsidRPr="00CE1770">
              <w:t xml:space="preserve">4.8% </w:t>
            </w:r>
          </w:p>
          <w:p w:rsidR="00CE1770" w:rsidRPr="00CE1770" w:rsidRDefault="00CE1770">
            <w:pPr>
              <w:pStyle w:val="Default"/>
            </w:pPr>
            <w:r w:rsidRPr="00CE1770">
              <w:lastRenderedPageBreak/>
              <w:t xml:space="preserve">(5) </w:t>
            </w:r>
          </w:p>
        </w:tc>
        <w:tc>
          <w:tcPr>
            <w:tcW w:w="720" w:type="dxa"/>
          </w:tcPr>
          <w:p w:rsidR="00CE1770" w:rsidRPr="00CE1770" w:rsidRDefault="00CE1770">
            <w:pPr>
              <w:pStyle w:val="Default"/>
              <w:cnfStyle w:val="000000100000"/>
            </w:pPr>
            <w:r w:rsidRPr="00CE1770">
              <w:lastRenderedPageBreak/>
              <w:t xml:space="preserve">1% </w:t>
            </w:r>
          </w:p>
          <w:p w:rsidR="00CE1770" w:rsidRPr="00CE1770" w:rsidRDefault="00CE1770">
            <w:pPr>
              <w:pStyle w:val="Default"/>
              <w:cnfStyle w:val="000000100000"/>
            </w:pPr>
            <w:r w:rsidRPr="00CE1770">
              <w:t xml:space="preserve">(1) </w:t>
            </w:r>
          </w:p>
        </w:tc>
        <w:tc>
          <w:tcPr>
            <w:cnfStyle w:val="000010000000"/>
            <w:tcW w:w="72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810" w:type="dxa"/>
          </w:tcPr>
          <w:p w:rsidR="00CE1770" w:rsidRPr="00CE1770" w:rsidRDefault="00CE1770">
            <w:pPr>
              <w:pStyle w:val="Default"/>
              <w:cnfStyle w:val="000000100000"/>
            </w:pPr>
            <w:r w:rsidRPr="00CE1770">
              <w:t xml:space="preserve">4.05 </w:t>
            </w:r>
          </w:p>
        </w:tc>
        <w:tc>
          <w:tcPr>
            <w:cnfStyle w:val="000010000000"/>
            <w:tcW w:w="594" w:type="dxa"/>
          </w:tcPr>
          <w:p w:rsidR="00CE1770" w:rsidRPr="00CE1770" w:rsidRDefault="00CE1770">
            <w:pPr>
              <w:pStyle w:val="Default"/>
            </w:pPr>
            <w:r w:rsidRPr="00CE1770">
              <w:t xml:space="preserve">0.564 </w:t>
            </w:r>
          </w:p>
        </w:tc>
        <w:tc>
          <w:tcPr>
            <w:tcW w:w="1058" w:type="dxa"/>
          </w:tcPr>
          <w:p w:rsidR="00CE1770" w:rsidRPr="00CE1770" w:rsidRDefault="00CE1770">
            <w:pPr>
              <w:pStyle w:val="Default"/>
              <w:cnfStyle w:val="000000100000"/>
            </w:pPr>
            <w:r w:rsidRPr="00CE1770">
              <w:t xml:space="preserve">Agree </w:t>
            </w:r>
          </w:p>
        </w:tc>
      </w:tr>
      <w:tr w:rsidR="00CE1770" w:rsidRPr="00CE1770" w:rsidTr="00835225">
        <w:trPr>
          <w:trHeight w:val="266"/>
        </w:trPr>
        <w:tc>
          <w:tcPr>
            <w:cnfStyle w:val="000010000000"/>
            <w:tcW w:w="828" w:type="dxa"/>
          </w:tcPr>
          <w:p w:rsidR="00CE1770" w:rsidRPr="00CE1770" w:rsidRDefault="00CE1770">
            <w:pPr>
              <w:pStyle w:val="Default"/>
            </w:pPr>
            <w:r w:rsidRPr="00CE1770">
              <w:lastRenderedPageBreak/>
              <w:t xml:space="preserve">9 </w:t>
            </w:r>
          </w:p>
        </w:tc>
        <w:tc>
          <w:tcPr>
            <w:tcW w:w="3420" w:type="dxa"/>
          </w:tcPr>
          <w:p w:rsidR="00CE1770" w:rsidRPr="00CE1770" w:rsidRDefault="00CE1770">
            <w:pPr>
              <w:pStyle w:val="Default"/>
              <w:cnfStyle w:val="000000000000"/>
            </w:pPr>
            <w:r w:rsidRPr="00CE1770">
              <w:t xml:space="preserve">Pit latrines, bush toilets etc. are no longer popular in your community due to the presence of the </w:t>
            </w:r>
            <w:r w:rsidR="00EF7EDF" w:rsidRPr="00EF7EDF">
              <w:t>polytechnic</w:t>
            </w:r>
          </w:p>
        </w:tc>
        <w:tc>
          <w:tcPr>
            <w:cnfStyle w:val="000010000000"/>
            <w:tcW w:w="900" w:type="dxa"/>
          </w:tcPr>
          <w:p w:rsidR="00CE1770" w:rsidRPr="00CE1770" w:rsidRDefault="00CE1770">
            <w:pPr>
              <w:pStyle w:val="Default"/>
            </w:pPr>
            <w:r w:rsidRPr="00CE1770">
              <w:t xml:space="preserve">7.6% </w:t>
            </w:r>
          </w:p>
          <w:p w:rsidR="00CE1770" w:rsidRPr="00CE1770" w:rsidRDefault="00CE1770">
            <w:pPr>
              <w:pStyle w:val="Default"/>
            </w:pPr>
            <w:r w:rsidRPr="00CE1770">
              <w:t xml:space="preserve">(8) </w:t>
            </w:r>
          </w:p>
        </w:tc>
        <w:tc>
          <w:tcPr>
            <w:tcW w:w="900" w:type="dxa"/>
          </w:tcPr>
          <w:p w:rsidR="00CE1770" w:rsidRPr="00CE1770" w:rsidRDefault="00CE1770">
            <w:pPr>
              <w:pStyle w:val="Default"/>
              <w:cnfStyle w:val="000000000000"/>
            </w:pPr>
            <w:r w:rsidRPr="00CE1770">
              <w:t xml:space="preserve">79.0% </w:t>
            </w:r>
          </w:p>
          <w:p w:rsidR="00CE1770" w:rsidRPr="00CE1770" w:rsidRDefault="00CE1770">
            <w:pPr>
              <w:pStyle w:val="Default"/>
              <w:cnfStyle w:val="000000000000"/>
            </w:pPr>
            <w:r w:rsidRPr="00CE1770">
              <w:t xml:space="preserve">(83) </w:t>
            </w:r>
          </w:p>
        </w:tc>
        <w:tc>
          <w:tcPr>
            <w:cnfStyle w:val="000010000000"/>
            <w:tcW w:w="630" w:type="dxa"/>
          </w:tcPr>
          <w:p w:rsidR="00CE1770" w:rsidRPr="00CE1770" w:rsidRDefault="00CE1770">
            <w:pPr>
              <w:pStyle w:val="Default"/>
            </w:pPr>
            <w:r w:rsidRPr="00CE1770">
              <w:t xml:space="preserve">4.8% </w:t>
            </w:r>
          </w:p>
          <w:p w:rsidR="00CE1770" w:rsidRPr="00CE1770" w:rsidRDefault="00CE1770">
            <w:pPr>
              <w:pStyle w:val="Default"/>
            </w:pPr>
            <w:r w:rsidRPr="00CE1770">
              <w:t xml:space="preserve">(5) </w:t>
            </w:r>
          </w:p>
        </w:tc>
        <w:tc>
          <w:tcPr>
            <w:tcW w:w="720" w:type="dxa"/>
          </w:tcPr>
          <w:p w:rsidR="00CE1770" w:rsidRPr="00CE1770" w:rsidRDefault="00CE1770">
            <w:pPr>
              <w:pStyle w:val="Default"/>
              <w:cnfStyle w:val="000000000000"/>
            </w:pPr>
            <w:r w:rsidRPr="00CE1770">
              <w:t xml:space="preserve">6.7% </w:t>
            </w:r>
          </w:p>
          <w:p w:rsidR="00CE1770" w:rsidRPr="00CE1770" w:rsidRDefault="00CE1770">
            <w:pPr>
              <w:pStyle w:val="Default"/>
              <w:cnfStyle w:val="000000000000"/>
            </w:pPr>
            <w:r w:rsidRPr="00CE1770">
              <w:t xml:space="preserve">(7) </w:t>
            </w:r>
          </w:p>
        </w:tc>
        <w:tc>
          <w:tcPr>
            <w:cnfStyle w:val="000010000000"/>
            <w:tcW w:w="72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810" w:type="dxa"/>
          </w:tcPr>
          <w:p w:rsidR="00CE1770" w:rsidRPr="00CE1770" w:rsidRDefault="00CE1770">
            <w:pPr>
              <w:pStyle w:val="Default"/>
              <w:cnfStyle w:val="000000000000"/>
            </w:pPr>
            <w:r w:rsidRPr="00CE1770">
              <w:t xml:space="preserve">3.86 </w:t>
            </w:r>
          </w:p>
        </w:tc>
        <w:tc>
          <w:tcPr>
            <w:cnfStyle w:val="000010000000"/>
            <w:tcW w:w="594" w:type="dxa"/>
          </w:tcPr>
          <w:p w:rsidR="00CE1770" w:rsidRPr="00CE1770" w:rsidRDefault="00CE1770">
            <w:pPr>
              <w:pStyle w:val="Default"/>
            </w:pPr>
            <w:r w:rsidRPr="00CE1770">
              <w:t xml:space="preserve">0.700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176"/>
        </w:trPr>
        <w:tc>
          <w:tcPr>
            <w:cnfStyle w:val="000010000000"/>
            <w:tcW w:w="828" w:type="dxa"/>
          </w:tcPr>
          <w:p w:rsidR="00CE1770" w:rsidRPr="00CE1770" w:rsidRDefault="00CE1770">
            <w:pPr>
              <w:pStyle w:val="Default"/>
            </w:pPr>
            <w:r w:rsidRPr="00CE1770">
              <w:t xml:space="preserve">10 </w:t>
            </w:r>
          </w:p>
        </w:tc>
        <w:tc>
          <w:tcPr>
            <w:tcW w:w="3420" w:type="dxa"/>
          </w:tcPr>
          <w:p w:rsidR="00CE1770" w:rsidRPr="00CE1770" w:rsidRDefault="00CE1770">
            <w:pPr>
              <w:pStyle w:val="Default"/>
              <w:cnfStyle w:val="000000100000"/>
            </w:pPr>
            <w:r w:rsidRPr="00CE1770">
              <w:t xml:space="preserve">Some students stay behind after graduation to start up business ventures </w:t>
            </w:r>
          </w:p>
        </w:tc>
        <w:tc>
          <w:tcPr>
            <w:cnfStyle w:val="000010000000"/>
            <w:tcW w:w="900" w:type="dxa"/>
          </w:tcPr>
          <w:p w:rsidR="00CE1770" w:rsidRPr="00CE1770" w:rsidRDefault="00CE1770">
            <w:pPr>
              <w:pStyle w:val="Default"/>
            </w:pPr>
            <w:r w:rsidRPr="00CE1770">
              <w:t xml:space="preserve">7.6% </w:t>
            </w:r>
          </w:p>
          <w:p w:rsidR="00CE1770" w:rsidRPr="00CE1770" w:rsidRDefault="00CE1770">
            <w:pPr>
              <w:pStyle w:val="Default"/>
            </w:pPr>
            <w:r w:rsidRPr="00CE1770">
              <w:t xml:space="preserve">(8) </w:t>
            </w:r>
          </w:p>
        </w:tc>
        <w:tc>
          <w:tcPr>
            <w:tcW w:w="900" w:type="dxa"/>
          </w:tcPr>
          <w:p w:rsidR="00CE1770" w:rsidRPr="00CE1770" w:rsidRDefault="00CE1770">
            <w:pPr>
              <w:pStyle w:val="Default"/>
              <w:cnfStyle w:val="000000100000"/>
            </w:pPr>
            <w:r w:rsidRPr="00CE1770">
              <w:t xml:space="preserve">81.0% </w:t>
            </w:r>
          </w:p>
          <w:p w:rsidR="00CE1770" w:rsidRPr="00CE1770" w:rsidRDefault="00CE1770">
            <w:pPr>
              <w:pStyle w:val="Default"/>
              <w:cnfStyle w:val="000000100000"/>
            </w:pPr>
            <w:r w:rsidRPr="00CE1770">
              <w:t xml:space="preserve">(85) </w:t>
            </w:r>
          </w:p>
        </w:tc>
        <w:tc>
          <w:tcPr>
            <w:cnfStyle w:val="000010000000"/>
            <w:tcW w:w="630" w:type="dxa"/>
          </w:tcPr>
          <w:p w:rsidR="00CE1770" w:rsidRPr="00CE1770" w:rsidRDefault="00CE1770">
            <w:pPr>
              <w:pStyle w:val="Default"/>
            </w:pPr>
            <w:r w:rsidRPr="00CE1770">
              <w:t xml:space="preserve">9.5% </w:t>
            </w:r>
          </w:p>
          <w:p w:rsidR="00CE1770" w:rsidRPr="00CE1770" w:rsidRDefault="00CE1770">
            <w:pPr>
              <w:pStyle w:val="Default"/>
            </w:pPr>
            <w:r w:rsidRPr="00CE1770">
              <w:t xml:space="preserve">(10) </w:t>
            </w:r>
          </w:p>
        </w:tc>
        <w:tc>
          <w:tcPr>
            <w:tcW w:w="720" w:type="dxa"/>
          </w:tcPr>
          <w:p w:rsidR="00CE1770" w:rsidRPr="00CE1770" w:rsidRDefault="00CE1770">
            <w:pPr>
              <w:pStyle w:val="Default"/>
              <w:cnfStyle w:val="000000100000"/>
            </w:pPr>
            <w:r w:rsidRPr="00CE1770">
              <w:t xml:space="preserve">1% </w:t>
            </w:r>
          </w:p>
          <w:p w:rsidR="00CE1770" w:rsidRPr="00CE1770" w:rsidRDefault="00CE1770">
            <w:pPr>
              <w:pStyle w:val="Default"/>
              <w:cnfStyle w:val="000000100000"/>
            </w:pPr>
            <w:r w:rsidRPr="00CE1770">
              <w:t xml:space="preserve">(1) </w:t>
            </w:r>
          </w:p>
        </w:tc>
        <w:tc>
          <w:tcPr>
            <w:cnfStyle w:val="000010000000"/>
            <w:tcW w:w="720" w:type="dxa"/>
          </w:tcPr>
          <w:p w:rsidR="00CE1770" w:rsidRPr="00CE1770" w:rsidRDefault="00CE1770">
            <w:pPr>
              <w:pStyle w:val="Default"/>
            </w:pPr>
            <w:r w:rsidRPr="00CE1770">
              <w:t xml:space="preserve">1% </w:t>
            </w:r>
          </w:p>
          <w:p w:rsidR="00CE1770" w:rsidRPr="00CE1770" w:rsidRDefault="00CE1770">
            <w:pPr>
              <w:pStyle w:val="Default"/>
            </w:pPr>
            <w:r w:rsidRPr="00CE1770">
              <w:t xml:space="preserve">(1) </w:t>
            </w:r>
          </w:p>
        </w:tc>
        <w:tc>
          <w:tcPr>
            <w:tcW w:w="810" w:type="dxa"/>
          </w:tcPr>
          <w:p w:rsidR="00CE1770" w:rsidRPr="00CE1770" w:rsidRDefault="00CE1770">
            <w:pPr>
              <w:pStyle w:val="Default"/>
              <w:cnfStyle w:val="000000100000"/>
            </w:pPr>
            <w:r w:rsidRPr="00CE1770">
              <w:t xml:space="preserve">3.93 </w:t>
            </w:r>
          </w:p>
        </w:tc>
        <w:tc>
          <w:tcPr>
            <w:cnfStyle w:val="000010000000"/>
            <w:tcW w:w="594" w:type="dxa"/>
          </w:tcPr>
          <w:p w:rsidR="00CE1770" w:rsidRPr="00CE1770" w:rsidRDefault="00CE1770">
            <w:pPr>
              <w:pStyle w:val="Default"/>
            </w:pPr>
            <w:r w:rsidRPr="00CE1770">
              <w:t xml:space="preserve">0.542 </w:t>
            </w:r>
          </w:p>
        </w:tc>
        <w:tc>
          <w:tcPr>
            <w:tcW w:w="1058" w:type="dxa"/>
          </w:tcPr>
          <w:p w:rsidR="00CE1770" w:rsidRPr="00CE1770" w:rsidRDefault="00CE1770">
            <w:pPr>
              <w:pStyle w:val="Default"/>
              <w:cnfStyle w:val="000000100000"/>
            </w:pPr>
            <w:r w:rsidRPr="00CE1770">
              <w:t xml:space="preserve">Agree </w:t>
            </w:r>
          </w:p>
        </w:tc>
      </w:tr>
      <w:tr w:rsidR="00CE1770" w:rsidRPr="00CE1770" w:rsidTr="00835225">
        <w:trPr>
          <w:trHeight w:val="266"/>
        </w:trPr>
        <w:tc>
          <w:tcPr>
            <w:cnfStyle w:val="000010000000"/>
            <w:tcW w:w="828" w:type="dxa"/>
          </w:tcPr>
          <w:p w:rsidR="00CE1770" w:rsidRPr="00CE1770" w:rsidRDefault="00CE1770">
            <w:pPr>
              <w:pStyle w:val="Default"/>
            </w:pPr>
            <w:r w:rsidRPr="00CE1770">
              <w:t xml:space="preserve">11 </w:t>
            </w:r>
          </w:p>
        </w:tc>
        <w:tc>
          <w:tcPr>
            <w:tcW w:w="3420" w:type="dxa"/>
          </w:tcPr>
          <w:p w:rsidR="00CE1770" w:rsidRPr="00CE1770" w:rsidRDefault="00CE1770">
            <w:pPr>
              <w:pStyle w:val="Default"/>
              <w:cnfStyle w:val="000000000000"/>
            </w:pPr>
            <w:r w:rsidRPr="00CE1770">
              <w:t xml:space="preserve">Businesses established by students during their stay on campus are sustained and are contributing to the local economy </w:t>
            </w:r>
          </w:p>
        </w:tc>
        <w:tc>
          <w:tcPr>
            <w:cnfStyle w:val="000010000000"/>
            <w:tcW w:w="900" w:type="dxa"/>
          </w:tcPr>
          <w:p w:rsidR="00CE1770" w:rsidRPr="00CE1770" w:rsidRDefault="00CE1770">
            <w:pPr>
              <w:pStyle w:val="Default"/>
            </w:pPr>
            <w:r w:rsidRPr="00CE1770">
              <w:t xml:space="preserve">11.4% </w:t>
            </w:r>
          </w:p>
          <w:p w:rsidR="00CE1770" w:rsidRPr="00CE1770" w:rsidRDefault="00CE1770">
            <w:pPr>
              <w:pStyle w:val="Default"/>
            </w:pPr>
            <w:r w:rsidRPr="00CE1770">
              <w:t xml:space="preserve">(12) </w:t>
            </w:r>
          </w:p>
        </w:tc>
        <w:tc>
          <w:tcPr>
            <w:tcW w:w="900" w:type="dxa"/>
          </w:tcPr>
          <w:p w:rsidR="00CE1770" w:rsidRPr="00CE1770" w:rsidRDefault="00CE1770">
            <w:pPr>
              <w:pStyle w:val="Default"/>
              <w:cnfStyle w:val="000000000000"/>
            </w:pPr>
            <w:r w:rsidRPr="00CE1770">
              <w:t xml:space="preserve">82.9% </w:t>
            </w:r>
          </w:p>
          <w:p w:rsidR="00CE1770" w:rsidRPr="00CE1770" w:rsidRDefault="00CE1770">
            <w:pPr>
              <w:pStyle w:val="Default"/>
              <w:cnfStyle w:val="000000000000"/>
            </w:pPr>
            <w:r w:rsidRPr="00CE1770">
              <w:t xml:space="preserve">(87) </w:t>
            </w:r>
          </w:p>
        </w:tc>
        <w:tc>
          <w:tcPr>
            <w:cnfStyle w:val="000010000000"/>
            <w:tcW w:w="630" w:type="dxa"/>
          </w:tcPr>
          <w:p w:rsidR="00CE1770" w:rsidRPr="00CE1770" w:rsidRDefault="00CE1770">
            <w:pPr>
              <w:pStyle w:val="Default"/>
            </w:pPr>
            <w:r w:rsidRPr="00CE1770">
              <w:t xml:space="preserve">4.8% </w:t>
            </w:r>
          </w:p>
          <w:p w:rsidR="00CE1770" w:rsidRPr="00CE1770" w:rsidRDefault="00CE1770">
            <w:pPr>
              <w:pStyle w:val="Default"/>
            </w:pPr>
            <w:r w:rsidRPr="00CE1770">
              <w:t xml:space="preserve">(5) </w:t>
            </w:r>
          </w:p>
        </w:tc>
        <w:tc>
          <w:tcPr>
            <w:tcW w:w="720" w:type="dxa"/>
          </w:tcPr>
          <w:p w:rsidR="00CE1770" w:rsidRPr="00CE1770" w:rsidRDefault="00CE1770">
            <w:pPr>
              <w:pStyle w:val="Default"/>
              <w:cnfStyle w:val="000000000000"/>
            </w:pPr>
            <w:r w:rsidRPr="00CE1770">
              <w:t xml:space="preserve">0% </w:t>
            </w:r>
          </w:p>
          <w:p w:rsidR="00CE1770" w:rsidRPr="00CE1770" w:rsidRDefault="00CE1770">
            <w:pPr>
              <w:pStyle w:val="Default"/>
              <w:cnfStyle w:val="000000000000"/>
            </w:pPr>
            <w:r w:rsidRPr="00CE1770">
              <w:t xml:space="preserve">(0) </w:t>
            </w:r>
          </w:p>
        </w:tc>
        <w:tc>
          <w:tcPr>
            <w:cnfStyle w:val="000010000000"/>
            <w:tcW w:w="720" w:type="dxa"/>
          </w:tcPr>
          <w:p w:rsidR="00CE1770" w:rsidRPr="00CE1770" w:rsidRDefault="00CE1770">
            <w:pPr>
              <w:pStyle w:val="Default"/>
            </w:pPr>
            <w:r w:rsidRPr="00CE1770">
              <w:t xml:space="preserve">1% </w:t>
            </w:r>
          </w:p>
          <w:p w:rsidR="00CE1770" w:rsidRPr="00CE1770" w:rsidRDefault="00CE1770">
            <w:pPr>
              <w:pStyle w:val="Default"/>
            </w:pPr>
            <w:r w:rsidRPr="00CE1770">
              <w:t xml:space="preserve">(1) </w:t>
            </w:r>
          </w:p>
        </w:tc>
        <w:tc>
          <w:tcPr>
            <w:tcW w:w="810" w:type="dxa"/>
          </w:tcPr>
          <w:p w:rsidR="00CE1770" w:rsidRPr="00CE1770" w:rsidRDefault="00CE1770">
            <w:pPr>
              <w:pStyle w:val="Default"/>
              <w:cnfStyle w:val="000000000000"/>
            </w:pPr>
            <w:r w:rsidRPr="00CE1770">
              <w:t xml:space="preserve">4.04 </w:t>
            </w:r>
          </w:p>
        </w:tc>
        <w:tc>
          <w:tcPr>
            <w:cnfStyle w:val="000010000000"/>
            <w:tcW w:w="594" w:type="dxa"/>
          </w:tcPr>
          <w:p w:rsidR="00CE1770" w:rsidRPr="00CE1770" w:rsidRDefault="00CE1770">
            <w:pPr>
              <w:pStyle w:val="Default"/>
            </w:pPr>
            <w:r w:rsidRPr="00CE1770">
              <w:t xml:space="preserve">0.499 </w:t>
            </w:r>
          </w:p>
        </w:tc>
        <w:tc>
          <w:tcPr>
            <w:tcW w:w="1058" w:type="dxa"/>
          </w:tcPr>
          <w:p w:rsidR="00CE1770" w:rsidRPr="00CE1770" w:rsidRDefault="00CE1770">
            <w:pPr>
              <w:pStyle w:val="Default"/>
              <w:cnfStyle w:val="000000000000"/>
            </w:pPr>
            <w:r w:rsidRPr="00CE1770">
              <w:t xml:space="preserve">Agree </w:t>
            </w:r>
          </w:p>
        </w:tc>
      </w:tr>
      <w:tr w:rsidR="00CE1770" w:rsidRPr="00CE1770" w:rsidTr="00835225">
        <w:trPr>
          <w:cnfStyle w:val="000000100000"/>
          <w:trHeight w:val="176"/>
        </w:trPr>
        <w:tc>
          <w:tcPr>
            <w:cnfStyle w:val="000010000000"/>
            <w:tcW w:w="828" w:type="dxa"/>
          </w:tcPr>
          <w:p w:rsidR="00CE1770" w:rsidRPr="00CE1770" w:rsidRDefault="00CE1770">
            <w:pPr>
              <w:pStyle w:val="Default"/>
            </w:pPr>
            <w:r w:rsidRPr="00CE1770">
              <w:t xml:space="preserve">12 </w:t>
            </w:r>
          </w:p>
        </w:tc>
        <w:tc>
          <w:tcPr>
            <w:tcW w:w="3420" w:type="dxa"/>
          </w:tcPr>
          <w:p w:rsidR="00CE1770" w:rsidRPr="00CE1770" w:rsidRDefault="00CE1770">
            <w:pPr>
              <w:pStyle w:val="Default"/>
              <w:cnfStyle w:val="000000100000"/>
            </w:pPr>
            <w:r w:rsidRPr="00CE1770">
              <w:t xml:space="preserve">The presence of the </w:t>
            </w:r>
            <w:r w:rsidR="00EF7EDF" w:rsidRPr="00EF7EDF">
              <w:t xml:space="preserve">polytechnic </w:t>
            </w:r>
            <w:r w:rsidRPr="00CE1770">
              <w:t xml:space="preserve">has led to an overall improvement in the local economy </w:t>
            </w:r>
          </w:p>
        </w:tc>
        <w:tc>
          <w:tcPr>
            <w:cnfStyle w:val="000010000000"/>
            <w:tcW w:w="900" w:type="dxa"/>
          </w:tcPr>
          <w:p w:rsidR="00CE1770" w:rsidRPr="00CE1770" w:rsidRDefault="00CE1770">
            <w:pPr>
              <w:pStyle w:val="Default"/>
            </w:pPr>
            <w:r w:rsidRPr="00CE1770">
              <w:t xml:space="preserve">13.3% </w:t>
            </w:r>
          </w:p>
          <w:p w:rsidR="00CE1770" w:rsidRPr="00CE1770" w:rsidRDefault="00CE1770">
            <w:pPr>
              <w:pStyle w:val="Default"/>
            </w:pPr>
            <w:r w:rsidRPr="00CE1770">
              <w:t xml:space="preserve">(14) </w:t>
            </w:r>
          </w:p>
        </w:tc>
        <w:tc>
          <w:tcPr>
            <w:tcW w:w="900" w:type="dxa"/>
          </w:tcPr>
          <w:p w:rsidR="00CE1770" w:rsidRPr="00CE1770" w:rsidRDefault="00CE1770">
            <w:pPr>
              <w:pStyle w:val="Default"/>
              <w:cnfStyle w:val="000000100000"/>
            </w:pPr>
            <w:r w:rsidRPr="00CE1770">
              <w:t xml:space="preserve">81.9% </w:t>
            </w:r>
          </w:p>
          <w:p w:rsidR="00CE1770" w:rsidRPr="00CE1770" w:rsidRDefault="00CE1770">
            <w:pPr>
              <w:pStyle w:val="Default"/>
              <w:cnfStyle w:val="000000100000"/>
            </w:pPr>
            <w:r w:rsidRPr="00CE1770">
              <w:t xml:space="preserve">(86) </w:t>
            </w:r>
          </w:p>
        </w:tc>
        <w:tc>
          <w:tcPr>
            <w:cnfStyle w:val="000010000000"/>
            <w:tcW w:w="630" w:type="dxa"/>
          </w:tcPr>
          <w:p w:rsidR="00CE1770" w:rsidRPr="00CE1770" w:rsidRDefault="00CE1770">
            <w:pPr>
              <w:pStyle w:val="Default"/>
            </w:pPr>
            <w:r w:rsidRPr="00CE1770">
              <w:t xml:space="preserve">1.9% </w:t>
            </w:r>
          </w:p>
          <w:p w:rsidR="00CE1770" w:rsidRPr="00CE1770" w:rsidRDefault="00CE1770">
            <w:pPr>
              <w:pStyle w:val="Default"/>
            </w:pPr>
            <w:r w:rsidRPr="00CE1770">
              <w:t xml:space="preserve">(2) </w:t>
            </w:r>
          </w:p>
        </w:tc>
        <w:tc>
          <w:tcPr>
            <w:tcW w:w="720" w:type="dxa"/>
          </w:tcPr>
          <w:p w:rsidR="00CE1770" w:rsidRPr="00CE1770" w:rsidRDefault="00CE1770">
            <w:pPr>
              <w:pStyle w:val="Default"/>
              <w:cnfStyle w:val="000000100000"/>
            </w:pPr>
            <w:r w:rsidRPr="00CE1770">
              <w:t xml:space="preserve">0% </w:t>
            </w:r>
          </w:p>
          <w:p w:rsidR="00CE1770" w:rsidRPr="00CE1770" w:rsidRDefault="00CE1770">
            <w:pPr>
              <w:pStyle w:val="Default"/>
              <w:cnfStyle w:val="000000100000"/>
            </w:pPr>
            <w:r w:rsidRPr="00CE1770">
              <w:t xml:space="preserve">(0) </w:t>
            </w:r>
          </w:p>
        </w:tc>
        <w:tc>
          <w:tcPr>
            <w:cnfStyle w:val="000010000000"/>
            <w:tcW w:w="720" w:type="dxa"/>
          </w:tcPr>
          <w:p w:rsidR="00CE1770" w:rsidRPr="00CE1770" w:rsidRDefault="00CE1770">
            <w:pPr>
              <w:pStyle w:val="Default"/>
            </w:pPr>
            <w:r w:rsidRPr="00CE1770">
              <w:t xml:space="preserve">2.9% </w:t>
            </w:r>
          </w:p>
          <w:p w:rsidR="00CE1770" w:rsidRPr="00CE1770" w:rsidRDefault="00CE1770">
            <w:pPr>
              <w:pStyle w:val="Default"/>
            </w:pPr>
            <w:r w:rsidRPr="00CE1770">
              <w:t xml:space="preserve">(3) </w:t>
            </w:r>
          </w:p>
        </w:tc>
        <w:tc>
          <w:tcPr>
            <w:tcW w:w="810" w:type="dxa"/>
          </w:tcPr>
          <w:p w:rsidR="00CE1770" w:rsidRPr="00CE1770" w:rsidRDefault="00CE1770">
            <w:pPr>
              <w:pStyle w:val="Default"/>
              <w:cnfStyle w:val="000000100000"/>
            </w:pPr>
            <w:r w:rsidRPr="00CE1770">
              <w:t xml:space="preserve">4.03 </w:t>
            </w:r>
          </w:p>
        </w:tc>
        <w:tc>
          <w:tcPr>
            <w:cnfStyle w:val="000010000000"/>
            <w:tcW w:w="594" w:type="dxa"/>
          </w:tcPr>
          <w:p w:rsidR="00CE1770" w:rsidRPr="00CE1770" w:rsidRDefault="00CE1770">
            <w:pPr>
              <w:pStyle w:val="Default"/>
            </w:pPr>
            <w:r w:rsidRPr="00CE1770">
              <w:t xml:space="preserve">0.642 </w:t>
            </w:r>
          </w:p>
        </w:tc>
        <w:tc>
          <w:tcPr>
            <w:tcW w:w="1058" w:type="dxa"/>
          </w:tcPr>
          <w:p w:rsidR="00CE1770" w:rsidRPr="00CE1770" w:rsidRDefault="00CE1770">
            <w:pPr>
              <w:pStyle w:val="Default"/>
              <w:cnfStyle w:val="000000100000"/>
            </w:pPr>
            <w:r w:rsidRPr="00CE1770">
              <w:t xml:space="preserve">Agree </w:t>
            </w:r>
          </w:p>
        </w:tc>
      </w:tr>
    </w:tbl>
    <w:p w:rsidR="00CE1770" w:rsidRDefault="00EF7EDF" w:rsidP="00110B92">
      <w:pPr>
        <w:spacing w:after="100" w:afterAutospacing="1" w:line="480" w:lineRule="auto"/>
        <w:jc w:val="both"/>
        <w:rPr>
          <w:rFonts w:ascii="Times New Roman" w:eastAsia="Calibri" w:hAnsi="Times New Roman" w:cs="Times New Roman"/>
          <w:kern w:val="0"/>
        </w:rPr>
      </w:pPr>
      <w:r w:rsidRPr="00EF7EDF">
        <w:rPr>
          <w:rFonts w:ascii="Times New Roman" w:eastAsia="Calibri" w:hAnsi="Times New Roman" w:cs="Times New Roman"/>
          <w:kern w:val="0"/>
        </w:rPr>
        <w:t xml:space="preserve">Source: Field Research, 2025 </w:t>
      </w:r>
    </w:p>
    <w:p w:rsidR="004D477F" w:rsidRPr="004D477F" w:rsidRDefault="004D477F" w:rsidP="004D477F">
      <w:pPr>
        <w:spacing w:after="100" w:afterAutospacing="1" w:line="480" w:lineRule="auto"/>
        <w:jc w:val="both"/>
        <w:rPr>
          <w:rFonts w:ascii="Times New Roman" w:eastAsia="Calibri" w:hAnsi="Times New Roman" w:cs="Times New Roman"/>
          <w:b/>
          <w:bCs/>
          <w:kern w:val="0"/>
        </w:rPr>
      </w:pPr>
      <w:r w:rsidRPr="004D477F">
        <w:rPr>
          <w:rFonts w:ascii="Times New Roman" w:eastAsia="Calibri" w:hAnsi="Times New Roman" w:cs="Times New Roman"/>
          <w:b/>
          <w:bCs/>
          <w:kern w:val="0"/>
        </w:rPr>
        <w:t>4.</w:t>
      </w:r>
      <w:r w:rsidR="0063040F">
        <w:rPr>
          <w:rFonts w:ascii="Times New Roman" w:eastAsia="Calibri" w:hAnsi="Times New Roman" w:cs="Times New Roman"/>
          <w:b/>
          <w:bCs/>
          <w:kern w:val="0"/>
        </w:rPr>
        <w:t>6</w:t>
      </w:r>
      <w:r>
        <w:rPr>
          <w:rFonts w:ascii="Times New Roman" w:eastAsia="Calibri" w:hAnsi="Times New Roman" w:cs="Times New Roman"/>
          <w:b/>
          <w:bCs/>
          <w:kern w:val="0"/>
        </w:rPr>
        <w:t>.2</w:t>
      </w:r>
      <w:r w:rsidRPr="004D477F">
        <w:rPr>
          <w:rFonts w:ascii="Times New Roman" w:eastAsia="Calibri" w:hAnsi="Times New Roman" w:cs="Times New Roman"/>
          <w:b/>
          <w:bCs/>
          <w:kern w:val="0"/>
        </w:rPr>
        <w:t xml:space="preserve"> Residents Perceptions on The Impacts of Location of Kwara Poly </w:t>
      </w:r>
    </w:p>
    <w:p w:rsid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The perceptions of respondents on the impacts of the location of higher institutions in the selected settlements in Moro Local Government Area, Nigeria indicate multiple responses as each respondent was somewhat restricted to state, and somehow free, to select the perceived impacts. Therefore, the total responses are not equal for all cases and in all settlements.</w:t>
      </w:r>
    </w:p>
    <w:p w:rsidR="004D477F" w:rsidRPr="004D477F" w:rsidRDefault="004D477F" w:rsidP="004D477F">
      <w:pPr>
        <w:spacing w:after="100" w:afterAutospacing="1" w:line="480" w:lineRule="auto"/>
        <w:jc w:val="both"/>
        <w:rPr>
          <w:rFonts w:ascii="Times New Roman" w:eastAsia="Calibri" w:hAnsi="Times New Roman" w:cs="Times New Roman"/>
          <w:kern w:val="0"/>
        </w:rPr>
      </w:pPr>
      <w:bookmarkStart w:id="15" w:name="_Hlk201077768"/>
      <w:r w:rsidRPr="004D477F">
        <w:rPr>
          <w:rFonts w:ascii="Times New Roman" w:eastAsia="Calibri" w:hAnsi="Times New Roman" w:cs="Times New Roman"/>
          <w:kern w:val="0"/>
        </w:rPr>
        <w:t xml:space="preserve">The Table below presents the mean values and the standard variations of the perceptions of respondents on the impacts of the location of higher institutions in the selected settlements Moro Local Government Area. The most perceived influence is increase in house rent with a mean value of 61.25, standard deviation (16.978) and variance (288.250). The pair of increase in crime rates and other social vices was rated as the second important influence of the location of higher institutions of learning in Moro LGA. It had a mean value of 56.00, standard deviation (13.140) and variance (172.667). Provision of social facilities was less significant in the assessment of </w:t>
      </w:r>
      <w:r w:rsidRPr="004D477F">
        <w:rPr>
          <w:rFonts w:ascii="Times New Roman" w:eastAsia="Calibri" w:hAnsi="Times New Roman" w:cs="Times New Roman"/>
          <w:kern w:val="0"/>
        </w:rPr>
        <w:lastRenderedPageBreak/>
        <w:t xml:space="preserve">influence of the location of kwara state </w:t>
      </w:r>
      <w:bookmarkStart w:id="16" w:name="_Hlk201074028"/>
      <w:r w:rsidRPr="004D477F">
        <w:rPr>
          <w:rFonts w:ascii="Times New Roman" w:eastAsia="Calibri" w:hAnsi="Times New Roman" w:cs="Times New Roman"/>
          <w:kern w:val="0"/>
        </w:rPr>
        <w:t>polytechnic</w:t>
      </w:r>
      <w:bookmarkEnd w:id="16"/>
      <w:r w:rsidRPr="004D477F">
        <w:rPr>
          <w:rFonts w:ascii="Times New Roman" w:eastAsia="Calibri" w:hAnsi="Times New Roman" w:cs="Times New Roman"/>
          <w:kern w:val="0"/>
        </w:rPr>
        <w:t xml:space="preserve"> of learning in Moro LGA. The mean value of this impact was just 17.25, standard deviation (5.679) and variance of 32.250. This implies that the location of Kwara poly in the area has very little impact on the provision of social facilities.</w:t>
      </w:r>
    </w:p>
    <w:bookmarkEnd w:id="15"/>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b/>
          <w:bCs/>
          <w:kern w:val="0"/>
        </w:rPr>
        <w:t>Table 4.</w:t>
      </w:r>
      <w:r w:rsidR="0063040F">
        <w:rPr>
          <w:rFonts w:ascii="Times New Roman" w:eastAsia="Calibri" w:hAnsi="Times New Roman" w:cs="Times New Roman"/>
          <w:b/>
          <w:bCs/>
          <w:kern w:val="0"/>
        </w:rPr>
        <w:t>6</w:t>
      </w:r>
      <w:r w:rsidRPr="004D477F">
        <w:rPr>
          <w:rFonts w:ascii="Times New Roman" w:eastAsia="Calibri" w:hAnsi="Times New Roman" w:cs="Times New Roman"/>
          <w:b/>
          <w:bCs/>
          <w:kern w:val="0"/>
        </w:rPr>
        <w:t>.</w:t>
      </w:r>
      <w:r>
        <w:rPr>
          <w:rFonts w:ascii="Times New Roman" w:eastAsia="Calibri" w:hAnsi="Times New Roman" w:cs="Times New Roman"/>
          <w:b/>
          <w:bCs/>
          <w:kern w:val="0"/>
        </w:rPr>
        <w:t>2</w:t>
      </w:r>
      <w:r w:rsidRPr="004D477F">
        <w:rPr>
          <w:rFonts w:ascii="Times New Roman" w:eastAsia="Calibri" w:hAnsi="Times New Roman" w:cs="Times New Roman"/>
          <w:b/>
          <w:bCs/>
          <w:kern w:val="0"/>
        </w:rPr>
        <w:t xml:space="preserve">. </w:t>
      </w:r>
      <w:r w:rsidRPr="004D477F">
        <w:rPr>
          <w:rFonts w:ascii="Times New Roman" w:eastAsia="Calibri" w:hAnsi="Times New Roman" w:cs="Times New Roman"/>
          <w:kern w:val="0"/>
        </w:rPr>
        <w:t xml:space="preserve">Perceptions of the Impacts of the Location of Higher Institutions in Moro LGA </w:t>
      </w:r>
    </w:p>
    <w:tbl>
      <w:tblPr>
        <w:tblStyle w:val="GridTable4Accent5"/>
        <w:tblW w:w="0" w:type="auto"/>
        <w:tblLook w:val="04A0"/>
      </w:tblPr>
      <w:tblGrid>
        <w:gridCol w:w="1165"/>
        <w:gridCol w:w="3509"/>
        <w:gridCol w:w="2338"/>
        <w:gridCol w:w="2338"/>
      </w:tblGrid>
      <w:tr w:rsidR="004D477F" w:rsidRPr="004D477F" w:rsidTr="00D57753">
        <w:trPr>
          <w:cnfStyle w:val="100000000000"/>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color w:val="auto"/>
                <w:kern w:val="0"/>
              </w:rPr>
            </w:pPr>
            <w:r w:rsidRPr="004D477F">
              <w:rPr>
                <w:rFonts w:ascii="Times New Roman" w:eastAsia="Calibri" w:hAnsi="Times New Roman" w:cs="Times New Roman"/>
                <w:color w:val="auto"/>
                <w:kern w:val="0"/>
              </w:rPr>
              <w:t>S/N</w:t>
            </w:r>
          </w:p>
        </w:tc>
        <w:tc>
          <w:tcPr>
            <w:tcW w:w="3509" w:type="dxa"/>
          </w:tcPr>
          <w:p w:rsidR="004D477F" w:rsidRPr="004D477F" w:rsidRDefault="004D477F" w:rsidP="004D477F">
            <w:pPr>
              <w:spacing w:after="100" w:afterAutospacing="1" w:line="480" w:lineRule="auto"/>
              <w:jc w:val="both"/>
              <w:cnfStyle w:val="100000000000"/>
              <w:rPr>
                <w:rFonts w:ascii="Times New Roman" w:eastAsia="Calibri" w:hAnsi="Times New Roman" w:cs="Times New Roman"/>
                <w:color w:val="auto"/>
                <w:kern w:val="0"/>
              </w:rPr>
            </w:pPr>
            <w:r w:rsidRPr="004D477F">
              <w:rPr>
                <w:rFonts w:ascii="Times New Roman" w:eastAsia="Calibri" w:hAnsi="Times New Roman" w:cs="Times New Roman"/>
                <w:color w:val="auto"/>
                <w:kern w:val="0"/>
              </w:rPr>
              <w:t xml:space="preserve">Influences </w:t>
            </w:r>
          </w:p>
        </w:tc>
        <w:tc>
          <w:tcPr>
            <w:tcW w:w="2338" w:type="dxa"/>
          </w:tcPr>
          <w:p w:rsidR="004D477F" w:rsidRPr="004D477F" w:rsidRDefault="004D477F" w:rsidP="004D477F">
            <w:pPr>
              <w:spacing w:after="100" w:afterAutospacing="1" w:line="480" w:lineRule="auto"/>
              <w:jc w:val="both"/>
              <w:cnfStyle w:val="100000000000"/>
              <w:rPr>
                <w:rFonts w:ascii="Times New Roman" w:eastAsia="Calibri" w:hAnsi="Times New Roman" w:cs="Times New Roman"/>
                <w:color w:val="auto"/>
                <w:kern w:val="0"/>
              </w:rPr>
            </w:pPr>
            <w:r w:rsidRPr="004D477F">
              <w:rPr>
                <w:rFonts w:ascii="Times New Roman" w:eastAsia="Calibri" w:hAnsi="Times New Roman" w:cs="Times New Roman"/>
                <w:color w:val="auto"/>
                <w:kern w:val="0"/>
              </w:rPr>
              <w:t xml:space="preserve">Mean ± SD </w:t>
            </w:r>
          </w:p>
          <w:p w:rsidR="004D477F" w:rsidRPr="004D477F" w:rsidRDefault="004D477F" w:rsidP="004D477F">
            <w:pPr>
              <w:spacing w:after="100" w:afterAutospacing="1" w:line="480" w:lineRule="auto"/>
              <w:jc w:val="both"/>
              <w:cnfStyle w:val="100000000000"/>
              <w:rPr>
                <w:rFonts w:ascii="Times New Roman" w:eastAsia="Calibri" w:hAnsi="Times New Roman" w:cs="Times New Roman"/>
                <w:color w:val="auto"/>
                <w:kern w:val="0"/>
              </w:rPr>
            </w:pPr>
            <w:r w:rsidRPr="004D477F">
              <w:rPr>
                <w:rFonts w:ascii="Times New Roman" w:eastAsia="Calibri" w:hAnsi="Times New Roman" w:cs="Times New Roman"/>
                <w:color w:val="auto"/>
                <w:kern w:val="0"/>
              </w:rPr>
              <w:t xml:space="preserve">(Min – Max) </w:t>
            </w:r>
          </w:p>
        </w:tc>
        <w:tc>
          <w:tcPr>
            <w:tcW w:w="2338" w:type="dxa"/>
          </w:tcPr>
          <w:p w:rsidR="004D477F" w:rsidRPr="004D477F" w:rsidRDefault="004D477F" w:rsidP="004D477F">
            <w:pPr>
              <w:spacing w:after="100" w:afterAutospacing="1" w:line="480" w:lineRule="auto"/>
              <w:jc w:val="both"/>
              <w:cnfStyle w:val="100000000000"/>
              <w:rPr>
                <w:rFonts w:ascii="Times New Roman" w:eastAsia="Calibri" w:hAnsi="Times New Roman" w:cs="Times New Roman"/>
                <w:color w:val="auto"/>
                <w:kern w:val="0"/>
              </w:rPr>
            </w:pPr>
            <w:r w:rsidRPr="004D477F">
              <w:rPr>
                <w:rFonts w:ascii="Times New Roman" w:eastAsia="Calibri" w:hAnsi="Times New Roman" w:cs="Times New Roman"/>
                <w:color w:val="auto"/>
                <w:kern w:val="0"/>
              </w:rPr>
              <w:t xml:space="preserve">Variance </w:t>
            </w:r>
          </w:p>
        </w:tc>
      </w:tr>
      <w:tr w:rsidR="004D477F" w:rsidRPr="004D477F" w:rsidTr="00D57753">
        <w:trPr>
          <w:cnfStyle w:val="000000100000"/>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1</w:t>
            </w:r>
          </w:p>
        </w:tc>
        <w:tc>
          <w:tcPr>
            <w:tcW w:w="3509"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Increase in house rent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61.3 ± 17.0 </w:t>
            </w:r>
          </w:p>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(43 – 82)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288.3 </w:t>
            </w:r>
          </w:p>
        </w:tc>
      </w:tr>
      <w:tr w:rsidR="004D477F" w:rsidRPr="004D477F" w:rsidTr="002408A1">
        <w:trPr>
          <w:trHeight w:val="1259"/>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2.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Increase in crime rates and other social vices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56.0 ± 13.1 </w:t>
            </w:r>
          </w:p>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(43 – 74)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172.7 </w:t>
            </w:r>
          </w:p>
        </w:tc>
      </w:tr>
      <w:tr w:rsidR="004D477F" w:rsidRPr="004D477F" w:rsidTr="00D57753">
        <w:trPr>
          <w:cnfStyle w:val="000000100000"/>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3.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Diversification of business activities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47.0 ± 20.7 </w:t>
            </w:r>
          </w:p>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(25 – 75)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429.3 </w:t>
            </w:r>
          </w:p>
        </w:tc>
      </w:tr>
      <w:tr w:rsidR="004D477F" w:rsidRPr="004D477F" w:rsidTr="00D57753">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4.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lastRenderedPageBreak/>
              <w:t xml:space="preserve">Conversion of building/part to business premises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46.8 ± 15.0 </w:t>
            </w:r>
          </w:p>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(31 – 67)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224.3 </w:t>
            </w:r>
          </w:p>
        </w:tc>
      </w:tr>
      <w:tr w:rsidR="004D477F" w:rsidRPr="004D477F" w:rsidTr="00D57753">
        <w:trPr>
          <w:cnfStyle w:val="000000100000"/>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5.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Increase in the indigenes’ interest in education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35.3 ± 4.2 </w:t>
            </w:r>
          </w:p>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(31 – 41)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17.6 </w:t>
            </w:r>
          </w:p>
        </w:tc>
      </w:tr>
      <w:tr w:rsidR="004D477F" w:rsidRPr="004D477F" w:rsidTr="00D57753">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6.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Increase in profit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35.0 ± 21.1 </w:t>
            </w:r>
          </w:p>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(14 – 59)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444.7 </w:t>
            </w:r>
          </w:p>
        </w:tc>
      </w:tr>
      <w:tr w:rsidR="004D477F" w:rsidRPr="004D477F" w:rsidTr="00D57753">
        <w:trPr>
          <w:cnfStyle w:val="000000100000"/>
        </w:trPr>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7.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Restructuring of housing units to modern style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22.8 ± 11.6 </w:t>
            </w:r>
          </w:p>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(12 – 39) </w:t>
            </w:r>
          </w:p>
        </w:tc>
        <w:tc>
          <w:tcPr>
            <w:tcW w:w="2338" w:type="dxa"/>
          </w:tcPr>
          <w:p w:rsidR="004D477F" w:rsidRPr="004D477F" w:rsidRDefault="004D477F" w:rsidP="004D477F">
            <w:pPr>
              <w:spacing w:after="100" w:afterAutospacing="1" w:line="480" w:lineRule="auto"/>
              <w:jc w:val="both"/>
              <w:cnfStyle w:val="000000100000"/>
              <w:rPr>
                <w:rFonts w:ascii="Times New Roman" w:eastAsia="Calibri" w:hAnsi="Times New Roman" w:cs="Times New Roman"/>
                <w:kern w:val="0"/>
              </w:rPr>
            </w:pPr>
            <w:r w:rsidRPr="004D477F">
              <w:rPr>
                <w:rFonts w:ascii="Times New Roman" w:eastAsia="Calibri" w:hAnsi="Times New Roman" w:cs="Times New Roman"/>
                <w:kern w:val="0"/>
              </w:rPr>
              <w:t xml:space="preserve">134.3 </w:t>
            </w:r>
          </w:p>
        </w:tc>
      </w:tr>
      <w:tr w:rsidR="004D477F" w:rsidRPr="004D477F" w:rsidTr="00D57753">
        <w:tc>
          <w:tcPr>
            <w:cnfStyle w:val="001000000000"/>
            <w:tcW w:w="1165" w:type="dxa"/>
          </w:tcPr>
          <w:p w:rsidR="004D477F" w:rsidRPr="004D477F" w:rsidRDefault="004D477F" w:rsidP="004D477F">
            <w:pPr>
              <w:spacing w:after="100" w:afterAutospacing="1" w:line="480" w:lineRule="auto"/>
              <w:jc w:val="both"/>
              <w:rPr>
                <w:rFonts w:ascii="Times New Roman" w:eastAsia="Calibri" w:hAnsi="Times New Roman" w:cs="Times New Roman"/>
                <w:kern w:val="0"/>
              </w:rPr>
            </w:pPr>
          </w:p>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8. </w:t>
            </w:r>
          </w:p>
          <w:p w:rsidR="004D477F" w:rsidRPr="004D477F" w:rsidRDefault="004D477F" w:rsidP="004D477F">
            <w:pPr>
              <w:spacing w:after="100" w:afterAutospacing="1" w:line="480" w:lineRule="auto"/>
              <w:jc w:val="both"/>
              <w:rPr>
                <w:rFonts w:ascii="Times New Roman" w:eastAsia="Calibri" w:hAnsi="Times New Roman" w:cs="Times New Roman"/>
                <w:kern w:val="0"/>
              </w:rPr>
            </w:pPr>
          </w:p>
        </w:tc>
        <w:tc>
          <w:tcPr>
            <w:tcW w:w="3509"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Provision of social facilities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17.3 ± 5.7 </w:t>
            </w:r>
          </w:p>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(11 – 23) </w:t>
            </w:r>
          </w:p>
        </w:tc>
        <w:tc>
          <w:tcPr>
            <w:tcW w:w="2338" w:type="dxa"/>
          </w:tcPr>
          <w:p w:rsidR="004D477F" w:rsidRPr="004D477F" w:rsidRDefault="004D477F" w:rsidP="004D477F">
            <w:pPr>
              <w:spacing w:after="100" w:afterAutospacing="1" w:line="480" w:lineRule="auto"/>
              <w:jc w:val="both"/>
              <w:cnfStyle w:val="000000000000"/>
              <w:rPr>
                <w:rFonts w:ascii="Times New Roman" w:eastAsia="Calibri" w:hAnsi="Times New Roman" w:cs="Times New Roman"/>
                <w:kern w:val="0"/>
              </w:rPr>
            </w:pPr>
            <w:r w:rsidRPr="004D477F">
              <w:rPr>
                <w:rFonts w:ascii="Times New Roman" w:eastAsia="Calibri" w:hAnsi="Times New Roman" w:cs="Times New Roman"/>
                <w:kern w:val="0"/>
              </w:rPr>
              <w:t xml:space="preserve">32.3 </w:t>
            </w:r>
          </w:p>
        </w:tc>
      </w:tr>
    </w:tbl>
    <w:p w:rsidR="004D477F" w:rsidRDefault="004D477F" w:rsidP="00110B92">
      <w:pPr>
        <w:spacing w:after="100" w:afterAutospacing="1" w:line="480" w:lineRule="auto"/>
        <w:jc w:val="both"/>
        <w:rPr>
          <w:rFonts w:ascii="Times New Roman" w:eastAsia="Calibri" w:hAnsi="Times New Roman" w:cs="Times New Roman"/>
          <w:kern w:val="0"/>
        </w:rPr>
      </w:pPr>
      <w:bookmarkStart w:id="17" w:name="_Hlk201077953"/>
      <w:r w:rsidRPr="004D477F">
        <w:rPr>
          <w:rFonts w:ascii="Times New Roman" w:eastAsia="Calibri" w:hAnsi="Times New Roman" w:cs="Times New Roman"/>
          <w:kern w:val="0"/>
        </w:rPr>
        <w:t xml:space="preserve">Source: Field Research, 2025 </w:t>
      </w:r>
    </w:p>
    <w:bookmarkEnd w:id="17"/>
    <w:p w:rsidR="000F626F" w:rsidRDefault="000F626F" w:rsidP="00F753D3">
      <w:pPr>
        <w:spacing w:after="100" w:afterAutospacing="1" w:line="480" w:lineRule="auto"/>
        <w:jc w:val="both"/>
        <w:rPr>
          <w:rFonts w:ascii="Times New Roman" w:eastAsia="Calibri" w:hAnsi="Times New Roman" w:cs="Times New Roman"/>
          <w:kern w:val="0"/>
        </w:rPr>
      </w:pPr>
      <w:r w:rsidRPr="000F626F">
        <w:rPr>
          <w:rFonts w:ascii="Times New Roman" w:eastAsia="Calibri" w:hAnsi="Times New Roman" w:cs="Times New Roman"/>
          <w:kern w:val="0"/>
        </w:rPr>
        <w:t xml:space="preserve">Table </w:t>
      </w:r>
      <w:r w:rsidR="00EF7EDF">
        <w:rPr>
          <w:rFonts w:ascii="Times New Roman" w:eastAsia="Calibri" w:hAnsi="Times New Roman" w:cs="Times New Roman"/>
          <w:kern w:val="0"/>
        </w:rPr>
        <w:t>4.</w:t>
      </w:r>
      <w:r w:rsidR="00DD2008">
        <w:rPr>
          <w:rFonts w:ascii="Times New Roman" w:eastAsia="Calibri" w:hAnsi="Times New Roman" w:cs="Times New Roman"/>
          <w:kern w:val="0"/>
        </w:rPr>
        <w:t>6</w:t>
      </w:r>
      <w:r w:rsidR="00EF7EDF">
        <w:rPr>
          <w:rFonts w:ascii="Times New Roman" w:eastAsia="Calibri" w:hAnsi="Times New Roman" w:cs="Times New Roman"/>
          <w:kern w:val="0"/>
        </w:rPr>
        <w:t>.</w:t>
      </w:r>
      <w:r w:rsidR="004D477F">
        <w:rPr>
          <w:rFonts w:ascii="Times New Roman" w:eastAsia="Calibri" w:hAnsi="Times New Roman" w:cs="Times New Roman"/>
          <w:kern w:val="0"/>
        </w:rPr>
        <w:t>3</w:t>
      </w:r>
      <w:r w:rsidRPr="000F626F">
        <w:rPr>
          <w:rFonts w:ascii="Times New Roman" w:eastAsia="Calibri" w:hAnsi="Times New Roman" w:cs="Times New Roman"/>
          <w:kern w:val="0"/>
        </w:rPr>
        <w:t xml:space="preserve"> shows that 95.8% of landlords agree that modern houses are being built compared to local houses predominant before the establishment of the </w:t>
      </w:r>
      <w:r w:rsidR="00EF7EDF" w:rsidRPr="00EF7EDF">
        <w:rPr>
          <w:rFonts w:ascii="Times New Roman" w:eastAsia="Calibri" w:hAnsi="Times New Roman" w:cs="Times New Roman"/>
          <w:kern w:val="0"/>
        </w:rPr>
        <w:t>polytechnic</w:t>
      </w:r>
      <w:r w:rsidRPr="000F626F">
        <w:rPr>
          <w:rFonts w:ascii="Times New Roman" w:eastAsia="Calibri" w:hAnsi="Times New Roman" w:cs="Times New Roman"/>
          <w:kern w:val="0"/>
        </w:rPr>
        <w:t xml:space="preserve"> while 1.4% disagree and 2.8% undecided. Moreover, while 91.6% of landlords agree that the number of land agents has risen precipitously since the establishment of the </w:t>
      </w:r>
      <w:r w:rsidR="00EF7EDF" w:rsidRPr="00EF7EDF">
        <w:rPr>
          <w:rFonts w:ascii="Times New Roman" w:eastAsia="Calibri" w:hAnsi="Times New Roman" w:cs="Times New Roman"/>
          <w:kern w:val="0"/>
        </w:rPr>
        <w:t>polytechnic</w:t>
      </w:r>
      <w:r w:rsidRPr="000F626F">
        <w:rPr>
          <w:rFonts w:ascii="Times New Roman" w:eastAsia="Calibri" w:hAnsi="Times New Roman" w:cs="Times New Roman"/>
          <w:kern w:val="0"/>
        </w:rPr>
        <w:t xml:space="preserve">, 8.5% are undecided. Around 94.3% of landlords agree that abandoned houses have been renovated since the establishment of </w:t>
      </w:r>
      <w:r w:rsidRPr="000F626F">
        <w:rPr>
          <w:rFonts w:ascii="Times New Roman" w:eastAsia="Calibri" w:hAnsi="Times New Roman" w:cs="Times New Roman"/>
          <w:kern w:val="0"/>
        </w:rPr>
        <w:lastRenderedPageBreak/>
        <w:t xml:space="preserve">the </w:t>
      </w:r>
      <w:r w:rsidR="00EF7EDF" w:rsidRPr="00EF7EDF">
        <w:rPr>
          <w:rFonts w:ascii="Times New Roman" w:eastAsia="Calibri" w:hAnsi="Times New Roman" w:cs="Times New Roman"/>
          <w:kern w:val="0"/>
        </w:rPr>
        <w:t>polytechnic</w:t>
      </w:r>
      <w:r w:rsidRPr="000F626F">
        <w:rPr>
          <w:rFonts w:ascii="Times New Roman" w:eastAsia="Calibri" w:hAnsi="Times New Roman" w:cs="Times New Roman"/>
          <w:kern w:val="0"/>
        </w:rPr>
        <w:t xml:space="preserve">, while 5.6% are undecided. Of note is the fact that 98.6% of landlords agree that support services, such as cleaners and caretakers, have increased, 1.4% appears undecided. In contrast, 57.7% of landlords disagree that there will be more hostels than family residences as a result of the presence of the </w:t>
      </w:r>
      <w:r w:rsidR="00EF7EDF" w:rsidRPr="00EF7EDF">
        <w:rPr>
          <w:rFonts w:ascii="Times New Roman" w:eastAsia="Calibri" w:hAnsi="Times New Roman" w:cs="Times New Roman"/>
          <w:kern w:val="0"/>
        </w:rPr>
        <w:t>polytechnic</w:t>
      </w:r>
      <w:r w:rsidRPr="000F626F">
        <w:rPr>
          <w:rFonts w:ascii="Times New Roman" w:eastAsia="Calibri" w:hAnsi="Times New Roman" w:cs="Times New Roman"/>
          <w:kern w:val="0"/>
        </w:rPr>
        <w:t>, 36.7% however agree while 5.6% are undecided. These findings are consistent with the findings of Akinyode</w:t>
      </w:r>
      <w:r w:rsidRPr="000F626F">
        <w:rPr>
          <w:rFonts w:ascii="Times New Roman" w:eastAsia="Calibri" w:hAnsi="Times New Roman" w:cs="Times New Roman"/>
          <w:i/>
          <w:iCs/>
          <w:kern w:val="0"/>
        </w:rPr>
        <w:t xml:space="preserve">et al. </w:t>
      </w:r>
      <w:r w:rsidRPr="000F626F">
        <w:rPr>
          <w:rFonts w:ascii="Times New Roman" w:eastAsia="Calibri" w:hAnsi="Times New Roman" w:cs="Times New Roman"/>
          <w:kern w:val="0"/>
        </w:rPr>
        <w:t>(2015) which show that the presence of the tertiary institutions in a community would drive commerce and attract more population of people seeking greener pastures.</w:t>
      </w:r>
    </w:p>
    <w:p w:rsidR="00F753D3" w:rsidRPr="00F753D3" w:rsidRDefault="00F753D3" w:rsidP="00F753D3">
      <w:pPr>
        <w:pStyle w:val="Default"/>
        <w:jc w:val="both"/>
        <w:rPr>
          <w:sz w:val="20"/>
          <w:szCs w:val="20"/>
        </w:rPr>
      </w:pPr>
      <w:r w:rsidRPr="00F753D3">
        <w:t xml:space="preserve">Table </w:t>
      </w:r>
      <w:r w:rsidR="00EF7EDF">
        <w:t>4.</w:t>
      </w:r>
      <w:r w:rsidR="0063040F">
        <w:t>6</w:t>
      </w:r>
      <w:r w:rsidR="00EF7EDF">
        <w:t>.</w:t>
      </w:r>
      <w:r w:rsidR="004D477F">
        <w:t>3</w:t>
      </w:r>
      <w:r w:rsidRPr="00F753D3">
        <w:t xml:space="preserve">: Landlords’ perception of the </w:t>
      </w:r>
      <w:r w:rsidR="00EF7EDF">
        <w:t>Kwarapolytechnic’</w:t>
      </w:r>
      <w:r w:rsidR="00EF7EDF" w:rsidRPr="00F753D3">
        <w:t>s</w:t>
      </w:r>
      <w:r w:rsidRPr="00F753D3">
        <w:t xml:space="preserve"> presence and development of </w:t>
      </w:r>
      <w:r>
        <w:t>Moro LGA</w:t>
      </w:r>
      <w:r>
        <w:rPr>
          <w:b/>
          <w:bCs/>
          <w:sz w:val="20"/>
          <w:szCs w:val="20"/>
        </w:rPr>
        <w:t xml:space="preserve">. </w:t>
      </w:r>
    </w:p>
    <w:tbl>
      <w:tblPr>
        <w:tblStyle w:val="GridTable3Accent5"/>
        <w:tblW w:w="10530" w:type="dxa"/>
        <w:tblInd w:w="-575" w:type="dxa"/>
        <w:tblLayout w:type="fixed"/>
        <w:tblLook w:val="0000"/>
      </w:tblPr>
      <w:tblGrid>
        <w:gridCol w:w="648"/>
        <w:gridCol w:w="2520"/>
        <w:gridCol w:w="1260"/>
        <w:gridCol w:w="1080"/>
        <w:gridCol w:w="720"/>
        <w:gridCol w:w="900"/>
        <w:gridCol w:w="900"/>
        <w:gridCol w:w="810"/>
        <w:gridCol w:w="639"/>
        <w:gridCol w:w="1053"/>
      </w:tblGrid>
      <w:tr w:rsidR="00F753D3" w:rsidRPr="00F753D3" w:rsidTr="00835225">
        <w:trPr>
          <w:cnfStyle w:val="000000100000"/>
          <w:trHeight w:val="86"/>
        </w:trPr>
        <w:tc>
          <w:tcPr>
            <w:cnfStyle w:val="000010000000"/>
            <w:tcW w:w="648" w:type="dxa"/>
          </w:tcPr>
          <w:p w:rsidR="00F753D3" w:rsidRPr="00F753D3" w:rsidRDefault="00F753D3">
            <w:pPr>
              <w:pStyle w:val="Default"/>
            </w:pPr>
            <w:r w:rsidRPr="00F753D3">
              <w:t>S/N</w:t>
            </w:r>
          </w:p>
        </w:tc>
        <w:tc>
          <w:tcPr>
            <w:tcW w:w="2520" w:type="dxa"/>
          </w:tcPr>
          <w:p w:rsidR="00F753D3" w:rsidRPr="00F753D3" w:rsidRDefault="00F753D3">
            <w:pPr>
              <w:pStyle w:val="Default"/>
              <w:cnfStyle w:val="000000100000"/>
            </w:pPr>
            <w:r w:rsidRPr="00F753D3">
              <w:rPr>
                <w:b/>
                <w:bCs/>
              </w:rPr>
              <w:t xml:space="preserve">Questions </w:t>
            </w:r>
          </w:p>
        </w:tc>
        <w:tc>
          <w:tcPr>
            <w:cnfStyle w:val="000010000000"/>
            <w:tcW w:w="1260" w:type="dxa"/>
          </w:tcPr>
          <w:p w:rsidR="00F753D3" w:rsidRPr="00F753D3" w:rsidRDefault="00F753D3">
            <w:pPr>
              <w:pStyle w:val="Default"/>
            </w:pPr>
            <w:r w:rsidRPr="00F753D3">
              <w:rPr>
                <w:b/>
                <w:bCs/>
              </w:rPr>
              <w:t xml:space="preserve">SA </w:t>
            </w:r>
          </w:p>
        </w:tc>
        <w:tc>
          <w:tcPr>
            <w:tcW w:w="1080" w:type="dxa"/>
          </w:tcPr>
          <w:p w:rsidR="00F753D3" w:rsidRPr="00F753D3" w:rsidRDefault="00F753D3">
            <w:pPr>
              <w:pStyle w:val="Default"/>
              <w:cnfStyle w:val="000000100000"/>
            </w:pPr>
            <w:r w:rsidRPr="00F753D3">
              <w:rPr>
                <w:b/>
                <w:bCs/>
              </w:rPr>
              <w:t xml:space="preserve">A </w:t>
            </w:r>
          </w:p>
        </w:tc>
        <w:tc>
          <w:tcPr>
            <w:cnfStyle w:val="000010000000"/>
            <w:tcW w:w="720" w:type="dxa"/>
          </w:tcPr>
          <w:p w:rsidR="00F753D3" w:rsidRPr="00F753D3" w:rsidRDefault="00F753D3">
            <w:pPr>
              <w:pStyle w:val="Default"/>
            </w:pPr>
            <w:r w:rsidRPr="00F753D3">
              <w:rPr>
                <w:b/>
                <w:bCs/>
              </w:rPr>
              <w:t xml:space="preserve">U </w:t>
            </w:r>
          </w:p>
        </w:tc>
        <w:tc>
          <w:tcPr>
            <w:tcW w:w="900" w:type="dxa"/>
          </w:tcPr>
          <w:p w:rsidR="00F753D3" w:rsidRPr="00F753D3" w:rsidRDefault="00F753D3">
            <w:pPr>
              <w:pStyle w:val="Default"/>
              <w:cnfStyle w:val="000000100000"/>
            </w:pPr>
            <w:r w:rsidRPr="00F753D3">
              <w:rPr>
                <w:b/>
                <w:bCs/>
              </w:rPr>
              <w:t xml:space="preserve">D </w:t>
            </w:r>
          </w:p>
        </w:tc>
        <w:tc>
          <w:tcPr>
            <w:cnfStyle w:val="000010000000"/>
            <w:tcW w:w="900" w:type="dxa"/>
          </w:tcPr>
          <w:p w:rsidR="00F753D3" w:rsidRPr="00F753D3" w:rsidRDefault="00F753D3">
            <w:pPr>
              <w:pStyle w:val="Default"/>
            </w:pPr>
            <w:r w:rsidRPr="00F753D3">
              <w:rPr>
                <w:b/>
                <w:bCs/>
              </w:rPr>
              <w:t xml:space="preserve">SD </w:t>
            </w:r>
          </w:p>
        </w:tc>
        <w:tc>
          <w:tcPr>
            <w:tcW w:w="810" w:type="dxa"/>
          </w:tcPr>
          <w:p w:rsidR="00F753D3" w:rsidRPr="00F753D3" w:rsidRDefault="00F753D3">
            <w:pPr>
              <w:pStyle w:val="Default"/>
              <w:cnfStyle w:val="000000100000"/>
            </w:pPr>
            <w:r w:rsidRPr="00F753D3">
              <w:rPr>
                <w:b/>
                <w:bCs/>
              </w:rPr>
              <w:t xml:space="preserve">Mean </w:t>
            </w:r>
          </w:p>
        </w:tc>
        <w:tc>
          <w:tcPr>
            <w:cnfStyle w:val="000010000000"/>
            <w:tcW w:w="639" w:type="dxa"/>
          </w:tcPr>
          <w:p w:rsidR="00F753D3" w:rsidRPr="00F753D3" w:rsidRDefault="00F753D3">
            <w:pPr>
              <w:pStyle w:val="Default"/>
            </w:pPr>
            <w:r w:rsidRPr="00F753D3">
              <w:rPr>
                <w:b/>
                <w:bCs/>
              </w:rPr>
              <w:t xml:space="preserve">S. D </w:t>
            </w:r>
          </w:p>
        </w:tc>
        <w:tc>
          <w:tcPr>
            <w:tcW w:w="1053" w:type="dxa"/>
          </w:tcPr>
          <w:p w:rsidR="00F753D3" w:rsidRPr="00F753D3" w:rsidRDefault="00F753D3">
            <w:pPr>
              <w:pStyle w:val="Default"/>
              <w:cnfStyle w:val="000000100000"/>
            </w:pPr>
            <w:r w:rsidRPr="00F753D3">
              <w:rPr>
                <w:b/>
                <w:bCs/>
              </w:rPr>
              <w:t xml:space="preserve">Remark </w:t>
            </w:r>
          </w:p>
        </w:tc>
      </w:tr>
      <w:tr w:rsidR="00F753D3" w:rsidRPr="00F753D3" w:rsidTr="00835225">
        <w:trPr>
          <w:trHeight w:val="200"/>
        </w:trPr>
        <w:tc>
          <w:tcPr>
            <w:cnfStyle w:val="000010000000"/>
            <w:tcW w:w="648" w:type="dxa"/>
          </w:tcPr>
          <w:p w:rsidR="00F753D3" w:rsidRPr="00F753D3" w:rsidRDefault="00F753D3">
            <w:pPr>
              <w:pStyle w:val="Default"/>
            </w:pPr>
            <w:r w:rsidRPr="00F753D3">
              <w:t xml:space="preserve">1 </w:t>
            </w:r>
          </w:p>
        </w:tc>
        <w:tc>
          <w:tcPr>
            <w:tcW w:w="2520" w:type="dxa"/>
          </w:tcPr>
          <w:p w:rsidR="00F753D3" w:rsidRPr="00F753D3" w:rsidRDefault="00F753D3">
            <w:pPr>
              <w:pStyle w:val="Default"/>
              <w:cnfStyle w:val="000000000000"/>
            </w:pPr>
            <w:r w:rsidRPr="00F753D3">
              <w:t xml:space="preserve">The presence of the </w:t>
            </w:r>
            <w:r w:rsidR="00EF7EDF" w:rsidRPr="00EF7EDF">
              <w:t>polytechnic</w:t>
            </w:r>
            <w:r w:rsidRPr="00F753D3">
              <w:t xml:space="preserve"> has led to an increased annual house rent </w:t>
            </w:r>
          </w:p>
        </w:tc>
        <w:tc>
          <w:tcPr>
            <w:cnfStyle w:val="000010000000"/>
            <w:tcW w:w="1260" w:type="dxa"/>
          </w:tcPr>
          <w:p w:rsidR="00F753D3" w:rsidRPr="00F753D3" w:rsidRDefault="00F753D3">
            <w:pPr>
              <w:pStyle w:val="Default"/>
            </w:pPr>
            <w:r w:rsidRPr="00F753D3">
              <w:t xml:space="preserve">95.8% </w:t>
            </w:r>
          </w:p>
          <w:p w:rsidR="00F753D3" w:rsidRPr="00F753D3" w:rsidRDefault="00F753D3">
            <w:pPr>
              <w:pStyle w:val="Default"/>
            </w:pPr>
            <w:r w:rsidRPr="00F753D3">
              <w:t xml:space="preserve">(68) </w:t>
            </w:r>
          </w:p>
        </w:tc>
        <w:tc>
          <w:tcPr>
            <w:tcW w:w="1080" w:type="dxa"/>
          </w:tcPr>
          <w:p w:rsidR="00F753D3" w:rsidRPr="00F753D3" w:rsidRDefault="00F753D3">
            <w:pPr>
              <w:pStyle w:val="Default"/>
              <w:cnfStyle w:val="000000000000"/>
            </w:pPr>
            <w:r w:rsidRPr="00F753D3">
              <w:t xml:space="preserve">4.2% </w:t>
            </w:r>
          </w:p>
          <w:p w:rsidR="00F753D3" w:rsidRPr="00F753D3" w:rsidRDefault="00F753D3">
            <w:pPr>
              <w:pStyle w:val="Default"/>
              <w:cnfStyle w:val="000000000000"/>
            </w:pPr>
            <w:r w:rsidRPr="00F753D3">
              <w:t xml:space="preserve">(3) </w:t>
            </w:r>
          </w:p>
        </w:tc>
        <w:tc>
          <w:tcPr>
            <w:cnfStyle w:val="000010000000"/>
            <w:tcW w:w="72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900" w:type="dxa"/>
          </w:tcPr>
          <w:p w:rsidR="00F753D3" w:rsidRPr="00F753D3" w:rsidRDefault="00F753D3">
            <w:pPr>
              <w:pStyle w:val="Default"/>
              <w:cnfStyle w:val="000000000000"/>
            </w:pPr>
            <w:r w:rsidRPr="00F753D3">
              <w:t xml:space="preserve">0 </w:t>
            </w:r>
          </w:p>
          <w:p w:rsidR="00F753D3" w:rsidRPr="00F753D3" w:rsidRDefault="00F753D3">
            <w:pPr>
              <w:pStyle w:val="Default"/>
              <w:cnfStyle w:val="0000000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000000"/>
            </w:pPr>
            <w:r w:rsidRPr="00F753D3">
              <w:t xml:space="preserve">4.96 </w:t>
            </w:r>
          </w:p>
        </w:tc>
        <w:tc>
          <w:tcPr>
            <w:cnfStyle w:val="000010000000"/>
            <w:tcW w:w="639" w:type="dxa"/>
          </w:tcPr>
          <w:p w:rsidR="00F753D3" w:rsidRPr="00F753D3" w:rsidRDefault="00F753D3">
            <w:pPr>
              <w:pStyle w:val="Default"/>
            </w:pPr>
            <w:r w:rsidRPr="00F753D3">
              <w:t xml:space="preserve">0.203 </w:t>
            </w:r>
          </w:p>
        </w:tc>
        <w:tc>
          <w:tcPr>
            <w:tcW w:w="1053" w:type="dxa"/>
          </w:tcPr>
          <w:p w:rsidR="00F753D3" w:rsidRPr="00F753D3" w:rsidRDefault="00F753D3">
            <w:pPr>
              <w:pStyle w:val="Default"/>
              <w:cnfStyle w:val="000000000000"/>
            </w:pPr>
            <w:r w:rsidRPr="00F753D3">
              <w:t xml:space="preserve">Agree </w:t>
            </w:r>
          </w:p>
        </w:tc>
      </w:tr>
      <w:tr w:rsidR="00F753D3" w:rsidRPr="00F753D3" w:rsidTr="00835225">
        <w:trPr>
          <w:cnfStyle w:val="000000100000"/>
          <w:trHeight w:val="320"/>
        </w:trPr>
        <w:tc>
          <w:tcPr>
            <w:cnfStyle w:val="000010000000"/>
            <w:tcW w:w="648" w:type="dxa"/>
          </w:tcPr>
          <w:p w:rsidR="00F753D3" w:rsidRPr="00F753D3" w:rsidRDefault="00F753D3">
            <w:pPr>
              <w:pStyle w:val="Default"/>
            </w:pPr>
            <w:r w:rsidRPr="00F753D3">
              <w:t xml:space="preserve">2 </w:t>
            </w:r>
          </w:p>
        </w:tc>
        <w:tc>
          <w:tcPr>
            <w:tcW w:w="2520" w:type="dxa"/>
          </w:tcPr>
          <w:p w:rsidR="00F753D3" w:rsidRPr="00F753D3" w:rsidRDefault="00F753D3">
            <w:pPr>
              <w:pStyle w:val="Default"/>
              <w:cnfStyle w:val="000000100000"/>
            </w:pPr>
            <w:r w:rsidRPr="00F753D3">
              <w:t xml:space="preserve">There has been an increase in the number of houses placed on rental since the establishment of the </w:t>
            </w:r>
            <w:r w:rsidR="00EF7EDF" w:rsidRPr="00EF7EDF">
              <w:t>polytechnic</w:t>
            </w:r>
          </w:p>
        </w:tc>
        <w:tc>
          <w:tcPr>
            <w:cnfStyle w:val="000010000000"/>
            <w:tcW w:w="1260" w:type="dxa"/>
          </w:tcPr>
          <w:p w:rsidR="00F753D3" w:rsidRPr="00F753D3" w:rsidRDefault="00F753D3">
            <w:pPr>
              <w:pStyle w:val="Default"/>
            </w:pPr>
            <w:r w:rsidRPr="00F753D3">
              <w:t xml:space="preserve">83.1% </w:t>
            </w:r>
          </w:p>
          <w:p w:rsidR="00F753D3" w:rsidRPr="00F753D3" w:rsidRDefault="00F753D3">
            <w:pPr>
              <w:pStyle w:val="Default"/>
            </w:pPr>
            <w:r w:rsidRPr="00F753D3">
              <w:t xml:space="preserve">(59) </w:t>
            </w:r>
          </w:p>
        </w:tc>
        <w:tc>
          <w:tcPr>
            <w:tcW w:w="1080" w:type="dxa"/>
          </w:tcPr>
          <w:p w:rsidR="00F753D3" w:rsidRPr="00F753D3" w:rsidRDefault="00F753D3">
            <w:pPr>
              <w:pStyle w:val="Default"/>
              <w:cnfStyle w:val="000000100000"/>
            </w:pPr>
            <w:r w:rsidRPr="00F753D3">
              <w:t xml:space="preserve">15.5% </w:t>
            </w:r>
          </w:p>
          <w:p w:rsidR="00F753D3" w:rsidRPr="00F753D3" w:rsidRDefault="00F753D3">
            <w:pPr>
              <w:pStyle w:val="Default"/>
              <w:cnfStyle w:val="000000100000"/>
            </w:pPr>
            <w:r w:rsidRPr="00F753D3">
              <w:t xml:space="preserve">(11) </w:t>
            </w:r>
          </w:p>
        </w:tc>
        <w:tc>
          <w:tcPr>
            <w:cnfStyle w:val="000010000000"/>
            <w:tcW w:w="720" w:type="dxa"/>
          </w:tcPr>
          <w:p w:rsidR="00F753D3" w:rsidRPr="00F753D3" w:rsidRDefault="00F753D3">
            <w:pPr>
              <w:pStyle w:val="Default"/>
            </w:pPr>
            <w:r w:rsidRPr="00F753D3">
              <w:t xml:space="preserve">1 </w:t>
            </w:r>
          </w:p>
          <w:p w:rsidR="00F753D3" w:rsidRPr="00F753D3" w:rsidRDefault="00F753D3">
            <w:pPr>
              <w:pStyle w:val="Default"/>
            </w:pPr>
            <w:r w:rsidRPr="00F753D3">
              <w:t xml:space="preserve">(1.4%) </w:t>
            </w:r>
          </w:p>
        </w:tc>
        <w:tc>
          <w:tcPr>
            <w:tcW w:w="900" w:type="dxa"/>
          </w:tcPr>
          <w:p w:rsidR="00F753D3" w:rsidRPr="00F753D3" w:rsidRDefault="00F753D3">
            <w:pPr>
              <w:pStyle w:val="Default"/>
              <w:cnfStyle w:val="000000100000"/>
            </w:pPr>
            <w:r w:rsidRPr="00F753D3">
              <w:t xml:space="preserve">0 </w:t>
            </w:r>
          </w:p>
          <w:p w:rsidR="00F753D3" w:rsidRPr="00F753D3" w:rsidRDefault="00F753D3">
            <w:pPr>
              <w:pStyle w:val="Default"/>
              <w:cnfStyle w:val="0000001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100000"/>
            </w:pPr>
            <w:r w:rsidRPr="00F753D3">
              <w:t xml:space="preserve">4.82 </w:t>
            </w:r>
          </w:p>
        </w:tc>
        <w:tc>
          <w:tcPr>
            <w:cnfStyle w:val="000010000000"/>
            <w:tcW w:w="639" w:type="dxa"/>
          </w:tcPr>
          <w:p w:rsidR="00F753D3" w:rsidRPr="00F753D3" w:rsidRDefault="00F753D3">
            <w:pPr>
              <w:pStyle w:val="Default"/>
            </w:pPr>
            <w:r w:rsidRPr="00F753D3">
              <w:t xml:space="preserve">0.425 </w:t>
            </w:r>
          </w:p>
        </w:tc>
        <w:tc>
          <w:tcPr>
            <w:tcW w:w="1053" w:type="dxa"/>
          </w:tcPr>
          <w:p w:rsidR="00F753D3" w:rsidRPr="00F753D3" w:rsidRDefault="00F753D3">
            <w:pPr>
              <w:pStyle w:val="Default"/>
              <w:cnfStyle w:val="000000100000"/>
            </w:pPr>
            <w:r w:rsidRPr="00F753D3">
              <w:t xml:space="preserve">Agree </w:t>
            </w:r>
          </w:p>
        </w:tc>
      </w:tr>
      <w:tr w:rsidR="00F753D3" w:rsidRPr="00F753D3" w:rsidTr="00835225">
        <w:trPr>
          <w:trHeight w:val="200"/>
        </w:trPr>
        <w:tc>
          <w:tcPr>
            <w:cnfStyle w:val="000010000000"/>
            <w:tcW w:w="648" w:type="dxa"/>
          </w:tcPr>
          <w:p w:rsidR="00F753D3" w:rsidRPr="00F753D3" w:rsidRDefault="00F753D3">
            <w:pPr>
              <w:pStyle w:val="Default"/>
            </w:pPr>
            <w:r w:rsidRPr="00F753D3">
              <w:t xml:space="preserve">3 </w:t>
            </w:r>
          </w:p>
        </w:tc>
        <w:tc>
          <w:tcPr>
            <w:tcW w:w="2520" w:type="dxa"/>
          </w:tcPr>
          <w:p w:rsidR="00F753D3" w:rsidRPr="00F753D3" w:rsidRDefault="00F753D3">
            <w:pPr>
              <w:pStyle w:val="Default"/>
              <w:cnfStyle w:val="000000000000"/>
            </w:pPr>
            <w:r w:rsidRPr="00F753D3">
              <w:t xml:space="preserve">The number of landlords has increased since the establishment of the </w:t>
            </w:r>
            <w:r w:rsidR="00EF7EDF" w:rsidRPr="00EF7EDF">
              <w:t>polytechnic</w:t>
            </w:r>
          </w:p>
        </w:tc>
        <w:tc>
          <w:tcPr>
            <w:cnfStyle w:val="000010000000"/>
            <w:tcW w:w="1260" w:type="dxa"/>
          </w:tcPr>
          <w:p w:rsidR="00F753D3" w:rsidRPr="00F753D3" w:rsidRDefault="00F753D3">
            <w:pPr>
              <w:pStyle w:val="Default"/>
            </w:pPr>
            <w:r w:rsidRPr="00F753D3">
              <w:t xml:space="preserve">85.9% </w:t>
            </w:r>
          </w:p>
          <w:p w:rsidR="00F753D3" w:rsidRPr="00F753D3" w:rsidRDefault="00F753D3">
            <w:pPr>
              <w:pStyle w:val="Default"/>
            </w:pPr>
            <w:r w:rsidRPr="00F753D3">
              <w:t xml:space="preserve">(61) </w:t>
            </w:r>
          </w:p>
        </w:tc>
        <w:tc>
          <w:tcPr>
            <w:tcW w:w="1080" w:type="dxa"/>
          </w:tcPr>
          <w:p w:rsidR="00F753D3" w:rsidRPr="00F753D3" w:rsidRDefault="00F753D3">
            <w:pPr>
              <w:pStyle w:val="Default"/>
              <w:cnfStyle w:val="000000000000"/>
            </w:pPr>
            <w:r w:rsidRPr="00F753D3">
              <w:t xml:space="preserve">9.9% </w:t>
            </w:r>
          </w:p>
          <w:p w:rsidR="00F753D3" w:rsidRPr="00F753D3" w:rsidRDefault="00F753D3">
            <w:pPr>
              <w:pStyle w:val="Default"/>
              <w:cnfStyle w:val="000000000000"/>
            </w:pPr>
            <w:r w:rsidRPr="00F753D3">
              <w:t xml:space="preserve">(7) </w:t>
            </w:r>
          </w:p>
        </w:tc>
        <w:tc>
          <w:tcPr>
            <w:cnfStyle w:val="000010000000"/>
            <w:tcW w:w="720" w:type="dxa"/>
          </w:tcPr>
          <w:p w:rsidR="00F753D3" w:rsidRPr="00F753D3" w:rsidRDefault="00F753D3">
            <w:pPr>
              <w:pStyle w:val="Default"/>
            </w:pPr>
            <w:r w:rsidRPr="00F753D3">
              <w:t xml:space="preserve">4.2% </w:t>
            </w:r>
          </w:p>
          <w:p w:rsidR="00F753D3" w:rsidRPr="00F753D3" w:rsidRDefault="00F753D3">
            <w:pPr>
              <w:pStyle w:val="Default"/>
            </w:pPr>
            <w:r w:rsidRPr="00F753D3">
              <w:t xml:space="preserve">(3) </w:t>
            </w:r>
          </w:p>
        </w:tc>
        <w:tc>
          <w:tcPr>
            <w:tcW w:w="900" w:type="dxa"/>
          </w:tcPr>
          <w:p w:rsidR="00F753D3" w:rsidRPr="00F753D3" w:rsidRDefault="00F753D3">
            <w:pPr>
              <w:pStyle w:val="Default"/>
              <w:cnfStyle w:val="000000000000"/>
            </w:pPr>
            <w:r w:rsidRPr="00F753D3">
              <w:t xml:space="preserve">0% </w:t>
            </w:r>
          </w:p>
          <w:p w:rsidR="00F753D3" w:rsidRPr="00F753D3" w:rsidRDefault="00F753D3">
            <w:pPr>
              <w:pStyle w:val="Default"/>
              <w:cnfStyle w:val="0000000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000000"/>
            </w:pPr>
            <w:r w:rsidRPr="00F753D3">
              <w:t xml:space="preserve">4.82 </w:t>
            </w:r>
          </w:p>
        </w:tc>
        <w:tc>
          <w:tcPr>
            <w:cnfStyle w:val="000010000000"/>
            <w:tcW w:w="639" w:type="dxa"/>
          </w:tcPr>
          <w:p w:rsidR="00F753D3" w:rsidRPr="00F753D3" w:rsidRDefault="00F753D3">
            <w:pPr>
              <w:pStyle w:val="Default"/>
            </w:pPr>
            <w:r w:rsidRPr="00F753D3">
              <w:t xml:space="preserve">0.487 </w:t>
            </w:r>
          </w:p>
        </w:tc>
        <w:tc>
          <w:tcPr>
            <w:tcW w:w="1053" w:type="dxa"/>
          </w:tcPr>
          <w:p w:rsidR="00F753D3" w:rsidRPr="00F753D3" w:rsidRDefault="00F753D3">
            <w:pPr>
              <w:pStyle w:val="Default"/>
              <w:cnfStyle w:val="000000000000"/>
            </w:pPr>
            <w:r w:rsidRPr="00F753D3">
              <w:t xml:space="preserve">Agree </w:t>
            </w:r>
          </w:p>
        </w:tc>
      </w:tr>
      <w:tr w:rsidR="00F753D3" w:rsidRPr="00F753D3" w:rsidTr="00835225">
        <w:trPr>
          <w:cnfStyle w:val="000000100000"/>
          <w:trHeight w:val="318"/>
        </w:trPr>
        <w:tc>
          <w:tcPr>
            <w:cnfStyle w:val="000010000000"/>
            <w:tcW w:w="648" w:type="dxa"/>
          </w:tcPr>
          <w:p w:rsidR="00F753D3" w:rsidRPr="00F753D3" w:rsidRDefault="00F753D3">
            <w:pPr>
              <w:pStyle w:val="Default"/>
            </w:pPr>
            <w:r w:rsidRPr="00F753D3">
              <w:t xml:space="preserve">4 </w:t>
            </w:r>
          </w:p>
        </w:tc>
        <w:tc>
          <w:tcPr>
            <w:tcW w:w="2520" w:type="dxa"/>
          </w:tcPr>
          <w:p w:rsidR="00F753D3" w:rsidRPr="00F753D3" w:rsidRDefault="00F753D3">
            <w:pPr>
              <w:pStyle w:val="Default"/>
              <w:cnfStyle w:val="000000100000"/>
            </w:pPr>
            <w:r w:rsidRPr="00F753D3">
              <w:t xml:space="preserve">The number of people renting houses has increased since the establishment of the </w:t>
            </w:r>
            <w:r w:rsidR="00EF7EDF" w:rsidRPr="00EF7EDF">
              <w:t>polytechnic</w:t>
            </w:r>
          </w:p>
        </w:tc>
        <w:tc>
          <w:tcPr>
            <w:cnfStyle w:val="000010000000"/>
            <w:tcW w:w="1260" w:type="dxa"/>
          </w:tcPr>
          <w:p w:rsidR="00F753D3" w:rsidRPr="00F753D3" w:rsidRDefault="00F753D3">
            <w:pPr>
              <w:pStyle w:val="Default"/>
            </w:pPr>
            <w:r w:rsidRPr="00F753D3">
              <w:t xml:space="preserve">85.9% </w:t>
            </w:r>
          </w:p>
          <w:p w:rsidR="00F753D3" w:rsidRPr="00F753D3" w:rsidRDefault="00F753D3">
            <w:pPr>
              <w:pStyle w:val="Default"/>
            </w:pPr>
            <w:r w:rsidRPr="00F753D3">
              <w:t xml:space="preserve">(61) </w:t>
            </w:r>
          </w:p>
        </w:tc>
        <w:tc>
          <w:tcPr>
            <w:tcW w:w="1080" w:type="dxa"/>
          </w:tcPr>
          <w:p w:rsidR="00F753D3" w:rsidRPr="00F753D3" w:rsidRDefault="00F753D3">
            <w:pPr>
              <w:pStyle w:val="Default"/>
              <w:cnfStyle w:val="000000100000"/>
            </w:pPr>
            <w:r w:rsidRPr="00F753D3">
              <w:t xml:space="preserve">14.1% </w:t>
            </w:r>
          </w:p>
          <w:p w:rsidR="00F753D3" w:rsidRPr="00F753D3" w:rsidRDefault="00F753D3">
            <w:pPr>
              <w:pStyle w:val="Default"/>
              <w:cnfStyle w:val="000000100000"/>
            </w:pPr>
            <w:r w:rsidRPr="00F753D3">
              <w:t xml:space="preserve">(10) </w:t>
            </w:r>
          </w:p>
        </w:tc>
        <w:tc>
          <w:tcPr>
            <w:cnfStyle w:val="000010000000"/>
            <w:tcW w:w="72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900" w:type="dxa"/>
          </w:tcPr>
          <w:p w:rsidR="00F753D3" w:rsidRPr="00F753D3" w:rsidRDefault="00F753D3">
            <w:pPr>
              <w:pStyle w:val="Default"/>
              <w:cnfStyle w:val="000000100000"/>
            </w:pPr>
            <w:r w:rsidRPr="00F753D3">
              <w:t xml:space="preserve">0% </w:t>
            </w:r>
          </w:p>
          <w:p w:rsidR="00F753D3" w:rsidRPr="00F753D3" w:rsidRDefault="00F753D3">
            <w:pPr>
              <w:pStyle w:val="Default"/>
              <w:cnfStyle w:val="0000001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100000"/>
            </w:pPr>
            <w:r w:rsidRPr="00F753D3">
              <w:t xml:space="preserve">4.86 </w:t>
            </w:r>
          </w:p>
        </w:tc>
        <w:tc>
          <w:tcPr>
            <w:cnfStyle w:val="000010000000"/>
            <w:tcW w:w="639" w:type="dxa"/>
          </w:tcPr>
          <w:p w:rsidR="00F753D3" w:rsidRPr="00F753D3" w:rsidRDefault="00F753D3">
            <w:pPr>
              <w:pStyle w:val="Default"/>
            </w:pPr>
            <w:r w:rsidRPr="00F753D3">
              <w:t xml:space="preserve">0.350 </w:t>
            </w:r>
          </w:p>
        </w:tc>
        <w:tc>
          <w:tcPr>
            <w:tcW w:w="1053" w:type="dxa"/>
          </w:tcPr>
          <w:p w:rsidR="00F753D3" w:rsidRPr="00F753D3" w:rsidRDefault="00F753D3">
            <w:pPr>
              <w:pStyle w:val="Default"/>
              <w:cnfStyle w:val="000000100000"/>
            </w:pPr>
            <w:r w:rsidRPr="00F753D3">
              <w:t xml:space="preserve">Agree </w:t>
            </w:r>
          </w:p>
        </w:tc>
      </w:tr>
      <w:tr w:rsidR="00F753D3" w:rsidRPr="00F753D3" w:rsidTr="00835225">
        <w:trPr>
          <w:trHeight w:val="313"/>
        </w:trPr>
        <w:tc>
          <w:tcPr>
            <w:cnfStyle w:val="000010000000"/>
            <w:tcW w:w="648" w:type="dxa"/>
          </w:tcPr>
          <w:p w:rsidR="00F753D3" w:rsidRPr="00F753D3" w:rsidRDefault="00F753D3">
            <w:pPr>
              <w:pStyle w:val="Default"/>
            </w:pPr>
            <w:r w:rsidRPr="00F753D3">
              <w:t xml:space="preserve">5 </w:t>
            </w:r>
          </w:p>
        </w:tc>
        <w:tc>
          <w:tcPr>
            <w:tcW w:w="2520" w:type="dxa"/>
          </w:tcPr>
          <w:p w:rsidR="00F753D3" w:rsidRPr="00F753D3" w:rsidRDefault="00F753D3">
            <w:pPr>
              <w:pStyle w:val="Default"/>
              <w:cnfStyle w:val="000000000000"/>
            </w:pPr>
            <w:r w:rsidRPr="00F753D3">
              <w:t xml:space="preserve">Modern hostels are being built in contrast to local houses predominant before the establishment of the </w:t>
            </w:r>
            <w:r w:rsidR="00EF7EDF" w:rsidRPr="00EF7EDF">
              <w:t>polytechnic</w:t>
            </w:r>
          </w:p>
        </w:tc>
        <w:tc>
          <w:tcPr>
            <w:cnfStyle w:val="000010000000"/>
            <w:tcW w:w="1260" w:type="dxa"/>
          </w:tcPr>
          <w:p w:rsidR="00F753D3" w:rsidRPr="00F753D3" w:rsidRDefault="00F753D3">
            <w:pPr>
              <w:pStyle w:val="Default"/>
            </w:pPr>
            <w:r w:rsidRPr="00F753D3">
              <w:t xml:space="preserve">84.5% </w:t>
            </w:r>
          </w:p>
          <w:p w:rsidR="00F753D3" w:rsidRPr="00F753D3" w:rsidRDefault="00F753D3">
            <w:pPr>
              <w:pStyle w:val="Default"/>
            </w:pPr>
            <w:r w:rsidRPr="00F753D3">
              <w:t xml:space="preserve">(60) </w:t>
            </w:r>
          </w:p>
        </w:tc>
        <w:tc>
          <w:tcPr>
            <w:tcW w:w="1080" w:type="dxa"/>
          </w:tcPr>
          <w:p w:rsidR="00F753D3" w:rsidRPr="00F753D3" w:rsidRDefault="00F753D3">
            <w:pPr>
              <w:pStyle w:val="Default"/>
              <w:cnfStyle w:val="000000000000"/>
            </w:pPr>
            <w:r w:rsidRPr="00F753D3">
              <w:t xml:space="preserve">11.3% </w:t>
            </w:r>
          </w:p>
          <w:p w:rsidR="00F753D3" w:rsidRPr="00F753D3" w:rsidRDefault="00F753D3">
            <w:pPr>
              <w:pStyle w:val="Default"/>
              <w:cnfStyle w:val="000000000000"/>
            </w:pPr>
            <w:r w:rsidRPr="00F753D3">
              <w:t xml:space="preserve">(8) </w:t>
            </w:r>
          </w:p>
        </w:tc>
        <w:tc>
          <w:tcPr>
            <w:cnfStyle w:val="000010000000"/>
            <w:tcW w:w="720" w:type="dxa"/>
          </w:tcPr>
          <w:p w:rsidR="00F753D3" w:rsidRPr="00F753D3" w:rsidRDefault="00F753D3">
            <w:pPr>
              <w:pStyle w:val="Default"/>
            </w:pPr>
            <w:r w:rsidRPr="00F753D3">
              <w:t xml:space="preserve">2.8% </w:t>
            </w:r>
          </w:p>
          <w:p w:rsidR="00F753D3" w:rsidRPr="00F753D3" w:rsidRDefault="00F753D3">
            <w:pPr>
              <w:pStyle w:val="Default"/>
            </w:pPr>
            <w:r w:rsidRPr="00F753D3">
              <w:t xml:space="preserve">(2) </w:t>
            </w:r>
          </w:p>
        </w:tc>
        <w:tc>
          <w:tcPr>
            <w:tcW w:w="900" w:type="dxa"/>
          </w:tcPr>
          <w:p w:rsidR="00F753D3" w:rsidRPr="00F753D3" w:rsidRDefault="00F753D3">
            <w:pPr>
              <w:pStyle w:val="Default"/>
              <w:cnfStyle w:val="000000000000"/>
            </w:pPr>
            <w:r w:rsidRPr="00F753D3">
              <w:t xml:space="preserve">0% </w:t>
            </w:r>
          </w:p>
          <w:p w:rsidR="00F753D3" w:rsidRPr="00F753D3" w:rsidRDefault="00F753D3">
            <w:pPr>
              <w:pStyle w:val="Default"/>
              <w:cnfStyle w:val="000000000000"/>
            </w:pPr>
            <w:r w:rsidRPr="00F753D3">
              <w:t xml:space="preserve">(0) </w:t>
            </w:r>
          </w:p>
        </w:tc>
        <w:tc>
          <w:tcPr>
            <w:cnfStyle w:val="000010000000"/>
            <w:tcW w:w="900" w:type="dxa"/>
          </w:tcPr>
          <w:p w:rsidR="00F753D3" w:rsidRPr="00F753D3" w:rsidRDefault="00F753D3">
            <w:pPr>
              <w:pStyle w:val="Default"/>
            </w:pPr>
            <w:r w:rsidRPr="00F753D3">
              <w:t xml:space="preserve">1.4% </w:t>
            </w:r>
          </w:p>
          <w:p w:rsidR="00F753D3" w:rsidRPr="00F753D3" w:rsidRDefault="00F753D3">
            <w:pPr>
              <w:pStyle w:val="Default"/>
            </w:pPr>
            <w:r w:rsidRPr="00F753D3">
              <w:t xml:space="preserve">(1) </w:t>
            </w:r>
          </w:p>
        </w:tc>
        <w:tc>
          <w:tcPr>
            <w:tcW w:w="810" w:type="dxa"/>
          </w:tcPr>
          <w:p w:rsidR="00F753D3" w:rsidRPr="00F753D3" w:rsidRDefault="00F753D3">
            <w:pPr>
              <w:pStyle w:val="Default"/>
              <w:cnfStyle w:val="000000000000"/>
            </w:pPr>
            <w:r w:rsidRPr="00F753D3">
              <w:t xml:space="preserve">4.71 </w:t>
            </w:r>
          </w:p>
        </w:tc>
        <w:tc>
          <w:tcPr>
            <w:cnfStyle w:val="000010000000"/>
            <w:tcW w:w="639" w:type="dxa"/>
          </w:tcPr>
          <w:p w:rsidR="00F753D3" w:rsidRPr="00F753D3" w:rsidRDefault="00F753D3">
            <w:pPr>
              <w:pStyle w:val="Default"/>
            </w:pPr>
            <w:r w:rsidRPr="00F753D3">
              <w:t xml:space="preserve">0.637 </w:t>
            </w:r>
          </w:p>
        </w:tc>
        <w:tc>
          <w:tcPr>
            <w:tcW w:w="1053" w:type="dxa"/>
          </w:tcPr>
          <w:p w:rsidR="00F753D3" w:rsidRPr="00F753D3" w:rsidRDefault="00F753D3">
            <w:pPr>
              <w:pStyle w:val="Default"/>
              <w:cnfStyle w:val="000000000000"/>
            </w:pPr>
            <w:r w:rsidRPr="00F753D3">
              <w:t xml:space="preserve">Agree </w:t>
            </w:r>
          </w:p>
        </w:tc>
      </w:tr>
      <w:tr w:rsidR="00F753D3" w:rsidRPr="00F753D3" w:rsidTr="00835225">
        <w:trPr>
          <w:cnfStyle w:val="000000100000"/>
          <w:trHeight w:val="205"/>
        </w:trPr>
        <w:tc>
          <w:tcPr>
            <w:cnfStyle w:val="000010000000"/>
            <w:tcW w:w="648" w:type="dxa"/>
          </w:tcPr>
          <w:p w:rsidR="00F753D3" w:rsidRPr="00F753D3" w:rsidRDefault="00F753D3">
            <w:pPr>
              <w:pStyle w:val="Default"/>
            </w:pPr>
            <w:r w:rsidRPr="00F753D3">
              <w:t xml:space="preserve">6 </w:t>
            </w:r>
          </w:p>
        </w:tc>
        <w:tc>
          <w:tcPr>
            <w:tcW w:w="2520" w:type="dxa"/>
          </w:tcPr>
          <w:p w:rsidR="00F753D3" w:rsidRPr="00F753D3" w:rsidRDefault="00F753D3">
            <w:pPr>
              <w:pStyle w:val="Default"/>
              <w:cnfStyle w:val="000000100000"/>
            </w:pPr>
            <w:r w:rsidRPr="00F753D3">
              <w:t xml:space="preserve">House owners are usually left with no </w:t>
            </w:r>
            <w:r w:rsidRPr="00F753D3">
              <w:lastRenderedPageBreak/>
              <w:t xml:space="preserve">choice than to persuade students to rent their houses </w:t>
            </w:r>
          </w:p>
        </w:tc>
        <w:tc>
          <w:tcPr>
            <w:cnfStyle w:val="000010000000"/>
            <w:tcW w:w="1260" w:type="dxa"/>
          </w:tcPr>
          <w:p w:rsidR="00F753D3" w:rsidRPr="00F753D3" w:rsidRDefault="00F753D3">
            <w:pPr>
              <w:pStyle w:val="Default"/>
            </w:pPr>
            <w:r w:rsidRPr="00F753D3">
              <w:lastRenderedPageBreak/>
              <w:t xml:space="preserve">25.4% </w:t>
            </w:r>
          </w:p>
          <w:p w:rsidR="00F753D3" w:rsidRPr="00F753D3" w:rsidRDefault="00F753D3">
            <w:pPr>
              <w:pStyle w:val="Default"/>
            </w:pPr>
            <w:r w:rsidRPr="00F753D3">
              <w:t xml:space="preserve">(18) </w:t>
            </w:r>
          </w:p>
        </w:tc>
        <w:tc>
          <w:tcPr>
            <w:tcW w:w="1080" w:type="dxa"/>
          </w:tcPr>
          <w:p w:rsidR="00F753D3" w:rsidRPr="00F753D3" w:rsidRDefault="00F753D3">
            <w:pPr>
              <w:pStyle w:val="Default"/>
              <w:cnfStyle w:val="000000100000"/>
            </w:pPr>
            <w:r w:rsidRPr="00F753D3">
              <w:t xml:space="preserve">5.6% </w:t>
            </w:r>
          </w:p>
          <w:p w:rsidR="00F753D3" w:rsidRPr="00F753D3" w:rsidRDefault="00F753D3">
            <w:pPr>
              <w:pStyle w:val="Default"/>
              <w:cnfStyle w:val="000000100000"/>
            </w:pPr>
            <w:r w:rsidRPr="00F753D3">
              <w:t xml:space="preserve">(4) </w:t>
            </w:r>
          </w:p>
        </w:tc>
        <w:tc>
          <w:tcPr>
            <w:cnfStyle w:val="000010000000"/>
            <w:tcW w:w="720" w:type="dxa"/>
          </w:tcPr>
          <w:p w:rsidR="00F753D3" w:rsidRPr="00F753D3" w:rsidRDefault="00F753D3">
            <w:pPr>
              <w:pStyle w:val="Default"/>
            </w:pPr>
            <w:r w:rsidRPr="00F753D3">
              <w:t xml:space="preserve">4.2% </w:t>
            </w:r>
          </w:p>
          <w:p w:rsidR="00F753D3" w:rsidRPr="00F753D3" w:rsidRDefault="00F753D3">
            <w:pPr>
              <w:pStyle w:val="Default"/>
            </w:pPr>
            <w:r w:rsidRPr="00F753D3">
              <w:t xml:space="preserve">(3) </w:t>
            </w:r>
          </w:p>
        </w:tc>
        <w:tc>
          <w:tcPr>
            <w:tcW w:w="900" w:type="dxa"/>
          </w:tcPr>
          <w:p w:rsidR="00F753D3" w:rsidRPr="00F753D3" w:rsidRDefault="00F753D3">
            <w:pPr>
              <w:pStyle w:val="Default"/>
              <w:cnfStyle w:val="000000100000"/>
            </w:pPr>
            <w:r w:rsidRPr="00F753D3">
              <w:t xml:space="preserve">0% </w:t>
            </w:r>
          </w:p>
          <w:p w:rsidR="00F753D3" w:rsidRPr="00F753D3" w:rsidRDefault="00F753D3">
            <w:pPr>
              <w:pStyle w:val="Default"/>
              <w:cnfStyle w:val="000000100000"/>
            </w:pPr>
            <w:r w:rsidRPr="00F753D3">
              <w:t xml:space="preserve">(0) </w:t>
            </w:r>
          </w:p>
        </w:tc>
        <w:tc>
          <w:tcPr>
            <w:cnfStyle w:val="000010000000"/>
            <w:tcW w:w="900" w:type="dxa"/>
          </w:tcPr>
          <w:p w:rsidR="00F753D3" w:rsidRPr="00F753D3" w:rsidRDefault="00F753D3">
            <w:pPr>
              <w:pStyle w:val="Default"/>
            </w:pPr>
            <w:r w:rsidRPr="00F753D3">
              <w:t xml:space="preserve">64.8% </w:t>
            </w:r>
          </w:p>
          <w:p w:rsidR="00F753D3" w:rsidRPr="00F753D3" w:rsidRDefault="00F753D3">
            <w:pPr>
              <w:pStyle w:val="Default"/>
            </w:pPr>
            <w:r w:rsidRPr="00F753D3">
              <w:t xml:space="preserve">(46) </w:t>
            </w:r>
          </w:p>
        </w:tc>
        <w:tc>
          <w:tcPr>
            <w:tcW w:w="810" w:type="dxa"/>
          </w:tcPr>
          <w:p w:rsidR="00F753D3" w:rsidRPr="00F753D3" w:rsidRDefault="00F753D3">
            <w:pPr>
              <w:pStyle w:val="Default"/>
              <w:cnfStyle w:val="000000100000"/>
            </w:pPr>
            <w:r w:rsidRPr="00F753D3">
              <w:t xml:space="preserve">2.27 </w:t>
            </w:r>
          </w:p>
        </w:tc>
        <w:tc>
          <w:tcPr>
            <w:cnfStyle w:val="000010000000"/>
            <w:tcW w:w="639" w:type="dxa"/>
          </w:tcPr>
          <w:p w:rsidR="00F753D3" w:rsidRPr="00F753D3" w:rsidRDefault="00F753D3">
            <w:pPr>
              <w:pStyle w:val="Default"/>
            </w:pPr>
            <w:r w:rsidRPr="00F753D3">
              <w:t xml:space="preserve">1.781 </w:t>
            </w:r>
          </w:p>
        </w:tc>
        <w:tc>
          <w:tcPr>
            <w:tcW w:w="1053" w:type="dxa"/>
          </w:tcPr>
          <w:p w:rsidR="00F753D3" w:rsidRPr="00F753D3" w:rsidRDefault="00F753D3">
            <w:pPr>
              <w:pStyle w:val="Default"/>
              <w:cnfStyle w:val="000000100000"/>
            </w:pPr>
            <w:r w:rsidRPr="00F753D3">
              <w:t xml:space="preserve">Disagree </w:t>
            </w:r>
          </w:p>
        </w:tc>
      </w:tr>
      <w:tr w:rsidR="00F753D3" w:rsidRPr="00F753D3" w:rsidTr="00835225">
        <w:trPr>
          <w:trHeight w:val="200"/>
        </w:trPr>
        <w:tc>
          <w:tcPr>
            <w:cnfStyle w:val="000010000000"/>
            <w:tcW w:w="648" w:type="dxa"/>
          </w:tcPr>
          <w:p w:rsidR="00F753D3" w:rsidRPr="00F753D3" w:rsidRDefault="00F753D3">
            <w:pPr>
              <w:pStyle w:val="Default"/>
            </w:pPr>
            <w:r w:rsidRPr="00F753D3">
              <w:lastRenderedPageBreak/>
              <w:t xml:space="preserve">7 </w:t>
            </w:r>
          </w:p>
        </w:tc>
        <w:tc>
          <w:tcPr>
            <w:tcW w:w="2520" w:type="dxa"/>
          </w:tcPr>
          <w:p w:rsidR="00F753D3" w:rsidRPr="00F753D3" w:rsidRDefault="00F753D3">
            <w:pPr>
              <w:pStyle w:val="Default"/>
              <w:cnfStyle w:val="000000000000"/>
            </w:pPr>
            <w:r w:rsidRPr="00F753D3">
              <w:t xml:space="preserve">Number of land agents has risen significantly since the establishment of the </w:t>
            </w:r>
            <w:r w:rsidR="00C9069F" w:rsidRPr="00C9069F">
              <w:t>polytechnic</w:t>
            </w:r>
          </w:p>
        </w:tc>
        <w:tc>
          <w:tcPr>
            <w:cnfStyle w:val="000010000000"/>
            <w:tcW w:w="1260" w:type="dxa"/>
          </w:tcPr>
          <w:p w:rsidR="00F753D3" w:rsidRPr="00F753D3" w:rsidRDefault="00F753D3">
            <w:pPr>
              <w:pStyle w:val="Default"/>
            </w:pPr>
            <w:r w:rsidRPr="00F753D3">
              <w:t xml:space="preserve">81.7% </w:t>
            </w:r>
          </w:p>
          <w:p w:rsidR="00F753D3" w:rsidRPr="00F753D3" w:rsidRDefault="00F753D3">
            <w:pPr>
              <w:pStyle w:val="Default"/>
            </w:pPr>
            <w:r w:rsidRPr="00F753D3">
              <w:t xml:space="preserve">(58) </w:t>
            </w:r>
          </w:p>
        </w:tc>
        <w:tc>
          <w:tcPr>
            <w:tcW w:w="1080" w:type="dxa"/>
          </w:tcPr>
          <w:p w:rsidR="00F753D3" w:rsidRPr="00F753D3" w:rsidRDefault="00F753D3">
            <w:pPr>
              <w:pStyle w:val="Default"/>
              <w:cnfStyle w:val="000000000000"/>
            </w:pPr>
            <w:r w:rsidRPr="00F753D3">
              <w:t xml:space="preserve">9.9% </w:t>
            </w:r>
          </w:p>
          <w:p w:rsidR="00F753D3" w:rsidRPr="00F753D3" w:rsidRDefault="00F753D3">
            <w:pPr>
              <w:pStyle w:val="Default"/>
              <w:cnfStyle w:val="000000000000"/>
            </w:pPr>
            <w:r w:rsidRPr="00F753D3">
              <w:t xml:space="preserve">(7) </w:t>
            </w:r>
          </w:p>
        </w:tc>
        <w:tc>
          <w:tcPr>
            <w:cnfStyle w:val="000010000000"/>
            <w:tcW w:w="720" w:type="dxa"/>
          </w:tcPr>
          <w:p w:rsidR="00F753D3" w:rsidRPr="00F753D3" w:rsidRDefault="00F753D3">
            <w:pPr>
              <w:pStyle w:val="Default"/>
            </w:pPr>
            <w:r w:rsidRPr="00F753D3">
              <w:t xml:space="preserve">8.5% </w:t>
            </w:r>
          </w:p>
          <w:p w:rsidR="00F753D3" w:rsidRPr="00F753D3" w:rsidRDefault="00F753D3">
            <w:pPr>
              <w:pStyle w:val="Default"/>
            </w:pPr>
            <w:r w:rsidRPr="00F753D3">
              <w:t xml:space="preserve">(6) </w:t>
            </w:r>
          </w:p>
        </w:tc>
        <w:tc>
          <w:tcPr>
            <w:tcW w:w="900" w:type="dxa"/>
          </w:tcPr>
          <w:p w:rsidR="00F753D3" w:rsidRPr="00F753D3" w:rsidRDefault="00F753D3">
            <w:pPr>
              <w:pStyle w:val="Default"/>
              <w:cnfStyle w:val="000000000000"/>
            </w:pPr>
            <w:r w:rsidRPr="00F753D3">
              <w:t xml:space="preserve">0% </w:t>
            </w:r>
          </w:p>
          <w:p w:rsidR="00F753D3" w:rsidRPr="00F753D3" w:rsidRDefault="00F753D3">
            <w:pPr>
              <w:pStyle w:val="Default"/>
              <w:cnfStyle w:val="0000000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000000"/>
            </w:pPr>
            <w:r w:rsidRPr="00F753D3">
              <w:t xml:space="preserve">4.73 </w:t>
            </w:r>
          </w:p>
        </w:tc>
        <w:tc>
          <w:tcPr>
            <w:cnfStyle w:val="000010000000"/>
            <w:tcW w:w="639" w:type="dxa"/>
          </w:tcPr>
          <w:p w:rsidR="00F753D3" w:rsidRPr="00F753D3" w:rsidRDefault="00F753D3">
            <w:pPr>
              <w:pStyle w:val="Default"/>
            </w:pPr>
            <w:r w:rsidRPr="00F753D3">
              <w:t xml:space="preserve">0.608 </w:t>
            </w:r>
          </w:p>
        </w:tc>
        <w:tc>
          <w:tcPr>
            <w:tcW w:w="1053" w:type="dxa"/>
          </w:tcPr>
          <w:p w:rsidR="00F753D3" w:rsidRPr="00F753D3" w:rsidRDefault="00F753D3">
            <w:pPr>
              <w:pStyle w:val="Default"/>
              <w:cnfStyle w:val="000000000000"/>
            </w:pPr>
            <w:r w:rsidRPr="00F753D3">
              <w:t xml:space="preserve">Agree </w:t>
            </w:r>
          </w:p>
        </w:tc>
      </w:tr>
      <w:tr w:rsidR="00F753D3" w:rsidRPr="00F753D3" w:rsidTr="00835225">
        <w:trPr>
          <w:cnfStyle w:val="000000100000"/>
          <w:trHeight w:val="205"/>
        </w:trPr>
        <w:tc>
          <w:tcPr>
            <w:cnfStyle w:val="000010000000"/>
            <w:tcW w:w="648" w:type="dxa"/>
          </w:tcPr>
          <w:p w:rsidR="00F753D3" w:rsidRPr="00F753D3" w:rsidRDefault="00F753D3">
            <w:pPr>
              <w:pStyle w:val="Default"/>
            </w:pPr>
            <w:r w:rsidRPr="00F753D3">
              <w:t xml:space="preserve">8 </w:t>
            </w:r>
          </w:p>
        </w:tc>
        <w:tc>
          <w:tcPr>
            <w:tcW w:w="2520" w:type="dxa"/>
          </w:tcPr>
          <w:p w:rsidR="00F753D3" w:rsidRPr="00F753D3" w:rsidRDefault="00F753D3">
            <w:pPr>
              <w:pStyle w:val="Default"/>
              <w:cnfStyle w:val="000000100000"/>
            </w:pPr>
            <w:r w:rsidRPr="00F753D3">
              <w:t xml:space="preserve">Abandoned houses have been renovated due to the presence of the </w:t>
            </w:r>
            <w:r w:rsidR="00C9069F" w:rsidRPr="00C9069F">
              <w:t>polytechnic</w:t>
            </w:r>
          </w:p>
        </w:tc>
        <w:tc>
          <w:tcPr>
            <w:cnfStyle w:val="000010000000"/>
            <w:tcW w:w="1260" w:type="dxa"/>
          </w:tcPr>
          <w:p w:rsidR="00F753D3" w:rsidRPr="00F753D3" w:rsidRDefault="00F753D3">
            <w:pPr>
              <w:pStyle w:val="Default"/>
            </w:pPr>
            <w:r w:rsidRPr="00F753D3">
              <w:t xml:space="preserve">87.3% </w:t>
            </w:r>
          </w:p>
          <w:p w:rsidR="00F753D3" w:rsidRPr="00F753D3" w:rsidRDefault="00F753D3">
            <w:pPr>
              <w:pStyle w:val="Default"/>
            </w:pPr>
            <w:r w:rsidRPr="00F753D3">
              <w:t xml:space="preserve">(62) </w:t>
            </w:r>
          </w:p>
        </w:tc>
        <w:tc>
          <w:tcPr>
            <w:tcW w:w="1080" w:type="dxa"/>
          </w:tcPr>
          <w:p w:rsidR="00F753D3" w:rsidRPr="00F753D3" w:rsidRDefault="00F753D3">
            <w:pPr>
              <w:pStyle w:val="Default"/>
              <w:cnfStyle w:val="000000100000"/>
            </w:pPr>
            <w:r w:rsidRPr="00F753D3">
              <w:t xml:space="preserve">7.0% </w:t>
            </w:r>
          </w:p>
          <w:p w:rsidR="00F753D3" w:rsidRPr="00F753D3" w:rsidRDefault="00F753D3">
            <w:pPr>
              <w:pStyle w:val="Default"/>
              <w:cnfStyle w:val="000000100000"/>
            </w:pPr>
            <w:r w:rsidRPr="00F753D3">
              <w:t xml:space="preserve">(5) </w:t>
            </w:r>
          </w:p>
        </w:tc>
        <w:tc>
          <w:tcPr>
            <w:cnfStyle w:val="000010000000"/>
            <w:tcW w:w="720" w:type="dxa"/>
          </w:tcPr>
          <w:p w:rsidR="00F753D3" w:rsidRPr="00F753D3" w:rsidRDefault="00F753D3">
            <w:pPr>
              <w:pStyle w:val="Default"/>
            </w:pPr>
            <w:r w:rsidRPr="00F753D3">
              <w:t xml:space="preserve">5.6% </w:t>
            </w:r>
          </w:p>
          <w:p w:rsidR="00F753D3" w:rsidRPr="00F753D3" w:rsidRDefault="00F753D3">
            <w:pPr>
              <w:pStyle w:val="Default"/>
            </w:pPr>
            <w:r w:rsidRPr="00F753D3">
              <w:t xml:space="preserve">(4) </w:t>
            </w:r>
          </w:p>
        </w:tc>
        <w:tc>
          <w:tcPr>
            <w:tcW w:w="900" w:type="dxa"/>
          </w:tcPr>
          <w:p w:rsidR="00F753D3" w:rsidRPr="00F753D3" w:rsidRDefault="00F753D3">
            <w:pPr>
              <w:pStyle w:val="Default"/>
              <w:cnfStyle w:val="000000100000"/>
            </w:pPr>
            <w:r w:rsidRPr="00F753D3">
              <w:t xml:space="preserve">0% </w:t>
            </w:r>
          </w:p>
          <w:p w:rsidR="00F753D3" w:rsidRPr="00F753D3" w:rsidRDefault="00F753D3">
            <w:pPr>
              <w:pStyle w:val="Default"/>
              <w:cnfStyle w:val="0000001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100000"/>
            </w:pPr>
            <w:r w:rsidRPr="00F753D3">
              <w:t xml:space="preserve">4.82 </w:t>
            </w:r>
          </w:p>
        </w:tc>
        <w:tc>
          <w:tcPr>
            <w:cnfStyle w:val="000010000000"/>
            <w:tcW w:w="639" w:type="dxa"/>
          </w:tcPr>
          <w:p w:rsidR="00F753D3" w:rsidRPr="00F753D3" w:rsidRDefault="00F753D3">
            <w:pPr>
              <w:pStyle w:val="Default"/>
            </w:pPr>
            <w:r w:rsidRPr="00F753D3">
              <w:t xml:space="preserve">0.516 </w:t>
            </w:r>
          </w:p>
        </w:tc>
        <w:tc>
          <w:tcPr>
            <w:tcW w:w="1053" w:type="dxa"/>
          </w:tcPr>
          <w:p w:rsidR="00F753D3" w:rsidRPr="00F753D3" w:rsidRDefault="00F753D3">
            <w:pPr>
              <w:pStyle w:val="Default"/>
              <w:cnfStyle w:val="000000100000"/>
            </w:pPr>
            <w:r w:rsidRPr="00F753D3">
              <w:t xml:space="preserve">Agree </w:t>
            </w:r>
          </w:p>
        </w:tc>
      </w:tr>
      <w:tr w:rsidR="00F753D3" w:rsidRPr="00F753D3" w:rsidTr="00835225">
        <w:trPr>
          <w:trHeight w:val="313"/>
        </w:trPr>
        <w:tc>
          <w:tcPr>
            <w:cnfStyle w:val="000010000000"/>
            <w:tcW w:w="648" w:type="dxa"/>
          </w:tcPr>
          <w:p w:rsidR="00F753D3" w:rsidRPr="00F753D3" w:rsidRDefault="00F753D3">
            <w:pPr>
              <w:pStyle w:val="Default"/>
            </w:pPr>
            <w:r w:rsidRPr="00F753D3">
              <w:t xml:space="preserve">9 </w:t>
            </w:r>
          </w:p>
        </w:tc>
        <w:tc>
          <w:tcPr>
            <w:tcW w:w="2520" w:type="dxa"/>
          </w:tcPr>
          <w:p w:rsidR="00F753D3" w:rsidRPr="00F753D3" w:rsidRDefault="00F753D3">
            <w:pPr>
              <w:pStyle w:val="Default"/>
              <w:cnfStyle w:val="000000000000"/>
            </w:pPr>
            <w:r w:rsidRPr="00F753D3">
              <w:t xml:space="preserve">Support services such as cleaners and caretakers are in high demand due to the presence of the </w:t>
            </w:r>
            <w:r w:rsidR="00C9069F" w:rsidRPr="00C9069F">
              <w:t>polytechnic</w:t>
            </w:r>
          </w:p>
        </w:tc>
        <w:tc>
          <w:tcPr>
            <w:cnfStyle w:val="000010000000"/>
            <w:tcW w:w="1260" w:type="dxa"/>
          </w:tcPr>
          <w:p w:rsidR="00F753D3" w:rsidRPr="00F753D3" w:rsidRDefault="00F753D3">
            <w:pPr>
              <w:pStyle w:val="Default"/>
            </w:pPr>
            <w:r w:rsidRPr="00F753D3">
              <w:t xml:space="preserve">80.3% </w:t>
            </w:r>
          </w:p>
          <w:p w:rsidR="00F753D3" w:rsidRPr="00F753D3" w:rsidRDefault="00F753D3">
            <w:pPr>
              <w:pStyle w:val="Default"/>
            </w:pPr>
            <w:r w:rsidRPr="00F753D3">
              <w:t xml:space="preserve">(57) </w:t>
            </w:r>
          </w:p>
        </w:tc>
        <w:tc>
          <w:tcPr>
            <w:tcW w:w="1080" w:type="dxa"/>
          </w:tcPr>
          <w:p w:rsidR="00F753D3" w:rsidRPr="00F753D3" w:rsidRDefault="00F753D3">
            <w:pPr>
              <w:pStyle w:val="Default"/>
              <w:cnfStyle w:val="000000000000"/>
            </w:pPr>
            <w:r w:rsidRPr="00F753D3">
              <w:t xml:space="preserve">18.3% </w:t>
            </w:r>
          </w:p>
          <w:p w:rsidR="00F753D3" w:rsidRPr="00F753D3" w:rsidRDefault="00F753D3">
            <w:pPr>
              <w:pStyle w:val="Default"/>
              <w:cnfStyle w:val="000000000000"/>
            </w:pPr>
            <w:r w:rsidRPr="00F753D3">
              <w:t xml:space="preserve">(13) </w:t>
            </w:r>
          </w:p>
        </w:tc>
        <w:tc>
          <w:tcPr>
            <w:cnfStyle w:val="000010000000"/>
            <w:tcW w:w="720" w:type="dxa"/>
          </w:tcPr>
          <w:p w:rsidR="00F753D3" w:rsidRPr="00F753D3" w:rsidRDefault="00F753D3">
            <w:pPr>
              <w:pStyle w:val="Default"/>
            </w:pPr>
            <w:r w:rsidRPr="00F753D3">
              <w:t xml:space="preserve">1.4% </w:t>
            </w:r>
          </w:p>
          <w:p w:rsidR="00F753D3" w:rsidRPr="00F753D3" w:rsidRDefault="00F753D3">
            <w:pPr>
              <w:pStyle w:val="Default"/>
            </w:pPr>
            <w:r w:rsidRPr="00F753D3">
              <w:t xml:space="preserve">(1) </w:t>
            </w:r>
          </w:p>
        </w:tc>
        <w:tc>
          <w:tcPr>
            <w:tcW w:w="900" w:type="dxa"/>
          </w:tcPr>
          <w:p w:rsidR="00F753D3" w:rsidRPr="00F753D3" w:rsidRDefault="00F753D3">
            <w:pPr>
              <w:pStyle w:val="Default"/>
              <w:cnfStyle w:val="000000000000"/>
            </w:pPr>
            <w:r w:rsidRPr="00F753D3">
              <w:t xml:space="preserve">0% </w:t>
            </w:r>
          </w:p>
          <w:p w:rsidR="00F753D3" w:rsidRPr="00F753D3" w:rsidRDefault="00F753D3">
            <w:pPr>
              <w:pStyle w:val="Default"/>
              <w:cnfStyle w:val="000000000000"/>
            </w:pPr>
            <w:r w:rsidRPr="00F753D3">
              <w:t xml:space="preserve">(0) </w:t>
            </w:r>
          </w:p>
        </w:tc>
        <w:tc>
          <w:tcPr>
            <w:cnfStyle w:val="000010000000"/>
            <w:tcW w:w="900" w:type="dxa"/>
          </w:tcPr>
          <w:p w:rsidR="00F753D3" w:rsidRPr="00F753D3" w:rsidRDefault="00F753D3">
            <w:pPr>
              <w:pStyle w:val="Default"/>
            </w:pPr>
            <w:r w:rsidRPr="00F753D3">
              <w:t xml:space="preserve">0% </w:t>
            </w:r>
          </w:p>
          <w:p w:rsidR="00F753D3" w:rsidRPr="00F753D3" w:rsidRDefault="00F753D3">
            <w:pPr>
              <w:pStyle w:val="Default"/>
            </w:pPr>
            <w:r w:rsidRPr="00F753D3">
              <w:t xml:space="preserve">(0) </w:t>
            </w:r>
          </w:p>
        </w:tc>
        <w:tc>
          <w:tcPr>
            <w:tcW w:w="810" w:type="dxa"/>
          </w:tcPr>
          <w:p w:rsidR="00F753D3" w:rsidRPr="00F753D3" w:rsidRDefault="00F753D3">
            <w:pPr>
              <w:pStyle w:val="Default"/>
              <w:cnfStyle w:val="000000000000"/>
            </w:pPr>
            <w:r w:rsidRPr="00F753D3">
              <w:t xml:space="preserve">4.79 </w:t>
            </w:r>
          </w:p>
        </w:tc>
        <w:tc>
          <w:tcPr>
            <w:cnfStyle w:val="000010000000"/>
            <w:tcW w:w="639" w:type="dxa"/>
          </w:tcPr>
          <w:p w:rsidR="00F753D3" w:rsidRPr="00F753D3" w:rsidRDefault="00F753D3">
            <w:pPr>
              <w:pStyle w:val="Default"/>
            </w:pPr>
            <w:r w:rsidRPr="00F753D3">
              <w:t xml:space="preserve">0.445 </w:t>
            </w:r>
          </w:p>
        </w:tc>
        <w:tc>
          <w:tcPr>
            <w:tcW w:w="1053" w:type="dxa"/>
          </w:tcPr>
          <w:p w:rsidR="00F753D3" w:rsidRPr="00F753D3" w:rsidRDefault="00F753D3">
            <w:pPr>
              <w:pStyle w:val="Default"/>
              <w:cnfStyle w:val="000000000000"/>
            </w:pPr>
            <w:r w:rsidRPr="00F753D3">
              <w:t xml:space="preserve">Agree </w:t>
            </w:r>
          </w:p>
        </w:tc>
      </w:tr>
      <w:tr w:rsidR="00F753D3" w:rsidRPr="00F753D3" w:rsidTr="00835225">
        <w:trPr>
          <w:cnfStyle w:val="000000100000"/>
          <w:trHeight w:val="207"/>
        </w:trPr>
        <w:tc>
          <w:tcPr>
            <w:cnfStyle w:val="000010000000"/>
            <w:tcW w:w="648" w:type="dxa"/>
          </w:tcPr>
          <w:p w:rsidR="00F753D3" w:rsidRPr="00F753D3" w:rsidRDefault="00F753D3">
            <w:pPr>
              <w:pStyle w:val="Default"/>
            </w:pPr>
            <w:r w:rsidRPr="00F753D3">
              <w:t xml:space="preserve">10 </w:t>
            </w:r>
          </w:p>
        </w:tc>
        <w:tc>
          <w:tcPr>
            <w:tcW w:w="2520" w:type="dxa"/>
          </w:tcPr>
          <w:p w:rsidR="00F753D3" w:rsidRPr="00F753D3" w:rsidRDefault="00F753D3">
            <w:pPr>
              <w:pStyle w:val="Default"/>
              <w:cnfStyle w:val="000000100000"/>
            </w:pPr>
            <w:r w:rsidRPr="00F753D3">
              <w:t xml:space="preserve">There will be more hostels than family residence in the future due to the presence of the </w:t>
            </w:r>
            <w:r w:rsidR="00C9069F" w:rsidRPr="00C9069F">
              <w:t>polytechnic</w:t>
            </w:r>
          </w:p>
        </w:tc>
        <w:tc>
          <w:tcPr>
            <w:cnfStyle w:val="000010000000"/>
            <w:tcW w:w="1260" w:type="dxa"/>
          </w:tcPr>
          <w:p w:rsidR="00F753D3" w:rsidRPr="00F753D3" w:rsidRDefault="00F753D3">
            <w:pPr>
              <w:pStyle w:val="Default"/>
            </w:pPr>
            <w:r w:rsidRPr="00F753D3">
              <w:t xml:space="preserve">25.4% </w:t>
            </w:r>
          </w:p>
          <w:p w:rsidR="00F753D3" w:rsidRPr="00F753D3" w:rsidRDefault="00F753D3">
            <w:pPr>
              <w:pStyle w:val="Default"/>
            </w:pPr>
            <w:r w:rsidRPr="00F753D3">
              <w:t xml:space="preserve">(18) </w:t>
            </w:r>
          </w:p>
        </w:tc>
        <w:tc>
          <w:tcPr>
            <w:tcW w:w="1080" w:type="dxa"/>
          </w:tcPr>
          <w:p w:rsidR="00F753D3" w:rsidRPr="00F753D3" w:rsidRDefault="00F753D3">
            <w:pPr>
              <w:pStyle w:val="Default"/>
              <w:cnfStyle w:val="000000100000"/>
            </w:pPr>
            <w:r w:rsidRPr="00F753D3">
              <w:t xml:space="preserve">11.3% </w:t>
            </w:r>
          </w:p>
          <w:p w:rsidR="00F753D3" w:rsidRPr="00F753D3" w:rsidRDefault="00F753D3">
            <w:pPr>
              <w:pStyle w:val="Default"/>
              <w:cnfStyle w:val="000000100000"/>
            </w:pPr>
            <w:r w:rsidRPr="00F753D3">
              <w:t xml:space="preserve">(8) </w:t>
            </w:r>
          </w:p>
        </w:tc>
        <w:tc>
          <w:tcPr>
            <w:cnfStyle w:val="000010000000"/>
            <w:tcW w:w="720" w:type="dxa"/>
          </w:tcPr>
          <w:p w:rsidR="00F753D3" w:rsidRPr="00F753D3" w:rsidRDefault="00F753D3">
            <w:pPr>
              <w:pStyle w:val="Default"/>
            </w:pPr>
            <w:r w:rsidRPr="00F753D3">
              <w:t xml:space="preserve">5.6% </w:t>
            </w:r>
          </w:p>
          <w:p w:rsidR="00F753D3" w:rsidRPr="00F753D3" w:rsidRDefault="00F753D3">
            <w:pPr>
              <w:pStyle w:val="Default"/>
            </w:pPr>
            <w:r w:rsidRPr="00F753D3">
              <w:t xml:space="preserve">(4) </w:t>
            </w:r>
          </w:p>
        </w:tc>
        <w:tc>
          <w:tcPr>
            <w:tcW w:w="900" w:type="dxa"/>
          </w:tcPr>
          <w:p w:rsidR="00F753D3" w:rsidRPr="00F753D3" w:rsidRDefault="00F753D3">
            <w:pPr>
              <w:pStyle w:val="Default"/>
              <w:cnfStyle w:val="000000100000"/>
            </w:pPr>
            <w:r w:rsidRPr="00F753D3">
              <w:t xml:space="preserve">35.2% </w:t>
            </w:r>
          </w:p>
          <w:p w:rsidR="00F753D3" w:rsidRPr="00F753D3" w:rsidRDefault="00F753D3">
            <w:pPr>
              <w:pStyle w:val="Default"/>
              <w:cnfStyle w:val="000000100000"/>
            </w:pPr>
            <w:r w:rsidRPr="00F753D3">
              <w:t xml:space="preserve">(25) </w:t>
            </w:r>
          </w:p>
        </w:tc>
        <w:tc>
          <w:tcPr>
            <w:cnfStyle w:val="000010000000"/>
            <w:tcW w:w="900" w:type="dxa"/>
          </w:tcPr>
          <w:p w:rsidR="00F753D3" w:rsidRPr="00F753D3" w:rsidRDefault="00F753D3">
            <w:pPr>
              <w:pStyle w:val="Default"/>
            </w:pPr>
            <w:r w:rsidRPr="00F753D3">
              <w:t xml:space="preserve">22.5% </w:t>
            </w:r>
          </w:p>
          <w:p w:rsidR="00F753D3" w:rsidRPr="00F753D3" w:rsidRDefault="00F753D3">
            <w:pPr>
              <w:pStyle w:val="Default"/>
            </w:pPr>
            <w:r w:rsidRPr="00F753D3">
              <w:t xml:space="preserve">(16) </w:t>
            </w:r>
          </w:p>
        </w:tc>
        <w:tc>
          <w:tcPr>
            <w:tcW w:w="810" w:type="dxa"/>
          </w:tcPr>
          <w:p w:rsidR="00F753D3" w:rsidRPr="00F753D3" w:rsidRDefault="00F753D3">
            <w:pPr>
              <w:pStyle w:val="Default"/>
              <w:cnfStyle w:val="000000100000"/>
            </w:pPr>
            <w:r w:rsidRPr="00F753D3">
              <w:t xml:space="preserve">2.82 </w:t>
            </w:r>
          </w:p>
        </w:tc>
        <w:tc>
          <w:tcPr>
            <w:cnfStyle w:val="000010000000"/>
            <w:tcW w:w="639" w:type="dxa"/>
          </w:tcPr>
          <w:p w:rsidR="00F753D3" w:rsidRPr="00F753D3" w:rsidRDefault="00F753D3">
            <w:pPr>
              <w:pStyle w:val="Default"/>
            </w:pPr>
            <w:r w:rsidRPr="00F753D3">
              <w:t xml:space="preserve">1.543 </w:t>
            </w:r>
          </w:p>
        </w:tc>
        <w:tc>
          <w:tcPr>
            <w:tcW w:w="1053" w:type="dxa"/>
          </w:tcPr>
          <w:p w:rsidR="00F753D3" w:rsidRPr="00F753D3" w:rsidRDefault="00F753D3">
            <w:pPr>
              <w:pStyle w:val="Default"/>
              <w:cnfStyle w:val="000000100000"/>
            </w:pPr>
            <w:r w:rsidRPr="00F753D3">
              <w:t xml:space="preserve">Disagree </w:t>
            </w:r>
          </w:p>
        </w:tc>
      </w:tr>
    </w:tbl>
    <w:p w:rsidR="00F753D3" w:rsidRDefault="0063040F" w:rsidP="00F753D3">
      <w:pPr>
        <w:spacing w:after="100" w:afterAutospacing="1" w:line="480" w:lineRule="auto"/>
        <w:jc w:val="both"/>
        <w:rPr>
          <w:rFonts w:ascii="Times New Roman" w:eastAsia="Calibri" w:hAnsi="Times New Roman" w:cs="Times New Roman"/>
          <w:kern w:val="0"/>
        </w:rPr>
      </w:pPr>
      <w:r w:rsidRPr="0063040F">
        <w:rPr>
          <w:rFonts w:ascii="Times New Roman" w:eastAsia="Calibri" w:hAnsi="Times New Roman" w:cs="Times New Roman"/>
          <w:kern w:val="0"/>
        </w:rPr>
        <w:t xml:space="preserve">Source: Field Research, 2025 </w:t>
      </w:r>
    </w:p>
    <w:p w:rsidR="00B132D6" w:rsidRDefault="00B132D6" w:rsidP="00F753D3">
      <w:pPr>
        <w:spacing w:after="100" w:afterAutospacing="1" w:line="480" w:lineRule="auto"/>
        <w:jc w:val="both"/>
        <w:rPr>
          <w:rFonts w:ascii="Times New Roman" w:eastAsia="Calibri" w:hAnsi="Times New Roman" w:cs="Times New Roman"/>
          <w:kern w:val="0"/>
        </w:rPr>
      </w:pPr>
      <w:r w:rsidRPr="00B132D6">
        <w:rPr>
          <w:rFonts w:ascii="Times New Roman" w:eastAsia="Calibri" w:hAnsi="Times New Roman" w:cs="Times New Roman"/>
          <w:kern w:val="0"/>
        </w:rPr>
        <w:t xml:space="preserve">Table </w:t>
      </w:r>
      <w:r w:rsidR="00C9069F">
        <w:rPr>
          <w:rFonts w:ascii="Times New Roman" w:eastAsia="Calibri" w:hAnsi="Times New Roman" w:cs="Times New Roman"/>
          <w:kern w:val="0"/>
        </w:rPr>
        <w:t>4.8.</w:t>
      </w:r>
      <w:r w:rsidR="004D477F">
        <w:rPr>
          <w:rFonts w:ascii="Times New Roman" w:eastAsia="Calibri" w:hAnsi="Times New Roman" w:cs="Times New Roman"/>
          <w:kern w:val="0"/>
        </w:rPr>
        <w:t>4</w:t>
      </w:r>
      <w:r w:rsidRPr="00B132D6">
        <w:rPr>
          <w:rFonts w:ascii="Times New Roman" w:eastAsia="Calibri" w:hAnsi="Times New Roman" w:cs="Times New Roman"/>
          <w:kern w:val="0"/>
        </w:rPr>
        <w:t xml:space="preserve"> shows that 93.1% of business owners agree that the presence of the </w:t>
      </w:r>
      <w:r w:rsidR="00C9069F" w:rsidRPr="00C9069F">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has led to a steady increase in their sales over time, while the remaining 6.9% disagree with the statement. Also, 89.2% agree that the presence of the </w:t>
      </w:r>
      <w:r w:rsidR="00C9069F" w:rsidRPr="00C9069F">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has led to a consistent increase in the number of sellers trading in the same commodities, while 6.8% disagree and about 4.1% undecided. 93.3% of business owners agree strongly that the presence of the </w:t>
      </w:r>
      <w:r w:rsidR="00C9069F" w:rsidRPr="00C9069F">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has improved the purchase of daily consumables, 5.4% disagree leaving 1.4% undecided. Similarly, 93.3% agree that the presence of the </w:t>
      </w:r>
      <w:r w:rsidR="00277A59" w:rsidRPr="00C9069F">
        <w:rPr>
          <w:rFonts w:ascii="Times New Roman" w:eastAsia="Calibri" w:hAnsi="Times New Roman" w:cs="Times New Roman"/>
          <w:kern w:val="0"/>
        </w:rPr>
        <w:t>polytechnic</w:t>
      </w:r>
      <w:r w:rsidRPr="00B132D6">
        <w:rPr>
          <w:rFonts w:ascii="Times New Roman" w:eastAsia="Calibri" w:hAnsi="Times New Roman" w:cs="Times New Roman"/>
          <w:kern w:val="0"/>
        </w:rPr>
        <w:t xml:space="preserve">has increased the number of buyers of their commodities, 6.8% disagree with the statement. 93.2% agree that the profit margin for their businesses has risen significantly since the establishment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while 5.2% disagree leaving just 1.4% undecided. Furthermore, 64.9% agree that the presence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has provided their businesses with cheap labour (i.e. students who are willing to work part-time for </w:t>
      </w:r>
      <w:r w:rsidRPr="00B132D6">
        <w:rPr>
          <w:rFonts w:ascii="Times New Roman" w:eastAsia="Calibri" w:hAnsi="Times New Roman" w:cs="Times New Roman"/>
          <w:kern w:val="0"/>
        </w:rPr>
        <w:lastRenderedPageBreak/>
        <w:t xml:space="preserve">little wages), 31.1% disagree while 4.1% are undecided. Moreover, about 99% completely agree that the quality of goods and services provided by businesses has improved since the establishment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leaving just 1.4 undecided. Also, an estimated 93.3% of business owners agree that the presence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has caused their businesses to enjoy increased returns to scale, 4.1% disagree, and 2.7% undecided. Also, a combined 92.0% of business owners agree that most part-time business operators went full-time after the establishment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5.4% disagree, and 2.7% undecided. Similarly, while 94.6% of the respondents agree that menial business owners such as bricklayers are increasingly being demanded due to the presence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5.4% however disagree. Fatoki (2017) has argued that institutions of higher learning which are located in the community can be good assets for economic growth and be of great service to the business community. In a few years to this time and given the current rapid development, </w:t>
      </w:r>
      <w:r w:rsidR="00277A59">
        <w:rPr>
          <w:rFonts w:ascii="Times New Roman" w:eastAsia="Calibri" w:hAnsi="Times New Roman" w:cs="Times New Roman"/>
          <w:kern w:val="0"/>
        </w:rPr>
        <w:t>all the Eleko/yakuba, Ara village, Akuo-gaa and Lajolo</w:t>
      </w:r>
      <w:r w:rsidRPr="00B132D6">
        <w:rPr>
          <w:rFonts w:ascii="Times New Roman" w:eastAsia="Calibri" w:hAnsi="Times New Roman" w:cs="Times New Roman"/>
          <w:kern w:val="0"/>
        </w:rPr>
        <w:t xml:space="preserve"> communities could be home to a host of local and foreign companies.</w:t>
      </w:r>
    </w:p>
    <w:tbl>
      <w:tblPr>
        <w:tblStyle w:val="GridTable2Accent5"/>
        <w:tblpPr w:leftFromText="180" w:rightFromText="180" w:vertAnchor="text" w:horzAnchor="margin" w:tblpXSpec="center" w:tblpY="1278"/>
        <w:tblW w:w="10479" w:type="dxa"/>
        <w:tblLayout w:type="fixed"/>
        <w:tblLook w:val="0000"/>
      </w:tblPr>
      <w:tblGrid>
        <w:gridCol w:w="599"/>
        <w:gridCol w:w="3008"/>
        <w:gridCol w:w="962"/>
        <w:gridCol w:w="787"/>
        <w:gridCol w:w="875"/>
        <w:gridCol w:w="699"/>
        <w:gridCol w:w="787"/>
        <w:gridCol w:w="962"/>
        <w:gridCol w:w="752"/>
        <w:gridCol w:w="1048"/>
      </w:tblGrid>
      <w:tr w:rsidR="00835225" w:rsidRPr="00B132D6" w:rsidTr="00835225">
        <w:trPr>
          <w:cnfStyle w:val="000000100000"/>
          <w:trHeight w:val="88"/>
        </w:trPr>
        <w:tc>
          <w:tcPr>
            <w:cnfStyle w:val="000010000000"/>
            <w:tcW w:w="599" w:type="dxa"/>
          </w:tcPr>
          <w:p w:rsidR="00835225" w:rsidRPr="00B132D6" w:rsidRDefault="00835225" w:rsidP="00835225">
            <w:pPr>
              <w:pStyle w:val="Default"/>
            </w:pPr>
            <w:r w:rsidRPr="00B132D6">
              <w:t>S/N</w:t>
            </w:r>
          </w:p>
        </w:tc>
        <w:tc>
          <w:tcPr>
            <w:tcW w:w="3008" w:type="dxa"/>
          </w:tcPr>
          <w:p w:rsidR="00835225" w:rsidRPr="00B132D6" w:rsidRDefault="00835225" w:rsidP="00835225">
            <w:pPr>
              <w:pStyle w:val="Default"/>
              <w:cnfStyle w:val="000000100000"/>
            </w:pPr>
            <w:r w:rsidRPr="00B132D6">
              <w:rPr>
                <w:b/>
                <w:bCs/>
              </w:rPr>
              <w:t xml:space="preserve">Statements </w:t>
            </w:r>
          </w:p>
        </w:tc>
        <w:tc>
          <w:tcPr>
            <w:cnfStyle w:val="000010000000"/>
            <w:tcW w:w="962" w:type="dxa"/>
          </w:tcPr>
          <w:p w:rsidR="00835225" w:rsidRPr="00B132D6" w:rsidRDefault="00835225" w:rsidP="00835225">
            <w:pPr>
              <w:pStyle w:val="Default"/>
            </w:pPr>
            <w:r w:rsidRPr="00B132D6">
              <w:rPr>
                <w:b/>
                <w:bCs/>
              </w:rPr>
              <w:t xml:space="preserve">SA </w:t>
            </w:r>
          </w:p>
        </w:tc>
        <w:tc>
          <w:tcPr>
            <w:tcW w:w="787" w:type="dxa"/>
          </w:tcPr>
          <w:p w:rsidR="00835225" w:rsidRPr="00B132D6" w:rsidRDefault="00835225" w:rsidP="00835225">
            <w:pPr>
              <w:pStyle w:val="Default"/>
              <w:cnfStyle w:val="000000100000"/>
            </w:pPr>
            <w:r w:rsidRPr="00B132D6">
              <w:rPr>
                <w:b/>
                <w:bCs/>
              </w:rPr>
              <w:t xml:space="preserve">A </w:t>
            </w:r>
          </w:p>
        </w:tc>
        <w:tc>
          <w:tcPr>
            <w:cnfStyle w:val="000010000000"/>
            <w:tcW w:w="875" w:type="dxa"/>
          </w:tcPr>
          <w:p w:rsidR="00835225" w:rsidRPr="00B132D6" w:rsidRDefault="00835225" w:rsidP="00835225">
            <w:pPr>
              <w:pStyle w:val="Default"/>
            </w:pPr>
            <w:r w:rsidRPr="00B132D6">
              <w:rPr>
                <w:b/>
                <w:bCs/>
              </w:rPr>
              <w:t xml:space="preserve">U </w:t>
            </w:r>
          </w:p>
        </w:tc>
        <w:tc>
          <w:tcPr>
            <w:tcW w:w="699" w:type="dxa"/>
          </w:tcPr>
          <w:p w:rsidR="00835225" w:rsidRPr="00B132D6" w:rsidRDefault="00835225" w:rsidP="00835225">
            <w:pPr>
              <w:pStyle w:val="Default"/>
              <w:cnfStyle w:val="000000100000"/>
            </w:pPr>
            <w:r w:rsidRPr="00B132D6">
              <w:rPr>
                <w:b/>
                <w:bCs/>
              </w:rPr>
              <w:t xml:space="preserve">D </w:t>
            </w:r>
          </w:p>
        </w:tc>
        <w:tc>
          <w:tcPr>
            <w:cnfStyle w:val="000010000000"/>
            <w:tcW w:w="787" w:type="dxa"/>
          </w:tcPr>
          <w:p w:rsidR="00835225" w:rsidRPr="00B132D6" w:rsidRDefault="00835225" w:rsidP="00835225">
            <w:pPr>
              <w:pStyle w:val="Default"/>
            </w:pPr>
            <w:r w:rsidRPr="00B132D6">
              <w:rPr>
                <w:b/>
                <w:bCs/>
              </w:rPr>
              <w:t xml:space="preserve">SD </w:t>
            </w:r>
          </w:p>
        </w:tc>
        <w:tc>
          <w:tcPr>
            <w:tcW w:w="962" w:type="dxa"/>
          </w:tcPr>
          <w:p w:rsidR="00835225" w:rsidRPr="00B132D6" w:rsidRDefault="00835225" w:rsidP="00835225">
            <w:pPr>
              <w:pStyle w:val="Default"/>
              <w:cnfStyle w:val="000000100000"/>
            </w:pPr>
            <w:r w:rsidRPr="00B132D6">
              <w:rPr>
                <w:b/>
                <w:bCs/>
              </w:rPr>
              <w:t xml:space="preserve">Mean </w:t>
            </w:r>
          </w:p>
        </w:tc>
        <w:tc>
          <w:tcPr>
            <w:cnfStyle w:val="000010000000"/>
            <w:tcW w:w="752" w:type="dxa"/>
          </w:tcPr>
          <w:p w:rsidR="00835225" w:rsidRPr="00B132D6" w:rsidRDefault="00835225" w:rsidP="00835225">
            <w:pPr>
              <w:pStyle w:val="Default"/>
            </w:pPr>
            <w:r w:rsidRPr="00B132D6">
              <w:rPr>
                <w:b/>
                <w:bCs/>
              </w:rPr>
              <w:t xml:space="preserve">S. D </w:t>
            </w:r>
          </w:p>
        </w:tc>
        <w:tc>
          <w:tcPr>
            <w:tcW w:w="1048" w:type="dxa"/>
          </w:tcPr>
          <w:p w:rsidR="00835225" w:rsidRPr="00B132D6" w:rsidRDefault="00835225" w:rsidP="00835225">
            <w:pPr>
              <w:pStyle w:val="Default"/>
              <w:cnfStyle w:val="000000100000"/>
            </w:pPr>
            <w:r w:rsidRPr="00B132D6">
              <w:rPr>
                <w:b/>
                <w:bCs/>
              </w:rPr>
              <w:t xml:space="preserve">Remark </w:t>
            </w:r>
          </w:p>
        </w:tc>
      </w:tr>
      <w:tr w:rsidR="00835225" w:rsidRPr="00B132D6" w:rsidTr="00835225">
        <w:trPr>
          <w:trHeight w:val="206"/>
        </w:trPr>
        <w:tc>
          <w:tcPr>
            <w:cnfStyle w:val="000010000000"/>
            <w:tcW w:w="599" w:type="dxa"/>
          </w:tcPr>
          <w:p w:rsidR="00835225" w:rsidRPr="00B132D6" w:rsidRDefault="00835225" w:rsidP="00835225">
            <w:pPr>
              <w:pStyle w:val="Default"/>
            </w:pPr>
            <w:r w:rsidRPr="00B132D6">
              <w:t xml:space="preserve">1 </w:t>
            </w:r>
          </w:p>
        </w:tc>
        <w:tc>
          <w:tcPr>
            <w:tcW w:w="3008" w:type="dxa"/>
          </w:tcPr>
          <w:p w:rsidR="00835225" w:rsidRPr="00B132D6" w:rsidRDefault="00835225" w:rsidP="00835225">
            <w:pPr>
              <w:pStyle w:val="Default"/>
              <w:cnfStyle w:val="000000000000"/>
            </w:pPr>
            <w:r w:rsidRPr="00B132D6">
              <w:t xml:space="preserve">The presence of the </w:t>
            </w:r>
            <w:r w:rsidRPr="00277A59">
              <w:t xml:space="preserve">polytechnic </w:t>
            </w:r>
            <w:r w:rsidRPr="00B132D6">
              <w:t xml:space="preserve">has led to a steady increase in your sales over time </w:t>
            </w:r>
          </w:p>
        </w:tc>
        <w:tc>
          <w:tcPr>
            <w:cnfStyle w:val="000010000000"/>
            <w:tcW w:w="962" w:type="dxa"/>
          </w:tcPr>
          <w:p w:rsidR="00835225" w:rsidRPr="00B132D6" w:rsidRDefault="00835225" w:rsidP="00835225">
            <w:pPr>
              <w:pStyle w:val="Default"/>
            </w:pPr>
            <w:r w:rsidRPr="00B132D6">
              <w:t xml:space="preserve">82.4% </w:t>
            </w:r>
          </w:p>
          <w:p w:rsidR="00835225" w:rsidRPr="00B132D6" w:rsidRDefault="00835225" w:rsidP="00835225">
            <w:pPr>
              <w:pStyle w:val="Default"/>
            </w:pPr>
            <w:r w:rsidRPr="00B132D6">
              <w:t xml:space="preserve">(61) </w:t>
            </w:r>
          </w:p>
        </w:tc>
        <w:tc>
          <w:tcPr>
            <w:tcW w:w="787" w:type="dxa"/>
          </w:tcPr>
          <w:p w:rsidR="00835225" w:rsidRPr="00B132D6" w:rsidRDefault="00835225" w:rsidP="00835225">
            <w:pPr>
              <w:pStyle w:val="Default"/>
              <w:cnfStyle w:val="000000000000"/>
            </w:pPr>
            <w:r w:rsidRPr="00B132D6">
              <w:t xml:space="preserve">10.8% </w:t>
            </w:r>
          </w:p>
          <w:p w:rsidR="00835225" w:rsidRPr="00B132D6" w:rsidRDefault="00835225" w:rsidP="00835225">
            <w:pPr>
              <w:pStyle w:val="Default"/>
              <w:cnfStyle w:val="000000000000"/>
            </w:pPr>
            <w:r w:rsidRPr="00B132D6">
              <w:t xml:space="preserve">(8) </w:t>
            </w:r>
          </w:p>
        </w:tc>
        <w:tc>
          <w:tcPr>
            <w:cnfStyle w:val="000010000000"/>
            <w:tcW w:w="875"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699" w:type="dxa"/>
          </w:tcPr>
          <w:p w:rsidR="00835225" w:rsidRPr="00B132D6" w:rsidRDefault="00835225" w:rsidP="00835225">
            <w:pPr>
              <w:pStyle w:val="Default"/>
              <w:cnfStyle w:val="000000000000"/>
            </w:pPr>
            <w:r w:rsidRPr="00B132D6">
              <w:t xml:space="preserve">5.4% </w:t>
            </w:r>
          </w:p>
          <w:p w:rsidR="00835225" w:rsidRPr="00B132D6" w:rsidRDefault="00835225" w:rsidP="00835225">
            <w:pPr>
              <w:pStyle w:val="Default"/>
              <w:cnfStyle w:val="000000000000"/>
            </w:pPr>
            <w:r w:rsidRPr="00B132D6">
              <w:t xml:space="preserve">(4) </w:t>
            </w:r>
          </w:p>
        </w:tc>
        <w:tc>
          <w:tcPr>
            <w:cnfStyle w:val="000010000000"/>
            <w:tcW w:w="787"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962" w:type="dxa"/>
          </w:tcPr>
          <w:p w:rsidR="00835225" w:rsidRPr="00B132D6" w:rsidRDefault="00835225" w:rsidP="00835225">
            <w:pPr>
              <w:pStyle w:val="Default"/>
              <w:cnfStyle w:val="000000000000"/>
            </w:pPr>
            <w:r w:rsidRPr="00B132D6">
              <w:t xml:space="preserve">4.68 </w:t>
            </w:r>
          </w:p>
        </w:tc>
        <w:tc>
          <w:tcPr>
            <w:cnfStyle w:val="000010000000"/>
            <w:tcW w:w="752" w:type="dxa"/>
          </w:tcPr>
          <w:p w:rsidR="00835225" w:rsidRPr="00B132D6" w:rsidRDefault="00835225" w:rsidP="00835225">
            <w:pPr>
              <w:pStyle w:val="Default"/>
            </w:pPr>
            <w:r w:rsidRPr="00B132D6">
              <w:t xml:space="preserve">0.846 </w:t>
            </w:r>
          </w:p>
        </w:tc>
        <w:tc>
          <w:tcPr>
            <w:tcW w:w="1048" w:type="dxa"/>
          </w:tcPr>
          <w:p w:rsidR="00835225" w:rsidRPr="00B132D6" w:rsidRDefault="00835225" w:rsidP="00835225">
            <w:pPr>
              <w:pStyle w:val="Default"/>
              <w:cnfStyle w:val="000000000000"/>
            </w:pPr>
            <w:r w:rsidRPr="00B132D6">
              <w:t xml:space="preserve">Agree </w:t>
            </w:r>
          </w:p>
        </w:tc>
      </w:tr>
      <w:tr w:rsidR="00835225" w:rsidRPr="00B132D6" w:rsidTr="00835225">
        <w:trPr>
          <w:cnfStyle w:val="000000100000"/>
          <w:trHeight w:val="330"/>
        </w:trPr>
        <w:tc>
          <w:tcPr>
            <w:cnfStyle w:val="000010000000"/>
            <w:tcW w:w="599" w:type="dxa"/>
          </w:tcPr>
          <w:p w:rsidR="00835225" w:rsidRPr="00B132D6" w:rsidRDefault="00835225" w:rsidP="00835225">
            <w:pPr>
              <w:pStyle w:val="Default"/>
            </w:pPr>
            <w:r w:rsidRPr="00B132D6">
              <w:t xml:space="preserve">2 </w:t>
            </w:r>
          </w:p>
        </w:tc>
        <w:tc>
          <w:tcPr>
            <w:tcW w:w="3008" w:type="dxa"/>
          </w:tcPr>
          <w:p w:rsidR="00835225" w:rsidRPr="00B132D6" w:rsidRDefault="00835225" w:rsidP="00835225">
            <w:pPr>
              <w:pStyle w:val="Default"/>
              <w:cnfStyle w:val="000000100000"/>
            </w:pPr>
            <w:r w:rsidRPr="00B132D6">
              <w:t xml:space="preserve">The presence of the </w:t>
            </w:r>
            <w:r w:rsidRPr="00277A59">
              <w:t>polytechnic</w:t>
            </w:r>
            <w:r w:rsidRPr="00B132D6">
              <w:t xml:space="preserve"> has led to a steady increase in the number of sellers trading in the same commodities </w:t>
            </w:r>
          </w:p>
        </w:tc>
        <w:tc>
          <w:tcPr>
            <w:cnfStyle w:val="000010000000"/>
            <w:tcW w:w="962" w:type="dxa"/>
          </w:tcPr>
          <w:p w:rsidR="00835225" w:rsidRPr="00B132D6" w:rsidRDefault="00835225" w:rsidP="00835225">
            <w:pPr>
              <w:pStyle w:val="Default"/>
            </w:pPr>
            <w:r w:rsidRPr="00B132D6">
              <w:t xml:space="preserve">75.7% </w:t>
            </w:r>
          </w:p>
          <w:p w:rsidR="00835225" w:rsidRPr="00B132D6" w:rsidRDefault="00835225" w:rsidP="00835225">
            <w:pPr>
              <w:pStyle w:val="Default"/>
            </w:pPr>
            <w:r w:rsidRPr="00B132D6">
              <w:t xml:space="preserve">(56) </w:t>
            </w:r>
          </w:p>
        </w:tc>
        <w:tc>
          <w:tcPr>
            <w:tcW w:w="787" w:type="dxa"/>
          </w:tcPr>
          <w:p w:rsidR="00835225" w:rsidRPr="00B132D6" w:rsidRDefault="00835225" w:rsidP="00835225">
            <w:pPr>
              <w:pStyle w:val="Default"/>
              <w:cnfStyle w:val="000000100000"/>
            </w:pPr>
            <w:r w:rsidRPr="00B132D6">
              <w:t xml:space="preserve">13.5% </w:t>
            </w:r>
          </w:p>
          <w:p w:rsidR="00835225" w:rsidRPr="00B132D6" w:rsidRDefault="00835225" w:rsidP="00835225">
            <w:pPr>
              <w:pStyle w:val="Default"/>
              <w:cnfStyle w:val="000000100000"/>
            </w:pPr>
            <w:r w:rsidRPr="00B132D6">
              <w:t xml:space="preserve">(10) </w:t>
            </w:r>
          </w:p>
        </w:tc>
        <w:tc>
          <w:tcPr>
            <w:cnfStyle w:val="000010000000"/>
            <w:tcW w:w="875" w:type="dxa"/>
          </w:tcPr>
          <w:p w:rsidR="00835225" w:rsidRPr="00B132D6" w:rsidRDefault="00835225" w:rsidP="00835225">
            <w:pPr>
              <w:pStyle w:val="Default"/>
            </w:pPr>
            <w:r w:rsidRPr="00B132D6">
              <w:t xml:space="preserve">4.1% </w:t>
            </w:r>
          </w:p>
          <w:p w:rsidR="00835225" w:rsidRPr="00B132D6" w:rsidRDefault="00835225" w:rsidP="00835225">
            <w:pPr>
              <w:pStyle w:val="Default"/>
            </w:pPr>
            <w:r w:rsidRPr="00B132D6">
              <w:t xml:space="preserve">(3) </w:t>
            </w:r>
          </w:p>
        </w:tc>
        <w:tc>
          <w:tcPr>
            <w:tcW w:w="699" w:type="dxa"/>
          </w:tcPr>
          <w:p w:rsidR="00835225" w:rsidRPr="00B132D6" w:rsidRDefault="00835225" w:rsidP="00835225">
            <w:pPr>
              <w:pStyle w:val="Default"/>
              <w:cnfStyle w:val="000000100000"/>
            </w:pPr>
            <w:r w:rsidRPr="00B132D6">
              <w:t xml:space="preserve">5.4% </w:t>
            </w:r>
          </w:p>
          <w:p w:rsidR="00835225" w:rsidRPr="00B132D6" w:rsidRDefault="00835225" w:rsidP="00835225">
            <w:pPr>
              <w:pStyle w:val="Default"/>
              <w:cnfStyle w:val="000000100000"/>
            </w:pPr>
            <w:r w:rsidRPr="00B132D6">
              <w:t xml:space="preserve">(4) </w:t>
            </w:r>
          </w:p>
        </w:tc>
        <w:tc>
          <w:tcPr>
            <w:cnfStyle w:val="000010000000"/>
            <w:tcW w:w="787"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962" w:type="dxa"/>
          </w:tcPr>
          <w:p w:rsidR="00835225" w:rsidRPr="00B132D6" w:rsidRDefault="00835225" w:rsidP="00835225">
            <w:pPr>
              <w:pStyle w:val="Default"/>
              <w:cnfStyle w:val="000000100000"/>
            </w:pPr>
            <w:r w:rsidRPr="00B132D6">
              <w:t xml:space="preserve">4.57 </w:t>
            </w:r>
          </w:p>
        </w:tc>
        <w:tc>
          <w:tcPr>
            <w:cnfStyle w:val="000010000000"/>
            <w:tcW w:w="752" w:type="dxa"/>
          </w:tcPr>
          <w:p w:rsidR="00835225" w:rsidRPr="00B132D6" w:rsidRDefault="00835225" w:rsidP="00835225">
            <w:pPr>
              <w:pStyle w:val="Default"/>
            </w:pPr>
            <w:r w:rsidRPr="00B132D6">
              <w:t xml:space="preserve">0.908 </w:t>
            </w:r>
          </w:p>
        </w:tc>
        <w:tc>
          <w:tcPr>
            <w:tcW w:w="1048" w:type="dxa"/>
          </w:tcPr>
          <w:p w:rsidR="00835225" w:rsidRPr="00B132D6" w:rsidRDefault="00835225" w:rsidP="00835225">
            <w:pPr>
              <w:pStyle w:val="Default"/>
              <w:cnfStyle w:val="000000100000"/>
            </w:pPr>
            <w:r w:rsidRPr="00B132D6">
              <w:t xml:space="preserve">Agree </w:t>
            </w:r>
          </w:p>
        </w:tc>
      </w:tr>
      <w:tr w:rsidR="00835225" w:rsidRPr="00B132D6" w:rsidTr="00835225">
        <w:trPr>
          <w:trHeight w:val="206"/>
        </w:trPr>
        <w:tc>
          <w:tcPr>
            <w:cnfStyle w:val="000010000000"/>
            <w:tcW w:w="599" w:type="dxa"/>
          </w:tcPr>
          <w:p w:rsidR="00835225" w:rsidRPr="00B132D6" w:rsidRDefault="00835225" w:rsidP="00835225">
            <w:pPr>
              <w:pStyle w:val="Default"/>
            </w:pPr>
            <w:r w:rsidRPr="00B132D6">
              <w:t xml:space="preserve">3 </w:t>
            </w:r>
          </w:p>
        </w:tc>
        <w:tc>
          <w:tcPr>
            <w:tcW w:w="3008" w:type="dxa"/>
          </w:tcPr>
          <w:p w:rsidR="00835225" w:rsidRPr="00B132D6" w:rsidRDefault="00835225" w:rsidP="00835225">
            <w:pPr>
              <w:pStyle w:val="Default"/>
              <w:cnfStyle w:val="000000000000"/>
            </w:pPr>
            <w:r w:rsidRPr="00B132D6">
              <w:t xml:space="preserve">The presence of the </w:t>
            </w:r>
            <w:r w:rsidRPr="00277A59">
              <w:t>polytechnic</w:t>
            </w:r>
            <w:r w:rsidRPr="00B132D6">
              <w:t xml:space="preserve"> has led to an increase in the purchase of daily consumables </w:t>
            </w:r>
          </w:p>
        </w:tc>
        <w:tc>
          <w:tcPr>
            <w:cnfStyle w:val="000010000000"/>
            <w:tcW w:w="962" w:type="dxa"/>
          </w:tcPr>
          <w:p w:rsidR="00835225" w:rsidRPr="00B132D6" w:rsidRDefault="00835225" w:rsidP="00835225">
            <w:pPr>
              <w:pStyle w:val="Default"/>
            </w:pPr>
            <w:r w:rsidRPr="00B132D6">
              <w:t xml:space="preserve">78.4% </w:t>
            </w:r>
          </w:p>
          <w:p w:rsidR="00835225" w:rsidRPr="00B132D6" w:rsidRDefault="00835225" w:rsidP="00835225">
            <w:pPr>
              <w:pStyle w:val="Default"/>
            </w:pPr>
            <w:r w:rsidRPr="00B132D6">
              <w:t xml:space="preserve">(58) </w:t>
            </w:r>
          </w:p>
        </w:tc>
        <w:tc>
          <w:tcPr>
            <w:tcW w:w="787" w:type="dxa"/>
          </w:tcPr>
          <w:p w:rsidR="00835225" w:rsidRPr="00B132D6" w:rsidRDefault="00835225" w:rsidP="00835225">
            <w:pPr>
              <w:pStyle w:val="Default"/>
              <w:cnfStyle w:val="000000000000"/>
            </w:pPr>
            <w:r w:rsidRPr="00B132D6">
              <w:t xml:space="preserve">14.9% </w:t>
            </w:r>
          </w:p>
          <w:p w:rsidR="00835225" w:rsidRPr="00B132D6" w:rsidRDefault="00835225" w:rsidP="00835225">
            <w:pPr>
              <w:pStyle w:val="Default"/>
              <w:cnfStyle w:val="000000000000"/>
            </w:pPr>
            <w:r w:rsidRPr="00B132D6">
              <w:t xml:space="preserve">(11) </w:t>
            </w:r>
          </w:p>
        </w:tc>
        <w:tc>
          <w:tcPr>
            <w:cnfStyle w:val="000010000000"/>
            <w:tcW w:w="875"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699" w:type="dxa"/>
          </w:tcPr>
          <w:p w:rsidR="00835225" w:rsidRPr="00B132D6" w:rsidRDefault="00835225" w:rsidP="00835225">
            <w:pPr>
              <w:pStyle w:val="Default"/>
              <w:cnfStyle w:val="000000000000"/>
            </w:pPr>
            <w:r w:rsidRPr="00B132D6">
              <w:t xml:space="preserve">5.4% </w:t>
            </w:r>
          </w:p>
          <w:p w:rsidR="00835225" w:rsidRPr="00B132D6" w:rsidRDefault="00835225" w:rsidP="00835225">
            <w:pPr>
              <w:pStyle w:val="Default"/>
              <w:cnfStyle w:val="000000000000"/>
            </w:pPr>
            <w:r w:rsidRPr="00B132D6">
              <w:t xml:space="preserve">(4) </w:t>
            </w:r>
          </w:p>
        </w:tc>
        <w:tc>
          <w:tcPr>
            <w:cnfStyle w:val="000010000000"/>
            <w:tcW w:w="787"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962" w:type="dxa"/>
          </w:tcPr>
          <w:p w:rsidR="00835225" w:rsidRPr="00B132D6" w:rsidRDefault="00835225" w:rsidP="00835225">
            <w:pPr>
              <w:pStyle w:val="Default"/>
              <w:cnfStyle w:val="000000000000"/>
            </w:pPr>
            <w:r w:rsidRPr="00B132D6">
              <w:t xml:space="preserve">4.66 </w:t>
            </w:r>
          </w:p>
        </w:tc>
        <w:tc>
          <w:tcPr>
            <w:cnfStyle w:val="000010000000"/>
            <w:tcW w:w="752" w:type="dxa"/>
          </w:tcPr>
          <w:p w:rsidR="00835225" w:rsidRPr="00B132D6" w:rsidRDefault="00835225" w:rsidP="00835225">
            <w:pPr>
              <w:pStyle w:val="Default"/>
            </w:pPr>
            <w:r w:rsidRPr="00B132D6">
              <w:t xml:space="preserve">0.763 </w:t>
            </w:r>
          </w:p>
        </w:tc>
        <w:tc>
          <w:tcPr>
            <w:tcW w:w="1048" w:type="dxa"/>
          </w:tcPr>
          <w:p w:rsidR="00835225" w:rsidRPr="00B132D6" w:rsidRDefault="00835225" w:rsidP="00835225">
            <w:pPr>
              <w:pStyle w:val="Default"/>
              <w:cnfStyle w:val="000000000000"/>
            </w:pPr>
            <w:r w:rsidRPr="00B132D6">
              <w:t xml:space="preserve">Agree </w:t>
            </w:r>
          </w:p>
        </w:tc>
      </w:tr>
      <w:tr w:rsidR="00835225" w:rsidRPr="00B132D6" w:rsidTr="00835225">
        <w:trPr>
          <w:cnfStyle w:val="000000100000"/>
          <w:trHeight w:val="211"/>
        </w:trPr>
        <w:tc>
          <w:tcPr>
            <w:cnfStyle w:val="000010000000"/>
            <w:tcW w:w="599" w:type="dxa"/>
          </w:tcPr>
          <w:p w:rsidR="00835225" w:rsidRPr="00B132D6" w:rsidRDefault="00835225" w:rsidP="00835225">
            <w:pPr>
              <w:pStyle w:val="Default"/>
            </w:pPr>
            <w:r w:rsidRPr="00B132D6">
              <w:lastRenderedPageBreak/>
              <w:t xml:space="preserve">4 </w:t>
            </w:r>
          </w:p>
        </w:tc>
        <w:tc>
          <w:tcPr>
            <w:tcW w:w="3008" w:type="dxa"/>
          </w:tcPr>
          <w:p w:rsidR="00835225" w:rsidRPr="00B132D6" w:rsidRDefault="00835225" w:rsidP="00835225">
            <w:pPr>
              <w:pStyle w:val="Default"/>
              <w:cnfStyle w:val="000000100000"/>
            </w:pPr>
            <w:r w:rsidRPr="00B132D6">
              <w:t xml:space="preserve">The presence of the </w:t>
            </w:r>
            <w:r w:rsidRPr="00277A59">
              <w:t>polytechnic</w:t>
            </w:r>
            <w:r w:rsidRPr="00B132D6">
              <w:t xml:space="preserve"> has increased the number of buyers of your commodities </w:t>
            </w:r>
          </w:p>
        </w:tc>
        <w:tc>
          <w:tcPr>
            <w:cnfStyle w:val="000010000000"/>
            <w:tcW w:w="962" w:type="dxa"/>
          </w:tcPr>
          <w:p w:rsidR="00835225" w:rsidRPr="00B132D6" w:rsidRDefault="00835225" w:rsidP="00835225">
            <w:pPr>
              <w:pStyle w:val="Default"/>
            </w:pPr>
            <w:r w:rsidRPr="00B132D6">
              <w:t xml:space="preserve">70.3% </w:t>
            </w:r>
          </w:p>
          <w:p w:rsidR="00835225" w:rsidRPr="00B132D6" w:rsidRDefault="00835225" w:rsidP="00835225">
            <w:pPr>
              <w:pStyle w:val="Default"/>
            </w:pPr>
            <w:r w:rsidRPr="00B132D6">
              <w:t xml:space="preserve">(52) </w:t>
            </w:r>
          </w:p>
        </w:tc>
        <w:tc>
          <w:tcPr>
            <w:tcW w:w="787" w:type="dxa"/>
          </w:tcPr>
          <w:p w:rsidR="00835225" w:rsidRPr="00B132D6" w:rsidRDefault="00835225" w:rsidP="00835225">
            <w:pPr>
              <w:pStyle w:val="Default"/>
              <w:cnfStyle w:val="000000100000"/>
            </w:pPr>
            <w:r w:rsidRPr="00B132D6">
              <w:t xml:space="preserve">23.0% </w:t>
            </w:r>
          </w:p>
          <w:p w:rsidR="00835225" w:rsidRPr="00B132D6" w:rsidRDefault="00835225" w:rsidP="00835225">
            <w:pPr>
              <w:pStyle w:val="Default"/>
              <w:cnfStyle w:val="000000100000"/>
            </w:pPr>
            <w:r w:rsidRPr="00B132D6">
              <w:t xml:space="preserve">(17) </w:t>
            </w:r>
          </w:p>
        </w:tc>
        <w:tc>
          <w:tcPr>
            <w:cnfStyle w:val="000010000000"/>
            <w:tcW w:w="875"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699" w:type="dxa"/>
          </w:tcPr>
          <w:p w:rsidR="00835225" w:rsidRPr="00B132D6" w:rsidRDefault="00835225" w:rsidP="00835225">
            <w:pPr>
              <w:pStyle w:val="Default"/>
              <w:cnfStyle w:val="000000100000"/>
            </w:pPr>
            <w:r w:rsidRPr="00B132D6">
              <w:t xml:space="preserve">6.8% (5) </w:t>
            </w:r>
          </w:p>
        </w:tc>
        <w:tc>
          <w:tcPr>
            <w:cnfStyle w:val="000010000000"/>
            <w:tcW w:w="787"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962" w:type="dxa"/>
          </w:tcPr>
          <w:p w:rsidR="00835225" w:rsidRPr="00B132D6" w:rsidRDefault="00835225" w:rsidP="00835225">
            <w:pPr>
              <w:pStyle w:val="Default"/>
              <w:cnfStyle w:val="000000100000"/>
            </w:pPr>
            <w:r w:rsidRPr="00B132D6">
              <w:t xml:space="preserve">4.57 </w:t>
            </w:r>
          </w:p>
        </w:tc>
        <w:tc>
          <w:tcPr>
            <w:cnfStyle w:val="000010000000"/>
            <w:tcW w:w="752" w:type="dxa"/>
          </w:tcPr>
          <w:p w:rsidR="00835225" w:rsidRPr="00B132D6" w:rsidRDefault="00835225" w:rsidP="00835225">
            <w:pPr>
              <w:pStyle w:val="Default"/>
            </w:pPr>
            <w:r w:rsidRPr="00B132D6">
              <w:t xml:space="preserve">0.812 </w:t>
            </w:r>
          </w:p>
        </w:tc>
        <w:tc>
          <w:tcPr>
            <w:tcW w:w="1048" w:type="dxa"/>
          </w:tcPr>
          <w:p w:rsidR="00835225" w:rsidRPr="00B132D6" w:rsidRDefault="00835225" w:rsidP="00835225">
            <w:pPr>
              <w:pStyle w:val="Default"/>
              <w:cnfStyle w:val="000000100000"/>
            </w:pPr>
            <w:r w:rsidRPr="00B132D6">
              <w:t xml:space="preserve">Agree </w:t>
            </w:r>
          </w:p>
        </w:tc>
      </w:tr>
      <w:tr w:rsidR="00835225" w:rsidRPr="00B132D6" w:rsidTr="00835225">
        <w:trPr>
          <w:trHeight w:val="206"/>
        </w:trPr>
        <w:tc>
          <w:tcPr>
            <w:cnfStyle w:val="000010000000"/>
            <w:tcW w:w="599" w:type="dxa"/>
          </w:tcPr>
          <w:p w:rsidR="00835225" w:rsidRPr="00B132D6" w:rsidRDefault="00835225" w:rsidP="00835225">
            <w:pPr>
              <w:pStyle w:val="Default"/>
            </w:pPr>
            <w:r w:rsidRPr="00B132D6">
              <w:t xml:space="preserve">5 </w:t>
            </w:r>
          </w:p>
        </w:tc>
        <w:tc>
          <w:tcPr>
            <w:tcW w:w="3008" w:type="dxa"/>
          </w:tcPr>
          <w:p w:rsidR="00835225" w:rsidRPr="00B132D6" w:rsidRDefault="00835225" w:rsidP="00835225">
            <w:pPr>
              <w:pStyle w:val="Default"/>
              <w:cnfStyle w:val="000000000000"/>
            </w:pPr>
            <w:r w:rsidRPr="00B132D6">
              <w:t xml:space="preserve">The purchase of luxury goods has increased over time since the establishment of the </w:t>
            </w:r>
            <w:r w:rsidRPr="00277A59">
              <w:t>polytechnic</w:t>
            </w:r>
          </w:p>
        </w:tc>
        <w:tc>
          <w:tcPr>
            <w:cnfStyle w:val="000010000000"/>
            <w:tcW w:w="962" w:type="dxa"/>
          </w:tcPr>
          <w:p w:rsidR="00835225" w:rsidRPr="00B132D6" w:rsidRDefault="00835225" w:rsidP="00835225">
            <w:pPr>
              <w:pStyle w:val="Default"/>
            </w:pPr>
            <w:r w:rsidRPr="00B132D6">
              <w:t xml:space="preserve">73.0% </w:t>
            </w:r>
          </w:p>
          <w:p w:rsidR="00835225" w:rsidRPr="00B132D6" w:rsidRDefault="00835225" w:rsidP="00835225">
            <w:pPr>
              <w:pStyle w:val="Default"/>
            </w:pPr>
            <w:r w:rsidRPr="00B132D6">
              <w:t xml:space="preserve">(54) </w:t>
            </w:r>
          </w:p>
        </w:tc>
        <w:tc>
          <w:tcPr>
            <w:tcW w:w="787" w:type="dxa"/>
          </w:tcPr>
          <w:p w:rsidR="00835225" w:rsidRPr="00B132D6" w:rsidRDefault="00835225" w:rsidP="00835225">
            <w:pPr>
              <w:pStyle w:val="Default"/>
              <w:cnfStyle w:val="000000000000"/>
            </w:pPr>
            <w:r w:rsidRPr="00B132D6">
              <w:t xml:space="preserve">21.6% </w:t>
            </w:r>
          </w:p>
          <w:p w:rsidR="00835225" w:rsidRPr="00B132D6" w:rsidRDefault="00835225" w:rsidP="00835225">
            <w:pPr>
              <w:pStyle w:val="Default"/>
              <w:cnfStyle w:val="000000000000"/>
            </w:pPr>
            <w:r w:rsidRPr="00B132D6">
              <w:t xml:space="preserve">(16) </w:t>
            </w:r>
          </w:p>
        </w:tc>
        <w:tc>
          <w:tcPr>
            <w:cnfStyle w:val="000010000000"/>
            <w:tcW w:w="875"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699" w:type="dxa"/>
          </w:tcPr>
          <w:p w:rsidR="00835225" w:rsidRPr="00B132D6" w:rsidRDefault="00835225" w:rsidP="00835225">
            <w:pPr>
              <w:pStyle w:val="Default"/>
              <w:cnfStyle w:val="000000000000"/>
            </w:pPr>
            <w:r w:rsidRPr="00B132D6">
              <w:t xml:space="preserve">2.7% </w:t>
            </w:r>
          </w:p>
          <w:p w:rsidR="00835225" w:rsidRPr="00B132D6" w:rsidRDefault="00835225" w:rsidP="00835225">
            <w:pPr>
              <w:pStyle w:val="Default"/>
              <w:cnfStyle w:val="000000000000"/>
            </w:pPr>
            <w:r w:rsidRPr="00B132D6">
              <w:t xml:space="preserve">(2) </w:t>
            </w:r>
          </w:p>
        </w:tc>
        <w:tc>
          <w:tcPr>
            <w:cnfStyle w:val="000010000000"/>
            <w:tcW w:w="787"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962" w:type="dxa"/>
          </w:tcPr>
          <w:p w:rsidR="00835225" w:rsidRPr="00B132D6" w:rsidRDefault="00835225" w:rsidP="00835225">
            <w:pPr>
              <w:pStyle w:val="Default"/>
              <w:cnfStyle w:val="000000000000"/>
            </w:pPr>
            <w:r w:rsidRPr="00B132D6">
              <w:t xml:space="preserve">4.62 </w:t>
            </w:r>
          </w:p>
        </w:tc>
        <w:tc>
          <w:tcPr>
            <w:cnfStyle w:val="000010000000"/>
            <w:tcW w:w="752" w:type="dxa"/>
          </w:tcPr>
          <w:p w:rsidR="00835225" w:rsidRPr="00B132D6" w:rsidRDefault="00835225" w:rsidP="00835225">
            <w:pPr>
              <w:pStyle w:val="Default"/>
            </w:pPr>
            <w:r w:rsidRPr="00B132D6">
              <w:t xml:space="preserve">0.771 </w:t>
            </w:r>
          </w:p>
        </w:tc>
        <w:tc>
          <w:tcPr>
            <w:tcW w:w="1048" w:type="dxa"/>
          </w:tcPr>
          <w:p w:rsidR="00835225" w:rsidRPr="00B132D6" w:rsidRDefault="00835225" w:rsidP="00835225">
            <w:pPr>
              <w:pStyle w:val="Default"/>
              <w:cnfStyle w:val="000000000000"/>
            </w:pPr>
            <w:r w:rsidRPr="00B132D6">
              <w:t xml:space="preserve">Agree </w:t>
            </w:r>
          </w:p>
        </w:tc>
      </w:tr>
      <w:tr w:rsidR="00835225" w:rsidRPr="00B132D6" w:rsidTr="00835225">
        <w:trPr>
          <w:cnfStyle w:val="000000100000"/>
          <w:trHeight w:val="328"/>
        </w:trPr>
        <w:tc>
          <w:tcPr>
            <w:cnfStyle w:val="000010000000"/>
            <w:tcW w:w="599" w:type="dxa"/>
          </w:tcPr>
          <w:p w:rsidR="00835225" w:rsidRPr="00B132D6" w:rsidRDefault="00835225" w:rsidP="00835225">
            <w:pPr>
              <w:pStyle w:val="Default"/>
            </w:pPr>
            <w:r w:rsidRPr="00B132D6">
              <w:t xml:space="preserve">6 </w:t>
            </w:r>
          </w:p>
        </w:tc>
        <w:tc>
          <w:tcPr>
            <w:tcW w:w="3008" w:type="dxa"/>
          </w:tcPr>
          <w:p w:rsidR="00835225" w:rsidRPr="00B132D6" w:rsidRDefault="00835225" w:rsidP="00835225">
            <w:pPr>
              <w:pStyle w:val="Default"/>
              <w:cnfStyle w:val="000000100000"/>
            </w:pPr>
            <w:r w:rsidRPr="00B132D6">
              <w:t xml:space="preserve">Profit margin for your business has risen significantly since the establishment of the </w:t>
            </w:r>
            <w:r w:rsidRPr="00277A59">
              <w:t>polytechnic</w:t>
            </w:r>
          </w:p>
        </w:tc>
        <w:tc>
          <w:tcPr>
            <w:cnfStyle w:val="000010000000"/>
            <w:tcW w:w="962" w:type="dxa"/>
          </w:tcPr>
          <w:p w:rsidR="00835225" w:rsidRPr="00B132D6" w:rsidRDefault="00835225" w:rsidP="00835225">
            <w:pPr>
              <w:pStyle w:val="Default"/>
            </w:pPr>
            <w:r w:rsidRPr="00B132D6">
              <w:t xml:space="preserve">71.6% </w:t>
            </w:r>
          </w:p>
          <w:p w:rsidR="00835225" w:rsidRPr="00B132D6" w:rsidRDefault="00835225" w:rsidP="00835225">
            <w:pPr>
              <w:pStyle w:val="Default"/>
            </w:pPr>
            <w:r w:rsidRPr="00B132D6">
              <w:t xml:space="preserve">(53) </w:t>
            </w:r>
          </w:p>
        </w:tc>
        <w:tc>
          <w:tcPr>
            <w:tcW w:w="787" w:type="dxa"/>
          </w:tcPr>
          <w:p w:rsidR="00835225" w:rsidRPr="00B132D6" w:rsidRDefault="00835225" w:rsidP="00835225">
            <w:pPr>
              <w:pStyle w:val="Default"/>
              <w:cnfStyle w:val="000000100000"/>
            </w:pPr>
            <w:r w:rsidRPr="00B132D6">
              <w:t xml:space="preserve">21.6% </w:t>
            </w:r>
          </w:p>
          <w:p w:rsidR="00835225" w:rsidRPr="00B132D6" w:rsidRDefault="00835225" w:rsidP="00835225">
            <w:pPr>
              <w:pStyle w:val="Default"/>
              <w:cnfStyle w:val="000000100000"/>
            </w:pPr>
            <w:r w:rsidRPr="00B132D6">
              <w:t xml:space="preserve">(16) </w:t>
            </w:r>
          </w:p>
        </w:tc>
        <w:tc>
          <w:tcPr>
            <w:cnfStyle w:val="000010000000"/>
            <w:tcW w:w="875"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699" w:type="dxa"/>
          </w:tcPr>
          <w:p w:rsidR="00835225" w:rsidRPr="00B132D6" w:rsidRDefault="00835225" w:rsidP="00835225">
            <w:pPr>
              <w:pStyle w:val="Default"/>
              <w:cnfStyle w:val="000000100000"/>
            </w:pPr>
            <w:r w:rsidRPr="00B132D6">
              <w:t xml:space="preserve">4.1% </w:t>
            </w:r>
          </w:p>
          <w:p w:rsidR="00835225" w:rsidRPr="00B132D6" w:rsidRDefault="00835225" w:rsidP="00835225">
            <w:pPr>
              <w:pStyle w:val="Default"/>
              <w:cnfStyle w:val="000000100000"/>
            </w:pPr>
            <w:r w:rsidRPr="00B132D6">
              <w:t xml:space="preserve">(3) </w:t>
            </w:r>
          </w:p>
        </w:tc>
        <w:tc>
          <w:tcPr>
            <w:cnfStyle w:val="000010000000"/>
            <w:tcW w:w="787" w:type="dxa"/>
          </w:tcPr>
          <w:p w:rsidR="00835225" w:rsidRPr="00B132D6" w:rsidRDefault="00835225" w:rsidP="00835225">
            <w:pPr>
              <w:pStyle w:val="Default"/>
            </w:pPr>
            <w:r w:rsidRPr="00B132D6">
              <w:t xml:space="preserve">1.1% </w:t>
            </w:r>
          </w:p>
          <w:p w:rsidR="00835225" w:rsidRPr="00B132D6" w:rsidRDefault="00835225" w:rsidP="00835225">
            <w:pPr>
              <w:pStyle w:val="Default"/>
            </w:pPr>
            <w:r w:rsidRPr="00B132D6">
              <w:t xml:space="preserve">(1) </w:t>
            </w:r>
          </w:p>
        </w:tc>
        <w:tc>
          <w:tcPr>
            <w:tcW w:w="962" w:type="dxa"/>
          </w:tcPr>
          <w:p w:rsidR="00835225" w:rsidRPr="00B132D6" w:rsidRDefault="00835225" w:rsidP="00835225">
            <w:pPr>
              <w:pStyle w:val="Default"/>
              <w:cnfStyle w:val="000000100000"/>
            </w:pPr>
            <w:r w:rsidRPr="00B132D6">
              <w:t xml:space="preserve">4.58 </w:t>
            </w:r>
          </w:p>
        </w:tc>
        <w:tc>
          <w:tcPr>
            <w:cnfStyle w:val="000010000000"/>
            <w:tcW w:w="752" w:type="dxa"/>
          </w:tcPr>
          <w:p w:rsidR="00835225" w:rsidRPr="00B132D6" w:rsidRDefault="00835225" w:rsidP="00835225">
            <w:pPr>
              <w:pStyle w:val="Default"/>
            </w:pPr>
            <w:r w:rsidRPr="00B132D6">
              <w:t xml:space="preserve">0.828 </w:t>
            </w:r>
          </w:p>
        </w:tc>
        <w:tc>
          <w:tcPr>
            <w:tcW w:w="1048" w:type="dxa"/>
          </w:tcPr>
          <w:p w:rsidR="00835225" w:rsidRPr="00B132D6" w:rsidRDefault="00835225" w:rsidP="00835225">
            <w:pPr>
              <w:pStyle w:val="Default"/>
              <w:cnfStyle w:val="000000100000"/>
            </w:pPr>
            <w:r w:rsidRPr="00B132D6">
              <w:t xml:space="preserve">Agree </w:t>
            </w:r>
          </w:p>
        </w:tc>
      </w:tr>
      <w:tr w:rsidR="00835225" w:rsidRPr="00B132D6" w:rsidTr="00835225">
        <w:trPr>
          <w:trHeight w:val="323"/>
        </w:trPr>
        <w:tc>
          <w:tcPr>
            <w:cnfStyle w:val="000010000000"/>
            <w:tcW w:w="599" w:type="dxa"/>
          </w:tcPr>
          <w:p w:rsidR="00835225" w:rsidRPr="00B132D6" w:rsidRDefault="00835225" w:rsidP="00835225">
            <w:pPr>
              <w:pStyle w:val="Default"/>
            </w:pPr>
            <w:r w:rsidRPr="00B132D6">
              <w:t xml:space="preserve">7 </w:t>
            </w:r>
          </w:p>
        </w:tc>
        <w:tc>
          <w:tcPr>
            <w:tcW w:w="3008" w:type="dxa"/>
          </w:tcPr>
          <w:p w:rsidR="00835225" w:rsidRPr="00B132D6" w:rsidRDefault="00835225" w:rsidP="00835225">
            <w:pPr>
              <w:pStyle w:val="Default"/>
              <w:cnfStyle w:val="000000000000"/>
            </w:pPr>
            <w:r w:rsidRPr="00B132D6">
              <w:t xml:space="preserve">The presence of the university has provided your business with cheap labor e.g. students who work part time </w:t>
            </w:r>
          </w:p>
        </w:tc>
        <w:tc>
          <w:tcPr>
            <w:cnfStyle w:val="000010000000"/>
            <w:tcW w:w="962" w:type="dxa"/>
          </w:tcPr>
          <w:p w:rsidR="00835225" w:rsidRPr="00B132D6" w:rsidRDefault="00835225" w:rsidP="00835225">
            <w:pPr>
              <w:pStyle w:val="Default"/>
            </w:pPr>
            <w:r w:rsidRPr="00B132D6">
              <w:t xml:space="preserve">44.6% </w:t>
            </w:r>
          </w:p>
          <w:p w:rsidR="00835225" w:rsidRPr="00B132D6" w:rsidRDefault="00835225" w:rsidP="00835225">
            <w:pPr>
              <w:pStyle w:val="Default"/>
            </w:pPr>
            <w:r w:rsidRPr="00B132D6">
              <w:t xml:space="preserve">(33) </w:t>
            </w:r>
          </w:p>
        </w:tc>
        <w:tc>
          <w:tcPr>
            <w:tcW w:w="787" w:type="dxa"/>
          </w:tcPr>
          <w:p w:rsidR="00835225" w:rsidRPr="00B132D6" w:rsidRDefault="00835225" w:rsidP="00835225">
            <w:pPr>
              <w:pStyle w:val="Default"/>
              <w:cnfStyle w:val="000000000000"/>
            </w:pPr>
            <w:r w:rsidRPr="00B132D6">
              <w:t xml:space="preserve">20.3% </w:t>
            </w:r>
          </w:p>
          <w:p w:rsidR="00835225" w:rsidRPr="00B132D6" w:rsidRDefault="00835225" w:rsidP="00835225">
            <w:pPr>
              <w:pStyle w:val="Default"/>
              <w:cnfStyle w:val="000000000000"/>
            </w:pPr>
            <w:r w:rsidRPr="00B132D6">
              <w:t xml:space="preserve">(15) </w:t>
            </w:r>
          </w:p>
        </w:tc>
        <w:tc>
          <w:tcPr>
            <w:cnfStyle w:val="000010000000"/>
            <w:tcW w:w="875" w:type="dxa"/>
          </w:tcPr>
          <w:p w:rsidR="00835225" w:rsidRPr="00B132D6" w:rsidRDefault="00835225" w:rsidP="00835225">
            <w:pPr>
              <w:pStyle w:val="Default"/>
            </w:pPr>
            <w:r w:rsidRPr="00B132D6">
              <w:t xml:space="preserve">4.1% </w:t>
            </w:r>
          </w:p>
          <w:p w:rsidR="00835225" w:rsidRPr="00B132D6" w:rsidRDefault="00835225" w:rsidP="00835225">
            <w:pPr>
              <w:pStyle w:val="Default"/>
            </w:pPr>
            <w:r w:rsidRPr="00B132D6">
              <w:t xml:space="preserve">(3) </w:t>
            </w:r>
          </w:p>
        </w:tc>
        <w:tc>
          <w:tcPr>
            <w:tcW w:w="699" w:type="dxa"/>
          </w:tcPr>
          <w:p w:rsidR="00835225" w:rsidRPr="00B132D6" w:rsidRDefault="00835225" w:rsidP="00835225">
            <w:pPr>
              <w:pStyle w:val="Default"/>
              <w:cnfStyle w:val="000000000000"/>
            </w:pPr>
            <w:r w:rsidRPr="00B132D6">
              <w:t xml:space="preserve">23.0% </w:t>
            </w:r>
          </w:p>
          <w:p w:rsidR="00835225" w:rsidRPr="00B132D6" w:rsidRDefault="00835225" w:rsidP="00835225">
            <w:pPr>
              <w:pStyle w:val="Default"/>
              <w:cnfStyle w:val="000000000000"/>
            </w:pPr>
            <w:r w:rsidRPr="00B132D6">
              <w:t xml:space="preserve">(17) </w:t>
            </w:r>
          </w:p>
        </w:tc>
        <w:tc>
          <w:tcPr>
            <w:cnfStyle w:val="000010000000"/>
            <w:tcW w:w="787" w:type="dxa"/>
          </w:tcPr>
          <w:p w:rsidR="00835225" w:rsidRPr="00B132D6" w:rsidRDefault="00835225" w:rsidP="00835225">
            <w:pPr>
              <w:pStyle w:val="Default"/>
            </w:pPr>
            <w:r w:rsidRPr="00B132D6">
              <w:t xml:space="preserve">8.1% </w:t>
            </w:r>
          </w:p>
          <w:p w:rsidR="00835225" w:rsidRPr="00B132D6" w:rsidRDefault="00835225" w:rsidP="00835225">
            <w:pPr>
              <w:pStyle w:val="Default"/>
            </w:pPr>
            <w:r w:rsidRPr="00B132D6">
              <w:t xml:space="preserve">(6) </w:t>
            </w:r>
          </w:p>
        </w:tc>
        <w:tc>
          <w:tcPr>
            <w:tcW w:w="962" w:type="dxa"/>
          </w:tcPr>
          <w:p w:rsidR="00835225" w:rsidRPr="00B132D6" w:rsidRDefault="00835225" w:rsidP="00835225">
            <w:pPr>
              <w:pStyle w:val="Default"/>
              <w:cnfStyle w:val="000000000000"/>
            </w:pPr>
            <w:r w:rsidRPr="00B132D6">
              <w:t xml:space="preserve">3.70 </w:t>
            </w:r>
          </w:p>
        </w:tc>
        <w:tc>
          <w:tcPr>
            <w:cnfStyle w:val="000010000000"/>
            <w:tcW w:w="752" w:type="dxa"/>
          </w:tcPr>
          <w:p w:rsidR="00835225" w:rsidRPr="00B132D6" w:rsidRDefault="00835225" w:rsidP="00835225">
            <w:pPr>
              <w:pStyle w:val="Default"/>
            </w:pPr>
            <w:r w:rsidRPr="00B132D6">
              <w:t xml:space="preserve">1.440 </w:t>
            </w:r>
          </w:p>
        </w:tc>
        <w:tc>
          <w:tcPr>
            <w:tcW w:w="1048" w:type="dxa"/>
          </w:tcPr>
          <w:p w:rsidR="00835225" w:rsidRPr="00B132D6" w:rsidRDefault="00835225" w:rsidP="00835225">
            <w:pPr>
              <w:pStyle w:val="Default"/>
              <w:cnfStyle w:val="000000000000"/>
            </w:pPr>
            <w:r w:rsidRPr="00B132D6">
              <w:t xml:space="preserve">Agree </w:t>
            </w:r>
          </w:p>
        </w:tc>
      </w:tr>
      <w:tr w:rsidR="00835225" w:rsidRPr="00B132D6" w:rsidTr="00835225">
        <w:trPr>
          <w:cnfStyle w:val="000000100000"/>
          <w:trHeight w:val="328"/>
        </w:trPr>
        <w:tc>
          <w:tcPr>
            <w:cnfStyle w:val="000010000000"/>
            <w:tcW w:w="599" w:type="dxa"/>
          </w:tcPr>
          <w:p w:rsidR="00835225" w:rsidRPr="00B132D6" w:rsidRDefault="00835225" w:rsidP="00835225">
            <w:pPr>
              <w:pStyle w:val="Default"/>
            </w:pPr>
            <w:r w:rsidRPr="00B132D6">
              <w:t xml:space="preserve">8 </w:t>
            </w:r>
          </w:p>
        </w:tc>
        <w:tc>
          <w:tcPr>
            <w:tcW w:w="3008" w:type="dxa"/>
          </w:tcPr>
          <w:p w:rsidR="00835225" w:rsidRPr="00B132D6" w:rsidRDefault="00835225" w:rsidP="00835225">
            <w:pPr>
              <w:pStyle w:val="Default"/>
              <w:cnfStyle w:val="000000100000"/>
            </w:pPr>
            <w:r w:rsidRPr="00B132D6">
              <w:t xml:space="preserve">Quality of goods and services provided by businesses has improved since the establishment of the </w:t>
            </w:r>
            <w:r w:rsidRPr="00277A59">
              <w:t>polytechnic</w:t>
            </w:r>
          </w:p>
        </w:tc>
        <w:tc>
          <w:tcPr>
            <w:cnfStyle w:val="000010000000"/>
            <w:tcW w:w="962" w:type="dxa"/>
          </w:tcPr>
          <w:p w:rsidR="00835225" w:rsidRPr="00B132D6" w:rsidRDefault="00835225" w:rsidP="00835225">
            <w:pPr>
              <w:pStyle w:val="Default"/>
            </w:pPr>
            <w:r w:rsidRPr="00B132D6">
              <w:t xml:space="preserve">81.1% </w:t>
            </w:r>
          </w:p>
          <w:p w:rsidR="00835225" w:rsidRPr="00B132D6" w:rsidRDefault="00835225" w:rsidP="00835225">
            <w:pPr>
              <w:pStyle w:val="Default"/>
            </w:pPr>
            <w:r w:rsidRPr="00B132D6">
              <w:t xml:space="preserve">(60) </w:t>
            </w:r>
          </w:p>
        </w:tc>
        <w:tc>
          <w:tcPr>
            <w:tcW w:w="787" w:type="dxa"/>
          </w:tcPr>
          <w:p w:rsidR="00835225" w:rsidRPr="00B132D6" w:rsidRDefault="00835225" w:rsidP="00835225">
            <w:pPr>
              <w:pStyle w:val="Default"/>
              <w:cnfStyle w:val="000000100000"/>
            </w:pPr>
            <w:r w:rsidRPr="00B132D6">
              <w:t xml:space="preserve">17.6% </w:t>
            </w:r>
          </w:p>
          <w:p w:rsidR="00835225" w:rsidRPr="00B132D6" w:rsidRDefault="00835225" w:rsidP="00835225">
            <w:pPr>
              <w:pStyle w:val="Default"/>
              <w:cnfStyle w:val="000000100000"/>
            </w:pPr>
            <w:r w:rsidRPr="00B132D6">
              <w:t xml:space="preserve">(13) </w:t>
            </w:r>
          </w:p>
        </w:tc>
        <w:tc>
          <w:tcPr>
            <w:cnfStyle w:val="000010000000"/>
            <w:tcW w:w="875" w:type="dxa"/>
          </w:tcPr>
          <w:p w:rsidR="00835225" w:rsidRPr="00B132D6" w:rsidRDefault="00835225" w:rsidP="00835225">
            <w:pPr>
              <w:pStyle w:val="Default"/>
            </w:pPr>
            <w:r w:rsidRPr="00B132D6">
              <w:t xml:space="preserve">1.4% </w:t>
            </w:r>
          </w:p>
          <w:p w:rsidR="00835225" w:rsidRPr="00B132D6" w:rsidRDefault="00835225" w:rsidP="00835225">
            <w:pPr>
              <w:pStyle w:val="Default"/>
            </w:pPr>
            <w:r w:rsidRPr="00B132D6">
              <w:t xml:space="preserve">(1) </w:t>
            </w:r>
          </w:p>
        </w:tc>
        <w:tc>
          <w:tcPr>
            <w:tcW w:w="699" w:type="dxa"/>
          </w:tcPr>
          <w:p w:rsidR="00835225" w:rsidRPr="00B132D6" w:rsidRDefault="00835225" w:rsidP="00835225">
            <w:pPr>
              <w:pStyle w:val="Default"/>
              <w:cnfStyle w:val="000000100000"/>
            </w:pPr>
            <w:r w:rsidRPr="00B132D6">
              <w:t xml:space="preserve">0% </w:t>
            </w:r>
          </w:p>
          <w:p w:rsidR="00835225" w:rsidRPr="00B132D6" w:rsidRDefault="00835225" w:rsidP="00835225">
            <w:pPr>
              <w:pStyle w:val="Default"/>
              <w:cnfStyle w:val="000000100000"/>
            </w:pPr>
            <w:r w:rsidRPr="00B132D6">
              <w:t xml:space="preserve">(0) </w:t>
            </w:r>
          </w:p>
        </w:tc>
        <w:tc>
          <w:tcPr>
            <w:cnfStyle w:val="000010000000"/>
            <w:tcW w:w="787"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962" w:type="dxa"/>
          </w:tcPr>
          <w:p w:rsidR="00835225" w:rsidRPr="00B132D6" w:rsidRDefault="00835225" w:rsidP="00835225">
            <w:pPr>
              <w:pStyle w:val="Default"/>
              <w:cnfStyle w:val="000000100000"/>
            </w:pPr>
            <w:r w:rsidRPr="00B132D6">
              <w:t xml:space="preserve">4.80 </w:t>
            </w:r>
          </w:p>
        </w:tc>
        <w:tc>
          <w:tcPr>
            <w:cnfStyle w:val="000010000000"/>
            <w:tcW w:w="752" w:type="dxa"/>
          </w:tcPr>
          <w:p w:rsidR="00835225" w:rsidRPr="00B132D6" w:rsidRDefault="00835225" w:rsidP="00835225">
            <w:pPr>
              <w:pStyle w:val="Default"/>
            </w:pPr>
            <w:r w:rsidRPr="00B132D6">
              <w:t xml:space="preserve">0.437 </w:t>
            </w:r>
          </w:p>
        </w:tc>
        <w:tc>
          <w:tcPr>
            <w:tcW w:w="1048" w:type="dxa"/>
          </w:tcPr>
          <w:p w:rsidR="00835225" w:rsidRPr="00B132D6" w:rsidRDefault="00835225" w:rsidP="00835225">
            <w:pPr>
              <w:pStyle w:val="Default"/>
              <w:cnfStyle w:val="000000100000"/>
            </w:pPr>
            <w:r w:rsidRPr="00B132D6">
              <w:t xml:space="preserve">Agree </w:t>
            </w:r>
          </w:p>
        </w:tc>
      </w:tr>
      <w:tr w:rsidR="00835225" w:rsidRPr="00B132D6" w:rsidTr="00835225">
        <w:trPr>
          <w:trHeight w:val="206"/>
        </w:trPr>
        <w:tc>
          <w:tcPr>
            <w:cnfStyle w:val="000010000000"/>
            <w:tcW w:w="599" w:type="dxa"/>
          </w:tcPr>
          <w:p w:rsidR="00835225" w:rsidRPr="00B132D6" w:rsidRDefault="00835225" w:rsidP="00835225">
            <w:pPr>
              <w:pStyle w:val="Default"/>
            </w:pPr>
            <w:r w:rsidRPr="00B132D6">
              <w:t xml:space="preserve">9 </w:t>
            </w:r>
          </w:p>
        </w:tc>
        <w:tc>
          <w:tcPr>
            <w:tcW w:w="3008" w:type="dxa"/>
          </w:tcPr>
          <w:p w:rsidR="00835225" w:rsidRPr="00B132D6" w:rsidRDefault="00835225" w:rsidP="00835225">
            <w:pPr>
              <w:pStyle w:val="Default"/>
              <w:cnfStyle w:val="000000000000"/>
            </w:pPr>
            <w:r w:rsidRPr="00B132D6">
              <w:t xml:space="preserve">Businesses now enjoy increasing returns to scale </w:t>
            </w:r>
          </w:p>
        </w:tc>
        <w:tc>
          <w:tcPr>
            <w:cnfStyle w:val="000010000000"/>
            <w:tcW w:w="962" w:type="dxa"/>
          </w:tcPr>
          <w:p w:rsidR="00835225" w:rsidRPr="00B132D6" w:rsidRDefault="00835225" w:rsidP="00835225">
            <w:pPr>
              <w:pStyle w:val="Default"/>
            </w:pPr>
            <w:r w:rsidRPr="00B132D6">
              <w:t xml:space="preserve">70.3% </w:t>
            </w:r>
          </w:p>
          <w:p w:rsidR="00835225" w:rsidRPr="00B132D6" w:rsidRDefault="00835225" w:rsidP="00835225">
            <w:pPr>
              <w:pStyle w:val="Default"/>
            </w:pPr>
            <w:r w:rsidRPr="00B132D6">
              <w:t xml:space="preserve">(52) </w:t>
            </w:r>
          </w:p>
        </w:tc>
        <w:tc>
          <w:tcPr>
            <w:tcW w:w="787" w:type="dxa"/>
          </w:tcPr>
          <w:p w:rsidR="00835225" w:rsidRPr="00B132D6" w:rsidRDefault="00835225" w:rsidP="00835225">
            <w:pPr>
              <w:pStyle w:val="Default"/>
              <w:cnfStyle w:val="000000000000"/>
            </w:pPr>
            <w:r w:rsidRPr="00B132D6">
              <w:t xml:space="preserve">23.0% </w:t>
            </w:r>
          </w:p>
          <w:p w:rsidR="00835225" w:rsidRPr="00B132D6" w:rsidRDefault="00835225" w:rsidP="00835225">
            <w:pPr>
              <w:pStyle w:val="Default"/>
              <w:cnfStyle w:val="000000000000"/>
            </w:pPr>
            <w:r w:rsidRPr="00B132D6">
              <w:t xml:space="preserve">(17) </w:t>
            </w:r>
          </w:p>
        </w:tc>
        <w:tc>
          <w:tcPr>
            <w:cnfStyle w:val="000010000000"/>
            <w:tcW w:w="875" w:type="dxa"/>
          </w:tcPr>
          <w:p w:rsidR="00835225" w:rsidRPr="00B132D6" w:rsidRDefault="00835225" w:rsidP="00835225">
            <w:pPr>
              <w:pStyle w:val="Default"/>
            </w:pPr>
            <w:r w:rsidRPr="00B132D6">
              <w:t xml:space="preserve">2.7% </w:t>
            </w:r>
          </w:p>
          <w:p w:rsidR="00835225" w:rsidRPr="00B132D6" w:rsidRDefault="00835225" w:rsidP="00835225">
            <w:pPr>
              <w:pStyle w:val="Default"/>
            </w:pPr>
            <w:r w:rsidRPr="00B132D6">
              <w:t xml:space="preserve">(2) </w:t>
            </w:r>
          </w:p>
        </w:tc>
        <w:tc>
          <w:tcPr>
            <w:tcW w:w="699" w:type="dxa"/>
          </w:tcPr>
          <w:p w:rsidR="00835225" w:rsidRPr="00B132D6" w:rsidRDefault="00835225" w:rsidP="00835225">
            <w:pPr>
              <w:pStyle w:val="Default"/>
              <w:cnfStyle w:val="000000000000"/>
            </w:pPr>
            <w:r w:rsidRPr="00B132D6">
              <w:t xml:space="preserve">4.1% </w:t>
            </w:r>
          </w:p>
          <w:p w:rsidR="00835225" w:rsidRPr="00B132D6" w:rsidRDefault="00835225" w:rsidP="00835225">
            <w:pPr>
              <w:pStyle w:val="Default"/>
              <w:cnfStyle w:val="000000000000"/>
            </w:pPr>
            <w:r w:rsidRPr="00B132D6">
              <w:t xml:space="preserve">(3) </w:t>
            </w:r>
          </w:p>
        </w:tc>
        <w:tc>
          <w:tcPr>
            <w:cnfStyle w:val="000010000000"/>
            <w:tcW w:w="787"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962" w:type="dxa"/>
          </w:tcPr>
          <w:p w:rsidR="00835225" w:rsidRPr="00B132D6" w:rsidRDefault="00835225" w:rsidP="00835225">
            <w:pPr>
              <w:pStyle w:val="Default"/>
              <w:cnfStyle w:val="000000000000"/>
            </w:pPr>
            <w:r w:rsidRPr="00B132D6">
              <w:t xml:space="preserve">4.59 </w:t>
            </w:r>
          </w:p>
        </w:tc>
        <w:tc>
          <w:tcPr>
            <w:cnfStyle w:val="000010000000"/>
            <w:tcW w:w="752" w:type="dxa"/>
          </w:tcPr>
          <w:p w:rsidR="00835225" w:rsidRPr="00B132D6" w:rsidRDefault="00835225" w:rsidP="00835225">
            <w:pPr>
              <w:pStyle w:val="Default"/>
            </w:pPr>
            <w:r w:rsidRPr="00B132D6">
              <w:t xml:space="preserve">0.739 </w:t>
            </w:r>
          </w:p>
        </w:tc>
        <w:tc>
          <w:tcPr>
            <w:tcW w:w="1048" w:type="dxa"/>
          </w:tcPr>
          <w:p w:rsidR="00835225" w:rsidRPr="00B132D6" w:rsidRDefault="00835225" w:rsidP="00835225">
            <w:pPr>
              <w:pStyle w:val="Default"/>
              <w:cnfStyle w:val="000000000000"/>
            </w:pPr>
            <w:r w:rsidRPr="00B132D6">
              <w:t xml:space="preserve">Agree </w:t>
            </w:r>
          </w:p>
        </w:tc>
      </w:tr>
      <w:tr w:rsidR="00835225" w:rsidRPr="00B132D6" w:rsidTr="00835225">
        <w:trPr>
          <w:cnfStyle w:val="000000100000"/>
          <w:trHeight w:val="213"/>
        </w:trPr>
        <w:tc>
          <w:tcPr>
            <w:cnfStyle w:val="000010000000"/>
            <w:tcW w:w="599" w:type="dxa"/>
          </w:tcPr>
          <w:p w:rsidR="00835225" w:rsidRPr="00B132D6" w:rsidRDefault="00835225" w:rsidP="00835225">
            <w:pPr>
              <w:pStyle w:val="Default"/>
            </w:pPr>
            <w:r w:rsidRPr="00B132D6">
              <w:t xml:space="preserve">10 </w:t>
            </w:r>
          </w:p>
        </w:tc>
        <w:tc>
          <w:tcPr>
            <w:tcW w:w="3008" w:type="dxa"/>
          </w:tcPr>
          <w:p w:rsidR="00835225" w:rsidRPr="00B132D6" w:rsidRDefault="00835225" w:rsidP="00835225">
            <w:pPr>
              <w:pStyle w:val="Default"/>
              <w:cnfStyle w:val="000000100000"/>
            </w:pPr>
            <w:r w:rsidRPr="00B132D6">
              <w:t xml:space="preserve">Most part-time business operators went full-time after the establishment of the university </w:t>
            </w:r>
          </w:p>
        </w:tc>
        <w:tc>
          <w:tcPr>
            <w:cnfStyle w:val="000010000000"/>
            <w:tcW w:w="962" w:type="dxa"/>
          </w:tcPr>
          <w:p w:rsidR="00835225" w:rsidRPr="00B132D6" w:rsidRDefault="00835225" w:rsidP="00835225">
            <w:pPr>
              <w:pStyle w:val="Default"/>
            </w:pPr>
            <w:r w:rsidRPr="00B132D6">
              <w:t xml:space="preserve">68.9% </w:t>
            </w:r>
          </w:p>
          <w:p w:rsidR="00835225" w:rsidRPr="00B132D6" w:rsidRDefault="00835225" w:rsidP="00835225">
            <w:pPr>
              <w:pStyle w:val="Default"/>
            </w:pPr>
            <w:r w:rsidRPr="00B132D6">
              <w:t xml:space="preserve">(51) </w:t>
            </w:r>
          </w:p>
        </w:tc>
        <w:tc>
          <w:tcPr>
            <w:tcW w:w="787" w:type="dxa"/>
          </w:tcPr>
          <w:p w:rsidR="00835225" w:rsidRPr="00B132D6" w:rsidRDefault="00835225" w:rsidP="00835225">
            <w:pPr>
              <w:pStyle w:val="Default"/>
              <w:cnfStyle w:val="000000100000"/>
            </w:pPr>
            <w:r w:rsidRPr="00B132D6">
              <w:t xml:space="preserve">23.0% </w:t>
            </w:r>
          </w:p>
          <w:p w:rsidR="00835225" w:rsidRPr="00B132D6" w:rsidRDefault="00835225" w:rsidP="00835225">
            <w:pPr>
              <w:pStyle w:val="Default"/>
              <w:cnfStyle w:val="000000100000"/>
            </w:pPr>
            <w:r w:rsidRPr="00B132D6">
              <w:t xml:space="preserve">(17) </w:t>
            </w:r>
          </w:p>
        </w:tc>
        <w:tc>
          <w:tcPr>
            <w:cnfStyle w:val="000010000000"/>
            <w:tcW w:w="875" w:type="dxa"/>
          </w:tcPr>
          <w:p w:rsidR="00835225" w:rsidRPr="00B132D6" w:rsidRDefault="00835225" w:rsidP="00835225">
            <w:pPr>
              <w:pStyle w:val="Default"/>
            </w:pPr>
            <w:r w:rsidRPr="00B132D6">
              <w:t xml:space="preserve">2.7% </w:t>
            </w:r>
          </w:p>
          <w:p w:rsidR="00835225" w:rsidRPr="00B132D6" w:rsidRDefault="00835225" w:rsidP="00835225">
            <w:pPr>
              <w:pStyle w:val="Default"/>
            </w:pPr>
            <w:r w:rsidRPr="00B132D6">
              <w:t xml:space="preserve">(2) </w:t>
            </w:r>
          </w:p>
        </w:tc>
        <w:tc>
          <w:tcPr>
            <w:tcW w:w="699" w:type="dxa"/>
          </w:tcPr>
          <w:p w:rsidR="00835225" w:rsidRPr="00B132D6" w:rsidRDefault="00835225" w:rsidP="00835225">
            <w:pPr>
              <w:pStyle w:val="Default"/>
              <w:cnfStyle w:val="000000100000"/>
            </w:pPr>
            <w:r w:rsidRPr="00B132D6">
              <w:t xml:space="preserve">5.4% </w:t>
            </w:r>
          </w:p>
          <w:p w:rsidR="00835225" w:rsidRPr="00B132D6" w:rsidRDefault="00835225" w:rsidP="00835225">
            <w:pPr>
              <w:pStyle w:val="Default"/>
              <w:cnfStyle w:val="000000100000"/>
            </w:pPr>
            <w:r w:rsidRPr="00B132D6">
              <w:t xml:space="preserve">(4) </w:t>
            </w:r>
          </w:p>
        </w:tc>
        <w:tc>
          <w:tcPr>
            <w:cnfStyle w:val="000010000000"/>
            <w:tcW w:w="787"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962" w:type="dxa"/>
          </w:tcPr>
          <w:p w:rsidR="00835225" w:rsidRPr="00B132D6" w:rsidRDefault="00835225" w:rsidP="00835225">
            <w:pPr>
              <w:pStyle w:val="Default"/>
              <w:cnfStyle w:val="000000100000"/>
            </w:pPr>
            <w:r w:rsidRPr="00B132D6">
              <w:t xml:space="preserve">4.55 </w:t>
            </w:r>
          </w:p>
        </w:tc>
        <w:tc>
          <w:tcPr>
            <w:cnfStyle w:val="000010000000"/>
            <w:tcW w:w="752" w:type="dxa"/>
          </w:tcPr>
          <w:p w:rsidR="00835225" w:rsidRPr="00B132D6" w:rsidRDefault="00835225" w:rsidP="00835225">
            <w:pPr>
              <w:pStyle w:val="Default"/>
            </w:pPr>
            <w:r w:rsidRPr="00B132D6">
              <w:t xml:space="preserve">0.796 </w:t>
            </w:r>
          </w:p>
        </w:tc>
        <w:tc>
          <w:tcPr>
            <w:tcW w:w="1048" w:type="dxa"/>
          </w:tcPr>
          <w:p w:rsidR="00835225" w:rsidRPr="00B132D6" w:rsidRDefault="00835225" w:rsidP="00835225">
            <w:pPr>
              <w:pStyle w:val="Default"/>
              <w:cnfStyle w:val="000000100000"/>
            </w:pPr>
            <w:r w:rsidRPr="00B132D6">
              <w:t xml:space="preserve">Agree </w:t>
            </w:r>
          </w:p>
        </w:tc>
      </w:tr>
      <w:tr w:rsidR="00835225" w:rsidRPr="00B132D6" w:rsidTr="00835225">
        <w:trPr>
          <w:trHeight w:val="321"/>
        </w:trPr>
        <w:tc>
          <w:tcPr>
            <w:cnfStyle w:val="000010000000"/>
            <w:tcW w:w="599" w:type="dxa"/>
          </w:tcPr>
          <w:p w:rsidR="00835225" w:rsidRPr="00B132D6" w:rsidRDefault="00835225" w:rsidP="00835225">
            <w:pPr>
              <w:pStyle w:val="Default"/>
            </w:pPr>
            <w:r w:rsidRPr="00B132D6">
              <w:t xml:space="preserve">11 </w:t>
            </w:r>
          </w:p>
        </w:tc>
        <w:tc>
          <w:tcPr>
            <w:tcW w:w="3008" w:type="dxa"/>
          </w:tcPr>
          <w:p w:rsidR="00835225" w:rsidRPr="00B132D6" w:rsidRDefault="00835225" w:rsidP="00835225">
            <w:pPr>
              <w:pStyle w:val="Default"/>
              <w:cnfStyle w:val="000000000000"/>
            </w:pPr>
            <w:r w:rsidRPr="00B132D6">
              <w:t xml:space="preserve">Menial business owners such as bricklayers are increasingly demanded due to the presence of the </w:t>
            </w:r>
            <w:r w:rsidRPr="00277A59">
              <w:t>polytechnic</w:t>
            </w:r>
          </w:p>
        </w:tc>
        <w:tc>
          <w:tcPr>
            <w:cnfStyle w:val="000010000000"/>
            <w:tcW w:w="962" w:type="dxa"/>
          </w:tcPr>
          <w:p w:rsidR="00835225" w:rsidRPr="00B132D6" w:rsidRDefault="00835225" w:rsidP="00835225">
            <w:pPr>
              <w:pStyle w:val="Default"/>
            </w:pPr>
            <w:r w:rsidRPr="00B132D6">
              <w:t xml:space="preserve">74.3% </w:t>
            </w:r>
          </w:p>
          <w:p w:rsidR="00835225" w:rsidRPr="00B132D6" w:rsidRDefault="00835225" w:rsidP="00835225">
            <w:pPr>
              <w:pStyle w:val="Default"/>
            </w:pPr>
            <w:r w:rsidRPr="00B132D6">
              <w:t xml:space="preserve">(55) </w:t>
            </w:r>
          </w:p>
        </w:tc>
        <w:tc>
          <w:tcPr>
            <w:tcW w:w="787" w:type="dxa"/>
          </w:tcPr>
          <w:p w:rsidR="00835225" w:rsidRPr="00B132D6" w:rsidRDefault="00835225" w:rsidP="00835225">
            <w:pPr>
              <w:pStyle w:val="Default"/>
              <w:cnfStyle w:val="000000000000"/>
            </w:pPr>
            <w:r w:rsidRPr="00B132D6">
              <w:t xml:space="preserve">20.3% </w:t>
            </w:r>
          </w:p>
          <w:p w:rsidR="00835225" w:rsidRPr="00B132D6" w:rsidRDefault="00835225" w:rsidP="00835225">
            <w:pPr>
              <w:pStyle w:val="Default"/>
              <w:cnfStyle w:val="000000000000"/>
            </w:pPr>
            <w:r w:rsidRPr="00B132D6">
              <w:t xml:space="preserve">(15) </w:t>
            </w:r>
          </w:p>
        </w:tc>
        <w:tc>
          <w:tcPr>
            <w:cnfStyle w:val="000010000000"/>
            <w:tcW w:w="875" w:type="dxa"/>
          </w:tcPr>
          <w:p w:rsidR="00835225" w:rsidRPr="00B132D6" w:rsidRDefault="00835225" w:rsidP="00835225">
            <w:pPr>
              <w:pStyle w:val="Default"/>
            </w:pPr>
            <w:r w:rsidRPr="00B132D6">
              <w:t xml:space="preserve">0% </w:t>
            </w:r>
          </w:p>
          <w:p w:rsidR="00835225" w:rsidRPr="00B132D6" w:rsidRDefault="00835225" w:rsidP="00835225">
            <w:pPr>
              <w:pStyle w:val="Default"/>
            </w:pPr>
            <w:r w:rsidRPr="00B132D6">
              <w:t xml:space="preserve">(0) </w:t>
            </w:r>
          </w:p>
        </w:tc>
        <w:tc>
          <w:tcPr>
            <w:tcW w:w="699" w:type="dxa"/>
          </w:tcPr>
          <w:p w:rsidR="00835225" w:rsidRPr="00B132D6" w:rsidRDefault="00835225" w:rsidP="00835225">
            <w:pPr>
              <w:pStyle w:val="Default"/>
              <w:cnfStyle w:val="000000000000"/>
            </w:pPr>
            <w:r w:rsidRPr="00B132D6">
              <w:t xml:space="preserve">2.7% </w:t>
            </w:r>
          </w:p>
          <w:p w:rsidR="00835225" w:rsidRPr="00B132D6" w:rsidRDefault="00835225" w:rsidP="00835225">
            <w:pPr>
              <w:pStyle w:val="Default"/>
              <w:cnfStyle w:val="000000000000"/>
            </w:pPr>
            <w:r w:rsidRPr="00B132D6">
              <w:t xml:space="preserve">(2) </w:t>
            </w:r>
          </w:p>
        </w:tc>
        <w:tc>
          <w:tcPr>
            <w:cnfStyle w:val="000010000000"/>
            <w:tcW w:w="787" w:type="dxa"/>
          </w:tcPr>
          <w:p w:rsidR="00835225" w:rsidRPr="00B132D6" w:rsidRDefault="00835225" w:rsidP="00835225">
            <w:pPr>
              <w:pStyle w:val="Default"/>
            </w:pPr>
            <w:r w:rsidRPr="00B132D6">
              <w:t xml:space="preserve">2.7% </w:t>
            </w:r>
          </w:p>
          <w:p w:rsidR="00835225" w:rsidRPr="00B132D6" w:rsidRDefault="00835225" w:rsidP="00835225">
            <w:pPr>
              <w:pStyle w:val="Default"/>
            </w:pPr>
            <w:r w:rsidRPr="00B132D6">
              <w:t xml:space="preserve">(2) </w:t>
            </w:r>
          </w:p>
        </w:tc>
        <w:tc>
          <w:tcPr>
            <w:tcW w:w="962" w:type="dxa"/>
          </w:tcPr>
          <w:p w:rsidR="00835225" w:rsidRPr="00B132D6" w:rsidRDefault="00835225" w:rsidP="00835225">
            <w:pPr>
              <w:pStyle w:val="Default"/>
              <w:cnfStyle w:val="000000000000"/>
            </w:pPr>
            <w:r w:rsidRPr="00B132D6">
              <w:t xml:space="preserve">4.61 </w:t>
            </w:r>
          </w:p>
        </w:tc>
        <w:tc>
          <w:tcPr>
            <w:cnfStyle w:val="000010000000"/>
            <w:tcW w:w="752" w:type="dxa"/>
          </w:tcPr>
          <w:p w:rsidR="00835225" w:rsidRPr="00B132D6" w:rsidRDefault="00835225" w:rsidP="00835225">
            <w:pPr>
              <w:pStyle w:val="Default"/>
            </w:pPr>
            <w:r w:rsidRPr="00B132D6">
              <w:t xml:space="preserve">0.857 </w:t>
            </w:r>
          </w:p>
        </w:tc>
        <w:tc>
          <w:tcPr>
            <w:tcW w:w="1048" w:type="dxa"/>
          </w:tcPr>
          <w:p w:rsidR="00835225" w:rsidRPr="00B132D6" w:rsidRDefault="00835225" w:rsidP="00835225">
            <w:pPr>
              <w:pStyle w:val="Default"/>
              <w:cnfStyle w:val="000000000000"/>
            </w:pPr>
            <w:r w:rsidRPr="00B132D6">
              <w:t xml:space="preserve">Agree </w:t>
            </w:r>
          </w:p>
        </w:tc>
      </w:tr>
    </w:tbl>
    <w:p w:rsidR="00B132D6" w:rsidRDefault="00B132D6" w:rsidP="00F753D3">
      <w:pPr>
        <w:spacing w:after="100" w:afterAutospacing="1" w:line="480" w:lineRule="auto"/>
        <w:jc w:val="both"/>
        <w:rPr>
          <w:rFonts w:ascii="Times New Roman" w:eastAsia="Calibri" w:hAnsi="Times New Roman" w:cs="Times New Roman"/>
          <w:kern w:val="0"/>
        </w:rPr>
      </w:pPr>
      <w:r w:rsidRPr="00B132D6">
        <w:rPr>
          <w:rFonts w:ascii="Times New Roman" w:eastAsia="Calibri" w:hAnsi="Times New Roman" w:cs="Times New Roman"/>
          <w:b/>
          <w:bCs/>
          <w:kern w:val="0"/>
        </w:rPr>
        <w:t xml:space="preserve">Table </w:t>
      </w:r>
      <w:r w:rsidR="004D477F">
        <w:rPr>
          <w:rFonts w:ascii="Times New Roman" w:eastAsia="Calibri" w:hAnsi="Times New Roman" w:cs="Times New Roman"/>
          <w:b/>
          <w:bCs/>
          <w:kern w:val="0"/>
        </w:rPr>
        <w:t>4</w:t>
      </w:r>
      <w:r w:rsidR="00277A59">
        <w:rPr>
          <w:rFonts w:ascii="Times New Roman" w:eastAsia="Calibri" w:hAnsi="Times New Roman" w:cs="Times New Roman"/>
          <w:b/>
          <w:bCs/>
          <w:kern w:val="0"/>
        </w:rPr>
        <w:t>.</w:t>
      </w:r>
      <w:r w:rsidR="0063040F">
        <w:rPr>
          <w:rFonts w:ascii="Times New Roman" w:eastAsia="Calibri" w:hAnsi="Times New Roman" w:cs="Times New Roman"/>
          <w:b/>
          <w:bCs/>
          <w:kern w:val="0"/>
        </w:rPr>
        <w:t>6</w:t>
      </w:r>
      <w:r w:rsidR="00277A59">
        <w:rPr>
          <w:rFonts w:ascii="Times New Roman" w:eastAsia="Calibri" w:hAnsi="Times New Roman" w:cs="Times New Roman"/>
          <w:b/>
          <w:bCs/>
          <w:kern w:val="0"/>
        </w:rPr>
        <w:t>.</w:t>
      </w:r>
      <w:r w:rsidR="004D477F">
        <w:rPr>
          <w:rFonts w:ascii="Times New Roman" w:eastAsia="Calibri" w:hAnsi="Times New Roman" w:cs="Times New Roman"/>
          <w:b/>
          <w:bCs/>
          <w:kern w:val="0"/>
        </w:rPr>
        <w:t>4</w:t>
      </w:r>
      <w:r w:rsidRPr="00B132D6">
        <w:rPr>
          <w:rFonts w:ascii="Times New Roman" w:eastAsia="Calibri" w:hAnsi="Times New Roman" w:cs="Times New Roman"/>
          <w:b/>
          <w:bCs/>
          <w:kern w:val="0"/>
        </w:rPr>
        <w:t xml:space="preserve">: </w:t>
      </w:r>
      <w:r w:rsidRPr="00B132D6">
        <w:rPr>
          <w:rFonts w:ascii="Times New Roman" w:eastAsia="Calibri" w:hAnsi="Times New Roman" w:cs="Times New Roman"/>
          <w:kern w:val="0"/>
        </w:rPr>
        <w:t xml:space="preserve">Perception of business owners on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’s presence and development in </w:t>
      </w:r>
      <w:r w:rsidR="00277A59">
        <w:rPr>
          <w:rFonts w:ascii="Times New Roman" w:eastAsia="Calibri" w:hAnsi="Times New Roman" w:cs="Times New Roman"/>
          <w:kern w:val="0"/>
        </w:rPr>
        <w:t xml:space="preserve">the study communities </w:t>
      </w:r>
    </w:p>
    <w:p w:rsidR="00B132D6" w:rsidRDefault="004D477F" w:rsidP="00F753D3">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Source: Field Research, 2025 </w:t>
      </w:r>
    </w:p>
    <w:p w:rsidR="008834AF" w:rsidRDefault="008834AF" w:rsidP="00B132D6">
      <w:pPr>
        <w:spacing w:after="100" w:afterAutospacing="1" w:line="480" w:lineRule="auto"/>
        <w:jc w:val="both"/>
        <w:rPr>
          <w:rFonts w:ascii="Times New Roman" w:eastAsia="Calibri" w:hAnsi="Times New Roman" w:cs="Times New Roman"/>
          <w:kern w:val="0"/>
        </w:rPr>
      </w:pPr>
    </w:p>
    <w:p w:rsidR="00B132D6" w:rsidRPr="00B132D6" w:rsidRDefault="00B132D6" w:rsidP="00B132D6">
      <w:pPr>
        <w:spacing w:after="100" w:afterAutospacing="1" w:line="480" w:lineRule="auto"/>
        <w:jc w:val="both"/>
        <w:rPr>
          <w:rFonts w:ascii="Times New Roman" w:eastAsia="Calibri" w:hAnsi="Times New Roman" w:cs="Times New Roman"/>
          <w:kern w:val="0"/>
        </w:rPr>
      </w:pPr>
      <w:r w:rsidRPr="00B132D6">
        <w:rPr>
          <w:rFonts w:ascii="Times New Roman" w:eastAsia="Calibri" w:hAnsi="Times New Roman" w:cs="Times New Roman"/>
          <w:kern w:val="0"/>
        </w:rPr>
        <w:lastRenderedPageBreak/>
        <w:t xml:space="preserve">Table </w:t>
      </w:r>
      <w:r w:rsidR="00277A59">
        <w:rPr>
          <w:rFonts w:ascii="Times New Roman" w:eastAsia="Calibri" w:hAnsi="Times New Roman" w:cs="Times New Roman"/>
          <w:kern w:val="0"/>
        </w:rPr>
        <w:t>4.</w:t>
      </w:r>
      <w:r w:rsidR="0063040F">
        <w:rPr>
          <w:rFonts w:ascii="Times New Roman" w:eastAsia="Calibri" w:hAnsi="Times New Roman" w:cs="Times New Roman"/>
          <w:kern w:val="0"/>
        </w:rPr>
        <w:t>6</w:t>
      </w:r>
      <w:r w:rsidR="00277A59">
        <w:rPr>
          <w:rFonts w:ascii="Times New Roman" w:eastAsia="Calibri" w:hAnsi="Times New Roman" w:cs="Times New Roman"/>
          <w:kern w:val="0"/>
        </w:rPr>
        <w:t>.</w:t>
      </w:r>
      <w:r w:rsidR="004D477F">
        <w:rPr>
          <w:rFonts w:ascii="Times New Roman" w:eastAsia="Calibri" w:hAnsi="Times New Roman" w:cs="Times New Roman"/>
          <w:kern w:val="0"/>
        </w:rPr>
        <w:t>5</w:t>
      </w:r>
      <w:r w:rsidR="00277A59">
        <w:rPr>
          <w:rFonts w:ascii="Times New Roman" w:eastAsia="Calibri" w:hAnsi="Times New Roman" w:cs="Times New Roman"/>
          <w:kern w:val="0"/>
        </w:rPr>
        <w:t>b</w:t>
      </w:r>
      <w:r w:rsidRPr="00B132D6">
        <w:rPr>
          <w:rFonts w:ascii="Times New Roman" w:eastAsia="Calibri" w:hAnsi="Times New Roman" w:cs="Times New Roman"/>
          <w:kern w:val="0"/>
        </w:rPr>
        <w:t>e</w:t>
      </w:r>
      <w:r w:rsidR="00277A59">
        <w:rPr>
          <w:rFonts w:ascii="Times New Roman" w:eastAsia="Calibri" w:hAnsi="Times New Roman" w:cs="Times New Roman"/>
          <w:kern w:val="0"/>
        </w:rPr>
        <w:t>low</w:t>
      </w:r>
      <w:r w:rsidRPr="00B132D6">
        <w:rPr>
          <w:rFonts w:ascii="Times New Roman" w:eastAsia="Calibri" w:hAnsi="Times New Roman" w:cs="Times New Roman"/>
          <w:kern w:val="0"/>
        </w:rPr>
        <w:t xml:space="preserve"> presents the perception of </w:t>
      </w:r>
      <w:r w:rsidR="00277A59" w:rsidRPr="00277A59">
        <w:rPr>
          <w:rFonts w:ascii="Times New Roman" w:eastAsia="Calibri" w:hAnsi="Times New Roman" w:cs="Times New Roman"/>
          <w:kern w:val="0"/>
        </w:rPr>
        <w:t xml:space="preserve">polytechnic </w:t>
      </w:r>
      <w:r w:rsidRPr="00B132D6">
        <w:rPr>
          <w:rFonts w:ascii="Times New Roman" w:eastAsia="Calibri" w:hAnsi="Times New Roman" w:cs="Times New Roman"/>
          <w:kern w:val="0"/>
        </w:rPr>
        <w:t xml:space="preserve">staff members on the impact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on </w:t>
      </w:r>
      <w:r w:rsidR="00277A59">
        <w:rPr>
          <w:rFonts w:ascii="Times New Roman" w:eastAsia="Calibri" w:hAnsi="Times New Roman" w:cs="Times New Roman"/>
          <w:kern w:val="0"/>
        </w:rPr>
        <w:t>study</w:t>
      </w:r>
      <w:r w:rsidRPr="00B132D6">
        <w:rPr>
          <w:rFonts w:ascii="Times New Roman" w:eastAsia="Calibri" w:hAnsi="Times New Roman" w:cs="Times New Roman"/>
          <w:kern w:val="0"/>
        </w:rPr>
        <w:t xml:space="preserve"> communities. It shows that 81.7% agree they have invested in the building of hostels within the host communities while 18.3% disagree. Also, 77.5% agree that </w:t>
      </w:r>
      <w:r w:rsidR="00277A59">
        <w:rPr>
          <w:rFonts w:ascii="Times New Roman" w:eastAsia="Calibri" w:hAnsi="Times New Roman" w:cs="Times New Roman"/>
          <w:kern w:val="0"/>
        </w:rPr>
        <w:t>Ara</w:t>
      </w:r>
      <w:r w:rsidRPr="00B132D6">
        <w:rPr>
          <w:rFonts w:ascii="Times New Roman" w:eastAsia="Calibri" w:hAnsi="Times New Roman" w:cs="Times New Roman"/>
          <w:kern w:val="0"/>
        </w:rPr>
        <w:t xml:space="preserve"> and </w:t>
      </w:r>
      <w:r w:rsidR="00277A59">
        <w:rPr>
          <w:rFonts w:ascii="Times New Roman" w:eastAsia="Calibri" w:hAnsi="Times New Roman" w:cs="Times New Roman"/>
          <w:kern w:val="0"/>
        </w:rPr>
        <w:t>Eleko</w:t>
      </w:r>
      <w:r w:rsidRPr="00B132D6">
        <w:rPr>
          <w:rFonts w:ascii="Times New Roman" w:eastAsia="Calibri" w:hAnsi="Times New Roman" w:cs="Times New Roman"/>
          <w:kern w:val="0"/>
        </w:rPr>
        <w:t xml:space="preserve">can become major commercial towns as a result of the presence of the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while 19.8% disagree and 2.8% undecided. Similarly, 80.3% agree that the majority of the </w:t>
      </w:r>
      <w:r w:rsidR="00277A59" w:rsidRPr="00277A59">
        <w:rPr>
          <w:rFonts w:ascii="Times New Roman" w:eastAsia="Calibri" w:hAnsi="Times New Roman" w:cs="Times New Roman"/>
          <w:kern w:val="0"/>
        </w:rPr>
        <w:t xml:space="preserve">polytechnic </w:t>
      </w:r>
      <w:r w:rsidRPr="00B132D6">
        <w:rPr>
          <w:rFonts w:ascii="Times New Roman" w:eastAsia="Calibri" w:hAnsi="Times New Roman" w:cs="Times New Roman"/>
          <w:kern w:val="0"/>
        </w:rPr>
        <w:t xml:space="preserve">staff members reside within the community while 9.9% disagree and 9.9% undecided. As evident in the table, 76% agree that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staff members have invested in different business ventures within the host communities, 7% disagree, and 16.9% undecided. About 79% of </w:t>
      </w:r>
      <w:r w:rsidR="00277A59" w:rsidRPr="00277A59">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staff members agree that they spend most of their monthly income within the host communities while 4.2% disagree and 16.9% undecided. Also, 67.7% agree that staff members enroll their children or wards in schools within the host communities while only 9.8% disagree and 22.5% undecided. In contrast, 54.9% disagree that staff members operate bank accounts within the host communities while 29.6% agree and 15.5% are undecided. </w:t>
      </w:r>
    </w:p>
    <w:p w:rsidR="00B132D6" w:rsidRDefault="00B132D6" w:rsidP="0055381A">
      <w:pPr>
        <w:spacing w:after="100" w:afterAutospacing="1" w:line="480" w:lineRule="auto"/>
        <w:ind w:firstLine="720"/>
        <w:jc w:val="both"/>
        <w:rPr>
          <w:rFonts w:ascii="Times New Roman" w:eastAsia="Calibri" w:hAnsi="Times New Roman" w:cs="Times New Roman"/>
          <w:kern w:val="0"/>
        </w:rPr>
      </w:pPr>
      <w:r w:rsidRPr="00B132D6">
        <w:rPr>
          <w:rFonts w:ascii="Times New Roman" w:eastAsia="Calibri" w:hAnsi="Times New Roman" w:cs="Times New Roman"/>
          <w:kern w:val="0"/>
        </w:rPr>
        <w:t>The findings from this study are consistent with the existing literature. For example, Kemiki</w:t>
      </w:r>
      <w:r w:rsidRPr="00B132D6">
        <w:rPr>
          <w:rFonts w:ascii="Times New Roman" w:eastAsia="Calibri" w:hAnsi="Times New Roman" w:cs="Times New Roman"/>
          <w:i/>
          <w:iCs/>
          <w:kern w:val="0"/>
        </w:rPr>
        <w:t xml:space="preserve">et al. </w:t>
      </w:r>
      <w:r w:rsidRPr="00B132D6">
        <w:rPr>
          <w:rFonts w:ascii="Times New Roman" w:eastAsia="Calibri" w:hAnsi="Times New Roman" w:cs="Times New Roman"/>
          <w:kern w:val="0"/>
        </w:rPr>
        <w:t xml:space="preserve">(2016); Patrick and Ijah (2020) agree that the location of a tertiary institution in a community leads to an increase in wealth creation and flow, including physical development of host communities in terms of construction of new buildings as hostel accommodation. However, this does not directly translate to an improved standard of living for the people in such areas as wealth is not a basic condition for improved living standards but the availability of viable choices. While the establishment of the </w:t>
      </w:r>
      <w:r w:rsidR="003643BC" w:rsidRPr="003643BC">
        <w:rPr>
          <w:rFonts w:ascii="Times New Roman" w:eastAsia="Calibri" w:hAnsi="Times New Roman" w:cs="Times New Roman"/>
          <w:kern w:val="0"/>
        </w:rPr>
        <w:t>polytechnic</w:t>
      </w:r>
      <w:r w:rsidRPr="00B132D6">
        <w:rPr>
          <w:rFonts w:ascii="Times New Roman" w:eastAsia="Calibri" w:hAnsi="Times New Roman" w:cs="Times New Roman"/>
          <w:kern w:val="0"/>
        </w:rPr>
        <w:t xml:space="preserve"> provides the host communities with informal employment opportunities, there is the absence of quality primary education facilities, quality basic health care facilities (except the </w:t>
      </w:r>
      <w:r w:rsidR="003643BC" w:rsidRPr="003643BC">
        <w:rPr>
          <w:rFonts w:ascii="Times New Roman" w:eastAsia="Calibri" w:hAnsi="Times New Roman" w:cs="Times New Roman"/>
          <w:kern w:val="0"/>
        </w:rPr>
        <w:t>polytechnic</w:t>
      </w:r>
      <w:r w:rsidRPr="00B132D6">
        <w:rPr>
          <w:rFonts w:ascii="Times New Roman" w:eastAsia="Calibri" w:hAnsi="Times New Roman" w:cs="Times New Roman"/>
          <w:kern w:val="0"/>
        </w:rPr>
        <w:t>’s health center), good road networks, and a quality supply of power despite the presence of the university.</w:t>
      </w:r>
    </w:p>
    <w:p w:rsidR="00F753D3" w:rsidRDefault="00B132D6" w:rsidP="00F753D3">
      <w:pPr>
        <w:spacing w:after="100" w:afterAutospacing="1" w:line="480" w:lineRule="auto"/>
        <w:jc w:val="both"/>
        <w:rPr>
          <w:rFonts w:ascii="Times New Roman" w:eastAsia="Calibri" w:hAnsi="Times New Roman" w:cs="Times New Roman"/>
          <w:kern w:val="0"/>
        </w:rPr>
      </w:pPr>
      <w:r w:rsidRPr="00B132D6">
        <w:rPr>
          <w:rFonts w:ascii="Times New Roman" w:eastAsia="Calibri" w:hAnsi="Times New Roman" w:cs="Times New Roman"/>
          <w:b/>
          <w:bCs/>
          <w:kern w:val="0"/>
        </w:rPr>
        <w:lastRenderedPageBreak/>
        <w:t xml:space="preserve">Table </w:t>
      </w:r>
      <w:r w:rsidR="003643BC">
        <w:rPr>
          <w:rFonts w:ascii="Times New Roman" w:eastAsia="Calibri" w:hAnsi="Times New Roman" w:cs="Times New Roman"/>
          <w:b/>
          <w:bCs/>
          <w:kern w:val="0"/>
        </w:rPr>
        <w:t>4.</w:t>
      </w:r>
      <w:r w:rsidR="0063040F">
        <w:rPr>
          <w:rFonts w:ascii="Times New Roman" w:eastAsia="Calibri" w:hAnsi="Times New Roman" w:cs="Times New Roman"/>
          <w:b/>
          <w:bCs/>
          <w:kern w:val="0"/>
        </w:rPr>
        <w:t>6</w:t>
      </w:r>
      <w:r w:rsidR="003643BC">
        <w:rPr>
          <w:rFonts w:ascii="Times New Roman" w:eastAsia="Calibri" w:hAnsi="Times New Roman" w:cs="Times New Roman"/>
          <w:b/>
          <w:bCs/>
          <w:kern w:val="0"/>
        </w:rPr>
        <w:t>.4</w:t>
      </w:r>
      <w:r w:rsidRPr="00B132D6">
        <w:rPr>
          <w:rFonts w:ascii="Times New Roman" w:eastAsia="Calibri" w:hAnsi="Times New Roman" w:cs="Times New Roman"/>
          <w:b/>
          <w:bCs/>
          <w:kern w:val="0"/>
        </w:rPr>
        <w:t xml:space="preserve">: </w:t>
      </w:r>
      <w:r w:rsidRPr="00B132D6">
        <w:rPr>
          <w:rFonts w:ascii="Times New Roman" w:eastAsia="Calibri" w:hAnsi="Times New Roman" w:cs="Times New Roman"/>
          <w:kern w:val="0"/>
        </w:rPr>
        <w:t xml:space="preserve">Perception of </w:t>
      </w:r>
      <w:r w:rsidR="003643BC" w:rsidRPr="003643BC">
        <w:rPr>
          <w:rFonts w:ascii="Times New Roman" w:eastAsia="Calibri" w:hAnsi="Times New Roman" w:cs="Times New Roman"/>
          <w:kern w:val="0"/>
        </w:rPr>
        <w:t>polytechnic</w:t>
      </w:r>
      <w:r w:rsidR="003643BC">
        <w:rPr>
          <w:rFonts w:ascii="Times New Roman" w:eastAsia="Calibri" w:hAnsi="Times New Roman" w:cs="Times New Roman"/>
          <w:kern w:val="0"/>
        </w:rPr>
        <w:t xml:space="preserve"> s</w:t>
      </w:r>
      <w:r w:rsidRPr="00B132D6">
        <w:rPr>
          <w:rFonts w:ascii="Times New Roman" w:eastAsia="Calibri" w:hAnsi="Times New Roman" w:cs="Times New Roman"/>
          <w:kern w:val="0"/>
        </w:rPr>
        <w:t xml:space="preserve">taff members on the </w:t>
      </w:r>
      <w:r w:rsidR="003643BC" w:rsidRPr="003643BC">
        <w:rPr>
          <w:rFonts w:ascii="Times New Roman" w:eastAsia="Calibri" w:hAnsi="Times New Roman" w:cs="Times New Roman"/>
          <w:kern w:val="0"/>
        </w:rPr>
        <w:t>polytechnic</w:t>
      </w:r>
      <w:r w:rsidRPr="00B132D6">
        <w:rPr>
          <w:rFonts w:ascii="Times New Roman" w:eastAsia="Calibri" w:hAnsi="Times New Roman" w:cs="Times New Roman"/>
          <w:kern w:val="0"/>
        </w:rPr>
        <w:t xml:space="preserve">’s presence and development in </w:t>
      </w:r>
      <w:r w:rsidR="003643BC">
        <w:rPr>
          <w:rFonts w:ascii="Times New Roman" w:eastAsia="Calibri" w:hAnsi="Times New Roman" w:cs="Times New Roman"/>
          <w:kern w:val="0"/>
        </w:rPr>
        <w:t>the study areas</w:t>
      </w:r>
      <w:r w:rsidRPr="00B132D6">
        <w:rPr>
          <w:rFonts w:ascii="Times New Roman" w:eastAsia="Calibri" w:hAnsi="Times New Roman" w:cs="Times New Roman"/>
          <w:b/>
          <w:bCs/>
          <w:kern w:val="0"/>
        </w:rPr>
        <w:t>.</w:t>
      </w:r>
    </w:p>
    <w:tbl>
      <w:tblPr>
        <w:tblStyle w:val="GridTable3Accent5"/>
        <w:tblW w:w="10451" w:type="dxa"/>
        <w:tblInd w:w="-536" w:type="dxa"/>
        <w:tblLayout w:type="fixed"/>
        <w:tblLook w:val="0000"/>
      </w:tblPr>
      <w:tblGrid>
        <w:gridCol w:w="558"/>
        <w:gridCol w:w="3150"/>
        <w:gridCol w:w="900"/>
        <w:gridCol w:w="900"/>
        <w:gridCol w:w="720"/>
        <w:gridCol w:w="720"/>
        <w:gridCol w:w="720"/>
        <w:gridCol w:w="900"/>
        <w:gridCol w:w="838"/>
        <w:gridCol w:w="1045"/>
      </w:tblGrid>
      <w:tr w:rsidR="00B132D6" w:rsidRPr="00B132D6" w:rsidTr="00835225">
        <w:trPr>
          <w:cnfStyle w:val="000000100000"/>
          <w:trHeight w:val="88"/>
        </w:trPr>
        <w:tc>
          <w:tcPr>
            <w:cnfStyle w:val="000010000000"/>
            <w:tcW w:w="558" w:type="dxa"/>
          </w:tcPr>
          <w:p w:rsidR="00B132D6" w:rsidRPr="00B132D6" w:rsidRDefault="00B132D6">
            <w:pPr>
              <w:pStyle w:val="Default"/>
            </w:pPr>
            <w:r w:rsidRPr="00B132D6">
              <w:t>S/N</w:t>
            </w:r>
          </w:p>
        </w:tc>
        <w:tc>
          <w:tcPr>
            <w:tcW w:w="3150" w:type="dxa"/>
          </w:tcPr>
          <w:p w:rsidR="00B132D6" w:rsidRPr="00B132D6" w:rsidRDefault="00B132D6">
            <w:pPr>
              <w:pStyle w:val="Default"/>
              <w:cnfStyle w:val="000000100000"/>
            </w:pPr>
            <w:r w:rsidRPr="00B132D6">
              <w:rPr>
                <w:b/>
                <w:bCs/>
              </w:rPr>
              <w:t xml:space="preserve">Statement </w:t>
            </w:r>
          </w:p>
        </w:tc>
        <w:tc>
          <w:tcPr>
            <w:cnfStyle w:val="000010000000"/>
            <w:tcW w:w="900" w:type="dxa"/>
          </w:tcPr>
          <w:p w:rsidR="00B132D6" w:rsidRPr="00B132D6" w:rsidRDefault="00B132D6">
            <w:pPr>
              <w:pStyle w:val="Default"/>
            </w:pPr>
            <w:r w:rsidRPr="00B132D6">
              <w:rPr>
                <w:b/>
                <w:bCs/>
              </w:rPr>
              <w:t xml:space="preserve">SA </w:t>
            </w:r>
          </w:p>
        </w:tc>
        <w:tc>
          <w:tcPr>
            <w:tcW w:w="900" w:type="dxa"/>
          </w:tcPr>
          <w:p w:rsidR="00B132D6" w:rsidRPr="00B132D6" w:rsidRDefault="00B132D6">
            <w:pPr>
              <w:pStyle w:val="Default"/>
              <w:cnfStyle w:val="000000100000"/>
            </w:pPr>
            <w:r w:rsidRPr="00B132D6">
              <w:rPr>
                <w:b/>
                <w:bCs/>
              </w:rPr>
              <w:t xml:space="preserve">A </w:t>
            </w:r>
          </w:p>
        </w:tc>
        <w:tc>
          <w:tcPr>
            <w:cnfStyle w:val="000010000000"/>
            <w:tcW w:w="720" w:type="dxa"/>
          </w:tcPr>
          <w:p w:rsidR="00B132D6" w:rsidRPr="00B132D6" w:rsidRDefault="00B132D6">
            <w:pPr>
              <w:pStyle w:val="Default"/>
            </w:pPr>
            <w:r w:rsidRPr="00B132D6">
              <w:rPr>
                <w:b/>
                <w:bCs/>
              </w:rPr>
              <w:t xml:space="preserve">U </w:t>
            </w:r>
          </w:p>
        </w:tc>
        <w:tc>
          <w:tcPr>
            <w:tcW w:w="720" w:type="dxa"/>
          </w:tcPr>
          <w:p w:rsidR="00B132D6" w:rsidRPr="00B132D6" w:rsidRDefault="00B132D6">
            <w:pPr>
              <w:pStyle w:val="Default"/>
              <w:cnfStyle w:val="000000100000"/>
            </w:pPr>
            <w:r w:rsidRPr="00B132D6">
              <w:rPr>
                <w:b/>
                <w:bCs/>
              </w:rPr>
              <w:t xml:space="preserve">D </w:t>
            </w:r>
          </w:p>
        </w:tc>
        <w:tc>
          <w:tcPr>
            <w:cnfStyle w:val="000010000000"/>
            <w:tcW w:w="720" w:type="dxa"/>
          </w:tcPr>
          <w:p w:rsidR="00B132D6" w:rsidRPr="00B132D6" w:rsidRDefault="00B132D6">
            <w:pPr>
              <w:pStyle w:val="Default"/>
            </w:pPr>
            <w:r w:rsidRPr="00B132D6">
              <w:rPr>
                <w:b/>
                <w:bCs/>
              </w:rPr>
              <w:t xml:space="preserve">SD </w:t>
            </w:r>
          </w:p>
        </w:tc>
        <w:tc>
          <w:tcPr>
            <w:tcW w:w="900" w:type="dxa"/>
          </w:tcPr>
          <w:p w:rsidR="00B132D6" w:rsidRPr="00B132D6" w:rsidRDefault="00B132D6">
            <w:pPr>
              <w:pStyle w:val="Default"/>
              <w:cnfStyle w:val="000000100000"/>
            </w:pPr>
            <w:r w:rsidRPr="00B132D6">
              <w:rPr>
                <w:b/>
                <w:bCs/>
              </w:rPr>
              <w:t xml:space="preserve">Mean </w:t>
            </w:r>
          </w:p>
        </w:tc>
        <w:tc>
          <w:tcPr>
            <w:cnfStyle w:val="000010000000"/>
            <w:tcW w:w="838" w:type="dxa"/>
          </w:tcPr>
          <w:p w:rsidR="00B132D6" w:rsidRPr="00B132D6" w:rsidRDefault="00B132D6">
            <w:pPr>
              <w:pStyle w:val="Default"/>
            </w:pPr>
            <w:r w:rsidRPr="00B132D6">
              <w:rPr>
                <w:b/>
                <w:bCs/>
              </w:rPr>
              <w:t xml:space="preserve">S. D </w:t>
            </w:r>
          </w:p>
        </w:tc>
        <w:tc>
          <w:tcPr>
            <w:tcW w:w="1045" w:type="dxa"/>
          </w:tcPr>
          <w:p w:rsidR="00B132D6" w:rsidRPr="00B132D6" w:rsidRDefault="00B132D6">
            <w:pPr>
              <w:pStyle w:val="Default"/>
              <w:cnfStyle w:val="000000100000"/>
            </w:pPr>
            <w:r w:rsidRPr="00B132D6">
              <w:rPr>
                <w:b/>
                <w:bCs/>
              </w:rPr>
              <w:t xml:space="preserve">Remark </w:t>
            </w:r>
          </w:p>
        </w:tc>
      </w:tr>
      <w:tr w:rsidR="00B132D6" w:rsidRPr="00B132D6" w:rsidTr="00835225">
        <w:trPr>
          <w:trHeight w:val="207"/>
        </w:trPr>
        <w:tc>
          <w:tcPr>
            <w:cnfStyle w:val="000010000000"/>
            <w:tcW w:w="558" w:type="dxa"/>
          </w:tcPr>
          <w:p w:rsidR="00B132D6" w:rsidRPr="00B132D6" w:rsidRDefault="00B132D6">
            <w:pPr>
              <w:pStyle w:val="Default"/>
            </w:pPr>
            <w:r w:rsidRPr="00B132D6">
              <w:t xml:space="preserve">1 </w:t>
            </w:r>
          </w:p>
        </w:tc>
        <w:tc>
          <w:tcPr>
            <w:tcW w:w="3150" w:type="dxa"/>
          </w:tcPr>
          <w:p w:rsidR="00B132D6" w:rsidRPr="00B132D6" w:rsidRDefault="00B132D6">
            <w:pPr>
              <w:pStyle w:val="Default"/>
              <w:cnfStyle w:val="000000000000"/>
            </w:pPr>
            <w:r w:rsidRPr="00B132D6">
              <w:t xml:space="preserve">Staff members have invested in the building of hostels </w:t>
            </w:r>
          </w:p>
        </w:tc>
        <w:tc>
          <w:tcPr>
            <w:cnfStyle w:val="000010000000"/>
            <w:tcW w:w="900" w:type="dxa"/>
          </w:tcPr>
          <w:p w:rsidR="00B132D6" w:rsidRPr="00B132D6" w:rsidRDefault="00B132D6">
            <w:pPr>
              <w:pStyle w:val="Default"/>
            </w:pPr>
            <w:r w:rsidRPr="00B132D6">
              <w:t xml:space="preserve">62.0% </w:t>
            </w:r>
          </w:p>
          <w:p w:rsidR="00B132D6" w:rsidRPr="00B132D6" w:rsidRDefault="00B132D6">
            <w:pPr>
              <w:pStyle w:val="Default"/>
            </w:pPr>
            <w:r w:rsidRPr="00B132D6">
              <w:t xml:space="preserve">(44) </w:t>
            </w:r>
          </w:p>
        </w:tc>
        <w:tc>
          <w:tcPr>
            <w:tcW w:w="900" w:type="dxa"/>
          </w:tcPr>
          <w:p w:rsidR="00B132D6" w:rsidRPr="00B132D6" w:rsidRDefault="00B132D6">
            <w:pPr>
              <w:pStyle w:val="Default"/>
              <w:cnfStyle w:val="000000000000"/>
            </w:pPr>
            <w:r w:rsidRPr="00B132D6">
              <w:t xml:space="preserve">19.7% </w:t>
            </w:r>
          </w:p>
          <w:p w:rsidR="00B132D6" w:rsidRPr="00B132D6" w:rsidRDefault="00B132D6">
            <w:pPr>
              <w:pStyle w:val="Default"/>
              <w:cnfStyle w:val="000000000000"/>
            </w:pPr>
            <w:r w:rsidRPr="00B132D6">
              <w:t xml:space="preserve">(14) </w:t>
            </w:r>
          </w:p>
        </w:tc>
        <w:tc>
          <w:tcPr>
            <w:cnfStyle w:val="000010000000"/>
            <w:tcW w:w="720" w:type="dxa"/>
          </w:tcPr>
          <w:p w:rsidR="00B132D6" w:rsidRPr="00B132D6" w:rsidRDefault="00B132D6">
            <w:pPr>
              <w:pStyle w:val="Default"/>
            </w:pPr>
            <w:r w:rsidRPr="00B132D6">
              <w:t xml:space="preserve">0% </w:t>
            </w:r>
          </w:p>
          <w:p w:rsidR="00B132D6" w:rsidRPr="00B132D6" w:rsidRDefault="00B132D6">
            <w:pPr>
              <w:pStyle w:val="Default"/>
            </w:pPr>
            <w:r w:rsidRPr="00B132D6">
              <w:t xml:space="preserve">(0) </w:t>
            </w:r>
          </w:p>
        </w:tc>
        <w:tc>
          <w:tcPr>
            <w:tcW w:w="720" w:type="dxa"/>
          </w:tcPr>
          <w:p w:rsidR="00B132D6" w:rsidRPr="00B132D6" w:rsidRDefault="00B132D6">
            <w:pPr>
              <w:pStyle w:val="Default"/>
              <w:cnfStyle w:val="000000000000"/>
            </w:pPr>
            <w:r w:rsidRPr="00B132D6">
              <w:t xml:space="preserve">1.4% </w:t>
            </w:r>
          </w:p>
          <w:p w:rsidR="00B132D6" w:rsidRPr="00B132D6" w:rsidRDefault="00B132D6">
            <w:pPr>
              <w:pStyle w:val="Default"/>
              <w:cnfStyle w:val="000000000000"/>
            </w:pPr>
            <w:r w:rsidRPr="00B132D6">
              <w:t xml:space="preserve">(1) </w:t>
            </w:r>
          </w:p>
        </w:tc>
        <w:tc>
          <w:tcPr>
            <w:cnfStyle w:val="000010000000"/>
            <w:tcW w:w="720" w:type="dxa"/>
          </w:tcPr>
          <w:p w:rsidR="00B132D6" w:rsidRPr="00B132D6" w:rsidRDefault="00B132D6">
            <w:pPr>
              <w:pStyle w:val="Default"/>
            </w:pPr>
            <w:r w:rsidRPr="00B132D6">
              <w:t xml:space="preserve">16.9% </w:t>
            </w:r>
          </w:p>
          <w:p w:rsidR="00B132D6" w:rsidRPr="00B132D6" w:rsidRDefault="00B132D6">
            <w:pPr>
              <w:pStyle w:val="Default"/>
            </w:pPr>
            <w:r w:rsidRPr="00B132D6">
              <w:t xml:space="preserve">(12) </w:t>
            </w:r>
          </w:p>
        </w:tc>
        <w:tc>
          <w:tcPr>
            <w:tcW w:w="900" w:type="dxa"/>
          </w:tcPr>
          <w:p w:rsidR="00B132D6" w:rsidRPr="00B132D6" w:rsidRDefault="00B132D6">
            <w:pPr>
              <w:pStyle w:val="Default"/>
              <w:cnfStyle w:val="000000000000"/>
            </w:pPr>
            <w:r w:rsidRPr="00B132D6">
              <w:t xml:space="preserve">4.08 </w:t>
            </w:r>
          </w:p>
        </w:tc>
        <w:tc>
          <w:tcPr>
            <w:cnfStyle w:val="000010000000"/>
            <w:tcW w:w="838" w:type="dxa"/>
          </w:tcPr>
          <w:p w:rsidR="00B132D6" w:rsidRPr="00B132D6" w:rsidRDefault="00B132D6">
            <w:pPr>
              <w:pStyle w:val="Default"/>
            </w:pPr>
            <w:r w:rsidRPr="00B132D6">
              <w:t xml:space="preserve">1.490 </w:t>
            </w:r>
          </w:p>
        </w:tc>
        <w:tc>
          <w:tcPr>
            <w:tcW w:w="1045" w:type="dxa"/>
          </w:tcPr>
          <w:p w:rsidR="00B132D6" w:rsidRPr="00B132D6" w:rsidRDefault="00B132D6">
            <w:pPr>
              <w:pStyle w:val="Default"/>
              <w:cnfStyle w:val="000000000000"/>
            </w:pPr>
            <w:r w:rsidRPr="00B132D6">
              <w:t xml:space="preserve">Agree </w:t>
            </w:r>
          </w:p>
        </w:tc>
      </w:tr>
      <w:tr w:rsidR="00B132D6" w:rsidRPr="00B132D6" w:rsidTr="00835225">
        <w:trPr>
          <w:cnfStyle w:val="000000100000"/>
          <w:trHeight w:val="213"/>
        </w:trPr>
        <w:tc>
          <w:tcPr>
            <w:cnfStyle w:val="000010000000"/>
            <w:tcW w:w="558" w:type="dxa"/>
          </w:tcPr>
          <w:p w:rsidR="00B132D6" w:rsidRPr="00B132D6" w:rsidRDefault="00B132D6">
            <w:pPr>
              <w:pStyle w:val="Default"/>
            </w:pPr>
            <w:r w:rsidRPr="00B132D6">
              <w:t xml:space="preserve">2 </w:t>
            </w:r>
          </w:p>
        </w:tc>
        <w:tc>
          <w:tcPr>
            <w:tcW w:w="3150" w:type="dxa"/>
          </w:tcPr>
          <w:p w:rsidR="00B132D6" w:rsidRPr="00B132D6" w:rsidRDefault="00B132D6">
            <w:pPr>
              <w:pStyle w:val="Default"/>
              <w:cnfStyle w:val="000000100000"/>
            </w:pPr>
            <w:r w:rsidRPr="00B132D6">
              <w:t xml:space="preserve">Oye and Ikole both have the potential for major commercial towns as a result of the </w:t>
            </w:r>
            <w:r w:rsidR="003643BC" w:rsidRPr="003643BC">
              <w:t>polytechnic</w:t>
            </w:r>
          </w:p>
        </w:tc>
        <w:tc>
          <w:tcPr>
            <w:cnfStyle w:val="000010000000"/>
            <w:tcW w:w="900" w:type="dxa"/>
          </w:tcPr>
          <w:p w:rsidR="00B132D6" w:rsidRPr="00B132D6" w:rsidRDefault="00B132D6">
            <w:pPr>
              <w:pStyle w:val="Default"/>
            </w:pPr>
            <w:r w:rsidRPr="00B132D6">
              <w:t xml:space="preserve">49.3% </w:t>
            </w:r>
          </w:p>
          <w:p w:rsidR="00B132D6" w:rsidRPr="00B132D6" w:rsidRDefault="00B132D6">
            <w:pPr>
              <w:pStyle w:val="Default"/>
            </w:pPr>
            <w:r w:rsidRPr="00B132D6">
              <w:t xml:space="preserve">(35) </w:t>
            </w:r>
          </w:p>
        </w:tc>
        <w:tc>
          <w:tcPr>
            <w:tcW w:w="900" w:type="dxa"/>
          </w:tcPr>
          <w:p w:rsidR="00B132D6" w:rsidRPr="00B132D6" w:rsidRDefault="00B132D6">
            <w:pPr>
              <w:pStyle w:val="Default"/>
              <w:cnfStyle w:val="000000100000"/>
            </w:pPr>
            <w:r w:rsidRPr="00B132D6">
              <w:t xml:space="preserve">28.2% </w:t>
            </w:r>
          </w:p>
          <w:p w:rsidR="00B132D6" w:rsidRPr="00B132D6" w:rsidRDefault="00B132D6">
            <w:pPr>
              <w:pStyle w:val="Default"/>
              <w:cnfStyle w:val="000000100000"/>
            </w:pPr>
            <w:r w:rsidRPr="00B132D6">
              <w:t xml:space="preserve">(20) </w:t>
            </w:r>
          </w:p>
        </w:tc>
        <w:tc>
          <w:tcPr>
            <w:cnfStyle w:val="000010000000"/>
            <w:tcW w:w="720" w:type="dxa"/>
          </w:tcPr>
          <w:p w:rsidR="00B132D6" w:rsidRPr="00B132D6" w:rsidRDefault="00B132D6">
            <w:pPr>
              <w:pStyle w:val="Default"/>
            </w:pPr>
            <w:r w:rsidRPr="00B132D6">
              <w:t xml:space="preserve">2.8% </w:t>
            </w:r>
          </w:p>
          <w:p w:rsidR="00B132D6" w:rsidRPr="00B132D6" w:rsidRDefault="00B132D6">
            <w:pPr>
              <w:pStyle w:val="Default"/>
            </w:pPr>
            <w:r w:rsidRPr="00B132D6">
              <w:t xml:space="preserve">(2) </w:t>
            </w:r>
          </w:p>
        </w:tc>
        <w:tc>
          <w:tcPr>
            <w:tcW w:w="720" w:type="dxa"/>
          </w:tcPr>
          <w:p w:rsidR="00B132D6" w:rsidRPr="00B132D6" w:rsidRDefault="00B132D6">
            <w:pPr>
              <w:pStyle w:val="Default"/>
              <w:cnfStyle w:val="000000100000"/>
            </w:pPr>
            <w:r w:rsidRPr="00B132D6">
              <w:t xml:space="preserve">11.3% </w:t>
            </w:r>
          </w:p>
          <w:p w:rsidR="00B132D6" w:rsidRPr="00B132D6" w:rsidRDefault="00B132D6">
            <w:pPr>
              <w:pStyle w:val="Default"/>
              <w:cnfStyle w:val="000000100000"/>
            </w:pPr>
            <w:r w:rsidRPr="00B132D6">
              <w:t xml:space="preserve">(8) </w:t>
            </w:r>
          </w:p>
        </w:tc>
        <w:tc>
          <w:tcPr>
            <w:cnfStyle w:val="000010000000"/>
            <w:tcW w:w="720" w:type="dxa"/>
          </w:tcPr>
          <w:p w:rsidR="00B132D6" w:rsidRPr="00B132D6" w:rsidRDefault="00B132D6">
            <w:pPr>
              <w:pStyle w:val="Default"/>
            </w:pPr>
            <w:r w:rsidRPr="00B132D6">
              <w:t xml:space="preserve">8.5% </w:t>
            </w:r>
          </w:p>
          <w:p w:rsidR="00B132D6" w:rsidRPr="00B132D6" w:rsidRDefault="00B132D6">
            <w:pPr>
              <w:pStyle w:val="Default"/>
            </w:pPr>
            <w:r w:rsidRPr="00B132D6">
              <w:t xml:space="preserve">(6) </w:t>
            </w:r>
          </w:p>
        </w:tc>
        <w:tc>
          <w:tcPr>
            <w:tcW w:w="900" w:type="dxa"/>
          </w:tcPr>
          <w:p w:rsidR="00B132D6" w:rsidRPr="00B132D6" w:rsidRDefault="00B132D6">
            <w:pPr>
              <w:pStyle w:val="Default"/>
              <w:cnfStyle w:val="000000100000"/>
            </w:pPr>
            <w:r w:rsidRPr="00B132D6">
              <w:t xml:space="preserve">3.99 </w:t>
            </w:r>
          </w:p>
        </w:tc>
        <w:tc>
          <w:tcPr>
            <w:cnfStyle w:val="000010000000"/>
            <w:tcW w:w="838" w:type="dxa"/>
          </w:tcPr>
          <w:p w:rsidR="00B132D6" w:rsidRPr="00B132D6" w:rsidRDefault="00B132D6">
            <w:pPr>
              <w:pStyle w:val="Default"/>
            </w:pPr>
            <w:r w:rsidRPr="00B132D6">
              <w:t xml:space="preserve">1.325 </w:t>
            </w:r>
          </w:p>
        </w:tc>
        <w:tc>
          <w:tcPr>
            <w:tcW w:w="1045" w:type="dxa"/>
          </w:tcPr>
          <w:p w:rsidR="00B132D6" w:rsidRPr="00B132D6" w:rsidRDefault="00B132D6">
            <w:pPr>
              <w:pStyle w:val="Default"/>
              <w:cnfStyle w:val="000000100000"/>
            </w:pPr>
            <w:r w:rsidRPr="00B132D6">
              <w:t xml:space="preserve">Agree </w:t>
            </w:r>
          </w:p>
        </w:tc>
      </w:tr>
      <w:tr w:rsidR="00B132D6" w:rsidRPr="00B132D6" w:rsidTr="00835225">
        <w:trPr>
          <w:trHeight w:val="325"/>
        </w:trPr>
        <w:tc>
          <w:tcPr>
            <w:cnfStyle w:val="000010000000"/>
            <w:tcW w:w="558" w:type="dxa"/>
          </w:tcPr>
          <w:p w:rsidR="00B132D6" w:rsidRPr="00B132D6" w:rsidRDefault="00B132D6">
            <w:pPr>
              <w:pStyle w:val="Default"/>
            </w:pPr>
            <w:r w:rsidRPr="00B132D6">
              <w:t xml:space="preserve">3 </w:t>
            </w:r>
          </w:p>
        </w:tc>
        <w:tc>
          <w:tcPr>
            <w:tcW w:w="3150" w:type="dxa"/>
          </w:tcPr>
          <w:p w:rsidR="00B132D6" w:rsidRPr="00B132D6" w:rsidRDefault="00B132D6">
            <w:pPr>
              <w:pStyle w:val="Default"/>
              <w:cnfStyle w:val="000000000000"/>
            </w:pPr>
            <w:r w:rsidRPr="00B132D6">
              <w:t xml:space="preserve">Some of the university staff own or manage a business that thrives due to the presence of the </w:t>
            </w:r>
            <w:r w:rsidR="003643BC" w:rsidRPr="003643BC">
              <w:t>polytechnic</w:t>
            </w:r>
          </w:p>
        </w:tc>
        <w:tc>
          <w:tcPr>
            <w:cnfStyle w:val="000010000000"/>
            <w:tcW w:w="900" w:type="dxa"/>
          </w:tcPr>
          <w:p w:rsidR="00B132D6" w:rsidRPr="00B132D6" w:rsidRDefault="00B132D6">
            <w:pPr>
              <w:pStyle w:val="Default"/>
            </w:pPr>
            <w:r w:rsidRPr="00B132D6">
              <w:t xml:space="preserve">39.4% </w:t>
            </w:r>
          </w:p>
          <w:p w:rsidR="00B132D6" w:rsidRPr="00B132D6" w:rsidRDefault="00B132D6">
            <w:pPr>
              <w:pStyle w:val="Default"/>
            </w:pPr>
            <w:r w:rsidRPr="00B132D6">
              <w:t xml:space="preserve">(28) </w:t>
            </w:r>
          </w:p>
        </w:tc>
        <w:tc>
          <w:tcPr>
            <w:tcW w:w="900" w:type="dxa"/>
          </w:tcPr>
          <w:p w:rsidR="00B132D6" w:rsidRPr="00B132D6" w:rsidRDefault="00B132D6">
            <w:pPr>
              <w:pStyle w:val="Default"/>
              <w:cnfStyle w:val="000000000000"/>
            </w:pPr>
            <w:r w:rsidRPr="00B132D6">
              <w:t xml:space="preserve">32.4% </w:t>
            </w:r>
          </w:p>
          <w:p w:rsidR="00B132D6" w:rsidRPr="00B132D6" w:rsidRDefault="00B132D6">
            <w:pPr>
              <w:pStyle w:val="Default"/>
              <w:cnfStyle w:val="000000000000"/>
            </w:pPr>
            <w:r w:rsidRPr="00B132D6">
              <w:t xml:space="preserve">(23) </w:t>
            </w:r>
          </w:p>
        </w:tc>
        <w:tc>
          <w:tcPr>
            <w:cnfStyle w:val="000010000000"/>
            <w:tcW w:w="720" w:type="dxa"/>
          </w:tcPr>
          <w:p w:rsidR="00B132D6" w:rsidRPr="00B132D6" w:rsidRDefault="00B132D6">
            <w:pPr>
              <w:pStyle w:val="Default"/>
            </w:pPr>
            <w:r w:rsidRPr="00B132D6">
              <w:t xml:space="preserve">14.1% </w:t>
            </w:r>
          </w:p>
          <w:p w:rsidR="00B132D6" w:rsidRPr="00B132D6" w:rsidRDefault="00B132D6">
            <w:pPr>
              <w:pStyle w:val="Default"/>
            </w:pPr>
            <w:r w:rsidRPr="00B132D6">
              <w:t xml:space="preserve">(10) </w:t>
            </w:r>
          </w:p>
        </w:tc>
        <w:tc>
          <w:tcPr>
            <w:tcW w:w="720" w:type="dxa"/>
          </w:tcPr>
          <w:p w:rsidR="00B132D6" w:rsidRPr="00B132D6" w:rsidRDefault="00B132D6">
            <w:pPr>
              <w:pStyle w:val="Default"/>
              <w:cnfStyle w:val="000000000000"/>
            </w:pPr>
            <w:r w:rsidRPr="00B132D6">
              <w:t xml:space="preserve">14.1% </w:t>
            </w:r>
          </w:p>
          <w:p w:rsidR="00B132D6" w:rsidRPr="00B132D6" w:rsidRDefault="00B132D6">
            <w:pPr>
              <w:pStyle w:val="Default"/>
              <w:cnfStyle w:val="000000000000"/>
            </w:pPr>
            <w:r w:rsidRPr="00B132D6">
              <w:t xml:space="preserve">(10) </w:t>
            </w:r>
          </w:p>
        </w:tc>
        <w:tc>
          <w:tcPr>
            <w:cnfStyle w:val="000010000000"/>
            <w:tcW w:w="720" w:type="dxa"/>
          </w:tcPr>
          <w:p w:rsidR="00B132D6" w:rsidRPr="00B132D6" w:rsidRDefault="00B132D6">
            <w:pPr>
              <w:pStyle w:val="Default"/>
            </w:pPr>
            <w:r w:rsidRPr="00B132D6">
              <w:t xml:space="preserve">0% </w:t>
            </w:r>
          </w:p>
          <w:p w:rsidR="00B132D6" w:rsidRPr="00B132D6" w:rsidRDefault="00B132D6">
            <w:pPr>
              <w:pStyle w:val="Default"/>
            </w:pPr>
            <w:r w:rsidRPr="00B132D6">
              <w:t xml:space="preserve">(0) </w:t>
            </w:r>
          </w:p>
        </w:tc>
        <w:tc>
          <w:tcPr>
            <w:tcW w:w="900" w:type="dxa"/>
          </w:tcPr>
          <w:p w:rsidR="00B132D6" w:rsidRPr="00B132D6" w:rsidRDefault="00B132D6">
            <w:pPr>
              <w:pStyle w:val="Default"/>
              <w:cnfStyle w:val="000000000000"/>
            </w:pPr>
            <w:r w:rsidRPr="00B132D6">
              <w:t xml:space="preserve">3.97 </w:t>
            </w:r>
          </w:p>
        </w:tc>
        <w:tc>
          <w:tcPr>
            <w:cnfStyle w:val="000010000000"/>
            <w:tcW w:w="838" w:type="dxa"/>
          </w:tcPr>
          <w:p w:rsidR="00B132D6" w:rsidRPr="00B132D6" w:rsidRDefault="00B132D6">
            <w:pPr>
              <w:pStyle w:val="Default"/>
            </w:pPr>
            <w:r w:rsidRPr="00B132D6">
              <w:t xml:space="preserve">1.055 </w:t>
            </w:r>
          </w:p>
        </w:tc>
        <w:tc>
          <w:tcPr>
            <w:tcW w:w="1045" w:type="dxa"/>
          </w:tcPr>
          <w:p w:rsidR="00B132D6" w:rsidRPr="00B132D6" w:rsidRDefault="00B132D6">
            <w:pPr>
              <w:pStyle w:val="Default"/>
              <w:cnfStyle w:val="000000000000"/>
            </w:pPr>
            <w:r w:rsidRPr="00B132D6">
              <w:t xml:space="preserve">Agree </w:t>
            </w:r>
          </w:p>
        </w:tc>
      </w:tr>
      <w:tr w:rsidR="00B132D6" w:rsidRPr="00B132D6" w:rsidTr="00835225">
        <w:trPr>
          <w:cnfStyle w:val="000000100000"/>
          <w:trHeight w:val="212"/>
        </w:trPr>
        <w:tc>
          <w:tcPr>
            <w:cnfStyle w:val="000010000000"/>
            <w:tcW w:w="558" w:type="dxa"/>
          </w:tcPr>
          <w:p w:rsidR="00B132D6" w:rsidRPr="00B132D6" w:rsidRDefault="00B132D6">
            <w:pPr>
              <w:pStyle w:val="Default"/>
            </w:pPr>
            <w:r w:rsidRPr="00B132D6">
              <w:t xml:space="preserve">4 </w:t>
            </w:r>
          </w:p>
        </w:tc>
        <w:tc>
          <w:tcPr>
            <w:tcW w:w="3150" w:type="dxa"/>
          </w:tcPr>
          <w:p w:rsidR="00B132D6" w:rsidRPr="00B132D6" w:rsidRDefault="00B132D6">
            <w:pPr>
              <w:pStyle w:val="Default"/>
              <w:cnfStyle w:val="000000100000"/>
            </w:pPr>
            <w:r w:rsidRPr="00B132D6">
              <w:t xml:space="preserve">Majority of the </w:t>
            </w:r>
            <w:r w:rsidR="003643BC" w:rsidRPr="003643BC">
              <w:t xml:space="preserve">polytechnic </w:t>
            </w:r>
            <w:r w:rsidRPr="00B132D6">
              <w:t xml:space="preserve">staff are resident within the host communities </w:t>
            </w:r>
          </w:p>
        </w:tc>
        <w:tc>
          <w:tcPr>
            <w:cnfStyle w:val="000010000000"/>
            <w:tcW w:w="900" w:type="dxa"/>
          </w:tcPr>
          <w:p w:rsidR="00B132D6" w:rsidRPr="00B132D6" w:rsidRDefault="00B132D6">
            <w:pPr>
              <w:pStyle w:val="Default"/>
            </w:pPr>
            <w:r w:rsidRPr="00B132D6">
              <w:t xml:space="preserve">49.3% </w:t>
            </w:r>
          </w:p>
          <w:p w:rsidR="00B132D6" w:rsidRPr="00B132D6" w:rsidRDefault="00B132D6">
            <w:pPr>
              <w:pStyle w:val="Default"/>
            </w:pPr>
            <w:r w:rsidRPr="00B132D6">
              <w:t xml:space="preserve">(35) </w:t>
            </w:r>
          </w:p>
        </w:tc>
        <w:tc>
          <w:tcPr>
            <w:tcW w:w="900" w:type="dxa"/>
          </w:tcPr>
          <w:p w:rsidR="00B132D6" w:rsidRPr="00B132D6" w:rsidRDefault="00B132D6">
            <w:pPr>
              <w:pStyle w:val="Default"/>
              <w:cnfStyle w:val="000000100000"/>
            </w:pPr>
            <w:r w:rsidRPr="00B132D6">
              <w:t xml:space="preserve">31.0% </w:t>
            </w:r>
          </w:p>
          <w:p w:rsidR="00B132D6" w:rsidRPr="00B132D6" w:rsidRDefault="00B132D6">
            <w:pPr>
              <w:pStyle w:val="Default"/>
              <w:cnfStyle w:val="000000100000"/>
            </w:pPr>
            <w:r w:rsidRPr="00B132D6">
              <w:t xml:space="preserve">(22) </w:t>
            </w:r>
          </w:p>
        </w:tc>
        <w:tc>
          <w:tcPr>
            <w:cnfStyle w:val="000010000000"/>
            <w:tcW w:w="720" w:type="dxa"/>
          </w:tcPr>
          <w:p w:rsidR="00B132D6" w:rsidRPr="00B132D6" w:rsidRDefault="00B132D6">
            <w:pPr>
              <w:pStyle w:val="Default"/>
            </w:pPr>
            <w:r w:rsidRPr="00B132D6">
              <w:t xml:space="preserve">9.9% </w:t>
            </w:r>
          </w:p>
          <w:p w:rsidR="00B132D6" w:rsidRPr="00B132D6" w:rsidRDefault="00B132D6">
            <w:pPr>
              <w:pStyle w:val="Default"/>
            </w:pPr>
            <w:r w:rsidRPr="00B132D6">
              <w:t xml:space="preserve">(7) </w:t>
            </w:r>
          </w:p>
        </w:tc>
        <w:tc>
          <w:tcPr>
            <w:tcW w:w="720" w:type="dxa"/>
          </w:tcPr>
          <w:p w:rsidR="00B132D6" w:rsidRPr="00B132D6" w:rsidRDefault="00B132D6">
            <w:pPr>
              <w:pStyle w:val="Default"/>
              <w:cnfStyle w:val="000000100000"/>
            </w:pPr>
            <w:r w:rsidRPr="00B132D6">
              <w:t xml:space="preserve">8.5% </w:t>
            </w:r>
          </w:p>
          <w:p w:rsidR="00B132D6" w:rsidRPr="00B132D6" w:rsidRDefault="00B132D6">
            <w:pPr>
              <w:pStyle w:val="Default"/>
              <w:cnfStyle w:val="000000100000"/>
            </w:pPr>
            <w:r w:rsidRPr="00B132D6">
              <w:t xml:space="preserve">(6) </w:t>
            </w:r>
          </w:p>
        </w:tc>
        <w:tc>
          <w:tcPr>
            <w:cnfStyle w:val="000010000000"/>
            <w:tcW w:w="720" w:type="dxa"/>
          </w:tcPr>
          <w:p w:rsidR="00B132D6" w:rsidRPr="00B132D6" w:rsidRDefault="00B132D6">
            <w:pPr>
              <w:pStyle w:val="Default"/>
            </w:pPr>
            <w:r w:rsidRPr="00B132D6">
              <w:t xml:space="preserve">1.4% </w:t>
            </w:r>
          </w:p>
          <w:p w:rsidR="00B132D6" w:rsidRPr="00B132D6" w:rsidRDefault="00B132D6">
            <w:pPr>
              <w:pStyle w:val="Default"/>
            </w:pPr>
            <w:r w:rsidRPr="00B132D6">
              <w:t xml:space="preserve">(1) </w:t>
            </w:r>
          </w:p>
        </w:tc>
        <w:tc>
          <w:tcPr>
            <w:tcW w:w="900" w:type="dxa"/>
          </w:tcPr>
          <w:p w:rsidR="00B132D6" w:rsidRPr="00B132D6" w:rsidRDefault="00B132D6">
            <w:pPr>
              <w:pStyle w:val="Default"/>
              <w:cnfStyle w:val="000000100000"/>
            </w:pPr>
            <w:r w:rsidRPr="00B132D6">
              <w:t xml:space="preserve">4.18 </w:t>
            </w:r>
          </w:p>
        </w:tc>
        <w:tc>
          <w:tcPr>
            <w:cnfStyle w:val="000010000000"/>
            <w:tcW w:w="838" w:type="dxa"/>
          </w:tcPr>
          <w:p w:rsidR="00B132D6" w:rsidRPr="00B132D6" w:rsidRDefault="00B132D6">
            <w:pPr>
              <w:pStyle w:val="Default"/>
            </w:pPr>
            <w:r w:rsidRPr="00B132D6">
              <w:t xml:space="preserve">1.019 </w:t>
            </w:r>
          </w:p>
        </w:tc>
        <w:tc>
          <w:tcPr>
            <w:tcW w:w="1045" w:type="dxa"/>
          </w:tcPr>
          <w:p w:rsidR="00B132D6" w:rsidRPr="00B132D6" w:rsidRDefault="00B132D6">
            <w:pPr>
              <w:pStyle w:val="Default"/>
              <w:cnfStyle w:val="000000100000"/>
            </w:pPr>
            <w:r w:rsidRPr="00B132D6">
              <w:t xml:space="preserve">Agree </w:t>
            </w:r>
          </w:p>
        </w:tc>
      </w:tr>
      <w:tr w:rsidR="00B132D6" w:rsidRPr="00B132D6" w:rsidTr="00835225">
        <w:trPr>
          <w:trHeight w:val="324"/>
        </w:trPr>
        <w:tc>
          <w:tcPr>
            <w:cnfStyle w:val="000010000000"/>
            <w:tcW w:w="558" w:type="dxa"/>
          </w:tcPr>
          <w:p w:rsidR="00B132D6" w:rsidRPr="00B132D6" w:rsidRDefault="00B132D6">
            <w:pPr>
              <w:pStyle w:val="Default"/>
            </w:pPr>
            <w:r w:rsidRPr="00B132D6">
              <w:t xml:space="preserve">5 </w:t>
            </w:r>
          </w:p>
        </w:tc>
        <w:tc>
          <w:tcPr>
            <w:tcW w:w="3150" w:type="dxa"/>
          </w:tcPr>
          <w:p w:rsidR="00B132D6" w:rsidRPr="00B132D6" w:rsidRDefault="003643BC">
            <w:pPr>
              <w:pStyle w:val="Default"/>
              <w:cnfStyle w:val="000000000000"/>
            </w:pPr>
            <w:r w:rsidRPr="003643BC">
              <w:t>polytechnic</w:t>
            </w:r>
            <w:r w:rsidR="00B132D6" w:rsidRPr="00B132D6">
              <w:t xml:space="preserve"> staff members have invested in different business ventures within the host communities </w:t>
            </w:r>
          </w:p>
        </w:tc>
        <w:tc>
          <w:tcPr>
            <w:cnfStyle w:val="000010000000"/>
            <w:tcW w:w="900" w:type="dxa"/>
          </w:tcPr>
          <w:p w:rsidR="00B132D6" w:rsidRPr="00B132D6" w:rsidRDefault="00B132D6">
            <w:pPr>
              <w:pStyle w:val="Default"/>
            </w:pPr>
            <w:r w:rsidRPr="00B132D6">
              <w:t xml:space="preserve">38.0% </w:t>
            </w:r>
          </w:p>
          <w:p w:rsidR="00B132D6" w:rsidRPr="00B132D6" w:rsidRDefault="00B132D6">
            <w:pPr>
              <w:pStyle w:val="Default"/>
            </w:pPr>
            <w:r w:rsidRPr="00B132D6">
              <w:t xml:space="preserve">(27) </w:t>
            </w:r>
          </w:p>
        </w:tc>
        <w:tc>
          <w:tcPr>
            <w:tcW w:w="900" w:type="dxa"/>
          </w:tcPr>
          <w:p w:rsidR="00B132D6" w:rsidRPr="00B132D6" w:rsidRDefault="00B132D6">
            <w:pPr>
              <w:pStyle w:val="Default"/>
              <w:cnfStyle w:val="000000000000"/>
            </w:pPr>
            <w:r w:rsidRPr="00B132D6">
              <w:t xml:space="preserve">38.0% </w:t>
            </w:r>
          </w:p>
          <w:p w:rsidR="00B132D6" w:rsidRPr="00B132D6" w:rsidRDefault="00B132D6">
            <w:pPr>
              <w:pStyle w:val="Default"/>
              <w:cnfStyle w:val="000000000000"/>
            </w:pPr>
            <w:r w:rsidRPr="00B132D6">
              <w:t xml:space="preserve">(27) </w:t>
            </w:r>
          </w:p>
        </w:tc>
        <w:tc>
          <w:tcPr>
            <w:cnfStyle w:val="000010000000"/>
            <w:tcW w:w="720" w:type="dxa"/>
          </w:tcPr>
          <w:p w:rsidR="00B132D6" w:rsidRPr="00B132D6" w:rsidRDefault="00B132D6">
            <w:pPr>
              <w:pStyle w:val="Default"/>
            </w:pPr>
            <w:r w:rsidRPr="00B132D6">
              <w:t xml:space="preserve">16.9% </w:t>
            </w:r>
          </w:p>
          <w:p w:rsidR="00B132D6" w:rsidRPr="00B132D6" w:rsidRDefault="00B132D6">
            <w:pPr>
              <w:pStyle w:val="Default"/>
            </w:pPr>
            <w:r w:rsidRPr="00B132D6">
              <w:t xml:space="preserve">(12) </w:t>
            </w:r>
          </w:p>
        </w:tc>
        <w:tc>
          <w:tcPr>
            <w:tcW w:w="720" w:type="dxa"/>
          </w:tcPr>
          <w:p w:rsidR="00B132D6" w:rsidRPr="00B132D6" w:rsidRDefault="00B132D6">
            <w:pPr>
              <w:pStyle w:val="Default"/>
              <w:cnfStyle w:val="000000000000"/>
            </w:pPr>
            <w:r w:rsidRPr="00B132D6">
              <w:t xml:space="preserve">4.2% </w:t>
            </w:r>
          </w:p>
          <w:p w:rsidR="00B132D6" w:rsidRPr="00B132D6" w:rsidRDefault="00B132D6">
            <w:pPr>
              <w:pStyle w:val="Default"/>
              <w:cnfStyle w:val="000000000000"/>
            </w:pPr>
            <w:r w:rsidRPr="00B132D6">
              <w:t xml:space="preserve">(3) </w:t>
            </w:r>
          </w:p>
        </w:tc>
        <w:tc>
          <w:tcPr>
            <w:cnfStyle w:val="000010000000"/>
            <w:tcW w:w="720" w:type="dxa"/>
          </w:tcPr>
          <w:p w:rsidR="00B132D6" w:rsidRPr="00B132D6" w:rsidRDefault="00B132D6">
            <w:pPr>
              <w:pStyle w:val="Default"/>
            </w:pPr>
            <w:r w:rsidRPr="00B132D6">
              <w:t xml:space="preserve">2.8% </w:t>
            </w:r>
          </w:p>
          <w:p w:rsidR="00B132D6" w:rsidRPr="00B132D6" w:rsidRDefault="00B132D6">
            <w:pPr>
              <w:pStyle w:val="Default"/>
            </w:pPr>
            <w:r w:rsidRPr="00B132D6">
              <w:t xml:space="preserve">(2) </w:t>
            </w:r>
          </w:p>
        </w:tc>
        <w:tc>
          <w:tcPr>
            <w:tcW w:w="900" w:type="dxa"/>
          </w:tcPr>
          <w:p w:rsidR="00B132D6" w:rsidRPr="00B132D6" w:rsidRDefault="00B132D6">
            <w:pPr>
              <w:pStyle w:val="Default"/>
              <w:cnfStyle w:val="000000000000"/>
            </w:pPr>
            <w:r w:rsidRPr="00B132D6">
              <w:t xml:space="preserve">4.04 </w:t>
            </w:r>
          </w:p>
        </w:tc>
        <w:tc>
          <w:tcPr>
            <w:cnfStyle w:val="000010000000"/>
            <w:tcW w:w="838" w:type="dxa"/>
          </w:tcPr>
          <w:p w:rsidR="00B132D6" w:rsidRPr="00B132D6" w:rsidRDefault="00B132D6">
            <w:pPr>
              <w:pStyle w:val="Default"/>
            </w:pPr>
            <w:r w:rsidRPr="00B132D6">
              <w:t xml:space="preserve">0.992 </w:t>
            </w:r>
          </w:p>
        </w:tc>
        <w:tc>
          <w:tcPr>
            <w:tcW w:w="1045" w:type="dxa"/>
          </w:tcPr>
          <w:p w:rsidR="00B132D6" w:rsidRPr="00B132D6" w:rsidRDefault="00B132D6">
            <w:pPr>
              <w:pStyle w:val="Default"/>
              <w:cnfStyle w:val="000000000000"/>
            </w:pPr>
            <w:r w:rsidRPr="00B132D6">
              <w:t xml:space="preserve">Agree </w:t>
            </w:r>
          </w:p>
        </w:tc>
      </w:tr>
      <w:tr w:rsidR="00B132D6" w:rsidRPr="00B132D6" w:rsidTr="00835225">
        <w:trPr>
          <w:cnfStyle w:val="000000100000"/>
          <w:trHeight w:val="212"/>
        </w:trPr>
        <w:tc>
          <w:tcPr>
            <w:cnfStyle w:val="000010000000"/>
            <w:tcW w:w="558" w:type="dxa"/>
          </w:tcPr>
          <w:p w:rsidR="00B132D6" w:rsidRPr="00B132D6" w:rsidRDefault="00B132D6">
            <w:pPr>
              <w:pStyle w:val="Default"/>
            </w:pPr>
            <w:r w:rsidRPr="00B132D6">
              <w:t xml:space="preserve">6 </w:t>
            </w:r>
          </w:p>
        </w:tc>
        <w:tc>
          <w:tcPr>
            <w:tcW w:w="3150" w:type="dxa"/>
          </w:tcPr>
          <w:p w:rsidR="00B132D6" w:rsidRPr="00B132D6" w:rsidRDefault="00B132D6">
            <w:pPr>
              <w:pStyle w:val="Default"/>
              <w:cnfStyle w:val="000000100000"/>
            </w:pPr>
            <w:r w:rsidRPr="00B132D6">
              <w:t xml:space="preserve">Staff members spend most of their income within the host communities </w:t>
            </w:r>
          </w:p>
        </w:tc>
        <w:tc>
          <w:tcPr>
            <w:cnfStyle w:val="000010000000"/>
            <w:tcW w:w="900" w:type="dxa"/>
          </w:tcPr>
          <w:p w:rsidR="00B132D6" w:rsidRPr="00B132D6" w:rsidRDefault="00B132D6">
            <w:pPr>
              <w:pStyle w:val="Default"/>
            </w:pPr>
            <w:r w:rsidRPr="00B132D6">
              <w:t xml:space="preserve">25.4% </w:t>
            </w:r>
          </w:p>
          <w:p w:rsidR="00B132D6" w:rsidRPr="00B132D6" w:rsidRDefault="00B132D6">
            <w:pPr>
              <w:pStyle w:val="Default"/>
            </w:pPr>
            <w:r w:rsidRPr="00B132D6">
              <w:t xml:space="preserve">(18) </w:t>
            </w:r>
          </w:p>
        </w:tc>
        <w:tc>
          <w:tcPr>
            <w:tcW w:w="900" w:type="dxa"/>
          </w:tcPr>
          <w:p w:rsidR="00B132D6" w:rsidRPr="00B132D6" w:rsidRDefault="00B132D6">
            <w:pPr>
              <w:pStyle w:val="Default"/>
              <w:cnfStyle w:val="000000100000"/>
            </w:pPr>
            <w:r w:rsidRPr="00B132D6">
              <w:t xml:space="preserve">53.5% </w:t>
            </w:r>
          </w:p>
          <w:p w:rsidR="00B132D6" w:rsidRPr="00B132D6" w:rsidRDefault="00B132D6">
            <w:pPr>
              <w:pStyle w:val="Default"/>
              <w:cnfStyle w:val="000000100000"/>
            </w:pPr>
            <w:r w:rsidRPr="00B132D6">
              <w:t xml:space="preserve">(38) </w:t>
            </w:r>
          </w:p>
        </w:tc>
        <w:tc>
          <w:tcPr>
            <w:cnfStyle w:val="000010000000"/>
            <w:tcW w:w="720" w:type="dxa"/>
          </w:tcPr>
          <w:p w:rsidR="00B132D6" w:rsidRPr="00B132D6" w:rsidRDefault="00B132D6">
            <w:pPr>
              <w:pStyle w:val="Default"/>
            </w:pPr>
            <w:r w:rsidRPr="00B132D6">
              <w:t xml:space="preserve">16.9% </w:t>
            </w:r>
          </w:p>
          <w:p w:rsidR="00B132D6" w:rsidRPr="00B132D6" w:rsidRDefault="00B132D6">
            <w:pPr>
              <w:pStyle w:val="Default"/>
            </w:pPr>
            <w:r w:rsidRPr="00B132D6">
              <w:t xml:space="preserve">(12) </w:t>
            </w:r>
          </w:p>
        </w:tc>
        <w:tc>
          <w:tcPr>
            <w:tcW w:w="720" w:type="dxa"/>
          </w:tcPr>
          <w:p w:rsidR="00B132D6" w:rsidRPr="00B132D6" w:rsidRDefault="00B132D6">
            <w:pPr>
              <w:pStyle w:val="Default"/>
              <w:cnfStyle w:val="000000100000"/>
            </w:pPr>
            <w:r w:rsidRPr="00B132D6">
              <w:t xml:space="preserve">4.2% </w:t>
            </w:r>
          </w:p>
          <w:p w:rsidR="00B132D6" w:rsidRPr="00B132D6" w:rsidRDefault="00B132D6">
            <w:pPr>
              <w:pStyle w:val="Default"/>
              <w:cnfStyle w:val="000000100000"/>
            </w:pPr>
            <w:r w:rsidRPr="00B132D6">
              <w:t xml:space="preserve">(3) </w:t>
            </w:r>
          </w:p>
        </w:tc>
        <w:tc>
          <w:tcPr>
            <w:cnfStyle w:val="000010000000"/>
            <w:tcW w:w="720" w:type="dxa"/>
          </w:tcPr>
          <w:p w:rsidR="00B132D6" w:rsidRPr="00B132D6" w:rsidRDefault="00B132D6">
            <w:pPr>
              <w:pStyle w:val="Default"/>
            </w:pPr>
            <w:r w:rsidRPr="00B132D6">
              <w:t xml:space="preserve">0% </w:t>
            </w:r>
          </w:p>
          <w:p w:rsidR="00B132D6" w:rsidRPr="00B132D6" w:rsidRDefault="00B132D6">
            <w:pPr>
              <w:pStyle w:val="Default"/>
            </w:pPr>
            <w:r w:rsidRPr="00B132D6">
              <w:t xml:space="preserve">(0) </w:t>
            </w:r>
          </w:p>
        </w:tc>
        <w:tc>
          <w:tcPr>
            <w:tcW w:w="900" w:type="dxa"/>
          </w:tcPr>
          <w:p w:rsidR="00B132D6" w:rsidRPr="00B132D6" w:rsidRDefault="00B132D6">
            <w:pPr>
              <w:pStyle w:val="Default"/>
              <w:cnfStyle w:val="000000100000"/>
            </w:pPr>
            <w:r w:rsidRPr="00B132D6">
              <w:t xml:space="preserve">4.00 </w:t>
            </w:r>
          </w:p>
        </w:tc>
        <w:tc>
          <w:tcPr>
            <w:cnfStyle w:val="000010000000"/>
            <w:tcW w:w="838" w:type="dxa"/>
          </w:tcPr>
          <w:p w:rsidR="00B132D6" w:rsidRPr="00B132D6" w:rsidRDefault="00B132D6">
            <w:pPr>
              <w:pStyle w:val="Default"/>
            </w:pPr>
            <w:r w:rsidRPr="00B132D6">
              <w:t xml:space="preserve">0.775 </w:t>
            </w:r>
          </w:p>
        </w:tc>
        <w:tc>
          <w:tcPr>
            <w:tcW w:w="1045" w:type="dxa"/>
          </w:tcPr>
          <w:p w:rsidR="00B132D6" w:rsidRPr="00B132D6" w:rsidRDefault="00B132D6">
            <w:pPr>
              <w:pStyle w:val="Default"/>
              <w:cnfStyle w:val="000000100000"/>
            </w:pPr>
            <w:r w:rsidRPr="00B132D6">
              <w:t xml:space="preserve">Agree </w:t>
            </w:r>
          </w:p>
        </w:tc>
      </w:tr>
      <w:tr w:rsidR="00B132D6" w:rsidRPr="00B132D6" w:rsidTr="00835225">
        <w:trPr>
          <w:trHeight w:val="207"/>
        </w:trPr>
        <w:tc>
          <w:tcPr>
            <w:cnfStyle w:val="000010000000"/>
            <w:tcW w:w="558" w:type="dxa"/>
          </w:tcPr>
          <w:p w:rsidR="00B132D6" w:rsidRPr="00B132D6" w:rsidRDefault="00B132D6">
            <w:pPr>
              <w:pStyle w:val="Default"/>
            </w:pPr>
            <w:r w:rsidRPr="00B132D6">
              <w:t xml:space="preserve">7 </w:t>
            </w:r>
          </w:p>
        </w:tc>
        <w:tc>
          <w:tcPr>
            <w:tcW w:w="3150" w:type="dxa"/>
          </w:tcPr>
          <w:p w:rsidR="00B132D6" w:rsidRPr="00B132D6" w:rsidRDefault="00B132D6">
            <w:pPr>
              <w:pStyle w:val="Default"/>
              <w:cnfStyle w:val="000000000000"/>
            </w:pPr>
            <w:r w:rsidRPr="00B132D6">
              <w:t xml:space="preserve">Staff members are more willing to reside within the host communities. </w:t>
            </w:r>
          </w:p>
        </w:tc>
        <w:tc>
          <w:tcPr>
            <w:cnfStyle w:val="000010000000"/>
            <w:tcW w:w="900" w:type="dxa"/>
          </w:tcPr>
          <w:p w:rsidR="00B132D6" w:rsidRPr="00B132D6" w:rsidRDefault="00B132D6">
            <w:pPr>
              <w:pStyle w:val="Default"/>
            </w:pPr>
            <w:r w:rsidRPr="00B132D6">
              <w:t xml:space="preserve">29.6% </w:t>
            </w:r>
          </w:p>
          <w:p w:rsidR="00B132D6" w:rsidRPr="00B132D6" w:rsidRDefault="00B132D6">
            <w:pPr>
              <w:pStyle w:val="Default"/>
            </w:pPr>
            <w:r w:rsidRPr="00B132D6">
              <w:t xml:space="preserve">(21) </w:t>
            </w:r>
          </w:p>
        </w:tc>
        <w:tc>
          <w:tcPr>
            <w:tcW w:w="900" w:type="dxa"/>
          </w:tcPr>
          <w:p w:rsidR="00B132D6" w:rsidRPr="00B132D6" w:rsidRDefault="00B132D6">
            <w:pPr>
              <w:pStyle w:val="Default"/>
              <w:cnfStyle w:val="000000000000"/>
            </w:pPr>
            <w:r w:rsidRPr="00B132D6">
              <w:t xml:space="preserve">35.2% </w:t>
            </w:r>
          </w:p>
          <w:p w:rsidR="00B132D6" w:rsidRPr="00B132D6" w:rsidRDefault="00B132D6">
            <w:pPr>
              <w:pStyle w:val="Default"/>
              <w:cnfStyle w:val="000000000000"/>
            </w:pPr>
            <w:r w:rsidRPr="00B132D6">
              <w:t xml:space="preserve">(25) </w:t>
            </w:r>
          </w:p>
        </w:tc>
        <w:tc>
          <w:tcPr>
            <w:cnfStyle w:val="000010000000"/>
            <w:tcW w:w="720" w:type="dxa"/>
          </w:tcPr>
          <w:p w:rsidR="00B132D6" w:rsidRPr="00B132D6" w:rsidRDefault="00B132D6">
            <w:pPr>
              <w:pStyle w:val="Default"/>
            </w:pPr>
            <w:r w:rsidRPr="00B132D6">
              <w:t xml:space="preserve">21.1% </w:t>
            </w:r>
          </w:p>
          <w:p w:rsidR="00B132D6" w:rsidRPr="00B132D6" w:rsidRDefault="00B132D6">
            <w:pPr>
              <w:pStyle w:val="Default"/>
            </w:pPr>
            <w:r w:rsidRPr="00B132D6">
              <w:t xml:space="preserve">(15) </w:t>
            </w:r>
          </w:p>
        </w:tc>
        <w:tc>
          <w:tcPr>
            <w:tcW w:w="720" w:type="dxa"/>
          </w:tcPr>
          <w:p w:rsidR="00B132D6" w:rsidRPr="00B132D6" w:rsidRDefault="00B132D6">
            <w:pPr>
              <w:pStyle w:val="Default"/>
              <w:cnfStyle w:val="000000000000"/>
            </w:pPr>
            <w:r w:rsidRPr="00B132D6">
              <w:t xml:space="preserve">5.6% </w:t>
            </w:r>
          </w:p>
          <w:p w:rsidR="00B132D6" w:rsidRPr="00B132D6" w:rsidRDefault="00B132D6">
            <w:pPr>
              <w:pStyle w:val="Default"/>
              <w:cnfStyle w:val="000000000000"/>
            </w:pPr>
            <w:r w:rsidRPr="00B132D6">
              <w:t xml:space="preserve">(4) </w:t>
            </w:r>
          </w:p>
        </w:tc>
        <w:tc>
          <w:tcPr>
            <w:cnfStyle w:val="000010000000"/>
            <w:tcW w:w="720" w:type="dxa"/>
          </w:tcPr>
          <w:p w:rsidR="00B132D6" w:rsidRPr="00B132D6" w:rsidRDefault="00B132D6">
            <w:pPr>
              <w:pStyle w:val="Default"/>
            </w:pPr>
            <w:r w:rsidRPr="00B132D6">
              <w:t xml:space="preserve">8.5% </w:t>
            </w:r>
          </w:p>
          <w:p w:rsidR="00B132D6" w:rsidRPr="00B132D6" w:rsidRDefault="00B132D6">
            <w:pPr>
              <w:pStyle w:val="Default"/>
            </w:pPr>
            <w:r w:rsidRPr="00B132D6">
              <w:t xml:space="preserve">(6) </w:t>
            </w:r>
          </w:p>
        </w:tc>
        <w:tc>
          <w:tcPr>
            <w:tcW w:w="900" w:type="dxa"/>
          </w:tcPr>
          <w:p w:rsidR="00B132D6" w:rsidRPr="00B132D6" w:rsidRDefault="00B132D6">
            <w:pPr>
              <w:pStyle w:val="Default"/>
              <w:cnfStyle w:val="000000000000"/>
            </w:pPr>
            <w:r w:rsidRPr="00B132D6">
              <w:t xml:space="preserve">3.72 </w:t>
            </w:r>
          </w:p>
        </w:tc>
        <w:tc>
          <w:tcPr>
            <w:cnfStyle w:val="000010000000"/>
            <w:tcW w:w="838" w:type="dxa"/>
          </w:tcPr>
          <w:p w:rsidR="00B132D6" w:rsidRPr="00B132D6" w:rsidRDefault="00B132D6">
            <w:pPr>
              <w:pStyle w:val="Default"/>
            </w:pPr>
            <w:r w:rsidRPr="00B132D6">
              <w:t xml:space="preserve">1.197 </w:t>
            </w:r>
          </w:p>
        </w:tc>
        <w:tc>
          <w:tcPr>
            <w:tcW w:w="1045" w:type="dxa"/>
          </w:tcPr>
          <w:p w:rsidR="00B132D6" w:rsidRPr="00B132D6" w:rsidRDefault="00B132D6">
            <w:pPr>
              <w:pStyle w:val="Default"/>
              <w:cnfStyle w:val="000000000000"/>
            </w:pPr>
            <w:r w:rsidRPr="00B132D6">
              <w:t xml:space="preserve">Agree </w:t>
            </w:r>
          </w:p>
        </w:tc>
      </w:tr>
      <w:tr w:rsidR="00B132D6" w:rsidRPr="00B132D6" w:rsidTr="00835225">
        <w:trPr>
          <w:cnfStyle w:val="000000100000"/>
          <w:trHeight w:val="213"/>
        </w:trPr>
        <w:tc>
          <w:tcPr>
            <w:cnfStyle w:val="000010000000"/>
            <w:tcW w:w="558" w:type="dxa"/>
          </w:tcPr>
          <w:p w:rsidR="00B132D6" w:rsidRPr="00B132D6" w:rsidRDefault="00B132D6">
            <w:pPr>
              <w:pStyle w:val="Default"/>
            </w:pPr>
            <w:r w:rsidRPr="00B132D6">
              <w:t xml:space="preserve">8 </w:t>
            </w:r>
          </w:p>
        </w:tc>
        <w:tc>
          <w:tcPr>
            <w:tcW w:w="3150" w:type="dxa"/>
          </w:tcPr>
          <w:p w:rsidR="00B132D6" w:rsidRPr="00B132D6" w:rsidRDefault="00B132D6">
            <w:pPr>
              <w:pStyle w:val="Default"/>
              <w:cnfStyle w:val="000000100000"/>
            </w:pPr>
            <w:r w:rsidRPr="00B132D6">
              <w:t xml:space="preserve">Staff members patronize business owners within the communities </w:t>
            </w:r>
          </w:p>
        </w:tc>
        <w:tc>
          <w:tcPr>
            <w:cnfStyle w:val="000010000000"/>
            <w:tcW w:w="900" w:type="dxa"/>
          </w:tcPr>
          <w:p w:rsidR="00B132D6" w:rsidRPr="00B132D6" w:rsidRDefault="00B132D6">
            <w:pPr>
              <w:pStyle w:val="Default"/>
            </w:pPr>
            <w:r w:rsidRPr="00B132D6">
              <w:t xml:space="preserve">46.5% </w:t>
            </w:r>
          </w:p>
          <w:p w:rsidR="00B132D6" w:rsidRPr="00B132D6" w:rsidRDefault="00B132D6">
            <w:pPr>
              <w:pStyle w:val="Default"/>
            </w:pPr>
            <w:r w:rsidRPr="00B132D6">
              <w:t xml:space="preserve">(33) </w:t>
            </w:r>
          </w:p>
        </w:tc>
        <w:tc>
          <w:tcPr>
            <w:tcW w:w="900" w:type="dxa"/>
          </w:tcPr>
          <w:p w:rsidR="00B132D6" w:rsidRPr="00B132D6" w:rsidRDefault="00B132D6">
            <w:pPr>
              <w:pStyle w:val="Default"/>
              <w:cnfStyle w:val="000000100000"/>
            </w:pPr>
            <w:r w:rsidRPr="00B132D6">
              <w:t xml:space="preserve">47.9% </w:t>
            </w:r>
          </w:p>
          <w:p w:rsidR="00B132D6" w:rsidRPr="00B132D6" w:rsidRDefault="00B132D6">
            <w:pPr>
              <w:pStyle w:val="Default"/>
              <w:cnfStyle w:val="000000100000"/>
            </w:pPr>
            <w:r w:rsidRPr="00B132D6">
              <w:t xml:space="preserve">(34) </w:t>
            </w:r>
          </w:p>
        </w:tc>
        <w:tc>
          <w:tcPr>
            <w:cnfStyle w:val="000010000000"/>
            <w:tcW w:w="720" w:type="dxa"/>
          </w:tcPr>
          <w:p w:rsidR="00B132D6" w:rsidRPr="00B132D6" w:rsidRDefault="00B132D6">
            <w:pPr>
              <w:pStyle w:val="Default"/>
            </w:pPr>
            <w:r w:rsidRPr="00B132D6">
              <w:t xml:space="preserve">4.2% </w:t>
            </w:r>
          </w:p>
          <w:p w:rsidR="00B132D6" w:rsidRPr="00B132D6" w:rsidRDefault="00B132D6">
            <w:pPr>
              <w:pStyle w:val="Default"/>
            </w:pPr>
            <w:r w:rsidRPr="00B132D6">
              <w:t xml:space="preserve">(3) </w:t>
            </w:r>
          </w:p>
        </w:tc>
        <w:tc>
          <w:tcPr>
            <w:tcW w:w="720" w:type="dxa"/>
          </w:tcPr>
          <w:p w:rsidR="00B132D6" w:rsidRPr="00B132D6" w:rsidRDefault="00B132D6">
            <w:pPr>
              <w:pStyle w:val="Default"/>
              <w:cnfStyle w:val="000000100000"/>
            </w:pPr>
            <w:r w:rsidRPr="00B132D6">
              <w:t xml:space="preserve">1.4% </w:t>
            </w:r>
          </w:p>
          <w:p w:rsidR="00B132D6" w:rsidRPr="00B132D6" w:rsidRDefault="00B132D6">
            <w:pPr>
              <w:pStyle w:val="Default"/>
              <w:cnfStyle w:val="000000100000"/>
            </w:pPr>
            <w:r w:rsidRPr="00B132D6">
              <w:t xml:space="preserve">(1) </w:t>
            </w:r>
          </w:p>
        </w:tc>
        <w:tc>
          <w:tcPr>
            <w:cnfStyle w:val="000010000000"/>
            <w:tcW w:w="720" w:type="dxa"/>
          </w:tcPr>
          <w:p w:rsidR="00B132D6" w:rsidRPr="00B132D6" w:rsidRDefault="00B132D6">
            <w:pPr>
              <w:pStyle w:val="Default"/>
            </w:pPr>
            <w:r w:rsidRPr="00B132D6">
              <w:t xml:space="preserve">0% </w:t>
            </w:r>
          </w:p>
          <w:p w:rsidR="00B132D6" w:rsidRPr="00B132D6" w:rsidRDefault="00B132D6">
            <w:pPr>
              <w:pStyle w:val="Default"/>
            </w:pPr>
            <w:r w:rsidRPr="00B132D6">
              <w:t xml:space="preserve">(0) </w:t>
            </w:r>
          </w:p>
        </w:tc>
        <w:tc>
          <w:tcPr>
            <w:tcW w:w="900" w:type="dxa"/>
          </w:tcPr>
          <w:p w:rsidR="00B132D6" w:rsidRPr="00B132D6" w:rsidRDefault="00B132D6">
            <w:pPr>
              <w:pStyle w:val="Default"/>
              <w:cnfStyle w:val="000000100000"/>
            </w:pPr>
            <w:r w:rsidRPr="00B132D6">
              <w:t xml:space="preserve">4.39 </w:t>
            </w:r>
          </w:p>
        </w:tc>
        <w:tc>
          <w:tcPr>
            <w:cnfStyle w:val="000010000000"/>
            <w:tcW w:w="838" w:type="dxa"/>
          </w:tcPr>
          <w:p w:rsidR="00B132D6" w:rsidRPr="00B132D6" w:rsidRDefault="00B132D6">
            <w:pPr>
              <w:pStyle w:val="Default"/>
            </w:pPr>
            <w:r w:rsidRPr="00B132D6">
              <w:t xml:space="preserve">0.643 </w:t>
            </w:r>
          </w:p>
        </w:tc>
        <w:tc>
          <w:tcPr>
            <w:tcW w:w="1045" w:type="dxa"/>
          </w:tcPr>
          <w:p w:rsidR="00B132D6" w:rsidRPr="00B132D6" w:rsidRDefault="00B132D6">
            <w:pPr>
              <w:pStyle w:val="Default"/>
              <w:cnfStyle w:val="000000100000"/>
            </w:pPr>
            <w:r w:rsidRPr="00B132D6">
              <w:t xml:space="preserve">Agree </w:t>
            </w:r>
          </w:p>
        </w:tc>
      </w:tr>
      <w:tr w:rsidR="00B132D6" w:rsidRPr="00B132D6" w:rsidTr="00835225">
        <w:trPr>
          <w:trHeight w:val="206"/>
        </w:trPr>
        <w:tc>
          <w:tcPr>
            <w:cnfStyle w:val="000010000000"/>
            <w:tcW w:w="558" w:type="dxa"/>
          </w:tcPr>
          <w:p w:rsidR="00B132D6" w:rsidRPr="00B132D6" w:rsidRDefault="00B132D6">
            <w:pPr>
              <w:pStyle w:val="Default"/>
            </w:pPr>
            <w:r w:rsidRPr="00B132D6">
              <w:t xml:space="preserve">9 </w:t>
            </w:r>
          </w:p>
        </w:tc>
        <w:tc>
          <w:tcPr>
            <w:tcW w:w="3150" w:type="dxa"/>
          </w:tcPr>
          <w:p w:rsidR="00B132D6" w:rsidRPr="00B132D6" w:rsidRDefault="00B132D6">
            <w:pPr>
              <w:pStyle w:val="Default"/>
              <w:cnfStyle w:val="000000000000"/>
            </w:pPr>
            <w:r w:rsidRPr="00B132D6">
              <w:t xml:space="preserve">Staff members enroll their children/wards in schools within the host communities </w:t>
            </w:r>
          </w:p>
        </w:tc>
        <w:tc>
          <w:tcPr>
            <w:cnfStyle w:val="000010000000"/>
            <w:tcW w:w="900" w:type="dxa"/>
          </w:tcPr>
          <w:p w:rsidR="00B132D6" w:rsidRPr="00B132D6" w:rsidRDefault="00B132D6">
            <w:pPr>
              <w:pStyle w:val="Default"/>
            </w:pPr>
            <w:r w:rsidRPr="00B132D6">
              <w:t xml:space="preserve">42.3% </w:t>
            </w:r>
          </w:p>
          <w:p w:rsidR="00B132D6" w:rsidRPr="00B132D6" w:rsidRDefault="00B132D6">
            <w:pPr>
              <w:pStyle w:val="Default"/>
            </w:pPr>
            <w:r w:rsidRPr="00B132D6">
              <w:t xml:space="preserve">(30) </w:t>
            </w:r>
          </w:p>
        </w:tc>
        <w:tc>
          <w:tcPr>
            <w:tcW w:w="900" w:type="dxa"/>
          </w:tcPr>
          <w:p w:rsidR="00B132D6" w:rsidRPr="00B132D6" w:rsidRDefault="00B132D6">
            <w:pPr>
              <w:pStyle w:val="Default"/>
              <w:cnfStyle w:val="000000000000"/>
            </w:pPr>
            <w:r w:rsidRPr="00B132D6">
              <w:t xml:space="preserve">25.4% </w:t>
            </w:r>
          </w:p>
          <w:p w:rsidR="00B132D6" w:rsidRPr="00B132D6" w:rsidRDefault="00B132D6">
            <w:pPr>
              <w:pStyle w:val="Default"/>
              <w:cnfStyle w:val="000000000000"/>
            </w:pPr>
            <w:r w:rsidRPr="00B132D6">
              <w:t xml:space="preserve">(18) </w:t>
            </w:r>
          </w:p>
        </w:tc>
        <w:tc>
          <w:tcPr>
            <w:cnfStyle w:val="000010000000"/>
            <w:tcW w:w="720" w:type="dxa"/>
          </w:tcPr>
          <w:p w:rsidR="00B132D6" w:rsidRPr="00B132D6" w:rsidRDefault="00B132D6">
            <w:pPr>
              <w:pStyle w:val="Default"/>
            </w:pPr>
            <w:r w:rsidRPr="00B132D6">
              <w:t xml:space="preserve">22.5% </w:t>
            </w:r>
          </w:p>
          <w:p w:rsidR="00B132D6" w:rsidRPr="00B132D6" w:rsidRDefault="00B132D6">
            <w:pPr>
              <w:pStyle w:val="Default"/>
            </w:pPr>
            <w:r w:rsidRPr="00B132D6">
              <w:t xml:space="preserve">(16) </w:t>
            </w:r>
          </w:p>
        </w:tc>
        <w:tc>
          <w:tcPr>
            <w:tcW w:w="720" w:type="dxa"/>
          </w:tcPr>
          <w:p w:rsidR="00B132D6" w:rsidRPr="00B132D6" w:rsidRDefault="00B132D6">
            <w:pPr>
              <w:pStyle w:val="Default"/>
              <w:cnfStyle w:val="000000000000"/>
            </w:pPr>
            <w:r w:rsidRPr="00B132D6">
              <w:t xml:space="preserve">4.2% </w:t>
            </w:r>
          </w:p>
          <w:p w:rsidR="00B132D6" w:rsidRPr="00B132D6" w:rsidRDefault="00B132D6">
            <w:pPr>
              <w:pStyle w:val="Default"/>
              <w:cnfStyle w:val="000000000000"/>
            </w:pPr>
            <w:r w:rsidRPr="00B132D6">
              <w:t xml:space="preserve">(3) </w:t>
            </w:r>
          </w:p>
        </w:tc>
        <w:tc>
          <w:tcPr>
            <w:cnfStyle w:val="000010000000"/>
            <w:tcW w:w="720" w:type="dxa"/>
          </w:tcPr>
          <w:p w:rsidR="00B132D6" w:rsidRPr="00B132D6" w:rsidRDefault="00B132D6">
            <w:pPr>
              <w:pStyle w:val="Default"/>
            </w:pPr>
            <w:r w:rsidRPr="00B132D6">
              <w:t xml:space="preserve">5.6% </w:t>
            </w:r>
          </w:p>
          <w:p w:rsidR="00B132D6" w:rsidRPr="00B132D6" w:rsidRDefault="00B132D6">
            <w:pPr>
              <w:pStyle w:val="Default"/>
            </w:pPr>
            <w:r w:rsidRPr="00B132D6">
              <w:t xml:space="preserve">(4) </w:t>
            </w:r>
          </w:p>
        </w:tc>
        <w:tc>
          <w:tcPr>
            <w:tcW w:w="900" w:type="dxa"/>
          </w:tcPr>
          <w:p w:rsidR="00B132D6" w:rsidRPr="00B132D6" w:rsidRDefault="00B132D6">
            <w:pPr>
              <w:pStyle w:val="Default"/>
              <w:cnfStyle w:val="000000000000"/>
            </w:pPr>
            <w:r w:rsidRPr="00B132D6">
              <w:t xml:space="preserve">3.94 </w:t>
            </w:r>
          </w:p>
        </w:tc>
        <w:tc>
          <w:tcPr>
            <w:cnfStyle w:val="000010000000"/>
            <w:tcW w:w="838" w:type="dxa"/>
          </w:tcPr>
          <w:p w:rsidR="00B132D6" w:rsidRPr="00B132D6" w:rsidRDefault="00B132D6">
            <w:pPr>
              <w:pStyle w:val="Default"/>
            </w:pPr>
            <w:r w:rsidRPr="00B132D6">
              <w:t xml:space="preserve">1.157 </w:t>
            </w:r>
          </w:p>
        </w:tc>
        <w:tc>
          <w:tcPr>
            <w:tcW w:w="1045" w:type="dxa"/>
          </w:tcPr>
          <w:p w:rsidR="00B132D6" w:rsidRPr="00B132D6" w:rsidRDefault="00B132D6">
            <w:pPr>
              <w:pStyle w:val="Default"/>
              <w:cnfStyle w:val="000000000000"/>
            </w:pPr>
            <w:r w:rsidRPr="00B132D6">
              <w:t xml:space="preserve">Agree </w:t>
            </w:r>
          </w:p>
        </w:tc>
      </w:tr>
      <w:tr w:rsidR="00B132D6" w:rsidRPr="00B132D6" w:rsidTr="00835225">
        <w:trPr>
          <w:cnfStyle w:val="000000100000"/>
          <w:trHeight w:val="213"/>
        </w:trPr>
        <w:tc>
          <w:tcPr>
            <w:cnfStyle w:val="000010000000"/>
            <w:tcW w:w="558" w:type="dxa"/>
          </w:tcPr>
          <w:p w:rsidR="00B132D6" w:rsidRPr="00B132D6" w:rsidRDefault="00B132D6">
            <w:pPr>
              <w:pStyle w:val="Default"/>
            </w:pPr>
            <w:r w:rsidRPr="00B132D6">
              <w:t xml:space="preserve">10 </w:t>
            </w:r>
          </w:p>
        </w:tc>
        <w:tc>
          <w:tcPr>
            <w:tcW w:w="3150" w:type="dxa"/>
          </w:tcPr>
          <w:p w:rsidR="00B132D6" w:rsidRPr="00B132D6" w:rsidRDefault="00B132D6">
            <w:pPr>
              <w:pStyle w:val="Default"/>
              <w:cnfStyle w:val="000000100000"/>
            </w:pPr>
            <w:r w:rsidRPr="00B132D6">
              <w:t xml:space="preserve">Staff members operate bank accounts within the host communities </w:t>
            </w:r>
          </w:p>
        </w:tc>
        <w:tc>
          <w:tcPr>
            <w:cnfStyle w:val="000010000000"/>
            <w:tcW w:w="900" w:type="dxa"/>
          </w:tcPr>
          <w:p w:rsidR="00B132D6" w:rsidRPr="00B132D6" w:rsidRDefault="00B132D6">
            <w:pPr>
              <w:pStyle w:val="Default"/>
            </w:pPr>
            <w:r w:rsidRPr="00B132D6">
              <w:t xml:space="preserve">12.7% </w:t>
            </w:r>
          </w:p>
          <w:p w:rsidR="00B132D6" w:rsidRPr="00B132D6" w:rsidRDefault="00B132D6">
            <w:pPr>
              <w:pStyle w:val="Default"/>
            </w:pPr>
            <w:r w:rsidRPr="00B132D6">
              <w:t xml:space="preserve">(9) </w:t>
            </w:r>
          </w:p>
        </w:tc>
        <w:tc>
          <w:tcPr>
            <w:tcW w:w="900" w:type="dxa"/>
          </w:tcPr>
          <w:p w:rsidR="00B132D6" w:rsidRPr="00B132D6" w:rsidRDefault="00B132D6">
            <w:pPr>
              <w:pStyle w:val="Default"/>
              <w:cnfStyle w:val="000000100000"/>
            </w:pPr>
            <w:r w:rsidRPr="00B132D6">
              <w:t xml:space="preserve">16.9% </w:t>
            </w:r>
          </w:p>
          <w:p w:rsidR="00B132D6" w:rsidRPr="00B132D6" w:rsidRDefault="00B132D6">
            <w:pPr>
              <w:pStyle w:val="Default"/>
              <w:cnfStyle w:val="000000100000"/>
            </w:pPr>
            <w:r w:rsidRPr="00B132D6">
              <w:t xml:space="preserve">(12) </w:t>
            </w:r>
          </w:p>
        </w:tc>
        <w:tc>
          <w:tcPr>
            <w:cnfStyle w:val="000010000000"/>
            <w:tcW w:w="720" w:type="dxa"/>
          </w:tcPr>
          <w:p w:rsidR="00B132D6" w:rsidRPr="00B132D6" w:rsidRDefault="00B132D6">
            <w:pPr>
              <w:pStyle w:val="Default"/>
            </w:pPr>
            <w:r w:rsidRPr="00B132D6">
              <w:t xml:space="preserve">15.5% </w:t>
            </w:r>
          </w:p>
          <w:p w:rsidR="00B132D6" w:rsidRPr="00B132D6" w:rsidRDefault="00B132D6">
            <w:pPr>
              <w:pStyle w:val="Default"/>
            </w:pPr>
            <w:r w:rsidRPr="00B132D6">
              <w:t xml:space="preserve">(11) </w:t>
            </w:r>
          </w:p>
        </w:tc>
        <w:tc>
          <w:tcPr>
            <w:tcW w:w="720" w:type="dxa"/>
          </w:tcPr>
          <w:p w:rsidR="00B132D6" w:rsidRPr="00B132D6" w:rsidRDefault="00B132D6">
            <w:pPr>
              <w:pStyle w:val="Default"/>
              <w:cnfStyle w:val="000000100000"/>
            </w:pPr>
            <w:r w:rsidRPr="00B132D6">
              <w:t xml:space="preserve">5.6% </w:t>
            </w:r>
          </w:p>
          <w:p w:rsidR="00B132D6" w:rsidRPr="00B132D6" w:rsidRDefault="00B132D6">
            <w:pPr>
              <w:pStyle w:val="Default"/>
              <w:cnfStyle w:val="000000100000"/>
            </w:pPr>
            <w:r w:rsidRPr="00B132D6">
              <w:t xml:space="preserve">(4) </w:t>
            </w:r>
          </w:p>
        </w:tc>
        <w:tc>
          <w:tcPr>
            <w:cnfStyle w:val="000010000000"/>
            <w:tcW w:w="720" w:type="dxa"/>
          </w:tcPr>
          <w:p w:rsidR="00B132D6" w:rsidRPr="00B132D6" w:rsidRDefault="00B132D6">
            <w:pPr>
              <w:pStyle w:val="Default"/>
            </w:pPr>
            <w:r w:rsidRPr="00B132D6">
              <w:t xml:space="preserve">49.3% </w:t>
            </w:r>
          </w:p>
          <w:p w:rsidR="00B132D6" w:rsidRPr="00B132D6" w:rsidRDefault="00B132D6">
            <w:pPr>
              <w:pStyle w:val="Default"/>
            </w:pPr>
            <w:r w:rsidRPr="00B132D6">
              <w:t xml:space="preserve">(35) </w:t>
            </w:r>
          </w:p>
        </w:tc>
        <w:tc>
          <w:tcPr>
            <w:tcW w:w="900" w:type="dxa"/>
          </w:tcPr>
          <w:p w:rsidR="00B132D6" w:rsidRPr="00B132D6" w:rsidRDefault="00B132D6">
            <w:pPr>
              <w:pStyle w:val="Default"/>
              <w:cnfStyle w:val="000000100000"/>
            </w:pPr>
            <w:r w:rsidRPr="00B132D6">
              <w:t xml:space="preserve">2.38 </w:t>
            </w:r>
          </w:p>
        </w:tc>
        <w:tc>
          <w:tcPr>
            <w:cnfStyle w:val="000010000000"/>
            <w:tcW w:w="838" w:type="dxa"/>
          </w:tcPr>
          <w:p w:rsidR="00B132D6" w:rsidRPr="00B132D6" w:rsidRDefault="00B132D6">
            <w:pPr>
              <w:pStyle w:val="Default"/>
            </w:pPr>
            <w:r w:rsidRPr="00B132D6">
              <w:t xml:space="preserve">1.534 </w:t>
            </w:r>
          </w:p>
        </w:tc>
        <w:tc>
          <w:tcPr>
            <w:tcW w:w="1045" w:type="dxa"/>
          </w:tcPr>
          <w:p w:rsidR="00B132D6" w:rsidRPr="00B132D6" w:rsidRDefault="00B132D6">
            <w:pPr>
              <w:pStyle w:val="Default"/>
              <w:cnfStyle w:val="000000100000"/>
            </w:pPr>
            <w:r w:rsidRPr="00B132D6">
              <w:t xml:space="preserve">Disagree </w:t>
            </w:r>
          </w:p>
        </w:tc>
      </w:tr>
    </w:tbl>
    <w:p w:rsidR="004D477F" w:rsidRPr="004D477F" w:rsidRDefault="004D477F" w:rsidP="004D477F">
      <w:pPr>
        <w:spacing w:after="100" w:afterAutospacing="1" w:line="480" w:lineRule="auto"/>
        <w:jc w:val="both"/>
        <w:rPr>
          <w:rFonts w:ascii="Times New Roman" w:eastAsia="Calibri" w:hAnsi="Times New Roman" w:cs="Times New Roman"/>
          <w:kern w:val="0"/>
        </w:rPr>
      </w:pPr>
      <w:r w:rsidRPr="004D477F">
        <w:rPr>
          <w:rFonts w:ascii="Times New Roman" w:eastAsia="Calibri" w:hAnsi="Times New Roman" w:cs="Times New Roman"/>
          <w:kern w:val="0"/>
        </w:rPr>
        <w:t xml:space="preserve">Source: Field Research, 2025 </w:t>
      </w:r>
    </w:p>
    <w:p w:rsidR="00B132D6" w:rsidRDefault="00B132D6" w:rsidP="00F753D3">
      <w:pPr>
        <w:spacing w:after="100" w:afterAutospacing="1" w:line="480" w:lineRule="auto"/>
        <w:jc w:val="both"/>
        <w:rPr>
          <w:rFonts w:ascii="Times New Roman" w:eastAsia="Calibri" w:hAnsi="Times New Roman" w:cs="Times New Roman"/>
          <w:kern w:val="0"/>
        </w:rPr>
      </w:pPr>
    </w:p>
    <w:p w:rsidR="005A01CF" w:rsidRPr="00A02607" w:rsidRDefault="00A02607" w:rsidP="005A01CF">
      <w:pPr>
        <w:spacing w:after="100" w:afterAutospacing="1" w:line="480" w:lineRule="auto"/>
        <w:jc w:val="both"/>
        <w:rPr>
          <w:rFonts w:ascii="Times New Roman" w:eastAsia="Calibri" w:hAnsi="Times New Roman" w:cs="Times New Roman"/>
          <w:b/>
          <w:bCs/>
          <w:kern w:val="0"/>
        </w:rPr>
      </w:pPr>
      <w:r>
        <w:rPr>
          <w:rFonts w:ascii="Times New Roman" w:eastAsia="Calibri" w:hAnsi="Times New Roman" w:cs="Times New Roman"/>
          <w:b/>
          <w:bCs/>
          <w:kern w:val="0"/>
        </w:rPr>
        <w:lastRenderedPageBreak/>
        <w:t>4.</w:t>
      </w:r>
      <w:r w:rsidR="0063040F">
        <w:rPr>
          <w:rFonts w:ascii="Times New Roman" w:eastAsia="Calibri" w:hAnsi="Times New Roman" w:cs="Times New Roman"/>
          <w:b/>
          <w:bCs/>
          <w:kern w:val="0"/>
        </w:rPr>
        <w:t>7</w:t>
      </w:r>
      <w:r w:rsidRPr="005A01CF">
        <w:rPr>
          <w:rFonts w:ascii="Times New Roman" w:eastAsia="Calibri" w:hAnsi="Times New Roman" w:cs="Times New Roman"/>
          <w:b/>
          <w:bCs/>
          <w:kern w:val="0"/>
        </w:rPr>
        <w:t xml:space="preserve">Discussion </w:t>
      </w:r>
      <w:r w:rsidRPr="00A02607">
        <w:rPr>
          <w:rFonts w:ascii="Times New Roman" w:eastAsia="Calibri" w:hAnsi="Times New Roman" w:cs="Times New Roman"/>
          <w:b/>
          <w:bCs/>
          <w:kern w:val="0"/>
        </w:rPr>
        <w:t>on Summary of the Chapter</w:t>
      </w:r>
    </w:p>
    <w:p w:rsidR="00A02607" w:rsidRPr="005A01CF" w:rsidRDefault="00A02607" w:rsidP="0055381A">
      <w:pPr>
        <w:spacing w:after="100" w:afterAutospacing="1" w:line="480" w:lineRule="auto"/>
        <w:ind w:firstLine="720"/>
        <w:jc w:val="both"/>
        <w:rPr>
          <w:rFonts w:ascii="Times New Roman" w:eastAsia="Calibri" w:hAnsi="Times New Roman" w:cs="Times New Roman"/>
          <w:kern w:val="0"/>
        </w:rPr>
      </w:pPr>
      <w:r w:rsidRPr="00A02607">
        <w:rPr>
          <w:rFonts w:ascii="Times New Roman" w:eastAsia="Calibri" w:hAnsi="Times New Roman" w:cs="Times New Roman"/>
          <w:kern w:val="0"/>
        </w:rPr>
        <w:t xml:space="preserve">Chapter Four has analyzed how Kwara State Polytechnic, Ilorin, has impacted surrounding settlements in terms of demographic </w:t>
      </w:r>
      <w:r w:rsidR="0093684B" w:rsidRPr="00A02607">
        <w:rPr>
          <w:rFonts w:ascii="Times New Roman" w:eastAsia="Calibri" w:hAnsi="Times New Roman" w:cs="Times New Roman"/>
          <w:kern w:val="0"/>
        </w:rPr>
        <w:t>shifts, economic</w:t>
      </w:r>
      <w:r w:rsidRPr="00A02607">
        <w:rPr>
          <w:rFonts w:ascii="Times New Roman" w:eastAsia="Calibri" w:hAnsi="Times New Roman" w:cs="Times New Roman"/>
          <w:kern w:val="0"/>
        </w:rPr>
        <w:t xml:space="preserve"> stimulation, infrastructure development, and socio-cultural change. The findings reveal a dual narrativeone of growth and opportunity, but also of strain and challenges. These insights will be crucial for making policy recommendations in the next chapter.</w:t>
      </w:r>
    </w:p>
    <w:p w:rsidR="005A01CF" w:rsidRPr="005A01CF" w:rsidRDefault="005A01CF" w:rsidP="0055381A">
      <w:pPr>
        <w:spacing w:after="100" w:afterAutospacing="1" w:line="480" w:lineRule="auto"/>
        <w:ind w:firstLine="720"/>
        <w:jc w:val="both"/>
        <w:rPr>
          <w:rFonts w:ascii="Times New Roman" w:eastAsia="Calibri" w:hAnsi="Times New Roman" w:cs="Times New Roman"/>
          <w:kern w:val="0"/>
        </w:rPr>
      </w:pPr>
      <w:r w:rsidRPr="005A01CF">
        <w:rPr>
          <w:rFonts w:ascii="Times New Roman" w:eastAsia="Calibri" w:hAnsi="Times New Roman" w:cs="Times New Roman"/>
          <w:kern w:val="0"/>
        </w:rPr>
        <w:t xml:space="preserve">This study was conducted in some selected settlements in </w:t>
      </w:r>
      <w:r w:rsidR="002408A1">
        <w:rPr>
          <w:rFonts w:ascii="Times New Roman" w:eastAsia="Calibri" w:hAnsi="Times New Roman" w:cs="Times New Roman"/>
          <w:kern w:val="0"/>
        </w:rPr>
        <w:t>Moro</w:t>
      </w:r>
      <w:r w:rsidRPr="005A01CF">
        <w:rPr>
          <w:rFonts w:ascii="Times New Roman" w:eastAsia="Calibri" w:hAnsi="Times New Roman" w:cs="Times New Roman"/>
          <w:kern w:val="0"/>
        </w:rPr>
        <w:t xml:space="preserve"> Local Government Area of </w:t>
      </w:r>
      <w:r w:rsidR="002408A1">
        <w:rPr>
          <w:rFonts w:ascii="Times New Roman" w:eastAsia="Calibri" w:hAnsi="Times New Roman" w:cs="Times New Roman"/>
          <w:kern w:val="0"/>
        </w:rPr>
        <w:t>kwara</w:t>
      </w:r>
      <w:r w:rsidRPr="005A01CF">
        <w:rPr>
          <w:rFonts w:ascii="Times New Roman" w:eastAsia="Calibri" w:hAnsi="Times New Roman" w:cs="Times New Roman"/>
          <w:kern w:val="0"/>
        </w:rPr>
        <w:t xml:space="preserve"> State, Nigeria. The study aimed at assessing the influence of the location of higher institutions of learning on the growth and socio-economic development of selected settlements in </w:t>
      </w:r>
      <w:r w:rsidR="002408A1">
        <w:rPr>
          <w:rFonts w:ascii="Times New Roman" w:eastAsia="Calibri" w:hAnsi="Times New Roman" w:cs="Times New Roman"/>
          <w:kern w:val="0"/>
        </w:rPr>
        <w:t>Moro</w:t>
      </w:r>
      <w:r w:rsidRPr="005A01CF">
        <w:rPr>
          <w:rFonts w:ascii="Times New Roman" w:eastAsia="Calibri" w:hAnsi="Times New Roman" w:cs="Times New Roman"/>
          <w:kern w:val="0"/>
        </w:rPr>
        <w:t xml:space="preserve"> Local Government Area of </w:t>
      </w:r>
      <w:bookmarkStart w:id="18" w:name="_Hlk201092245"/>
      <w:r w:rsidR="007C6288">
        <w:rPr>
          <w:rFonts w:ascii="Times New Roman" w:eastAsia="Calibri" w:hAnsi="Times New Roman" w:cs="Times New Roman"/>
          <w:kern w:val="0"/>
        </w:rPr>
        <w:t>Kwara</w:t>
      </w:r>
      <w:bookmarkEnd w:id="18"/>
      <w:r w:rsidRPr="005A01CF">
        <w:rPr>
          <w:rFonts w:ascii="Times New Roman" w:eastAsia="Calibri" w:hAnsi="Times New Roman" w:cs="Times New Roman"/>
          <w:kern w:val="0"/>
        </w:rPr>
        <w:t xml:space="preserve"> State, Nigeria. To achieve this aim, the study was set against the background of identifying the types of socio-economic activities; examined factors that contributed to the growth and development; and discussing the effects of the growth and development of the selected settlements in </w:t>
      </w:r>
      <w:r w:rsidR="007C6288" w:rsidRPr="007C6288">
        <w:rPr>
          <w:rFonts w:ascii="Times New Roman" w:eastAsia="Calibri" w:hAnsi="Times New Roman" w:cs="Times New Roman"/>
          <w:kern w:val="0"/>
        </w:rPr>
        <w:t xml:space="preserve">Moro </w:t>
      </w:r>
      <w:r w:rsidRPr="005A01CF">
        <w:rPr>
          <w:rFonts w:ascii="Times New Roman" w:eastAsia="Calibri" w:hAnsi="Times New Roman" w:cs="Times New Roman"/>
          <w:kern w:val="0"/>
        </w:rPr>
        <w:t xml:space="preserve">Local Government Area of </w:t>
      </w:r>
      <w:r w:rsidR="007C6288" w:rsidRPr="007C6288">
        <w:rPr>
          <w:rFonts w:ascii="Times New Roman" w:eastAsia="Calibri" w:hAnsi="Times New Roman" w:cs="Times New Roman"/>
          <w:kern w:val="0"/>
        </w:rPr>
        <w:t>Kwara</w:t>
      </w:r>
      <w:r w:rsidRPr="005A01CF">
        <w:rPr>
          <w:rFonts w:ascii="Times New Roman" w:eastAsia="Calibri" w:hAnsi="Times New Roman" w:cs="Times New Roman"/>
          <w:kern w:val="0"/>
        </w:rPr>
        <w:t xml:space="preserve"> State. The settlements selected for the study were those that were directly influenced by the location of higher institutions in the area. These are: </w:t>
      </w:r>
      <w:r w:rsidR="007C6288">
        <w:rPr>
          <w:rFonts w:ascii="Times New Roman" w:eastAsia="Calibri" w:hAnsi="Times New Roman" w:cs="Times New Roman"/>
          <w:kern w:val="0"/>
        </w:rPr>
        <w:t>Ara village</w:t>
      </w:r>
      <w:r w:rsidRPr="005A01CF">
        <w:rPr>
          <w:rFonts w:ascii="Times New Roman" w:eastAsia="Calibri" w:hAnsi="Times New Roman" w:cs="Times New Roman"/>
          <w:kern w:val="0"/>
        </w:rPr>
        <w:t xml:space="preserve">, </w:t>
      </w:r>
      <w:r w:rsidR="007C6288">
        <w:rPr>
          <w:rFonts w:ascii="Times New Roman" w:eastAsia="Calibri" w:hAnsi="Times New Roman" w:cs="Times New Roman"/>
          <w:kern w:val="0"/>
        </w:rPr>
        <w:t>Akuo-gaa</w:t>
      </w:r>
      <w:r w:rsidRPr="005A01CF">
        <w:rPr>
          <w:rFonts w:ascii="Times New Roman" w:eastAsia="Calibri" w:hAnsi="Times New Roman" w:cs="Times New Roman"/>
          <w:kern w:val="0"/>
        </w:rPr>
        <w:t xml:space="preserve">, </w:t>
      </w:r>
      <w:bookmarkStart w:id="19" w:name="_Hlk201141142"/>
      <w:r w:rsidR="007C6288">
        <w:rPr>
          <w:rFonts w:ascii="Times New Roman" w:eastAsia="Calibri" w:hAnsi="Times New Roman" w:cs="Times New Roman"/>
          <w:kern w:val="0"/>
        </w:rPr>
        <w:t>Eleko/Yakuba</w:t>
      </w:r>
      <w:bookmarkEnd w:id="19"/>
      <w:r w:rsidRPr="005A01CF">
        <w:rPr>
          <w:rFonts w:ascii="Times New Roman" w:eastAsia="Calibri" w:hAnsi="Times New Roman" w:cs="Times New Roman"/>
          <w:kern w:val="0"/>
        </w:rPr>
        <w:t>and</w:t>
      </w:r>
      <w:r w:rsidR="007C6288">
        <w:rPr>
          <w:rFonts w:ascii="Times New Roman" w:eastAsia="Calibri" w:hAnsi="Times New Roman" w:cs="Times New Roman"/>
          <w:kern w:val="0"/>
        </w:rPr>
        <w:t>Lajolo village</w:t>
      </w:r>
      <w:r w:rsidRPr="005A01CF">
        <w:rPr>
          <w:rFonts w:ascii="Times New Roman" w:eastAsia="Calibri" w:hAnsi="Times New Roman" w:cs="Times New Roman"/>
          <w:kern w:val="0"/>
        </w:rPr>
        <w:t xml:space="preserve">. </w:t>
      </w:r>
    </w:p>
    <w:p w:rsidR="00452C0E" w:rsidRDefault="005A01CF" w:rsidP="0055381A">
      <w:pPr>
        <w:spacing w:after="100" w:afterAutospacing="1" w:line="480" w:lineRule="auto"/>
        <w:ind w:firstLine="720"/>
        <w:jc w:val="both"/>
        <w:rPr>
          <w:rFonts w:ascii="Times New Roman" w:eastAsia="Calibri" w:hAnsi="Times New Roman" w:cs="Times New Roman"/>
          <w:kern w:val="0"/>
        </w:rPr>
      </w:pPr>
      <w:r w:rsidRPr="005A01CF">
        <w:rPr>
          <w:rFonts w:ascii="Times New Roman" w:eastAsia="Calibri" w:hAnsi="Times New Roman" w:cs="Times New Roman"/>
          <w:kern w:val="0"/>
        </w:rPr>
        <w:t xml:space="preserve">The study found out that there were different kinds of socio-economic facilities in </w:t>
      </w:r>
      <w:r w:rsidR="007C6288">
        <w:rPr>
          <w:rFonts w:ascii="Times New Roman" w:eastAsia="Calibri" w:hAnsi="Times New Roman" w:cs="Times New Roman"/>
          <w:kern w:val="0"/>
        </w:rPr>
        <w:t>moro</w:t>
      </w:r>
      <w:r w:rsidRPr="005A01CF">
        <w:rPr>
          <w:rFonts w:ascii="Times New Roman" w:eastAsia="Calibri" w:hAnsi="Times New Roman" w:cs="Times New Roman"/>
          <w:kern w:val="0"/>
        </w:rPr>
        <w:t xml:space="preserve"> Local Government Area of </w:t>
      </w:r>
      <w:r w:rsidR="007C6288" w:rsidRPr="007C6288">
        <w:rPr>
          <w:rFonts w:ascii="Times New Roman" w:eastAsia="Calibri" w:hAnsi="Times New Roman" w:cs="Times New Roman"/>
          <w:kern w:val="0"/>
        </w:rPr>
        <w:t>Kwara</w:t>
      </w:r>
      <w:r w:rsidRPr="005A01CF">
        <w:rPr>
          <w:rFonts w:ascii="Times New Roman" w:eastAsia="Calibri" w:hAnsi="Times New Roman" w:cs="Times New Roman"/>
          <w:kern w:val="0"/>
        </w:rPr>
        <w:t xml:space="preserve">State, Nigeria. However, </w:t>
      </w:r>
      <w:r w:rsidR="0093684B" w:rsidRPr="0093684B">
        <w:rPr>
          <w:rFonts w:ascii="Times New Roman" w:eastAsia="Calibri" w:hAnsi="Times New Roman" w:cs="Times New Roman"/>
          <w:kern w:val="0"/>
        </w:rPr>
        <w:t>Eleko/Yakuba</w:t>
      </w:r>
      <w:r w:rsidRPr="005A01CF">
        <w:rPr>
          <w:rFonts w:ascii="Times New Roman" w:eastAsia="Calibri" w:hAnsi="Times New Roman" w:cs="Times New Roman"/>
          <w:kern w:val="0"/>
        </w:rPr>
        <w:t xml:space="preserve">, had the highest number of socio-economic facilities in the study area. The most abundant facilities are elementary schools and supermarkets. Incidentally, these two facilities, elementary schools and supermarkets, were the most abundant in the whole area. It was also gathered that, although the provision of certain basic services like electricity, piped water, police station, post office, Local Government Secretariat and tarred roads were solely the responsibilities of government, yet the </w:t>
      </w:r>
      <w:r w:rsidRPr="005A01CF">
        <w:rPr>
          <w:rFonts w:ascii="Times New Roman" w:eastAsia="Calibri" w:hAnsi="Times New Roman" w:cs="Times New Roman"/>
          <w:kern w:val="0"/>
        </w:rPr>
        <w:lastRenderedPageBreak/>
        <w:t xml:space="preserve">private sector was found to be more active in the development of the selected settlements in </w:t>
      </w:r>
      <w:r w:rsidR="0093684B">
        <w:rPr>
          <w:rFonts w:ascii="Times New Roman" w:eastAsia="Calibri" w:hAnsi="Times New Roman" w:cs="Times New Roman"/>
          <w:kern w:val="0"/>
        </w:rPr>
        <w:t>Moro</w:t>
      </w:r>
      <w:r w:rsidRPr="005A01CF">
        <w:rPr>
          <w:rFonts w:ascii="Times New Roman" w:eastAsia="Calibri" w:hAnsi="Times New Roman" w:cs="Times New Roman"/>
          <w:kern w:val="0"/>
        </w:rPr>
        <w:t xml:space="preserve"> LGA. However, the provision of such amenities like markets, financial institutions, industrial establishments, hotels, filling stations and students’ hostels were provided by the private sector</w:t>
      </w:r>
      <w:r w:rsidR="00452C0E">
        <w:rPr>
          <w:rFonts w:ascii="Times New Roman" w:eastAsia="Calibri" w:hAnsi="Times New Roman" w:cs="Times New Roman"/>
          <w:kern w:val="0"/>
        </w:rPr>
        <w:t xml:space="preserve"> while the government’s hostels are only available in school campus</w:t>
      </w:r>
      <w:r w:rsidRPr="005A01CF">
        <w:rPr>
          <w:rFonts w:ascii="Times New Roman" w:eastAsia="Calibri" w:hAnsi="Times New Roman" w:cs="Times New Roman"/>
          <w:kern w:val="0"/>
        </w:rPr>
        <w:t xml:space="preserve">. </w:t>
      </w:r>
    </w:p>
    <w:p w:rsidR="000E3FD5" w:rsidRPr="00661504" w:rsidRDefault="005A01CF" w:rsidP="0055381A">
      <w:pPr>
        <w:spacing w:after="100" w:afterAutospacing="1" w:line="480" w:lineRule="auto"/>
        <w:ind w:firstLine="720"/>
        <w:jc w:val="both"/>
        <w:rPr>
          <w:rFonts w:ascii="Times New Roman" w:eastAsia="Calibri" w:hAnsi="Times New Roman" w:cs="Times New Roman"/>
          <w:kern w:val="0"/>
        </w:rPr>
      </w:pPr>
      <w:r w:rsidRPr="005A01CF">
        <w:rPr>
          <w:rFonts w:ascii="Times New Roman" w:eastAsia="Calibri" w:hAnsi="Times New Roman" w:cs="Times New Roman"/>
          <w:kern w:val="0"/>
        </w:rPr>
        <w:t xml:space="preserve">Descriptive statistics of mean, standard variation and variance were adopted to explain the contributing factors to the growth and development of the study area. The most important factor as identified by the respondents is the location of higher institutions with a mean value of 64.75, standard deviation (18.590) and variance (345.583). Peaceful co-existence </w:t>
      </w:r>
      <w:r w:rsidR="00520551">
        <w:rPr>
          <w:rFonts w:ascii="Times New Roman" w:eastAsia="Calibri" w:hAnsi="Times New Roman" w:cs="Times New Roman"/>
          <w:kern w:val="0"/>
        </w:rPr>
        <w:t>is</w:t>
      </w:r>
      <w:r w:rsidRPr="005A01CF">
        <w:rPr>
          <w:rFonts w:ascii="Times New Roman" w:eastAsia="Calibri" w:hAnsi="Times New Roman" w:cs="Times New Roman"/>
          <w:kern w:val="0"/>
        </w:rPr>
        <w:t xml:space="preserve"> also identified as significant factors at mean values of 48.00 and 35.25, respectively. Factors such as existence of good markets (14.75), good health services (13.75), availability of social and entertainment facilities (9.50), provision of infrastructural facilities (8.25), availability of financial institutions (3.75) and existence of industrial activities (2.00) were rated as less important to the growth and development of the study area. With the Concentration Index results, it implies that the impacts of the location of higher institutions in </w:t>
      </w:r>
      <w:r w:rsidR="00520551">
        <w:rPr>
          <w:rFonts w:ascii="Times New Roman" w:eastAsia="Calibri" w:hAnsi="Times New Roman" w:cs="Times New Roman"/>
          <w:kern w:val="0"/>
        </w:rPr>
        <w:t>the study areaswe</w:t>
      </w:r>
      <w:r w:rsidRPr="005A01CF">
        <w:rPr>
          <w:rFonts w:ascii="Times New Roman" w:eastAsia="Calibri" w:hAnsi="Times New Roman" w:cs="Times New Roman"/>
          <w:kern w:val="0"/>
        </w:rPr>
        <w:t xml:space="preserve">re mostly felt in </w:t>
      </w:r>
      <w:r w:rsidR="00520551" w:rsidRPr="00520551">
        <w:rPr>
          <w:rFonts w:ascii="Times New Roman" w:eastAsia="Calibri" w:hAnsi="Times New Roman" w:cs="Times New Roman"/>
          <w:kern w:val="0"/>
        </w:rPr>
        <w:t>Eleko/</w:t>
      </w:r>
      <w:r w:rsidR="0055381A" w:rsidRPr="00520551">
        <w:rPr>
          <w:rFonts w:ascii="Times New Roman" w:eastAsia="Calibri" w:hAnsi="Times New Roman" w:cs="Times New Roman"/>
          <w:kern w:val="0"/>
        </w:rPr>
        <w:t>Yakuba</w:t>
      </w:r>
      <w:r w:rsidR="0055381A" w:rsidRPr="005A01CF">
        <w:rPr>
          <w:rFonts w:ascii="Times New Roman" w:eastAsia="Calibri" w:hAnsi="Times New Roman" w:cs="Times New Roman"/>
          <w:kern w:val="0"/>
        </w:rPr>
        <w:t xml:space="preserve"> (</w:t>
      </w:r>
      <w:r w:rsidRPr="005A01CF">
        <w:rPr>
          <w:rFonts w:ascii="Times New Roman" w:eastAsia="Calibri" w:hAnsi="Times New Roman" w:cs="Times New Roman"/>
          <w:kern w:val="0"/>
        </w:rPr>
        <w:t xml:space="preserve">1.6410) and </w:t>
      </w:r>
      <w:r w:rsidR="00520551" w:rsidRPr="00520551">
        <w:rPr>
          <w:rFonts w:ascii="Times New Roman" w:eastAsia="Calibri" w:hAnsi="Times New Roman" w:cs="Times New Roman"/>
          <w:kern w:val="0"/>
        </w:rPr>
        <w:t>Ara</w:t>
      </w:r>
      <w:r w:rsidR="0055381A" w:rsidRPr="00520551">
        <w:rPr>
          <w:rFonts w:ascii="Times New Roman" w:eastAsia="Calibri" w:hAnsi="Times New Roman" w:cs="Times New Roman"/>
          <w:kern w:val="0"/>
        </w:rPr>
        <w:t>village</w:t>
      </w:r>
      <w:r w:rsidR="0055381A" w:rsidRPr="005A01CF">
        <w:rPr>
          <w:rFonts w:ascii="Times New Roman" w:eastAsia="Calibri" w:hAnsi="Times New Roman" w:cs="Times New Roman"/>
          <w:kern w:val="0"/>
        </w:rPr>
        <w:t>(</w:t>
      </w:r>
      <w:r w:rsidRPr="005A01CF">
        <w:rPr>
          <w:rFonts w:ascii="Times New Roman" w:eastAsia="Calibri" w:hAnsi="Times New Roman" w:cs="Times New Roman"/>
          <w:kern w:val="0"/>
        </w:rPr>
        <w:t>1.5708).</w:t>
      </w:r>
    </w:p>
    <w:p w:rsidR="00661504" w:rsidRDefault="00661504" w:rsidP="00110B92">
      <w:pPr>
        <w:spacing w:before="100" w:beforeAutospacing="1" w:after="100" w:afterAutospacing="1" w:line="480" w:lineRule="auto"/>
        <w:jc w:val="both"/>
        <w:rPr>
          <w:rFonts w:ascii="Times New Roman" w:eastAsia="Calibri" w:hAnsi="Times New Roman" w:cs="Times New Roman"/>
          <w:kern w:val="0"/>
        </w:rPr>
      </w:pPr>
    </w:p>
    <w:p w:rsidR="0055381A" w:rsidRDefault="0055381A" w:rsidP="00110B92">
      <w:pPr>
        <w:spacing w:before="100" w:beforeAutospacing="1" w:after="100" w:afterAutospacing="1" w:line="480" w:lineRule="auto"/>
        <w:jc w:val="both"/>
        <w:rPr>
          <w:rFonts w:ascii="Times New Roman" w:eastAsia="Calibri" w:hAnsi="Times New Roman" w:cs="Times New Roman"/>
          <w:kern w:val="0"/>
        </w:rPr>
      </w:pPr>
    </w:p>
    <w:p w:rsidR="0055381A" w:rsidRDefault="0055381A" w:rsidP="00110B92">
      <w:pPr>
        <w:spacing w:before="100" w:beforeAutospacing="1" w:after="100" w:afterAutospacing="1" w:line="480" w:lineRule="auto"/>
        <w:jc w:val="both"/>
        <w:rPr>
          <w:rFonts w:ascii="Times New Roman" w:eastAsia="Calibri" w:hAnsi="Times New Roman" w:cs="Times New Roman"/>
          <w:kern w:val="0"/>
        </w:rPr>
      </w:pPr>
    </w:p>
    <w:p w:rsidR="0055381A" w:rsidRPr="00661504" w:rsidRDefault="0055381A" w:rsidP="00110B92">
      <w:pPr>
        <w:spacing w:before="100" w:beforeAutospacing="1" w:after="100" w:afterAutospacing="1" w:line="480" w:lineRule="auto"/>
        <w:jc w:val="both"/>
        <w:rPr>
          <w:rFonts w:ascii="Times New Roman" w:eastAsia="Times New Roman" w:hAnsi="Times New Roman" w:cs="Times New Roman"/>
          <w:b/>
          <w:bCs/>
          <w:kern w:val="0"/>
        </w:rPr>
      </w:pPr>
    </w:p>
    <w:p w:rsidR="00661504" w:rsidRPr="0055381A" w:rsidRDefault="008B46DC" w:rsidP="00835225">
      <w:pPr>
        <w:keepNext/>
        <w:keepLines/>
        <w:spacing w:before="480" w:after="0" w:line="480" w:lineRule="auto"/>
        <w:jc w:val="center"/>
        <w:outlineLvl w:val="0"/>
        <w:rPr>
          <w:rFonts w:ascii="Times New Roman" w:eastAsia="Times New Roman" w:hAnsi="Times New Roman" w:cs="Times New Roman"/>
          <w:b/>
          <w:bCs/>
          <w:kern w:val="0"/>
          <w:sz w:val="28"/>
          <w:szCs w:val="28"/>
        </w:rPr>
      </w:pPr>
      <w:r w:rsidRPr="0055381A">
        <w:rPr>
          <w:rFonts w:ascii="Times New Roman" w:eastAsia="Times New Roman" w:hAnsi="Times New Roman" w:cs="Times New Roman"/>
          <w:b/>
          <w:bCs/>
          <w:kern w:val="0"/>
          <w:sz w:val="28"/>
          <w:szCs w:val="28"/>
        </w:rPr>
        <w:lastRenderedPageBreak/>
        <w:t>CHAPTER FIVE</w:t>
      </w:r>
    </w:p>
    <w:p w:rsidR="00661504" w:rsidRPr="00661504" w:rsidRDefault="0055381A" w:rsidP="00110B92">
      <w:pPr>
        <w:keepNext/>
        <w:keepLines/>
        <w:spacing w:before="200" w:after="0" w:line="480" w:lineRule="auto"/>
        <w:jc w:val="both"/>
        <w:outlineLvl w:val="1"/>
        <w:rPr>
          <w:rFonts w:ascii="Times New Roman" w:eastAsia="Times New Roman" w:hAnsi="Times New Roman" w:cs="Times New Roman"/>
          <w:b/>
          <w:bCs/>
          <w:kern w:val="0"/>
        </w:rPr>
      </w:pPr>
      <w:r>
        <w:rPr>
          <w:rFonts w:ascii="Times New Roman" w:eastAsia="Times New Roman" w:hAnsi="Times New Roman" w:cs="Times New Roman"/>
          <w:b/>
          <w:bCs/>
          <w:kern w:val="0"/>
        </w:rPr>
        <w:t xml:space="preserve">5.0 </w:t>
      </w:r>
      <w:r w:rsidR="00661504" w:rsidRPr="00661504">
        <w:rPr>
          <w:rFonts w:ascii="Times New Roman" w:eastAsia="Times New Roman" w:hAnsi="Times New Roman" w:cs="Times New Roman"/>
          <w:b/>
          <w:bCs/>
          <w:kern w:val="0"/>
        </w:rPr>
        <w:t>SUMMARY, CONCLUSION AND RECOMMENDATIONS</w:t>
      </w: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5.1 Summary of Findings</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 xml:space="preserve">The purpose of this research was to investigate the impact </w:t>
      </w:r>
      <w:r w:rsidR="008B46DC" w:rsidRPr="00661504">
        <w:rPr>
          <w:rFonts w:ascii="Times New Roman" w:eastAsia="Calibri" w:hAnsi="Times New Roman" w:cs="Times New Roman"/>
          <w:kern w:val="0"/>
        </w:rPr>
        <w:t xml:space="preserve">of </w:t>
      </w:r>
      <w:r w:rsidR="008B46DC">
        <w:rPr>
          <w:rFonts w:ascii="Times New Roman" w:eastAsia="Calibri" w:hAnsi="Times New Roman" w:cs="Times New Roman"/>
          <w:kern w:val="0"/>
        </w:rPr>
        <w:t xml:space="preserve">tertiary </w:t>
      </w:r>
      <w:r w:rsidRPr="00661504">
        <w:rPr>
          <w:rFonts w:ascii="Times New Roman" w:eastAsia="Calibri" w:hAnsi="Times New Roman" w:cs="Times New Roman"/>
          <w:kern w:val="0"/>
        </w:rPr>
        <w:t xml:space="preserve">institutional settings on surrounding settlements, using </w:t>
      </w:r>
      <w:r w:rsidRPr="002408A1">
        <w:rPr>
          <w:rFonts w:ascii="Times New Roman" w:eastAsia="Calibri" w:hAnsi="Times New Roman" w:cs="Times New Roman"/>
          <w:kern w:val="0"/>
        </w:rPr>
        <w:t>Kwara State Polytechnic, Ilorin</w:t>
      </w:r>
      <w:r w:rsidRPr="00661504">
        <w:rPr>
          <w:rFonts w:ascii="Times New Roman" w:eastAsia="Calibri" w:hAnsi="Times New Roman" w:cs="Times New Roman"/>
          <w:kern w:val="0"/>
        </w:rPr>
        <w:t xml:space="preserve"> as a case study. The study was designed to understand how the establishment and continuous development of the polytechnic have influenced various facets of the surrounding environment, including housing development, commercial activities, infrastructural growth, population density, land use pattern, transportation networks, and socio-economic activities.</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The methodology adopted involved both qualitative and quantitative data collection strategies. Questionnaires were administered to residents and business operators in the areas surrounding the institution, including</w:t>
      </w:r>
      <w:r w:rsidR="008B46DC">
        <w:rPr>
          <w:rFonts w:ascii="Times New Roman" w:eastAsia="Calibri" w:hAnsi="Times New Roman" w:cs="Times New Roman"/>
          <w:kern w:val="0"/>
        </w:rPr>
        <w:t>Ara Village</w:t>
      </w:r>
      <w:r w:rsidRPr="00661504">
        <w:rPr>
          <w:rFonts w:ascii="Times New Roman" w:eastAsia="Calibri" w:hAnsi="Times New Roman" w:cs="Times New Roman"/>
          <w:kern w:val="0"/>
        </w:rPr>
        <w:t xml:space="preserve">, </w:t>
      </w:r>
      <w:r w:rsidR="008B46DC">
        <w:rPr>
          <w:rFonts w:ascii="Times New Roman" w:eastAsia="Calibri" w:hAnsi="Times New Roman" w:cs="Times New Roman"/>
          <w:kern w:val="0"/>
        </w:rPr>
        <w:t>Akuo-Gaa</w:t>
      </w:r>
      <w:r w:rsidRPr="00661504">
        <w:rPr>
          <w:rFonts w:ascii="Times New Roman" w:eastAsia="Calibri" w:hAnsi="Times New Roman" w:cs="Times New Roman"/>
          <w:kern w:val="0"/>
        </w:rPr>
        <w:t>,</w:t>
      </w:r>
      <w:r w:rsidR="008B46DC">
        <w:rPr>
          <w:rFonts w:ascii="Times New Roman" w:eastAsia="Calibri" w:hAnsi="Times New Roman" w:cs="Times New Roman"/>
          <w:kern w:val="0"/>
        </w:rPr>
        <w:t>Eleko/Yakuba and Lajolo</w:t>
      </w:r>
      <w:r w:rsidRPr="00661504">
        <w:rPr>
          <w:rFonts w:ascii="Times New Roman" w:eastAsia="Calibri" w:hAnsi="Times New Roman" w:cs="Times New Roman"/>
          <w:kern w:val="0"/>
        </w:rPr>
        <w:t>neighborhoods. In-depth interviews were also conducted with key stakeholders such as school administrators, local planning authorities, and community leaders. Secondary data sources included archival records, institutional reports, and literature reviews.</w:t>
      </w:r>
    </w:p>
    <w:p w:rsidR="00661504" w:rsidRPr="00E36DCC" w:rsidRDefault="00661504" w:rsidP="00110B92">
      <w:pPr>
        <w:spacing w:before="100" w:beforeAutospacing="1" w:after="100" w:afterAutospacing="1" w:line="480" w:lineRule="auto"/>
        <w:jc w:val="both"/>
        <w:rPr>
          <w:rFonts w:ascii="Times New Roman" w:eastAsia="Calibri" w:hAnsi="Times New Roman" w:cs="Times New Roman"/>
          <w:b/>
          <w:bCs/>
          <w:kern w:val="0"/>
        </w:rPr>
      </w:pPr>
      <w:r w:rsidRPr="00E36DCC">
        <w:rPr>
          <w:rFonts w:ascii="Times New Roman" w:eastAsia="Calibri" w:hAnsi="Times New Roman" w:cs="Times New Roman"/>
          <w:b/>
          <w:bCs/>
          <w:kern w:val="0"/>
        </w:rPr>
        <w:t>The research identified the following key findings:</w:t>
      </w:r>
    </w:p>
    <w:p w:rsidR="00661504" w:rsidRPr="008B46DC"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Rapid Urban Expansion and Housing Development</w:t>
      </w:r>
      <w:r w:rsidRPr="00661504">
        <w:rPr>
          <w:rFonts w:ascii="Times New Roman" w:eastAsia="Calibri" w:hAnsi="Times New Roman" w:cs="Times New Roman"/>
          <w:kern w:val="0"/>
        </w:rPr>
        <w:t>:</w:t>
      </w:r>
      <w:r w:rsidRPr="008B46DC">
        <w:rPr>
          <w:rFonts w:ascii="Times New Roman" w:eastAsia="Calibri" w:hAnsi="Times New Roman" w:cs="Times New Roman"/>
          <w:kern w:val="0"/>
        </w:rPr>
        <w:t xml:space="preserve">The establishment of Kwara State Polytechnic has been a major catalyst for urban growth in Ilorin. The demand for student accommodation, staff housing, and business premises has led to significant housing </w:t>
      </w:r>
      <w:r w:rsidRPr="008B46DC">
        <w:rPr>
          <w:rFonts w:ascii="Times New Roman" w:eastAsia="Calibri" w:hAnsi="Times New Roman" w:cs="Times New Roman"/>
          <w:kern w:val="0"/>
        </w:rPr>
        <w:lastRenderedPageBreak/>
        <w:t>development around the institution. Informal settlements and private hostels have expanded considerably.</w:t>
      </w:r>
    </w:p>
    <w:p w:rsidR="00661504" w:rsidRPr="008B46DC"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Economic and Commercial Transformation</w:t>
      </w:r>
      <w:r w:rsidRPr="00661504">
        <w:rPr>
          <w:rFonts w:ascii="Times New Roman" w:eastAsia="Calibri" w:hAnsi="Times New Roman" w:cs="Times New Roman"/>
          <w:kern w:val="0"/>
        </w:rPr>
        <w:t>:</w:t>
      </w:r>
      <w:r w:rsidRPr="008B46DC">
        <w:rPr>
          <w:rFonts w:ascii="Times New Roman" w:eastAsia="Calibri" w:hAnsi="Times New Roman" w:cs="Times New Roman"/>
          <w:kern w:val="0"/>
        </w:rPr>
        <w:t>There has been a sharp rise in commercial activities in the surrounding settlements, with the proliferation of businesses such as cyber cafés, eateries, supermarkets, printing presses, photocopying centres, and other services that cater to the needs of the polytechnic community.</w:t>
      </w:r>
    </w:p>
    <w:p w:rsidR="00661504" w:rsidRPr="008B46DC"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Infrastructural Development</w:t>
      </w:r>
      <w:r w:rsidRPr="00661504">
        <w:rPr>
          <w:rFonts w:ascii="Times New Roman" w:eastAsia="Calibri" w:hAnsi="Times New Roman" w:cs="Times New Roman"/>
          <w:kern w:val="0"/>
        </w:rPr>
        <w:t>:</w:t>
      </w:r>
      <w:r w:rsidRPr="008B46DC">
        <w:rPr>
          <w:rFonts w:ascii="Times New Roman" w:eastAsia="Calibri" w:hAnsi="Times New Roman" w:cs="Times New Roman"/>
          <w:kern w:val="0"/>
        </w:rPr>
        <w:t>The physical infrastructure in surrounding settlements has witnessed notable improvement. Roads have been upgraded, and electricity and water services have been extended to meet the growing population needs. However, in some areas, infrastructure has lagged behind population growth, leading to congestion and environmental degradation.</w:t>
      </w:r>
    </w:p>
    <w:p w:rsidR="00661504" w:rsidRPr="008B46DC"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Increased Population and Social Diversity</w:t>
      </w:r>
      <w:r w:rsidRPr="00661504">
        <w:rPr>
          <w:rFonts w:ascii="Times New Roman" w:eastAsia="Calibri" w:hAnsi="Times New Roman" w:cs="Times New Roman"/>
          <w:kern w:val="0"/>
        </w:rPr>
        <w:t>:</w:t>
      </w:r>
      <w:r w:rsidRPr="008B46DC">
        <w:rPr>
          <w:rFonts w:ascii="Times New Roman" w:eastAsia="Calibri" w:hAnsi="Times New Roman" w:cs="Times New Roman"/>
          <w:kern w:val="0"/>
        </w:rPr>
        <w:t>The presence of the institution has attracted people from different ethnic, religious, and socio-economic backgrounds. The population of surrounding settlements has grown exponentially, leading to increased pressure on available social amenities such as health care, security, and waste management services.</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Change in Land Use Pattern</w:t>
      </w:r>
      <w:r w:rsidRPr="00661504">
        <w:rPr>
          <w:rFonts w:ascii="Times New Roman" w:eastAsia="Calibri" w:hAnsi="Times New Roman" w:cs="Times New Roman"/>
          <w:kern w:val="0"/>
        </w:rPr>
        <w:t>:</w:t>
      </w:r>
      <w:r w:rsidRPr="000B7C9F">
        <w:rPr>
          <w:rFonts w:ascii="Times New Roman" w:eastAsia="Calibri" w:hAnsi="Times New Roman" w:cs="Times New Roman"/>
          <w:kern w:val="0"/>
        </w:rPr>
        <w:t>There has been a clear shift from predominantly agricultural or residential land use to mixed-use developments. Farmlands and low-density residential areas have been converted to commercial zones, educational facilities, and high-density housing to accommodate the influx of people and services.</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Environmental Impact and Challenges</w:t>
      </w:r>
      <w:r w:rsidRPr="00661504">
        <w:rPr>
          <w:rFonts w:ascii="Times New Roman" w:eastAsia="Calibri" w:hAnsi="Times New Roman" w:cs="Times New Roman"/>
          <w:kern w:val="0"/>
        </w:rPr>
        <w:t>:</w:t>
      </w:r>
      <w:r w:rsidRPr="000B7C9F">
        <w:rPr>
          <w:rFonts w:ascii="Times New Roman" w:eastAsia="Calibri" w:hAnsi="Times New Roman" w:cs="Times New Roman"/>
          <w:kern w:val="0"/>
        </w:rPr>
        <w:t xml:space="preserve">The growth has not been without environmental consequences. Unplanned developments have led to issues such as flooding, waste accumulation, and depletion of green spaces. The environmental </w:t>
      </w:r>
      <w:r w:rsidRPr="000B7C9F">
        <w:rPr>
          <w:rFonts w:ascii="Times New Roman" w:eastAsia="Calibri" w:hAnsi="Times New Roman" w:cs="Times New Roman"/>
          <w:kern w:val="0"/>
        </w:rPr>
        <w:lastRenderedPageBreak/>
        <w:t>sustainability of the surrounding settlements is increasingly under threat due to inadequate planning.</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Transport and Accessibility</w:t>
      </w:r>
      <w:r w:rsidRPr="00661504">
        <w:rPr>
          <w:rFonts w:ascii="Times New Roman" w:eastAsia="Calibri" w:hAnsi="Times New Roman" w:cs="Times New Roman"/>
          <w:kern w:val="0"/>
        </w:rPr>
        <w:t>:</w:t>
      </w:r>
      <w:r w:rsidRPr="000B7C9F">
        <w:rPr>
          <w:rFonts w:ascii="Times New Roman" w:eastAsia="Calibri" w:hAnsi="Times New Roman" w:cs="Times New Roman"/>
          <w:kern w:val="0"/>
        </w:rPr>
        <w:t>Road networks have improved marginally, but traffic congestion and poor road maintenance persist. The polytechnic’s location has significantly influenced commuting patterns, with increased demand for public transport services and a high volume of pedestrian movement.</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Security and Safety Concerns</w:t>
      </w:r>
      <w:r w:rsidRPr="00661504">
        <w:rPr>
          <w:rFonts w:ascii="Times New Roman" w:eastAsia="Calibri" w:hAnsi="Times New Roman" w:cs="Times New Roman"/>
          <w:kern w:val="0"/>
        </w:rPr>
        <w:t>:</w:t>
      </w:r>
      <w:r w:rsidRPr="000B7C9F">
        <w:rPr>
          <w:rFonts w:ascii="Times New Roman" w:eastAsia="Calibri" w:hAnsi="Times New Roman" w:cs="Times New Roman"/>
          <w:kern w:val="0"/>
        </w:rPr>
        <w:t>The growing population and commercialization have also led to rising concerns over security. Petty crimes, cultism, and other anti-social behaviors were reported by residents as emerging challenges that require urgent attention.</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Planning and Policy Gaps</w:t>
      </w:r>
      <w:r w:rsidRPr="00661504">
        <w:rPr>
          <w:rFonts w:ascii="Times New Roman" w:eastAsia="Calibri" w:hAnsi="Times New Roman" w:cs="Times New Roman"/>
          <w:kern w:val="0"/>
        </w:rPr>
        <w:t>:</w:t>
      </w:r>
      <w:r w:rsidRPr="000B7C9F">
        <w:rPr>
          <w:rFonts w:ascii="Times New Roman" w:eastAsia="Calibri" w:hAnsi="Times New Roman" w:cs="Times New Roman"/>
          <w:kern w:val="0"/>
        </w:rPr>
        <w:t>There is insufficient collaboration between institutional planners and government urban planners. Many of the developmental changes have occurred in an ad hoc manner without strict adherence to planning regulations and zoning laws.</w:t>
      </w:r>
    </w:p>
    <w:p w:rsidR="00661504" w:rsidRPr="000B7C9F" w:rsidRDefault="00661504" w:rsidP="008B1D87">
      <w:pPr>
        <w:numPr>
          <w:ilvl w:val="0"/>
          <w:numId w:val="6"/>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b/>
          <w:bCs/>
          <w:kern w:val="0"/>
        </w:rPr>
        <w:t>Socio-cultural Impacts</w:t>
      </w:r>
      <w:r w:rsidRPr="00661504">
        <w:rPr>
          <w:rFonts w:ascii="Times New Roman" w:eastAsia="Calibri" w:hAnsi="Times New Roman" w:cs="Times New Roman"/>
          <w:kern w:val="0"/>
        </w:rPr>
        <w:t>:</w:t>
      </w:r>
      <w:r w:rsidRPr="000B7C9F">
        <w:rPr>
          <w:rFonts w:ascii="Times New Roman" w:eastAsia="Calibri" w:hAnsi="Times New Roman" w:cs="Times New Roman"/>
          <w:kern w:val="0"/>
        </w:rPr>
        <w:t>While the institution has brought social benefits such as increased exposure and interaction among diverse groups, it has also contributed to some erosion of traditional values and local culture due to the urban influence.</w:t>
      </w:r>
    </w:p>
    <w:p w:rsidR="00661504" w:rsidRPr="00661504" w:rsidRDefault="005662B2"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5.2 CONCLUSION</w:t>
      </w:r>
    </w:p>
    <w:p w:rsidR="00661504" w:rsidRPr="00661504" w:rsidRDefault="00661504" w:rsidP="005662B2">
      <w:pPr>
        <w:spacing w:before="100" w:beforeAutospacing="1" w:after="100" w:afterAutospacing="1" w:line="480" w:lineRule="auto"/>
        <w:ind w:firstLine="720"/>
        <w:jc w:val="both"/>
        <w:rPr>
          <w:rFonts w:ascii="Times New Roman" w:eastAsia="Calibri" w:hAnsi="Times New Roman" w:cs="Times New Roman"/>
          <w:kern w:val="0"/>
        </w:rPr>
      </w:pPr>
      <w:r w:rsidRPr="00661504">
        <w:rPr>
          <w:rFonts w:ascii="Times New Roman" w:eastAsia="Calibri" w:hAnsi="Times New Roman" w:cs="Times New Roman"/>
          <w:kern w:val="0"/>
        </w:rPr>
        <w:t>This study has provided an in-depth analysis of the impact of Kwara State Polytechnic on the surrounding settlements. It is evident that the institution has played a pivotal role in shaping the spatial, economic, social, and infrastructural development of the area. Its influence extends beyond academic activities into the realms of commerce, urbanization, and societal transformation.</w:t>
      </w:r>
    </w:p>
    <w:p w:rsidR="00661504" w:rsidRPr="00661504" w:rsidRDefault="005662B2" w:rsidP="00110B92">
      <w:pPr>
        <w:spacing w:before="100" w:beforeAutospacing="1" w:after="100" w:afterAutospacing="1" w:line="480" w:lineRule="auto"/>
        <w:jc w:val="both"/>
        <w:rPr>
          <w:rFonts w:ascii="Times New Roman" w:eastAsia="Calibri" w:hAnsi="Times New Roman" w:cs="Times New Roman"/>
          <w:kern w:val="0"/>
        </w:rPr>
      </w:pPr>
      <w:r>
        <w:rPr>
          <w:rFonts w:ascii="Times New Roman" w:eastAsia="Calibri" w:hAnsi="Times New Roman" w:cs="Times New Roman"/>
          <w:kern w:val="0"/>
        </w:rPr>
        <w:lastRenderedPageBreak/>
        <w:tab/>
      </w:r>
      <w:r w:rsidR="00661504" w:rsidRPr="00661504">
        <w:rPr>
          <w:rFonts w:ascii="Times New Roman" w:eastAsia="Calibri" w:hAnsi="Times New Roman" w:cs="Times New Roman"/>
          <w:kern w:val="0"/>
        </w:rPr>
        <w:t>The establishment of the polytechnic has attracted thousands of students, staff, and support workers to the area, thereby stimulating demand for housing, services, and infrastructure. This has resulted in both positive and negative consequences for the host communities.</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On the positive side, the institution has enhanced access to education, fostered economic growth, improved social mobility, and increased land value. It has also catalyzed the urban development of Ilorin, particularly the western and northwestern parts of the city.</w:t>
      </w:r>
    </w:p>
    <w:p w:rsidR="00661504" w:rsidRPr="00661504" w:rsidRDefault="00661504" w:rsidP="005662B2">
      <w:pPr>
        <w:spacing w:before="100" w:beforeAutospacing="1" w:after="100" w:afterAutospacing="1" w:line="480" w:lineRule="auto"/>
        <w:ind w:firstLine="720"/>
        <w:jc w:val="both"/>
        <w:rPr>
          <w:rFonts w:ascii="Times New Roman" w:eastAsia="Calibri" w:hAnsi="Times New Roman" w:cs="Times New Roman"/>
          <w:kern w:val="0"/>
        </w:rPr>
      </w:pPr>
      <w:r w:rsidRPr="00661504">
        <w:rPr>
          <w:rFonts w:ascii="Times New Roman" w:eastAsia="Calibri" w:hAnsi="Times New Roman" w:cs="Times New Roman"/>
          <w:kern w:val="0"/>
        </w:rPr>
        <w:t>However, these benefits have come at a cost. The lack of coordinated physical planning has resulted in unregulated urban sprawl, environmental degradation, and social vices. The unplanned nature of development around the polytechnic demonstrates a gap in urban governance and calls for strategic planning interventions.</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This study concludes that while institutions like Kwara State Polytechnic are vital for regional development, their impacts must be carefully managed through integrated urban and institutional planning to ensure sustainability and community wellbeing.</w:t>
      </w:r>
    </w:p>
    <w:p w:rsidR="00661504" w:rsidRPr="00661504" w:rsidRDefault="00E36DCC"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5.3 RECOMMENDATIONS</w:t>
      </w:r>
    </w:p>
    <w:p w:rsidR="00661504" w:rsidRPr="00661504" w:rsidRDefault="00661504" w:rsidP="00110B92">
      <w:p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Calibri" w:hAnsi="Times New Roman" w:cs="Times New Roman"/>
          <w:kern w:val="0"/>
        </w:rPr>
        <w:t>Based on the findings and conclusion of the study, the following recommendations are proposed:</w:t>
      </w:r>
    </w:p>
    <w:p w:rsidR="005662B2" w:rsidRPr="005662B2"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5662B2">
        <w:rPr>
          <w:rFonts w:ascii="Times New Roman" w:eastAsia="Times New Roman" w:hAnsi="Times New Roman" w:cs="Times New Roman"/>
          <w:b/>
          <w:bCs/>
          <w:kern w:val="0"/>
        </w:rPr>
        <w:t xml:space="preserve">Strengthening Urban Planning </w:t>
      </w:r>
      <w:r w:rsidR="00E36DCC" w:rsidRPr="005662B2">
        <w:rPr>
          <w:rFonts w:ascii="Times New Roman" w:eastAsia="Times New Roman" w:hAnsi="Times New Roman" w:cs="Times New Roman"/>
          <w:b/>
          <w:bCs/>
          <w:kern w:val="0"/>
        </w:rPr>
        <w:t>Framework,</w:t>
      </w:r>
      <w:r w:rsidRPr="005662B2">
        <w:rPr>
          <w:rFonts w:ascii="Times New Roman" w:eastAsia="Calibri" w:hAnsi="Times New Roman" w:cs="Times New Roman"/>
          <w:kern w:val="0"/>
        </w:rPr>
        <w:t>The local planning authorities and the institution should collaborate to develop a master plan that integrates the polytechnic’s expansion plans with the broader urban development goals of Ilorin. This plan should include zoning regulations, building codes, and environmental impact assessments to guide future developments.</w:t>
      </w:r>
    </w:p>
    <w:p w:rsidR="005662B2" w:rsidRPr="005662B2"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5662B2">
        <w:rPr>
          <w:rFonts w:ascii="Times New Roman" w:eastAsia="Times New Roman" w:hAnsi="Times New Roman" w:cs="Times New Roman"/>
          <w:b/>
          <w:bCs/>
          <w:kern w:val="0"/>
        </w:rPr>
        <w:lastRenderedPageBreak/>
        <w:t>Provision of Affordable Housing</w:t>
      </w:r>
      <w:r w:rsidR="005662B2">
        <w:rPr>
          <w:rFonts w:ascii="Times New Roman" w:eastAsia="Times New Roman" w:hAnsi="Times New Roman" w:cs="Times New Roman"/>
          <w:b/>
          <w:bCs/>
          <w:kern w:val="0"/>
        </w:rPr>
        <w:t xml:space="preserve">: </w:t>
      </w:r>
      <w:r w:rsidRPr="005662B2">
        <w:rPr>
          <w:rFonts w:ascii="Times New Roman" w:eastAsia="Calibri" w:hAnsi="Times New Roman" w:cs="Times New Roman"/>
          <w:kern w:val="0"/>
        </w:rPr>
        <w:t>There is a need for the development of planned and affordable housing schemes for students, staff, and local residents. The government, in collaboration with private developers, should invest in hostels and residential apartments to curb the proliferation of informal settlements.</w:t>
      </w:r>
    </w:p>
    <w:p w:rsidR="005662B2" w:rsidRPr="005662B2"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5662B2">
        <w:rPr>
          <w:rFonts w:ascii="Times New Roman" w:eastAsia="Times New Roman" w:hAnsi="Times New Roman" w:cs="Times New Roman"/>
          <w:b/>
          <w:bCs/>
          <w:kern w:val="0"/>
        </w:rPr>
        <w:t>Infrastructure and Service Upgrades</w:t>
      </w:r>
      <w:r w:rsidR="005662B2">
        <w:rPr>
          <w:rFonts w:ascii="Times New Roman" w:eastAsia="Times New Roman" w:hAnsi="Times New Roman" w:cs="Times New Roman"/>
          <w:b/>
          <w:bCs/>
          <w:kern w:val="0"/>
        </w:rPr>
        <w:t xml:space="preserve"> :</w:t>
      </w:r>
      <w:r w:rsidRPr="005662B2">
        <w:rPr>
          <w:rFonts w:ascii="Times New Roman" w:eastAsia="Calibri" w:hAnsi="Times New Roman" w:cs="Times New Roman"/>
          <w:kern w:val="0"/>
        </w:rPr>
        <w:t>Concerted efforts must be made to upgrade physical and social infrastructure in the surrounding settlements. This includes roads, drainage systems, power supply, water services, and sanitation facilities. These improvements will enhance the quality of life and reduce environmental hazards.</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5662B2">
        <w:rPr>
          <w:rFonts w:ascii="Times New Roman" w:eastAsia="Times New Roman" w:hAnsi="Times New Roman" w:cs="Times New Roman"/>
          <w:b/>
          <w:bCs/>
          <w:kern w:val="0"/>
        </w:rPr>
        <w:t>Improved Waste Management and Environmental Protection</w:t>
      </w:r>
      <w:r w:rsidR="005662B2">
        <w:rPr>
          <w:rFonts w:ascii="Times New Roman" w:eastAsia="Times New Roman" w:hAnsi="Times New Roman" w:cs="Times New Roman"/>
          <w:b/>
          <w:bCs/>
          <w:kern w:val="0"/>
        </w:rPr>
        <w:t xml:space="preserve"> :</w:t>
      </w:r>
      <w:r w:rsidRPr="006D1879">
        <w:rPr>
          <w:rFonts w:ascii="Times New Roman" w:eastAsia="Calibri" w:hAnsi="Times New Roman" w:cs="Times New Roman"/>
          <w:kern w:val="0"/>
        </w:rPr>
        <w:t>Effective waste management systems should be introduced to handle the increasing volume of waste generated. This can be achieved through public-private partnerships and awareness campaigns that promote recycling, proper disposal, and community sanitation.</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Security Enhancement</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To address rising security challenges, community policing should be strengthened. Collaboration between the institution’s security department and local law enforcement agencies is essential. Investment in street lighting, surveillance cameras, and neighborhood watch groups will also help.</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Transport Planning and Traffic Control</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An integrated transportation plan should be developed to ease traffic congestion around the polytechnic. The plan should include designated bus stops, pedestrian walkways, traffic control signage, and enforcement of parking regulations.</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Community Engagement and Social Integration</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 xml:space="preserve">Community engagement platforms should be established to foster dialogue between the institution and host communities. </w:t>
      </w:r>
      <w:r w:rsidRPr="006D1879">
        <w:rPr>
          <w:rFonts w:ascii="Times New Roman" w:eastAsia="Calibri" w:hAnsi="Times New Roman" w:cs="Times New Roman"/>
          <w:kern w:val="0"/>
        </w:rPr>
        <w:lastRenderedPageBreak/>
        <w:t>This will ensure that local voices are heard in policy decisions, and mutual understanding is promoted.</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Institutional Social Responsibility</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 xml:space="preserve">Kwara State Polytechnic should commit to a robust corporate social responsibility (CSR) </w:t>
      </w:r>
      <w:r w:rsidR="003643BC" w:rsidRPr="006D1879">
        <w:rPr>
          <w:rFonts w:ascii="Times New Roman" w:eastAsia="Calibri" w:hAnsi="Times New Roman" w:cs="Times New Roman"/>
          <w:kern w:val="0"/>
        </w:rPr>
        <w:t>programmed</w:t>
      </w:r>
      <w:r w:rsidRPr="006D1879">
        <w:rPr>
          <w:rFonts w:ascii="Times New Roman" w:eastAsia="Calibri" w:hAnsi="Times New Roman" w:cs="Times New Roman"/>
          <w:kern w:val="0"/>
        </w:rPr>
        <w:t>. This can include scholarships for indigenes, support for local schools and clinics, and investment in community development projects.</w:t>
      </w:r>
    </w:p>
    <w:p w:rsidR="006D1879"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Capacity Building for Planners and Local Leaders</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Training workshops and seminars should be organized to equip urban planners, community leaders, and institutional administrators with knowledge on sustainable urban development, participatory governance, and planning best practices.</w:t>
      </w:r>
    </w:p>
    <w:p w:rsidR="00661504" w:rsidRPr="006D1879" w:rsidRDefault="00661504" w:rsidP="008B1D87">
      <w:pPr>
        <w:pStyle w:val="ListParagraph"/>
        <w:numPr>
          <w:ilvl w:val="0"/>
          <w:numId w:val="10"/>
        </w:numPr>
        <w:spacing w:before="100" w:beforeAutospacing="1" w:after="100" w:afterAutospacing="1" w:line="480" w:lineRule="auto"/>
        <w:jc w:val="both"/>
        <w:outlineLvl w:val="3"/>
        <w:rPr>
          <w:rFonts w:ascii="Times New Roman" w:eastAsia="Times New Roman" w:hAnsi="Times New Roman" w:cs="Times New Roman"/>
          <w:b/>
          <w:bCs/>
          <w:kern w:val="0"/>
        </w:rPr>
      </w:pPr>
      <w:r w:rsidRPr="006D1879">
        <w:rPr>
          <w:rFonts w:ascii="Times New Roman" w:eastAsia="Times New Roman" w:hAnsi="Times New Roman" w:cs="Times New Roman"/>
          <w:b/>
          <w:bCs/>
          <w:kern w:val="0"/>
        </w:rPr>
        <w:t>Monitoring and Evaluation</w:t>
      </w:r>
      <w:r w:rsidR="006D1879">
        <w:rPr>
          <w:rFonts w:ascii="Times New Roman" w:eastAsia="Times New Roman" w:hAnsi="Times New Roman" w:cs="Times New Roman"/>
          <w:b/>
          <w:bCs/>
          <w:kern w:val="0"/>
        </w:rPr>
        <w:t>:</w:t>
      </w:r>
      <w:r w:rsidRPr="006D1879">
        <w:rPr>
          <w:rFonts w:ascii="Times New Roman" w:eastAsia="Calibri" w:hAnsi="Times New Roman" w:cs="Times New Roman"/>
          <w:kern w:val="0"/>
        </w:rPr>
        <w:t>A monitoring and evaluation (M&amp;E) framework should be developed to track the socio-economic and environmental changes in the surrounding settlements. This data will inform future policy directions and ensure accountability.</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Default="006D1879"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Default="006D1879"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Default="006D1879"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Default="006D1879"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Default="006D1879" w:rsidP="00110B92">
      <w:pPr>
        <w:spacing w:before="100" w:beforeAutospacing="1" w:after="100" w:afterAutospacing="1" w:line="480" w:lineRule="auto"/>
        <w:jc w:val="both"/>
        <w:rPr>
          <w:rFonts w:ascii="Times New Roman" w:eastAsia="Times New Roman" w:hAnsi="Times New Roman" w:cs="Times New Roman"/>
          <w:b/>
          <w:bCs/>
          <w:kern w:val="0"/>
        </w:rPr>
      </w:pPr>
    </w:p>
    <w:p w:rsidR="006D1879" w:rsidRPr="006D1879" w:rsidRDefault="006D1879" w:rsidP="006D1879">
      <w:pPr>
        <w:spacing w:before="100" w:beforeAutospacing="1" w:after="100" w:afterAutospacing="1" w:line="480" w:lineRule="auto"/>
        <w:jc w:val="both"/>
        <w:rPr>
          <w:rFonts w:ascii="Times New Roman" w:eastAsia="Times New Roman" w:hAnsi="Times New Roman" w:cs="Times New Roman"/>
          <w:b/>
          <w:bCs/>
          <w:kern w:val="0"/>
        </w:rPr>
      </w:pPr>
      <w:r>
        <w:rPr>
          <w:rFonts w:ascii="Times New Roman" w:eastAsia="Times New Roman" w:hAnsi="Times New Roman" w:cs="Times New Roman"/>
          <w:b/>
          <w:bCs/>
          <w:kern w:val="0"/>
        </w:rPr>
        <w:lastRenderedPageBreak/>
        <w:t xml:space="preserve">6.0 </w:t>
      </w:r>
      <w:r w:rsidRPr="006D1879">
        <w:rPr>
          <w:rFonts w:ascii="Times New Roman" w:eastAsia="Times New Roman" w:hAnsi="Times New Roman" w:cs="Times New Roman"/>
          <w:b/>
          <w:bCs/>
          <w:kern w:val="0"/>
        </w:rPr>
        <w:t>REFERENCES</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Adebayo, A. A., &amp;Oluwaseun, A. O. (2015). </w:t>
      </w:r>
      <w:r w:rsidRPr="008834AF">
        <w:rPr>
          <w:rFonts w:ascii="Times New Roman" w:eastAsia="Times New Roman" w:hAnsi="Times New Roman" w:cs="Times New Roman"/>
          <w:i/>
          <w:iCs/>
          <w:kern w:val="0"/>
        </w:rPr>
        <w:t xml:space="preserve">The impact of institutional setting on urban </w:t>
      </w:r>
      <w:r w:rsidR="0095553A" w:rsidRPr="008834AF">
        <w:rPr>
          <w:rFonts w:ascii="Times New Roman" w:eastAsia="Times New Roman" w:hAnsi="Times New Roman" w:cs="Times New Roman"/>
          <w:i/>
          <w:iCs/>
          <w:kern w:val="0"/>
        </w:rPr>
        <w:tab/>
      </w:r>
      <w:r w:rsidRPr="008834AF">
        <w:rPr>
          <w:rFonts w:ascii="Times New Roman" w:eastAsia="Times New Roman" w:hAnsi="Times New Roman" w:cs="Times New Roman"/>
          <w:i/>
          <w:iCs/>
          <w:kern w:val="0"/>
        </w:rPr>
        <w:t>development in Nigeria: A case study of University of Ilorin</w:t>
      </w:r>
      <w:r w:rsidRPr="008834AF">
        <w:rPr>
          <w:rFonts w:ascii="Times New Roman" w:eastAsia="Times New Roman" w:hAnsi="Times New Roman" w:cs="Times New Roman"/>
          <w:i/>
          <w:kern w:val="0"/>
        </w:rPr>
        <w:t xml:space="preserve">. Journal of Urban and Regional </w:t>
      </w:r>
      <w:r w:rsidR="0095553A"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Planning, 2(3), 45-56.</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Adeoye, J. O., &amp;Sulaimon, S. A. (2019). </w:t>
      </w:r>
      <w:r w:rsidRPr="008834AF">
        <w:rPr>
          <w:rFonts w:ascii="Times New Roman" w:eastAsia="Times New Roman" w:hAnsi="Times New Roman" w:cs="Times New Roman"/>
          <w:i/>
          <w:iCs/>
          <w:kern w:val="0"/>
        </w:rPr>
        <w:t>Impact of Kwara State Polytechnic on housing and infrastructural development in Ilorin West LGA</w:t>
      </w:r>
      <w:r w:rsidRPr="008834AF">
        <w:rPr>
          <w:rFonts w:ascii="Times New Roman" w:eastAsia="Times New Roman" w:hAnsi="Times New Roman" w:cs="Times New Roman"/>
          <w:i/>
          <w:kern w:val="0"/>
        </w:rPr>
        <w:t>. Nigerian Journal of Planning Studies, 7(1), 50-63.</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Adedeji, O. A. (2020). </w:t>
      </w:r>
      <w:r w:rsidRPr="008834AF">
        <w:rPr>
          <w:rFonts w:ascii="Times New Roman" w:eastAsia="Times New Roman" w:hAnsi="Times New Roman" w:cs="Times New Roman"/>
          <w:i/>
          <w:iCs/>
          <w:kern w:val="0"/>
        </w:rPr>
        <w:t>The effects of higher institutions on urban sprawl in Ilorin, Kwara State</w:t>
      </w:r>
      <w:r w:rsidRPr="008834AF">
        <w:rPr>
          <w:rFonts w:ascii="Times New Roman" w:eastAsia="Times New Roman" w:hAnsi="Times New Roman" w:cs="Times New Roman"/>
          <w:i/>
          <w:kern w:val="0"/>
        </w:rPr>
        <w:t xml:space="preserve">. </w:t>
      </w:r>
      <w:r w:rsidRPr="008834AF">
        <w:rPr>
          <w:rFonts w:ascii="Times New Roman" w:eastAsia="Times New Roman" w:hAnsi="Times New Roman" w:cs="Times New Roman"/>
          <w:i/>
          <w:kern w:val="0"/>
        </w:rPr>
        <w:tab/>
        <w:t>Ilorin Journal of Urban Planning, 5(1), 34-47.</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Akinwumi, O. E., &amp;Fashola, A. R. (2015). </w:t>
      </w:r>
      <w:r w:rsidRPr="008834AF">
        <w:rPr>
          <w:rFonts w:ascii="Times New Roman" w:eastAsia="Times New Roman" w:hAnsi="Times New Roman" w:cs="Times New Roman"/>
          <w:i/>
          <w:iCs/>
          <w:kern w:val="0"/>
        </w:rPr>
        <w:t xml:space="preserve">Urban growth and land use patterns around </w:t>
      </w:r>
      <w:r w:rsidRPr="008834AF">
        <w:rPr>
          <w:rFonts w:ascii="Times New Roman" w:eastAsia="Times New Roman" w:hAnsi="Times New Roman" w:cs="Times New Roman"/>
          <w:i/>
          <w:iCs/>
          <w:kern w:val="0"/>
        </w:rPr>
        <w:tab/>
        <w:t>educational institutions: A case study of Kwara State Polytechnic, Ilorin</w:t>
      </w:r>
      <w:r w:rsidRPr="008834AF">
        <w:rPr>
          <w:rFonts w:ascii="Times New Roman" w:eastAsia="Times New Roman" w:hAnsi="Times New Roman" w:cs="Times New Roman"/>
          <w:i/>
          <w:kern w:val="0"/>
        </w:rPr>
        <w:t xml:space="preserve">. International </w:t>
      </w:r>
      <w:r w:rsidRPr="008834AF">
        <w:rPr>
          <w:rFonts w:ascii="Times New Roman" w:eastAsia="Times New Roman" w:hAnsi="Times New Roman" w:cs="Times New Roman"/>
          <w:i/>
          <w:kern w:val="0"/>
        </w:rPr>
        <w:tab/>
        <w:t>Journal of Land and Property Development, 9(3), 101-114.</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Akinyode, B. F., Tareef, H. K., Abdulahi, S. B., &amp;Amirmudin, B. U. (2015). Impact of tertiary </w:t>
      </w:r>
      <w:r w:rsidRPr="008834AF">
        <w:rPr>
          <w:rFonts w:ascii="Times New Roman" w:eastAsia="Times New Roman" w:hAnsi="Times New Roman" w:cs="Times New Roman"/>
          <w:i/>
          <w:kern w:val="0"/>
        </w:rPr>
        <w:tab/>
        <w:t xml:space="preserve">institutions on house rental value in developing city. </w:t>
      </w:r>
      <w:r w:rsidRPr="008834AF">
        <w:rPr>
          <w:rFonts w:ascii="Times New Roman" w:eastAsia="Times New Roman" w:hAnsi="Times New Roman" w:cs="Times New Roman"/>
          <w:i/>
          <w:iCs/>
          <w:kern w:val="0"/>
        </w:rPr>
        <w:t>Social and Behavioral Sciences, 172</w:t>
      </w:r>
      <w:r w:rsidRPr="008834AF">
        <w:rPr>
          <w:rFonts w:ascii="Times New Roman" w:eastAsia="Times New Roman" w:hAnsi="Times New Roman" w:cs="Times New Roman"/>
          <w:i/>
          <w:kern w:val="0"/>
        </w:rPr>
        <w:t xml:space="preserve">, </w:t>
      </w:r>
      <w:r w:rsidRPr="008834AF">
        <w:rPr>
          <w:rFonts w:ascii="Times New Roman" w:eastAsia="Times New Roman" w:hAnsi="Times New Roman" w:cs="Times New Roman"/>
          <w:i/>
          <w:kern w:val="0"/>
        </w:rPr>
        <w:tab/>
        <w:t xml:space="preserve">323-330. doi.org/10.1016/j.sbspro.2015.01.371.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Alabi, O. A. (2019). </w:t>
      </w:r>
      <w:r w:rsidRPr="008834AF">
        <w:rPr>
          <w:rFonts w:ascii="Times New Roman" w:eastAsia="Times New Roman" w:hAnsi="Times New Roman" w:cs="Times New Roman"/>
          <w:i/>
          <w:iCs/>
          <w:kern w:val="0"/>
        </w:rPr>
        <w:t xml:space="preserve">Urbanization and physical planning in Ilorin: The role of educational </w:t>
      </w:r>
      <w:r w:rsidRPr="008834AF">
        <w:rPr>
          <w:rFonts w:ascii="Times New Roman" w:eastAsia="Times New Roman" w:hAnsi="Times New Roman" w:cs="Times New Roman"/>
          <w:i/>
          <w:iCs/>
          <w:kern w:val="0"/>
        </w:rPr>
        <w:tab/>
        <w:t>institutions</w:t>
      </w:r>
      <w:r w:rsidRPr="008834AF">
        <w:rPr>
          <w:rFonts w:ascii="Times New Roman" w:eastAsia="Times New Roman" w:hAnsi="Times New Roman" w:cs="Times New Roman"/>
          <w:i/>
          <w:kern w:val="0"/>
        </w:rPr>
        <w:t>. Kwara State University Press.</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Alabi, O. A., &amp;Adeleke, M. B. (2016). </w:t>
      </w:r>
      <w:r w:rsidRPr="008834AF">
        <w:rPr>
          <w:rFonts w:ascii="Times New Roman" w:eastAsia="Times New Roman" w:hAnsi="Times New Roman" w:cs="Times New Roman"/>
          <w:i/>
          <w:iCs/>
          <w:kern w:val="0"/>
        </w:rPr>
        <w:t>Land use changes around educational institutions: Implications for planning and sustainability in Ilorin</w:t>
      </w:r>
      <w:r w:rsidRPr="008834AF">
        <w:rPr>
          <w:rFonts w:ascii="Times New Roman" w:eastAsia="Times New Roman" w:hAnsi="Times New Roman" w:cs="Times New Roman"/>
          <w:i/>
          <w:kern w:val="0"/>
        </w:rPr>
        <w:t>. Journal of Sustainable Urban Development, 11(2), 115-128.</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Ali, A. (2010). </w:t>
      </w:r>
      <w:r w:rsidRPr="008834AF">
        <w:rPr>
          <w:rFonts w:ascii="Times New Roman" w:eastAsia="Times New Roman" w:hAnsi="Times New Roman" w:cs="Times New Roman"/>
          <w:i/>
          <w:iCs/>
          <w:kern w:val="0"/>
        </w:rPr>
        <w:t>The role of universities and open and distance learning</w:t>
      </w:r>
      <w:r w:rsidRPr="008834AF">
        <w:rPr>
          <w:rFonts w:ascii="Times New Roman" w:eastAsia="Times New Roman" w:hAnsi="Times New Roman" w:cs="Times New Roman"/>
          <w:i/>
          <w:kern w:val="0"/>
        </w:rPr>
        <w:t xml:space="preserve">. Being a text delivered at </w:t>
      </w:r>
      <w:r w:rsidRPr="008834AF">
        <w:rPr>
          <w:rFonts w:ascii="Times New Roman" w:eastAsia="Times New Roman" w:hAnsi="Times New Roman" w:cs="Times New Roman"/>
          <w:i/>
          <w:kern w:val="0"/>
        </w:rPr>
        <w:tab/>
        <w:t xml:space="preserve">the 6th Pan-Commonwealth forum on open learning. Developing the community, India, </w:t>
      </w:r>
      <w:r w:rsidRPr="008834AF">
        <w:rPr>
          <w:rFonts w:ascii="Times New Roman" w:eastAsia="Times New Roman" w:hAnsi="Times New Roman" w:cs="Times New Roman"/>
          <w:i/>
          <w:kern w:val="0"/>
        </w:rPr>
        <w:tab/>
        <w:t xml:space="preserve">24-28 November 2010.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lastRenderedPageBreak/>
        <w:t xml:space="preserve">Awah (2010). </w:t>
      </w:r>
      <w:r w:rsidRPr="008834AF">
        <w:rPr>
          <w:rFonts w:ascii="Times New Roman" w:eastAsia="Times New Roman" w:hAnsi="Times New Roman" w:cs="Times New Roman"/>
          <w:i/>
          <w:iCs/>
          <w:kern w:val="0"/>
        </w:rPr>
        <w:t xml:space="preserve">The effect of tertiary institutions on host communities: a study of federal college of </w:t>
      </w:r>
      <w:r w:rsidRPr="008834AF">
        <w:rPr>
          <w:rFonts w:ascii="Times New Roman" w:eastAsia="Times New Roman" w:hAnsi="Times New Roman" w:cs="Times New Roman"/>
          <w:i/>
          <w:iCs/>
          <w:kern w:val="0"/>
        </w:rPr>
        <w:tab/>
        <w:t>education, obuuu, cross river state, Nigeria</w:t>
      </w:r>
      <w:r w:rsidRPr="008834AF">
        <w:rPr>
          <w:rFonts w:ascii="Times New Roman" w:eastAsia="Times New Roman" w:hAnsi="Times New Roman" w:cs="Times New Roman"/>
          <w:i/>
          <w:kern w:val="0"/>
        </w:rPr>
        <w:t xml:space="preserve">. Ogoja: Onah Printers, Nigeria.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Ayobami, O. (1977). </w:t>
      </w:r>
      <w:r w:rsidRPr="008834AF">
        <w:rPr>
          <w:rFonts w:ascii="Times New Roman" w:eastAsia="Times New Roman" w:hAnsi="Times New Roman" w:cs="Times New Roman"/>
          <w:i/>
          <w:iCs/>
          <w:kern w:val="0"/>
        </w:rPr>
        <w:t>The physical impact of the university of ife on ileife</w:t>
      </w:r>
      <w:r w:rsidRPr="008834AF">
        <w:rPr>
          <w:rFonts w:ascii="Times New Roman" w:eastAsia="Times New Roman" w:hAnsi="Times New Roman" w:cs="Times New Roman"/>
          <w:i/>
          <w:kern w:val="0"/>
        </w:rPr>
        <w:t xml:space="preserve">. An unpublished thesis, Department of Urban and Regional Planning ObafemiAwolowo University Ife.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Eniola, A. (2014). </w:t>
      </w:r>
      <w:r w:rsidRPr="008834AF">
        <w:rPr>
          <w:rFonts w:ascii="Times New Roman" w:eastAsia="Times New Roman" w:hAnsi="Times New Roman" w:cs="Times New Roman"/>
          <w:i/>
          <w:iCs/>
          <w:kern w:val="0"/>
        </w:rPr>
        <w:t>The role of polytechnic institutions in the development of surrounding communities: A case study of Kwara State Polytechnic, Ilorin</w:t>
      </w:r>
      <w:r w:rsidRPr="008834AF">
        <w:rPr>
          <w:rFonts w:ascii="Times New Roman" w:eastAsia="Times New Roman" w:hAnsi="Times New Roman" w:cs="Times New Roman"/>
          <w:i/>
          <w:kern w:val="0"/>
        </w:rPr>
        <w:t xml:space="preserve">. Journal of Educational </w:t>
      </w:r>
      <w:r w:rsidRPr="008834AF">
        <w:rPr>
          <w:rFonts w:ascii="Times New Roman" w:eastAsia="Times New Roman" w:hAnsi="Times New Roman" w:cs="Times New Roman"/>
          <w:i/>
          <w:kern w:val="0"/>
        </w:rPr>
        <w:tab/>
        <w:t>Development, 8(2), 22-30.</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Fadeyi, O. (2017). </w:t>
      </w:r>
      <w:r w:rsidRPr="008834AF">
        <w:rPr>
          <w:rFonts w:ascii="Times New Roman" w:eastAsia="Times New Roman" w:hAnsi="Times New Roman" w:cs="Times New Roman"/>
          <w:i/>
          <w:iCs/>
          <w:kern w:val="0"/>
        </w:rPr>
        <w:t xml:space="preserve">Institutional impacts on regional development in Nigeria: The case of </w:t>
      </w:r>
      <w:r w:rsidRPr="008834AF">
        <w:rPr>
          <w:rFonts w:ascii="Times New Roman" w:eastAsia="Times New Roman" w:hAnsi="Times New Roman" w:cs="Times New Roman"/>
          <w:i/>
          <w:iCs/>
          <w:kern w:val="0"/>
        </w:rPr>
        <w:tab/>
        <w:t>universities and polytechnics</w:t>
      </w:r>
      <w:r w:rsidRPr="008834AF">
        <w:rPr>
          <w:rFonts w:ascii="Times New Roman" w:eastAsia="Times New Roman" w:hAnsi="Times New Roman" w:cs="Times New Roman"/>
          <w:i/>
          <w:kern w:val="0"/>
        </w:rPr>
        <w:t>. International Journal of African Studies, 16(4), 77-90.</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Olojede, O. &amp;Ojo, O. (2016). </w:t>
      </w:r>
      <w:r w:rsidRPr="008834AF">
        <w:rPr>
          <w:rFonts w:ascii="Times New Roman" w:eastAsia="Times New Roman" w:hAnsi="Times New Roman" w:cs="Times New Roman"/>
          <w:i/>
          <w:iCs/>
          <w:kern w:val="0"/>
        </w:rPr>
        <w:t xml:space="preserve">Physical planning and sustainable urban growth: Challenges and </w:t>
      </w:r>
      <w:r w:rsidRPr="008834AF">
        <w:rPr>
          <w:rFonts w:ascii="Times New Roman" w:eastAsia="Times New Roman" w:hAnsi="Times New Roman" w:cs="Times New Roman"/>
          <w:i/>
          <w:iCs/>
          <w:kern w:val="0"/>
        </w:rPr>
        <w:tab/>
        <w:t>opportunities in Ilorin</w:t>
      </w:r>
      <w:r w:rsidRPr="008834AF">
        <w:rPr>
          <w:rFonts w:ascii="Times New Roman" w:eastAsia="Times New Roman" w:hAnsi="Times New Roman" w:cs="Times New Roman"/>
          <w:i/>
          <w:kern w:val="0"/>
        </w:rPr>
        <w:t>. Journal of Urban Studies, 23(1), 112-125.</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Oloyede, S. A., &amp;Oyewole, O. S. (2016). </w:t>
      </w:r>
      <w:r w:rsidRPr="008834AF">
        <w:rPr>
          <w:rFonts w:ascii="Times New Roman" w:eastAsia="Times New Roman" w:hAnsi="Times New Roman" w:cs="Times New Roman"/>
          <w:i/>
          <w:iCs/>
          <w:kern w:val="0"/>
        </w:rPr>
        <w:t xml:space="preserve">Impact of educational institutions on surrounding urban </w:t>
      </w:r>
      <w:r w:rsidRPr="008834AF">
        <w:rPr>
          <w:rFonts w:ascii="Times New Roman" w:eastAsia="Times New Roman" w:hAnsi="Times New Roman" w:cs="Times New Roman"/>
          <w:i/>
          <w:iCs/>
          <w:kern w:val="0"/>
        </w:rPr>
        <w:tab/>
        <w:t>and rural settlements in Nigeria</w:t>
      </w:r>
      <w:r w:rsidRPr="008834AF">
        <w:rPr>
          <w:rFonts w:ascii="Times New Roman" w:eastAsia="Times New Roman" w:hAnsi="Times New Roman" w:cs="Times New Roman"/>
          <w:i/>
          <w:kern w:val="0"/>
        </w:rPr>
        <w:t>. Journal of African Urban Planning, 12(4), 89-101.</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Olaniyan, R. O., &amp;Adeniran, A. O. (2018). </w:t>
      </w:r>
      <w:r w:rsidRPr="008834AF">
        <w:rPr>
          <w:rFonts w:ascii="Times New Roman" w:eastAsia="Times New Roman" w:hAnsi="Times New Roman" w:cs="Times New Roman"/>
          <w:i/>
          <w:iCs/>
          <w:kern w:val="0"/>
        </w:rPr>
        <w:t xml:space="preserve">Urbanization and the role of higher institutions in </w:t>
      </w:r>
      <w:r w:rsidRPr="008834AF">
        <w:rPr>
          <w:rFonts w:ascii="Times New Roman" w:eastAsia="Times New Roman" w:hAnsi="Times New Roman" w:cs="Times New Roman"/>
          <w:i/>
          <w:iCs/>
          <w:kern w:val="0"/>
        </w:rPr>
        <w:tab/>
        <w:t>Nigerian towns: The Kwara State Polytechnic experience</w:t>
      </w:r>
      <w:r w:rsidRPr="008834AF">
        <w:rPr>
          <w:rFonts w:ascii="Times New Roman" w:eastAsia="Times New Roman" w:hAnsi="Times New Roman" w:cs="Times New Roman"/>
          <w:i/>
          <w:kern w:val="0"/>
        </w:rPr>
        <w:t xml:space="preserve">. Nigerian Journal of Social </w:t>
      </w:r>
      <w:r w:rsidRPr="008834AF">
        <w:rPr>
          <w:rFonts w:ascii="Times New Roman" w:eastAsia="Times New Roman" w:hAnsi="Times New Roman" w:cs="Times New Roman"/>
          <w:i/>
          <w:kern w:val="0"/>
        </w:rPr>
        <w:tab/>
        <w:t>Sciences, 10(3), 88-101.</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Blakely-Gray, R. (2020). </w:t>
      </w:r>
      <w:r w:rsidRPr="008834AF">
        <w:rPr>
          <w:rFonts w:ascii="Times New Roman" w:eastAsia="Times New Roman" w:hAnsi="Times New Roman" w:cs="Times New Roman"/>
          <w:i/>
          <w:iCs/>
          <w:kern w:val="0"/>
        </w:rPr>
        <w:t>How much do small business owners make</w:t>
      </w:r>
      <w:r w:rsidRPr="008834AF">
        <w:rPr>
          <w:rFonts w:ascii="Times New Roman" w:eastAsia="Times New Roman" w:hAnsi="Times New Roman" w:cs="Times New Roman"/>
          <w:i/>
          <w:kern w:val="0"/>
        </w:rPr>
        <w:t xml:space="preserve">? </w:t>
      </w:r>
      <w:r w:rsidRPr="008834AF">
        <w:rPr>
          <w:rFonts w:ascii="Times New Roman" w:eastAsia="Times New Roman" w:hAnsi="Times New Roman" w:cs="Times New Roman"/>
          <w:i/>
          <w:kern w:val="0"/>
        </w:rPr>
        <w:tab/>
      </w:r>
      <w:hyperlink r:id="rId17" w:history="1">
        <w:r w:rsidRPr="008834AF">
          <w:rPr>
            <w:rStyle w:val="Hyperlink"/>
            <w:rFonts w:ascii="Times New Roman" w:eastAsia="Times New Roman" w:hAnsi="Times New Roman" w:cs="Times New Roman"/>
            <w:i/>
            <w:kern w:val="0"/>
          </w:rPr>
          <w:t>https://www.patriotsoftware.com/blog/accounting/how-much-do-small-business-owners-</w:t>
        </w:r>
      </w:hyperlink>
      <w:r w:rsidRPr="008834AF">
        <w:rPr>
          <w:rFonts w:ascii="Times New Roman" w:eastAsia="Times New Roman" w:hAnsi="Times New Roman" w:cs="Times New Roman"/>
          <w:i/>
          <w:kern w:val="0"/>
        </w:rPr>
        <w:tab/>
        <w:t xml:space="preserve">make-average-income/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lastRenderedPageBreak/>
        <w:t xml:space="preserve">Ehinmowo, A. A., &amp;Eludoyin M. O. (2010). The university as a nucleus for growth pole: Example </w:t>
      </w:r>
      <w:r w:rsidRPr="008834AF">
        <w:rPr>
          <w:rFonts w:ascii="Times New Roman" w:eastAsia="Times New Roman" w:hAnsi="Times New Roman" w:cs="Times New Roman"/>
          <w:i/>
          <w:kern w:val="0"/>
        </w:rPr>
        <w:tab/>
        <w:t xml:space="preserve">from Akungba - Akoko, Southwest, Nigeria. </w:t>
      </w:r>
      <w:r w:rsidRPr="008834AF">
        <w:rPr>
          <w:rFonts w:ascii="Times New Roman" w:eastAsia="Times New Roman" w:hAnsi="Times New Roman" w:cs="Times New Roman"/>
          <w:i/>
          <w:iCs/>
          <w:kern w:val="0"/>
        </w:rPr>
        <w:t xml:space="preserve">International Journal of Sociology and </w:t>
      </w:r>
      <w:r w:rsidRPr="008834AF">
        <w:rPr>
          <w:rFonts w:ascii="Times New Roman" w:eastAsia="Times New Roman" w:hAnsi="Times New Roman" w:cs="Times New Roman"/>
          <w:i/>
          <w:iCs/>
          <w:kern w:val="0"/>
        </w:rPr>
        <w:tab/>
        <w:t>Anthropology</w:t>
      </w:r>
      <w:r w:rsidRPr="008834AF">
        <w:rPr>
          <w:rFonts w:ascii="Times New Roman" w:eastAsia="Times New Roman" w:hAnsi="Times New Roman" w:cs="Times New Roman"/>
          <w:i/>
          <w:kern w:val="0"/>
        </w:rPr>
        <w:t xml:space="preserve">, 2(7), 149-154.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Fatoki, O. I. (2017). Socio-economic impact of tertiary institutions in Nigeria on host community. </w:t>
      </w:r>
      <w:r w:rsidRPr="008834AF">
        <w:rPr>
          <w:rFonts w:ascii="Times New Roman" w:eastAsia="Times New Roman" w:hAnsi="Times New Roman" w:cs="Times New Roman"/>
          <w:i/>
          <w:kern w:val="0"/>
        </w:rPr>
        <w:tab/>
      </w:r>
      <w:r w:rsidRPr="008834AF">
        <w:rPr>
          <w:rFonts w:ascii="Times New Roman" w:eastAsia="Times New Roman" w:hAnsi="Times New Roman" w:cs="Times New Roman"/>
          <w:i/>
          <w:iCs/>
          <w:kern w:val="0"/>
        </w:rPr>
        <w:t xml:space="preserve">American Journal of Management Science and Engineering, </w:t>
      </w:r>
      <w:r w:rsidRPr="008834AF">
        <w:rPr>
          <w:rFonts w:ascii="Times New Roman" w:eastAsia="Times New Roman" w:hAnsi="Times New Roman" w:cs="Times New Roman"/>
          <w:i/>
          <w:kern w:val="0"/>
        </w:rPr>
        <w:t xml:space="preserve">2(6), 176-182. </w:t>
      </w:r>
      <w:r w:rsidRPr="008834AF">
        <w:rPr>
          <w:rFonts w:ascii="Times New Roman" w:eastAsia="Times New Roman" w:hAnsi="Times New Roman" w:cs="Times New Roman"/>
          <w:i/>
          <w:kern w:val="0"/>
        </w:rPr>
        <w:tab/>
        <w:t xml:space="preserve">doi.org/10.11648/j.ajmse.20170206.13.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Florida, R. (2004). </w:t>
      </w:r>
      <w:r w:rsidRPr="008834AF">
        <w:rPr>
          <w:rFonts w:ascii="Times New Roman" w:eastAsia="Times New Roman" w:hAnsi="Times New Roman" w:cs="Times New Roman"/>
          <w:i/>
          <w:iCs/>
          <w:kern w:val="0"/>
        </w:rPr>
        <w:t xml:space="preserve">Cities and the creative class. </w:t>
      </w:r>
      <w:r w:rsidRPr="008834AF">
        <w:rPr>
          <w:rFonts w:ascii="Times New Roman" w:eastAsia="Times New Roman" w:hAnsi="Times New Roman" w:cs="Times New Roman"/>
          <w:i/>
          <w:kern w:val="0"/>
        </w:rPr>
        <w:t xml:space="preserve">London and New York: Routledge.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Garlick, S. (2005). </w:t>
      </w:r>
      <w:r w:rsidRPr="008834AF">
        <w:rPr>
          <w:rFonts w:ascii="Times New Roman" w:eastAsia="Times New Roman" w:hAnsi="Times New Roman" w:cs="Times New Roman"/>
          <w:i/>
          <w:iCs/>
          <w:kern w:val="0"/>
        </w:rPr>
        <w:t xml:space="preserve">The role of higher education institutions in regional development - the case of Australia. </w:t>
      </w:r>
      <w:r w:rsidRPr="008834AF">
        <w:rPr>
          <w:rFonts w:ascii="Times New Roman" w:eastAsia="Times New Roman" w:hAnsi="Times New Roman" w:cs="Times New Roman"/>
          <w:i/>
          <w:kern w:val="0"/>
        </w:rPr>
        <w:t xml:space="preserve">Paper presented at a seminar at Karlstad University., Sweden. </w:t>
      </w:r>
      <w:r w:rsidRPr="008834AF">
        <w:rPr>
          <w:rFonts w:ascii="Times New Roman" w:eastAsia="Times New Roman" w:hAnsi="Times New Roman" w:cs="Times New Roman"/>
          <w:i/>
          <w:kern w:val="0"/>
        </w:rPr>
        <w:tab/>
        <w:t xml:space="preserve">https://www.oecd/longabstract/.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Hayward, F. M. (2006). </w:t>
      </w:r>
      <w:r w:rsidRPr="008834AF">
        <w:rPr>
          <w:rFonts w:ascii="Times New Roman" w:eastAsia="Times New Roman" w:hAnsi="Times New Roman" w:cs="Times New Roman"/>
          <w:i/>
          <w:iCs/>
          <w:kern w:val="0"/>
        </w:rPr>
        <w:t xml:space="preserve">Accreditation and quality assurance in African Higher Education: </w:t>
      </w:r>
      <w:r w:rsidRPr="008834AF">
        <w:rPr>
          <w:rFonts w:ascii="Times New Roman" w:eastAsia="Times New Roman" w:hAnsi="Times New Roman" w:cs="Times New Roman"/>
          <w:i/>
          <w:iCs/>
          <w:kern w:val="0"/>
        </w:rPr>
        <w:tab/>
        <w:t>Feelings and lessons learned from a survey of Africa</w:t>
      </w:r>
      <w:r w:rsidRPr="008834AF">
        <w:rPr>
          <w:rFonts w:ascii="Times New Roman" w:eastAsia="Times New Roman" w:hAnsi="Times New Roman" w:cs="Times New Roman"/>
          <w:i/>
          <w:kern w:val="0"/>
        </w:rPr>
        <w:t xml:space="preserve">. Paper presented at the 1st </w:t>
      </w:r>
      <w:r w:rsidRPr="008834AF">
        <w:rPr>
          <w:rFonts w:ascii="Times New Roman" w:eastAsia="Times New Roman" w:hAnsi="Times New Roman" w:cs="Times New Roman"/>
          <w:i/>
          <w:kern w:val="0"/>
        </w:rPr>
        <w:tab/>
        <w:t xml:space="preserve">international conference of assessing quality of Higher Education. Dec. 11-13 University of Punjab, Lahore.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Kemiki, O., Adeyosoye, A., &amp;Olusegun, I. (2016). Impact of university on the physical development of host community. </w:t>
      </w:r>
      <w:r w:rsidRPr="008834AF">
        <w:rPr>
          <w:rFonts w:ascii="Times New Roman" w:eastAsia="Times New Roman" w:hAnsi="Times New Roman" w:cs="Times New Roman"/>
          <w:i/>
          <w:iCs/>
          <w:kern w:val="0"/>
        </w:rPr>
        <w:t xml:space="preserve">Indian Journal of Economics and Development, </w:t>
      </w:r>
      <w:r w:rsidRPr="008834AF">
        <w:rPr>
          <w:rFonts w:ascii="Times New Roman" w:eastAsia="Times New Roman" w:hAnsi="Times New Roman" w:cs="Times New Roman"/>
          <w:i/>
          <w:kern w:val="0"/>
        </w:rPr>
        <w:t xml:space="preserve">4(2), </w:t>
      </w:r>
      <w:r w:rsidRPr="008834AF">
        <w:rPr>
          <w:rFonts w:ascii="Times New Roman" w:eastAsia="Times New Roman" w:hAnsi="Times New Roman" w:cs="Times New Roman"/>
          <w:i/>
          <w:kern w:val="0"/>
        </w:rPr>
        <w:tab/>
        <w:t xml:space="preserve">220-236. doi.org/10.15396/afres2014_132.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Liu, Y. S., Yan, B., &amp; Wang, Y. F. (2016). Urban-Rural development problems and transformation </w:t>
      </w:r>
      <w:r w:rsidRPr="008834AF">
        <w:rPr>
          <w:rFonts w:ascii="Times New Roman" w:eastAsia="Times New Roman" w:hAnsi="Times New Roman" w:cs="Times New Roman"/>
          <w:i/>
          <w:kern w:val="0"/>
        </w:rPr>
        <w:tab/>
        <w:t xml:space="preserve">countermeasures in the new period in China. </w:t>
      </w:r>
      <w:r w:rsidRPr="008834AF">
        <w:rPr>
          <w:rFonts w:ascii="Times New Roman" w:eastAsia="Times New Roman" w:hAnsi="Times New Roman" w:cs="Times New Roman"/>
          <w:i/>
          <w:iCs/>
          <w:kern w:val="0"/>
        </w:rPr>
        <w:t>Economic Geography, 7</w:t>
      </w:r>
      <w:r w:rsidRPr="008834AF">
        <w:rPr>
          <w:rFonts w:ascii="Times New Roman" w:eastAsia="Times New Roman" w:hAnsi="Times New Roman" w:cs="Times New Roman"/>
          <w:i/>
          <w:kern w:val="0"/>
        </w:rPr>
        <w:t xml:space="preserve">, 1-8.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Maslow, A. H. (1943). A theory of human motivation. </w:t>
      </w:r>
      <w:r w:rsidRPr="008834AF">
        <w:rPr>
          <w:rFonts w:ascii="Times New Roman" w:eastAsia="Times New Roman" w:hAnsi="Times New Roman" w:cs="Times New Roman"/>
          <w:i/>
          <w:iCs/>
          <w:kern w:val="0"/>
        </w:rPr>
        <w:t>Psychological Review, 50</w:t>
      </w:r>
      <w:r w:rsidRPr="008834AF">
        <w:rPr>
          <w:rFonts w:ascii="Times New Roman" w:eastAsia="Times New Roman" w:hAnsi="Times New Roman" w:cs="Times New Roman"/>
          <w:i/>
          <w:kern w:val="0"/>
        </w:rPr>
        <w:t xml:space="preserve">(4), 370-396.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Nigerian Tribune (2019). </w:t>
      </w:r>
      <w:r w:rsidRPr="008834AF">
        <w:rPr>
          <w:rFonts w:ascii="Times New Roman" w:eastAsia="Times New Roman" w:hAnsi="Times New Roman" w:cs="Times New Roman"/>
          <w:i/>
          <w:iCs/>
          <w:kern w:val="0"/>
        </w:rPr>
        <w:t xml:space="preserve">Buhari charges vice-chancellors to impact on host communities. </w:t>
      </w:r>
      <w:r w:rsidRPr="008834AF">
        <w:rPr>
          <w:rFonts w:ascii="Times New Roman" w:eastAsia="Times New Roman" w:hAnsi="Times New Roman" w:cs="Times New Roman"/>
          <w:i/>
          <w:iCs/>
          <w:kern w:val="0"/>
        </w:rPr>
        <w:tab/>
      </w:r>
      <w:r w:rsidRPr="008834AF">
        <w:rPr>
          <w:rFonts w:ascii="Times New Roman" w:eastAsia="Times New Roman" w:hAnsi="Times New Roman" w:cs="Times New Roman"/>
          <w:i/>
          <w:kern w:val="0"/>
        </w:rPr>
        <w:t xml:space="preserve">Published in Nigerian Tribune, on July 6, 2019. Retrieved from </w:t>
      </w:r>
      <w:r w:rsidRPr="008834AF">
        <w:rPr>
          <w:rFonts w:ascii="Times New Roman" w:eastAsia="Times New Roman" w:hAnsi="Times New Roman" w:cs="Times New Roman"/>
          <w:i/>
          <w:kern w:val="0"/>
        </w:rPr>
        <w:lastRenderedPageBreak/>
        <w:tab/>
      </w:r>
      <w:hyperlink r:id="rId18" w:history="1">
        <w:r w:rsidRPr="008834AF">
          <w:rPr>
            <w:rStyle w:val="Hyperlink"/>
            <w:rFonts w:ascii="Times New Roman" w:eastAsia="Times New Roman" w:hAnsi="Times New Roman" w:cs="Times New Roman"/>
            <w:i/>
            <w:kern w:val="0"/>
          </w:rPr>
          <w:t>https://tribuneonlineng.com/buhari-charges-vice-chancellors-to-impact-on-host-</w:t>
        </w:r>
      </w:hyperlink>
      <w:r w:rsidRPr="008834AF">
        <w:rPr>
          <w:rFonts w:ascii="Times New Roman" w:eastAsia="Times New Roman" w:hAnsi="Times New Roman" w:cs="Times New Roman"/>
          <w:i/>
          <w:kern w:val="0"/>
        </w:rPr>
        <w:tab/>
        <w:t xml:space="preserve">communities/ </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Ogundipe, A. M. (2017). </w:t>
      </w:r>
      <w:r w:rsidRPr="008834AF">
        <w:rPr>
          <w:rFonts w:ascii="Times New Roman" w:eastAsia="Times New Roman" w:hAnsi="Times New Roman" w:cs="Times New Roman"/>
          <w:i/>
          <w:iCs/>
          <w:kern w:val="0"/>
        </w:rPr>
        <w:t>Higher education institutions and urban planning: Case study of Kwara</w:t>
      </w:r>
      <w:r w:rsidR="00E36DCC" w:rsidRPr="008834AF">
        <w:rPr>
          <w:rFonts w:ascii="Times New Roman" w:eastAsia="Times New Roman" w:hAnsi="Times New Roman" w:cs="Times New Roman"/>
          <w:i/>
          <w:iCs/>
          <w:kern w:val="0"/>
        </w:rPr>
        <w:tab/>
      </w:r>
      <w:r w:rsidRPr="008834AF">
        <w:rPr>
          <w:rFonts w:ascii="Times New Roman" w:eastAsia="Times New Roman" w:hAnsi="Times New Roman" w:cs="Times New Roman"/>
          <w:i/>
          <w:iCs/>
          <w:kern w:val="0"/>
        </w:rPr>
        <w:t>State Polytechnic and its impact on Ilorin West Local Government Area</w:t>
      </w:r>
      <w:r w:rsidRPr="008834AF">
        <w:rPr>
          <w:rFonts w:ascii="Times New Roman" w:eastAsia="Times New Roman" w:hAnsi="Times New Roman" w:cs="Times New Roman"/>
          <w:i/>
          <w:kern w:val="0"/>
        </w:rPr>
        <w:t xml:space="preserve">. Journal of </w:t>
      </w:r>
      <w:r w:rsidR="00E36DCC"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Education and Urban Development, 14(2), 142-154.</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Ogunyemi, O. &amp;Akintoye, A. (2019). </w:t>
      </w:r>
      <w:r w:rsidRPr="008834AF">
        <w:rPr>
          <w:rFonts w:ascii="Times New Roman" w:eastAsia="Times New Roman" w:hAnsi="Times New Roman" w:cs="Times New Roman"/>
          <w:i/>
          <w:iCs/>
          <w:kern w:val="0"/>
        </w:rPr>
        <w:t xml:space="preserve">Challenges and opportunities of urbanization in Nigerian </w:t>
      </w:r>
      <w:r w:rsidR="00E36DCC" w:rsidRPr="008834AF">
        <w:rPr>
          <w:rFonts w:ascii="Times New Roman" w:eastAsia="Times New Roman" w:hAnsi="Times New Roman" w:cs="Times New Roman"/>
          <w:i/>
          <w:iCs/>
          <w:kern w:val="0"/>
        </w:rPr>
        <w:tab/>
      </w:r>
      <w:r w:rsidRPr="008834AF">
        <w:rPr>
          <w:rFonts w:ascii="Times New Roman" w:eastAsia="Times New Roman" w:hAnsi="Times New Roman" w:cs="Times New Roman"/>
          <w:i/>
          <w:iCs/>
          <w:kern w:val="0"/>
        </w:rPr>
        <w:t>cities: Case study of Ilorin</w:t>
      </w:r>
      <w:r w:rsidRPr="008834AF">
        <w:rPr>
          <w:rFonts w:ascii="Times New Roman" w:eastAsia="Times New Roman" w:hAnsi="Times New Roman" w:cs="Times New Roman"/>
          <w:i/>
          <w:kern w:val="0"/>
        </w:rPr>
        <w:t>. Journal of Urban Planning and Development, 24(2), 33-46.</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Oni, L. I., &amp;Adedeji, A. O. (2020). </w:t>
      </w:r>
      <w:r w:rsidRPr="008834AF">
        <w:rPr>
          <w:rFonts w:ascii="Times New Roman" w:eastAsia="Times New Roman" w:hAnsi="Times New Roman" w:cs="Times New Roman"/>
          <w:i/>
          <w:iCs/>
          <w:kern w:val="0"/>
        </w:rPr>
        <w:t xml:space="preserve">The role of polytechnics in influencing urban development: </w:t>
      </w:r>
      <w:r w:rsidR="00E36DCC" w:rsidRPr="008834AF">
        <w:rPr>
          <w:rFonts w:ascii="Times New Roman" w:eastAsia="Times New Roman" w:hAnsi="Times New Roman" w:cs="Times New Roman"/>
          <w:i/>
          <w:iCs/>
          <w:kern w:val="0"/>
        </w:rPr>
        <w:tab/>
      </w:r>
      <w:r w:rsidRPr="008834AF">
        <w:rPr>
          <w:rFonts w:ascii="Times New Roman" w:eastAsia="Times New Roman" w:hAnsi="Times New Roman" w:cs="Times New Roman"/>
          <w:i/>
          <w:iCs/>
          <w:kern w:val="0"/>
        </w:rPr>
        <w:t>The Ilorin example</w:t>
      </w:r>
      <w:r w:rsidRPr="008834AF">
        <w:rPr>
          <w:rFonts w:ascii="Times New Roman" w:eastAsia="Times New Roman" w:hAnsi="Times New Roman" w:cs="Times New Roman"/>
          <w:i/>
          <w:kern w:val="0"/>
        </w:rPr>
        <w:t>. Journal of African Urbanization and Development, 21(1), 67-80.</w:t>
      </w:r>
    </w:p>
    <w:p w:rsidR="0095553A" w:rsidRPr="008834AF" w:rsidRDefault="0095553A"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Patrick, J. M., &amp;Ijah, C. N. (2010). Changes in livelihood: do universities make any difference in </w:t>
      </w:r>
      <w:r w:rsidRPr="008834AF">
        <w:rPr>
          <w:rFonts w:ascii="Times New Roman" w:eastAsia="Times New Roman" w:hAnsi="Times New Roman" w:cs="Times New Roman"/>
          <w:i/>
          <w:kern w:val="0"/>
        </w:rPr>
        <w:tab/>
        <w:t xml:space="preserve">their host communities through corporate social responsibilities in Nigeria? </w:t>
      </w:r>
      <w:r w:rsidRPr="008834AF">
        <w:rPr>
          <w:rFonts w:ascii="Times New Roman" w:eastAsia="Times New Roman" w:hAnsi="Times New Roman" w:cs="Times New Roman"/>
          <w:i/>
          <w:iCs/>
          <w:kern w:val="0"/>
        </w:rPr>
        <w:t xml:space="preserve">British Journal </w:t>
      </w:r>
      <w:r w:rsidRPr="008834AF">
        <w:rPr>
          <w:rFonts w:ascii="Times New Roman" w:eastAsia="Times New Roman" w:hAnsi="Times New Roman" w:cs="Times New Roman"/>
          <w:i/>
          <w:iCs/>
          <w:kern w:val="0"/>
        </w:rPr>
        <w:tab/>
        <w:t>of Education, 8</w:t>
      </w:r>
      <w:r w:rsidRPr="008834AF">
        <w:rPr>
          <w:rFonts w:ascii="Times New Roman" w:eastAsia="Times New Roman" w:hAnsi="Times New Roman" w:cs="Times New Roman"/>
          <w:i/>
          <w:kern w:val="0"/>
        </w:rPr>
        <w:t>(1), 55-65. doi.org/10.37745/bje/vol8.no1.pp55-65.2020</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Taiwo, O. O., &amp;Olayanju, F. O. (2014). </w:t>
      </w:r>
      <w:r w:rsidRPr="008834AF">
        <w:rPr>
          <w:rFonts w:ascii="Times New Roman" w:eastAsia="Times New Roman" w:hAnsi="Times New Roman" w:cs="Times New Roman"/>
          <w:i/>
          <w:iCs/>
          <w:kern w:val="0"/>
        </w:rPr>
        <w:t xml:space="preserve">The effects of institutional expansion on local </w:t>
      </w:r>
      <w:r w:rsidR="00B341FF" w:rsidRPr="008834AF">
        <w:rPr>
          <w:rFonts w:ascii="Times New Roman" w:eastAsia="Times New Roman" w:hAnsi="Times New Roman" w:cs="Times New Roman"/>
          <w:i/>
          <w:iCs/>
          <w:kern w:val="0"/>
        </w:rPr>
        <w:tab/>
      </w:r>
      <w:r w:rsidRPr="008834AF">
        <w:rPr>
          <w:rFonts w:ascii="Times New Roman" w:eastAsia="Times New Roman" w:hAnsi="Times New Roman" w:cs="Times New Roman"/>
          <w:i/>
          <w:iCs/>
          <w:kern w:val="0"/>
        </w:rPr>
        <w:t>infrastructure: A study of Kwara State Polytechnic</w:t>
      </w:r>
      <w:r w:rsidRPr="008834AF">
        <w:rPr>
          <w:rFonts w:ascii="Times New Roman" w:eastAsia="Times New Roman" w:hAnsi="Times New Roman" w:cs="Times New Roman"/>
          <w:i/>
          <w:kern w:val="0"/>
        </w:rPr>
        <w:t xml:space="preserve">. African Journal of Urban Research,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8(2), 22-35.</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Tanko, I. M. (2016). </w:t>
      </w:r>
      <w:r w:rsidRPr="008834AF">
        <w:rPr>
          <w:rFonts w:ascii="Times New Roman" w:eastAsia="Times New Roman" w:hAnsi="Times New Roman" w:cs="Times New Roman"/>
          <w:i/>
          <w:iCs/>
          <w:kern w:val="0"/>
        </w:rPr>
        <w:t>An ethnographic case study of a university community engagement programme of a public university in Ghana</w:t>
      </w:r>
      <w:r w:rsidRPr="008834AF">
        <w:rPr>
          <w:rFonts w:ascii="Times New Roman" w:eastAsia="Times New Roman" w:hAnsi="Times New Roman" w:cs="Times New Roman"/>
          <w:i/>
          <w:kern w:val="0"/>
        </w:rPr>
        <w:t xml:space="preserve">. An unpublished Ph.D. dissertation, University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 xml:space="preserve">of Leicester, United Kingdom. </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Theobejane, K. S., &amp;Fatoki, O. (2017). Budgeting and spending habits of university students in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 xml:space="preserve">South Africa. </w:t>
      </w:r>
      <w:r w:rsidRPr="008834AF">
        <w:rPr>
          <w:rFonts w:ascii="Times New Roman" w:eastAsia="Times New Roman" w:hAnsi="Times New Roman" w:cs="Times New Roman"/>
          <w:i/>
          <w:iCs/>
          <w:kern w:val="0"/>
        </w:rPr>
        <w:t>Gender and Behaviour, 15</w:t>
      </w:r>
      <w:r w:rsidRPr="008834AF">
        <w:rPr>
          <w:rFonts w:ascii="Times New Roman" w:eastAsia="Times New Roman" w:hAnsi="Times New Roman" w:cs="Times New Roman"/>
          <w:i/>
          <w:kern w:val="0"/>
        </w:rPr>
        <w:t xml:space="preserve">(3), 9414-9423. </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lastRenderedPageBreak/>
        <w:t xml:space="preserve">Todaro, M. P., &amp; Smith, C. (2015). </w:t>
      </w:r>
      <w:r w:rsidRPr="008834AF">
        <w:rPr>
          <w:rFonts w:ascii="Times New Roman" w:eastAsia="Times New Roman" w:hAnsi="Times New Roman" w:cs="Times New Roman"/>
          <w:i/>
          <w:iCs/>
          <w:kern w:val="0"/>
        </w:rPr>
        <w:t xml:space="preserve">Economic Development (12th Edition). </w:t>
      </w:r>
      <w:r w:rsidRPr="008834AF">
        <w:rPr>
          <w:rFonts w:ascii="Times New Roman" w:eastAsia="Times New Roman" w:hAnsi="Times New Roman" w:cs="Times New Roman"/>
          <w:i/>
          <w:kern w:val="0"/>
        </w:rPr>
        <w:t xml:space="preserve">PEARSON publishers. </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Watson, D. H. (2011). </w:t>
      </w:r>
      <w:r w:rsidRPr="008834AF">
        <w:rPr>
          <w:rFonts w:ascii="Times New Roman" w:eastAsia="Times New Roman" w:hAnsi="Times New Roman" w:cs="Times New Roman"/>
          <w:i/>
          <w:iCs/>
          <w:kern w:val="0"/>
        </w:rPr>
        <w:t xml:space="preserve">The engaged university: International perspectives on civic engagement. </w:t>
      </w:r>
      <w:r w:rsidR="00B341FF" w:rsidRPr="008834AF">
        <w:rPr>
          <w:rFonts w:ascii="Times New Roman" w:eastAsia="Times New Roman" w:hAnsi="Times New Roman" w:cs="Times New Roman"/>
          <w:i/>
          <w:iCs/>
          <w:kern w:val="0"/>
        </w:rPr>
        <w:tab/>
      </w:r>
      <w:r w:rsidRPr="008834AF">
        <w:rPr>
          <w:rFonts w:ascii="Times New Roman" w:eastAsia="Times New Roman" w:hAnsi="Times New Roman" w:cs="Times New Roman"/>
          <w:i/>
          <w:kern w:val="0"/>
        </w:rPr>
        <w:t xml:space="preserve">New York and London: Routledge. </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Yu, S., Plescac, T. J., &amp;Zeigenfuse, M. D. (2015). Dynamics of postdecisional processing of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 xml:space="preserve">confidence. </w:t>
      </w:r>
      <w:r w:rsidRPr="008834AF">
        <w:rPr>
          <w:rFonts w:ascii="Times New Roman" w:eastAsia="Times New Roman" w:hAnsi="Times New Roman" w:cs="Times New Roman"/>
          <w:i/>
          <w:iCs/>
          <w:kern w:val="0"/>
        </w:rPr>
        <w:t>Journal of Experimental Psychology: General</w:t>
      </w:r>
      <w:r w:rsidRPr="008834AF">
        <w:rPr>
          <w:rFonts w:ascii="Times New Roman" w:eastAsia="Times New Roman" w:hAnsi="Times New Roman" w:cs="Times New Roman"/>
          <w:i/>
          <w:kern w:val="0"/>
        </w:rPr>
        <w:t xml:space="preserve">, </w:t>
      </w:r>
      <w:r w:rsidRPr="008834AF">
        <w:rPr>
          <w:rFonts w:ascii="Times New Roman" w:eastAsia="Times New Roman" w:hAnsi="Times New Roman" w:cs="Times New Roman"/>
          <w:i/>
          <w:iCs/>
          <w:kern w:val="0"/>
        </w:rPr>
        <w:t>144</w:t>
      </w:r>
      <w:r w:rsidRPr="008834AF">
        <w:rPr>
          <w:rFonts w:ascii="Times New Roman" w:eastAsia="Times New Roman" w:hAnsi="Times New Roman" w:cs="Times New Roman"/>
          <w:i/>
          <w:kern w:val="0"/>
        </w:rPr>
        <w:t xml:space="preserve">(2), 489-510. </w:t>
      </w:r>
    </w:p>
    <w:p w:rsidR="006D1879" w:rsidRPr="008834AF" w:rsidRDefault="006D1879" w:rsidP="008834AF">
      <w:pPr>
        <w:spacing w:after="0" w:line="480" w:lineRule="auto"/>
        <w:ind w:left="720" w:hanging="720"/>
        <w:rPr>
          <w:rFonts w:ascii="Times New Roman" w:eastAsia="Times New Roman" w:hAnsi="Times New Roman" w:cs="Times New Roman"/>
          <w:i/>
          <w:kern w:val="0"/>
        </w:rPr>
      </w:pPr>
      <w:r w:rsidRPr="008834AF">
        <w:rPr>
          <w:rFonts w:ascii="Times New Roman" w:eastAsia="Times New Roman" w:hAnsi="Times New Roman" w:cs="Times New Roman"/>
          <w:i/>
          <w:kern w:val="0"/>
        </w:rPr>
        <w:t xml:space="preserve">Zhang, Y., Vanclaya, F., &amp; Chena, C. (2019). The social impacts of a stop-start transnational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 xml:space="preserve">university campus: How the impact history and changing plans of projects affect local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 xml:space="preserve">communities. </w:t>
      </w:r>
      <w:r w:rsidRPr="008834AF">
        <w:rPr>
          <w:rFonts w:ascii="Times New Roman" w:eastAsia="Times New Roman" w:hAnsi="Times New Roman" w:cs="Times New Roman"/>
          <w:i/>
          <w:iCs/>
          <w:kern w:val="0"/>
        </w:rPr>
        <w:t xml:space="preserve">Environmental Impact Assessment Review, 77, </w:t>
      </w:r>
      <w:r w:rsidRPr="008834AF">
        <w:rPr>
          <w:rFonts w:ascii="Times New Roman" w:eastAsia="Times New Roman" w:hAnsi="Times New Roman" w:cs="Times New Roman"/>
          <w:i/>
          <w:kern w:val="0"/>
        </w:rPr>
        <w:t xml:space="preserve">105-113. </w:t>
      </w:r>
      <w:r w:rsidR="00B341FF" w:rsidRPr="008834AF">
        <w:rPr>
          <w:rFonts w:ascii="Times New Roman" w:eastAsia="Times New Roman" w:hAnsi="Times New Roman" w:cs="Times New Roman"/>
          <w:i/>
          <w:kern w:val="0"/>
        </w:rPr>
        <w:tab/>
      </w:r>
      <w:r w:rsidRPr="008834AF">
        <w:rPr>
          <w:rFonts w:ascii="Times New Roman" w:eastAsia="Times New Roman" w:hAnsi="Times New Roman" w:cs="Times New Roman"/>
          <w:i/>
          <w:kern w:val="0"/>
        </w:rPr>
        <w:t>doi.org/10.1016/j.eiar.2019.04.004.</w:t>
      </w:r>
    </w:p>
    <w:p w:rsidR="006D1879" w:rsidRPr="008834AF" w:rsidRDefault="006D1879" w:rsidP="008834AF">
      <w:pPr>
        <w:spacing w:after="0" w:line="480" w:lineRule="auto"/>
        <w:ind w:left="720" w:hanging="720"/>
        <w:rPr>
          <w:rFonts w:ascii="Times New Roman" w:eastAsia="Times New Roman" w:hAnsi="Times New Roman" w:cs="Times New Roman"/>
          <w:i/>
          <w:kern w:val="0"/>
        </w:rPr>
      </w:pPr>
    </w:p>
    <w:p w:rsidR="006D1879" w:rsidRPr="008834AF" w:rsidRDefault="006D1879" w:rsidP="008834AF">
      <w:pPr>
        <w:spacing w:before="100" w:beforeAutospacing="1" w:after="100" w:afterAutospacing="1" w:line="480" w:lineRule="auto"/>
        <w:jc w:val="both"/>
        <w:rPr>
          <w:rFonts w:ascii="Times New Roman" w:eastAsia="Times New Roman" w:hAnsi="Times New Roman" w:cs="Times New Roman"/>
          <w:b/>
          <w:bCs/>
          <w:i/>
          <w:kern w:val="0"/>
        </w:rPr>
      </w:pPr>
    </w:p>
    <w:p w:rsidR="00B341FF" w:rsidRDefault="00B341FF" w:rsidP="00110B92">
      <w:pPr>
        <w:spacing w:before="100" w:beforeAutospacing="1" w:after="100" w:afterAutospacing="1" w:line="480" w:lineRule="auto"/>
        <w:jc w:val="both"/>
        <w:rPr>
          <w:rFonts w:ascii="Times New Roman" w:eastAsia="Times New Roman" w:hAnsi="Times New Roman" w:cs="Times New Roman"/>
          <w:b/>
          <w:bCs/>
          <w:kern w:val="0"/>
        </w:rPr>
      </w:pPr>
    </w:p>
    <w:p w:rsidR="00B341FF" w:rsidRDefault="00B341FF" w:rsidP="00110B92">
      <w:pPr>
        <w:spacing w:before="100" w:beforeAutospacing="1" w:after="100" w:afterAutospacing="1" w:line="480" w:lineRule="auto"/>
        <w:jc w:val="both"/>
        <w:rPr>
          <w:rFonts w:ascii="Times New Roman" w:eastAsia="Times New Roman" w:hAnsi="Times New Roman" w:cs="Times New Roman"/>
          <w:b/>
          <w:bCs/>
          <w:kern w:val="0"/>
        </w:rPr>
      </w:pPr>
    </w:p>
    <w:p w:rsidR="008834AF" w:rsidRDefault="008834AF" w:rsidP="00110B92">
      <w:pPr>
        <w:spacing w:before="100" w:beforeAutospacing="1" w:after="100" w:afterAutospacing="1" w:line="480" w:lineRule="auto"/>
        <w:jc w:val="both"/>
        <w:rPr>
          <w:rFonts w:ascii="Times New Roman" w:eastAsia="Times New Roman" w:hAnsi="Times New Roman" w:cs="Times New Roman"/>
          <w:b/>
          <w:bCs/>
          <w:kern w:val="0"/>
        </w:rPr>
      </w:pPr>
    </w:p>
    <w:p w:rsidR="008834AF" w:rsidRDefault="008834AF" w:rsidP="00110B92">
      <w:pPr>
        <w:spacing w:before="100" w:beforeAutospacing="1" w:after="100" w:afterAutospacing="1" w:line="480" w:lineRule="auto"/>
        <w:jc w:val="both"/>
        <w:rPr>
          <w:rFonts w:ascii="Times New Roman" w:eastAsia="Times New Roman" w:hAnsi="Times New Roman" w:cs="Times New Roman"/>
          <w:b/>
          <w:bCs/>
          <w:kern w:val="0"/>
        </w:rPr>
      </w:pPr>
    </w:p>
    <w:p w:rsidR="008834AF" w:rsidRDefault="008834AF" w:rsidP="00110B92">
      <w:pPr>
        <w:spacing w:before="100" w:beforeAutospacing="1" w:after="100" w:afterAutospacing="1" w:line="480" w:lineRule="auto"/>
        <w:jc w:val="both"/>
        <w:rPr>
          <w:rFonts w:ascii="Times New Roman" w:eastAsia="Times New Roman" w:hAnsi="Times New Roman" w:cs="Times New Roman"/>
          <w:b/>
          <w:bCs/>
          <w:kern w:val="0"/>
        </w:rPr>
      </w:pPr>
    </w:p>
    <w:p w:rsidR="008834AF" w:rsidRDefault="008834AF" w:rsidP="00110B92">
      <w:pPr>
        <w:spacing w:before="100" w:beforeAutospacing="1" w:after="100" w:afterAutospacing="1" w:line="480" w:lineRule="auto"/>
        <w:jc w:val="both"/>
        <w:rPr>
          <w:rFonts w:ascii="Times New Roman" w:eastAsia="Times New Roman" w:hAnsi="Times New Roman" w:cs="Times New Roman"/>
          <w:b/>
          <w:bCs/>
          <w:kern w:val="0"/>
        </w:rPr>
      </w:pPr>
    </w:p>
    <w:p w:rsidR="008834AF" w:rsidRDefault="008834AF" w:rsidP="00110B92">
      <w:pPr>
        <w:spacing w:before="100" w:beforeAutospacing="1" w:after="100" w:afterAutospacing="1" w:line="480" w:lineRule="auto"/>
        <w:jc w:val="both"/>
        <w:rPr>
          <w:rFonts w:ascii="Times New Roman" w:eastAsia="Times New Roman" w:hAnsi="Times New Roman" w:cs="Times New Roman"/>
          <w:b/>
          <w:bCs/>
          <w:kern w:val="0"/>
        </w:rPr>
      </w:pPr>
    </w:p>
    <w:p w:rsidR="00661504" w:rsidRPr="00661504" w:rsidRDefault="006D1879" w:rsidP="008834AF">
      <w:pPr>
        <w:spacing w:before="100" w:beforeAutospacing="1" w:after="100" w:afterAutospacing="1" w:line="480" w:lineRule="auto"/>
        <w:jc w:val="center"/>
        <w:rPr>
          <w:rFonts w:ascii="Times New Roman" w:eastAsia="Times New Roman" w:hAnsi="Times New Roman" w:cs="Times New Roman"/>
          <w:b/>
          <w:bCs/>
          <w:kern w:val="0"/>
        </w:rPr>
      </w:pPr>
      <w:r>
        <w:rPr>
          <w:rFonts w:ascii="Times New Roman" w:eastAsia="Times New Roman" w:hAnsi="Times New Roman" w:cs="Times New Roman"/>
          <w:b/>
          <w:bCs/>
          <w:kern w:val="0"/>
        </w:rPr>
        <w:lastRenderedPageBreak/>
        <w:t xml:space="preserve">7.0 </w:t>
      </w:r>
      <w:r w:rsidR="00661504" w:rsidRPr="00661504">
        <w:rPr>
          <w:rFonts w:ascii="Times New Roman" w:eastAsia="Times New Roman" w:hAnsi="Times New Roman" w:cs="Times New Roman"/>
          <w:b/>
          <w:bCs/>
          <w:kern w:val="0"/>
        </w:rPr>
        <w:t>APPENDIX</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 xml:space="preserve">QUESTIONNAIRE </w:t>
      </w: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t>Questionnaire for Residents of the Surrounding Settlements</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Demographic Information:</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Age: ___________</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Gender: ___________</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Educational Qualification: ___________</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Occupation: ___________</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Length of Residence in the Area: ___________</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describe the general development of your area (residential or commercial) in terms of physical infrastructure since the establishment of Kwara State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Average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Good</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Excellent</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To what extent has the establishment of Kwara State Polytechnic influenced land use changes (e.g., from agricultural to residential, or commercial)?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Much</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Somewhat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Neutral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Not Much</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at All</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In your opinion, how has the presence of Kwara State Polytechnic affected the local economy (e.g., businesses, job opportunities)?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Positive Effect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Positive Effect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Neutral Effect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Negative Effect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Negative Effect</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Have property values in your area increased due to the proximity of Kwara State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they have remained the same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they have decreased</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the local government has adequately provided services and infrastructure (e.g., roads, waste management, water, electricity) to support the growth caused by the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How has the development of Kwara State Polytechnic influenced the types of buildings and residential structures in your area (e.g., from low-cost housing to more upscale properties)?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Positive Influence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Positive Influence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Influence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Negative Influence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Negative Influence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Has the expansion of Kwara State Polytechnic led to the development of new commercial or business activities in your area?</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there has been no change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businesses have declined</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has the increase in population and activities around Kwara State Polytechnic affected your daily life?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Positively (e.g., better access to services)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Positively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Effect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Negatively (e.g., overcrowding, noise)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Negatively</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experience challenges related to overcrowding, traffic congestion, or inadequate infrastructure due to the presence of Kwara State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Yes, frequently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Occasionally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not at all</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Has there been an increase in informal or unplanned settlements in the area surrounding Kwara State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there has been no increase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the physical planning policies in the area have been adequate to handle the growth and development influenced by the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rate the overall environmental quality (e.g., cleanliness, green spaces, pollution) in your area since the establishment of Kwara State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Average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Good</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Excellent</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Have you noticed any changes in the social structure (e.g., diversity, types of community activities) in the area since the Polytechnic’s establishment?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Yes, significant changes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 changes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changes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In your opinion, has the presence of Kwara State Polytechnic improved or worsened the quality of life in the surrounding area?</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Improved it greatly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Improved it slightly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significant change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Worsened it slightly</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Worsened it greatly</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Would you recommend further development and expansion of the Polytechnic in this area? Why or why not?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I recommend further development (Reason): ___________</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I do not recommend further development (Reason): ___________</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believe that the growth of the Polytechnic has had any impact on local governance or policy development in the area?</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a significant impact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a slight impact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impact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satisfied are you with the availability of public amenities (e.g., parks, recreation centers) in the area surrounding the Polytechnic?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Very Dissatisfied</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Dissatisfied</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Neutral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Satisfied</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Satisfied</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feel that the Polytechnic’s management interacts well with the local community, especially in addressing issues related to development and infrastructure?</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very well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moderately well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not well</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What improvements would you suggest to local authorities to better manage the impact of the Polytechnic on the surrounding settlements?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Improved infrastructure (e.g., roads, water supply, etc.)</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Better waste management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More public amenities (e.g., parks, recreation centers)</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Enhanced regulation of property development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Better community engagement</w:t>
      </w:r>
    </w:p>
    <w:p w:rsidR="00661504" w:rsidRPr="00661504" w:rsidRDefault="00661504" w:rsidP="008B1D87">
      <w:pPr>
        <w:numPr>
          <w:ilvl w:val="1"/>
          <w:numId w:val="7"/>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Other (please specify): ___________</w:t>
      </w:r>
    </w:p>
    <w:p w:rsidR="00661504" w:rsidRPr="00661504" w:rsidRDefault="00661504" w:rsidP="00110B92">
      <w:pPr>
        <w:spacing w:after="0" w:line="480" w:lineRule="auto"/>
        <w:jc w:val="both"/>
        <w:rPr>
          <w:rFonts w:ascii="Times New Roman" w:eastAsia="Times New Roman" w:hAnsi="Times New Roman" w:cs="Times New Roman"/>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r w:rsidRPr="00661504">
        <w:rPr>
          <w:rFonts w:ascii="Times New Roman" w:eastAsia="Times New Roman" w:hAnsi="Times New Roman" w:cs="Times New Roman"/>
          <w:b/>
          <w:bCs/>
          <w:kern w:val="0"/>
        </w:rPr>
        <w:lastRenderedPageBreak/>
        <w:t>Questionnaire for Students and Staff of Kwara State Polytechnic</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b/>
          <w:bCs/>
          <w:kern w:val="0"/>
        </w:rPr>
        <w:t>Demographic Information:</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Age: ___________</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Gender: ___________</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Department/Faculty: ___________</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Staff/Student Status: (Staff/Student)</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describe the overall impact of the Polytechnic on the surrounding settlements in terms of development (infrastructure, housing, businesses)?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Positive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Positive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Neutral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Negative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Negative Impact</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Has the establishment of Kwara State Polytechnic influenced the type of housing or real estate developments near the institution?</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moderately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influence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rate the availability of essential services (e.g., transport, utilities) in the area surrounding the Polytechnic for students and staff?</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Average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Good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Excellent</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that the presence of the Polytechnic has led to an increase in the population of the surrounding area?</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a significant increase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a slight increase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increase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describe the social dynamics (e.g., diversity, community engagement) in the area surrounding the Polytechnic?</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Diverse and Engaged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Moderately Diverse and Engaged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Very Diverse or Engaged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the Polytechnic has contributed to the local economy by stimulating business activities in the area?</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contribution</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Are there any challenges (e.g., overcrowding, traffic) you face due to the presence of the Polytechnic in the surrounding area?</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Yes, frequently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Occasionally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not at all</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believe that the local government has adequately planned and provided infrastructure to handle the growth associated with the Polytechnic?</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In your opinion, how well does the Polytechnic interact with the local community in terms of contributing to community development and addressing local challenges?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Well</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Well</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Poorly</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rate the impact of the Polytechnic on the general living standards (e.g., safety, cleanliness, housing conditions) in the surrounding settlements?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Positive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Positive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Neutral</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Negative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Negative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the Polytechnic should expand further or remain as it is in terms of its physical infrastructure and services?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Yes, it should expand further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it should remain as it is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rate the quality of public transportation options available for commuting between the Polytechnic and the surrounding settlements?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Average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Good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Excellent</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Has the Polytechnic contributed to the rise in property values in the surrounding areas?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significantly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slightly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feel that the local authorities are effectively addressing any issues caused by the expansion of the Polytechnic (e.g., housing shortages, overcrowding)?</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What do you think can be done to further improve the relationship between the Polytechnic and the surrounding community in terms of development and infrastructure?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Improved collaboration with local government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More student housing options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Better transport and road networks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Community outreach programs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Other (please specify): ___________</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feel that the Polytechnic has made the surrounding settlements more or less attractive for new businesses and property developers?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More Attractive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Less Attractive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Do you think the Polytechnic’s expansion has influenced the availability and affordability of housing for students and staff in the surrounding areas?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positively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 negatively</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 no impact</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How would you rate the safety and security of the area surrounding Kwara State Polytechnic?</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Very 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Poor</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Average</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Good</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Excellent</w:t>
      </w:r>
    </w:p>
    <w:p w:rsidR="00661504" w:rsidRPr="00661504" w:rsidRDefault="00661504" w:rsidP="008B1D87">
      <w:pPr>
        <w:numPr>
          <w:ilvl w:val="0"/>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lastRenderedPageBreak/>
        <w:t>Do you think further development of the Polytechnic should be accompanied by better planning and infrastructure provision to accommodate the growing population and economic activities?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Yes</w:t>
      </w:r>
    </w:p>
    <w:p w:rsidR="00661504" w:rsidRPr="00661504" w:rsidRDefault="00661504" w:rsidP="008B1D87">
      <w:pPr>
        <w:numPr>
          <w:ilvl w:val="1"/>
          <w:numId w:val="8"/>
        </w:numPr>
        <w:spacing w:before="100" w:beforeAutospacing="1" w:after="100" w:afterAutospacing="1" w:line="480" w:lineRule="auto"/>
        <w:jc w:val="both"/>
        <w:rPr>
          <w:rFonts w:ascii="Times New Roman" w:eastAsia="Times New Roman" w:hAnsi="Times New Roman" w:cs="Times New Roman"/>
          <w:kern w:val="0"/>
        </w:rPr>
      </w:pPr>
      <w:r w:rsidRPr="00661504">
        <w:rPr>
          <w:rFonts w:ascii="Times New Roman" w:eastAsia="Times New Roman" w:hAnsi="Times New Roman" w:cs="Times New Roman"/>
          <w:kern w:val="0"/>
        </w:rPr>
        <w:t>No</w:t>
      </w:r>
    </w:p>
    <w:p w:rsidR="00661504" w:rsidRPr="00661504" w:rsidRDefault="00661504" w:rsidP="008B1D87">
      <w:pPr>
        <w:numPr>
          <w:ilvl w:val="1"/>
          <w:numId w:val="8"/>
        </w:numPr>
        <w:spacing w:before="100" w:beforeAutospacing="1" w:after="100" w:afterAutospacing="1" w:line="480" w:lineRule="auto"/>
        <w:jc w:val="both"/>
        <w:rPr>
          <w:rFonts w:ascii="Times New Roman" w:eastAsia="Calibri" w:hAnsi="Times New Roman" w:cs="Times New Roman"/>
          <w:kern w:val="0"/>
        </w:rPr>
      </w:pPr>
      <w:r w:rsidRPr="00661504">
        <w:rPr>
          <w:rFonts w:ascii="Times New Roman" w:eastAsia="Times New Roman" w:hAnsi="Times New Roman" w:cs="Times New Roman"/>
          <w:kern w:val="0"/>
        </w:rPr>
        <w:t>Not Sure</w:t>
      </w: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p>
    <w:p w:rsidR="00661504" w:rsidRPr="00661504" w:rsidRDefault="00661504" w:rsidP="00110B92">
      <w:pPr>
        <w:spacing w:before="100" w:beforeAutospacing="1" w:after="100" w:afterAutospacing="1" w:line="480" w:lineRule="auto"/>
        <w:jc w:val="both"/>
        <w:rPr>
          <w:rFonts w:ascii="Times New Roman" w:eastAsia="Times New Roman" w:hAnsi="Times New Roman" w:cs="Times New Roman"/>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p>
    <w:p w:rsidR="00661504" w:rsidRPr="00661504" w:rsidRDefault="00661504" w:rsidP="00110B92">
      <w:pPr>
        <w:spacing w:before="100" w:beforeAutospacing="1" w:after="100" w:afterAutospacing="1" w:line="480" w:lineRule="auto"/>
        <w:jc w:val="both"/>
        <w:outlineLvl w:val="2"/>
        <w:rPr>
          <w:rFonts w:ascii="Times New Roman" w:eastAsia="Times New Roman" w:hAnsi="Times New Roman" w:cs="Times New Roman"/>
          <w:b/>
          <w:bCs/>
          <w:kern w:val="0"/>
        </w:rPr>
      </w:pPr>
    </w:p>
    <w:p w:rsidR="00661504" w:rsidRPr="00661504" w:rsidRDefault="00661504" w:rsidP="00110B92">
      <w:pPr>
        <w:spacing w:line="480" w:lineRule="auto"/>
        <w:rPr>
          <w:rFonts w:ascii="Times New Roman" w:hAnsi="Times New Roman" w:cs="Times New Roman"/>
        </w:rPr>
      </w:pPr>
    </w:p>
    <w:sectPr w:rsidR="00661504" w:rsidRPr="00661504" w:rsidSect="00835225">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EE9" w:rsidRDefault="00425EE9">
      <w:pPr>
        <w:spacing w:after="0" w:line="240" w:lineRule="auto"/>
      </w:pPr>
      <w:r>
        <w:separator/>
      </w:r>
    </w:p>
  </w:endnote>
  <w:endnote w:type="continuationSeparator" w:id="1">
    <w:p w:rsidR="00425EE9" w:rsidRDefault="0042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091372"/>
      <w:docPartObj>
        <w:docPartGallery w:val="Page Numbers (Bottom of Page)"/>
        <w:docPartUnique/>
      </w:docPartObj>
    </w:sdtPr>
    <w:sdtEndPr>
      <w:rPr>
        <w:noProof/>
      </w:rPr>
    </w:sdtEndPr>
    <w:sdtContent>
      <w:p w:rsidR="00D57753" w:rsidRDefault="00C22636">
        <w:pPr>
          <w:pStyle w:val="Footer"/>
          <w:jc w:val="center"/>
        </w:pPr>
        <w:r>
          <w:fldChar w:fldCharType="begin"/>
        </w:r>
        <w:r w:rsidR="00D57753">
          <w:instrText xml:space="preserve"> PAGE   \* MERGEFORMAT </w:instrText>
        </w:r>
        <w:r>
          <w:fldChar w:fldCharType="separate"/>
        </w:r>
        <w:r w:rsidR="00073376">
          <w:rPr>
            <w:noProof/>
          </w:rPr>
          <w:t>7</w:t>
        </w:r>
        <w:r>
          <w:rPr>
            <w:noProof/>
          </w:rPr>
          <w:fldChar w:fldCharType="end"/>
        </w:r>
      </w:p>
    </w:sdtContent>
  </w:sdt>
  <w:p w:rsidR="00D57753" w:rsidRDefault="00D577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EE9" w:rsidRDefault="00425EE9">
      <w:pPr>
        <w:spacing w:after="0" w:line="240" w:lineRule="auto"/>
      </w:pPr>
      <w:r>
        <w:separator/>
      </w:r>
    </w:p>
  </w:footnote>
  <w:footnote w:type="continuationSeparator" w:id="1">
    <w:p w:rsidR="00425EE9" w:rsidRDefault="00425E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6717"/>
    <w:multiLevelType w:val="multilevel"/>
    <w:tmpl w:val="72CEE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874E8A"/>
    <w:multiLevelType w:val="multilevel"/>
    <w:tmpl w:val="939A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F6929"/>
    <w:multiLevelType w:val="multilevel"/>
    <w:tmpl w:val="17963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05C042C"/>
    <w:multiLevelType w:val="multilevel"/>
    <w:tmpl w:val="8930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E34147"/>
    <w:multiLevelType w:val="multilevel"/>
    <w:tmpl w:val="F424A4EE"/>
    <w:lvl w:ilvl="0">
      <w:start w:val="2"/>
      <w:numFmt w:val="decimal"/>
      <w:lvlText w:val="%1"/>
      <w:lvlJc w:val="left"/>
      <w:pPr>
        <w:ind w:left="360" w:hanging="360"/>
      </w:pPr>
      <w:rPr>
        <w:rFonts w:eastAsiaTheme="majorEastAsia" w:hint="default"/>
        <w:b w:val="0"/>
      </w:rPr>
    </w:lvl>
    <w:lvl w:ilvl="1">
      <w:start w:val="2"/>
      <w:numFmt w:val="decimal"/>
      <w:lvlText w:val="%1.%2"/>
      <w:lvlJc w:val="left"/>
      <w:pPr>
        <w:ind w:left="360" w:hanging="360"/>
      </w:pPr>
      <w:rPr>
        <w:rFonts w:eastAsiaTheme="majorEastAsia" w:hint="default"/>
        <w:b w:val="0"/>
      </w:rPr>
    </w:lvl>
    <w:lvl w:ilvl="2">
      <w:start w:val="1"/>
      <w:numFmt w:val="decimal"/>
      <w:lvlText w:val="%1.%2.%3"/>
      <w:lvlJc w:val="left"/>
      <w:pPr>
        <w:ind w:left="720" w:hanging="720"/>
      </w:pPr>
      <w:rPr>
        <w:rFonts w:eastAsiaTheme="majorEastAsia" w:hint="default"/>
        <w:b w:val="0"/>
      </w:rPr>
    </w:lvl>
    <w:lvl w:ilvl="3">
      <w:start w:val="1"/>
      <w:numFmt w:val="decimal"/>
      <w:lvlText w:val="%1.%2.%3.%4"/>
      <w:lvlJc w:val="left"/>
      <w:pPr>
        <w:ind w:left="720" w:hanging="720"/>
      </w:pPr>
      <w:rPr>
        <w:rFonts w:eastAsiaTheme="majorEastAsia" w:hint="default"/>
        <w:b w:val="0"/>
      </w:rPr>
    </w:lvl>
    <w:lvl w:ilvl="4">
      <w:start w:val="1"/>
      <w:numFmt w:val="decimal"/>
      <w:lvlText w:val="%1.%2.%3.%4.%5"/>
      <w:lvlJc w:val="left"/>
      <w:pPr>
        <w:ind w:left="1080" w:hanging="1080"/>
      </w:pPr>
      <w:rPr>
        <w:rFonts w:eastAsiaTheme="majorEastAsia" w:hint="default"/>
        <w:b w:val="0"/>
      </w:rPr>
    </w:lvl>
    <w:lvl w:ilvl="5">
      <w:start w:val="1"/>
      <w:numFmt w:val="decimal"/>
      <w:lvlText w:val="%1.%2.%3.%4.%5.%6"/>
      <w:lvlJc w:val="left"/>
      <w:pPr>
        <w:ind w:left="1080" w:hanging="1080"/>
      </w:pPr>
      <w:rPr>
        <w:rFonts w:eastAsiaTheme="majorEastAsia" w:hint="default"/>
        <w:b w:val="0"/>
      </w:rPr>
    </w:lvl>
    <w:lvl w:ilvl="6">
      <w:start w:val="1"/>
      <w:numFmt w:val="decimal"/>
      <w:lvlText w:val="%1.%2.%3.%4.%5.%6.%7"/>
      <w:lvlJc w:val="left"/>
      <w:pPr>
        <w:ind w:left="1440" w:hanging="1440"/>
      </w:pPr>
      <w:rPr>
        <w:rFonts w:eastAsiaTheme="majorEastAsia" w:hint="default"/>
        <w:b w:val="0"/>
      </w:rPr>
    </w:lvl>
    <w:lvl w:ilvl="7">
      <w:start w:val="1"/>
      <w:numFmt w:val="decimal"/>
      <w:lvlText w:val="%1.%2.%3.%4.%5.%6.%7.%8"/>
      <w:lvlJc w:val="left"/>
      <w:pPr>
        <w:ind w:left="1440" w:hanging="1440"/>
      </w:pPr>
      <w:rPr>
        <w:rFonts w:eastAsiaTheme="majorEastAsia" w:hint="default"/>
        <w:b w:val="0"/>
      </w:rPr>
    </w:lvl>
    <w:lvl w:ilvl="8">
      <w:start w:val="1"/>
      <w:numFmt w:val="decimal"/>
      <w:lvlText w:val="%1.%2.%3.%4.%5.%6.%7.%8.%9"/>
      <w:lvlJc w:val="left"/>
      <w:pPr>
        <w:ind w:left="1800" w:hanging="1800"/>
      </w:pPr>
      <w:rPr>
        <w:rFonts w:eastAsiaTheme="majorEastAsia" w:hint="default"/>
        <w:b w:val="0"/>
      </w:rPr>
    </w:lvl>
  </w:abstractNum>
  <w:abstractNum w:abstractNumId="5">
    <w:nsid w:val="43A728DE"/>
    <w:multiLevelType w:val="hybridMultilevel"/>
    <w:tmpl w:val="EDE286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62123A"/>
    <w:multiLevelType w:val="hybridMultilevel"/>
    <w:tmpl w:val="E21CF6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43A1C"/>
    <w:multiLevelType w:val="multilevel"/>
    <w:tmpl w:val="F52064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2A5F81"/>
    <w:multiLevelType w:val="multilevel"/>
    <w:tmpl w:val="23EA4988"/>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58945F00"/>
    <w:multiLevelType w:val="multilevel"/>
    <w:tmpl w:val="98C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A91623"/>
    <w:multiLevelType w:val="multilevel"/>
    <w:tmpl w:val="EF14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81288E"/>
    <w:multiLevelType w:val="multilevel"/>
    <w:tmpl w:val="F1BC662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7F30393F"/>
    <w:multiLevelType w:val="multilevel"/>
    <w:tmpl w:val="A5C0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
  </w:num>
  <w:num w:numId="4">
    <w:abstractNumId w:val="12"/>
  </w:num>
  <w:num w:numId="5">
    <w:abstractNumId w:val="6"/>
  </w:num>
  <w:num w:numId="6">
    <w:abstractNumId w:val="3"/>
  </w:num>
  <w:num w:numId="7">
    <w:abstractNumId w:val="0"/>
  </w:num>
  <w:num w:numId="8">
    <w:abstractNumId w:val="7"/>
  </w:num>
  <w:num w:numId="9">
    <w:abstractNumId w:val="2"/>
  </w:num>
  <w:num w:numId="10">
    <w:abstractNumId w:val="5"/>
  </w:num>
  <w:num w:numId="11">
    <w:abstractNumId w:val="11"/>
  </w:num>
  <w:num w:numId="12">
    <w:abstractNumId w:val="8"/>
  </w:num>
  <w:num w:numId="13">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661504"/>
    <w:rsid w:val="00007B34"/>
    <w:rsid w:val="0002719F"/>
    <w:rsid w:val="00035251"/>
    <w:rsid w:val="00073376"/>
    <w:rsid w:val="000A48F2"/>
    <w:rsid w:val="000A4DC5"/>
    <w:rsid w:val="000B7C9F"/>
    <w:rsid w:val="000C5295"/>
    <w:rsid w:val="000D338B"/>
    <w:rsid w:val="000D55CD"/>
    <w:rsid w:val="000D5BE6"/>
    <w:rsid w:val="000D77C5"/>
    <w:rsid w:val="000E3FD5"/>
    <w:rsid w:val="000E77A4"/>
    <w:rsid w:val="000F626F"/>
    <w:rsid w:val="00110B92"/>
    <w:rsid w:val="00175157"/>
    <w:rsid w:val="001D6345"/>
    <w:rsid w:val="002408A1"/>
    <w:rsid w:val="00254975"/>
    <w:rsid w:val="00257195"/>
    <w:rsid w:val="0027144C"/>
    <w:rsid w:val="00277A59"/>
    <w:rsid w:val="0029705A"/>
    <w:rsid w:val="002A5963"/>
    <w:rsid w:val="002A6AEF"/>
    <w:rsid w:val="002B1467"/>
    <w:rsid w:val="002E75FA"/>
    <w:rsid w:val="002F5565"/>
    <w:rsid w:val="002F6015"/>
    <w:rsid w:val="003643BC"/>
    <w:rsid w:val="00377311"/>
    <w:rsid w:val="0039446C"/>
    <w:rsid w:val="003A0BF1"/>
    <w:rsid w:val="003A5F8A"/>
    <w:rsid w:val="003B55D3"/>
    <w:rsid w:val="003C6ADA"/>
    <w:rsid w:val="003E1002"/>
    <w:rsid w:val="003F2429"/>
    <w:rsid w:val="0042212B"/>
    <w:rsid w:val="00425EE9"/>
    <w:rsid w:val="00435949"/>
    <w:rsid w:val="00452C0E"/>
    <w:rsid w:val="004721FD"/>
    <w:rsid w:val="00476CB1"/>
    <w:rsid w:val="00481121"/>
    <w:rsid w:val="004B1CF4"/>
    <w:rsid w:val="004C296E"/>
    <w:rsid w:val="004C7C7A"/>
    <w:rsid w:val="004D0B82"/>
    <w:rsid w:val="004D477F"/>
    <w:rsid w:val="005070F2"/>
    <w:rsid w:val="00512E68"/>
    <w:rsid w:val="0051635C"/>
    <w:rsid w:val="00520551"/>
    <w:rsid w:val="005331C9"/>
    <w:rsid w:val="005331D8"/>
    <w:rsid w:val="0055381A"/>
    <w:rsid w:val="005662B2"/>
    <w:rsid w:val="005840CB"/>
    <w:rsid w:val="005A01CF"/>
    <w:rsid w:val="005C4C38"/>
    <w:rsid w:val="005E3218"/>
    <w:rsid w:val="005F6B5B"/>
    <w:rsid w:val="006017D2"/>
    <w:rsid w:val="00617B7E"/>
    <w:rsid w:val="00620E62"/>
    <w:rsid w:val="0063040F"/>
    <w:rsid w:val="0064341F"/>
    <w:rsid w:val="00655D11"/>
    <w:rsid w:val="00661504"/>
    <w:rsid w:val="006A5916"/>
    <w:rsid w:val="006D1879"/>
    <w:rsid w:val="006F5247"/>
    <w:rsid w:val="00717CC7"/>
    <w:rsid w:val="00727B03"/>
    <w:rsid w:val="0079350A"/>
    <w:rsid w:val="007A1E76"/>
    <w:rsid w:val="007A5444"/>
    <w:rsid w:val="007C6288"/>
    <w:rsid w:val="007D2936"/>
    <w:rsid w:val="007D7E47"/>
    <w:rsid w:val="007E221C"/>
    <w:rsid w:val="007E73AD"/>
    <w:rsid w:val="007F271D"/>
    <w:rsid w:val="008270D2"/>
    <w:rsid w:val="0083452F"/>
    <w:rsid w:val="00835225"/>
    <w:rsid w:val="00860A6E"/>
    <w:rsid w:val="00860D16"/>
    <w:rsid w:val="008834AF"/>
    <w:rsid w:val="00884D42"/>
    <w:rsid w:val="008B1D87"/>
    <w:rsid w:val="008B46DC"/>
    <w:rsid w:val="008C5BE5"/>
    <w:rsid w:val="008F61F7"/>
    <w:rsid w:val="00906115"/>
    <w:rsid w:val="00935CC1"/>
    <w:rsid w:val="0093684B"/>
    <w:rsid w:val="0095553A"/>
    <w:rsid w:val="00986714"/>
    <w:rsid w:val="00A02607"/>
    <w:rsid w:val="00A12D05"/>
    <w:rsid w:val="00A55297"/>
    <w:rsid w:val="00A65554"/>
    <w:rsid w:val="00A66530"/>
    <w:rsid w:val="00A90697"/>
    <w:rsid w:val="00AC6D54"/>
    <w:rsid w:val="00AC7EFE"/>
    <w:rsid w:val="00B132D6"/>
    <w:rsid w:val="00B30C98"/>
    <w:rsid w:val="00B341FF"/>
    <w:rsid w:val="00B45F24"/>
    <w:rsid w:val="00BC353E"/>
    <w:rsid w:val="00C22636"/>
    <w:rsid w:val="00C34D41"/>
    <w:rsid w:val="00C37378"/>
    <w:rsid w:val="00C453CC"/>
    <w:rsid w:val="00C7446C"/>
    <w:rsid w:val="00C9069F"/>
    <w:rsid w:val="00CB5543"/>
    <w:rsid w:val="00CC2934"/>
    <w:rsid w:val="00CC3D5E"/>
    <w:rsid w:val="00CD0B89"/>
    <w:rsid w:val="00CE1770"/>
    <w:rsid w:val="00CF56A4"/>
    <w:rsid w:val="00CF668D"/>
    <w:rsid w:val="00D1378A"/>
    <w:rsid w:val="00D30D2A"/>
    <w:rsid w:val="00D57753"/>
    <w:rsid w:val="00D82329"/>
    <w:rsid w:val="00D86311"/>
    <w:rsid w:val="00DA00E4"/>
    <w:rsid w:val="00DA4E2B"/>
    <w:rsid w:val="00DC0A33"/>
    <w:rsid w:val="00DD2008"/>
    <w:rsid w:val="00DD69C7"/>
    <w:rsid w:val="00DE5C88"/>
    <w:rsid w:val="00DF515A"/>
    <w:rsid w:val="00E36DCC"/>
    <w:rsid w:val="00E41987"/>
    <w:rsid w:val="00E83AEB"/>
    <w:rsid w:val="00E93D61"/>
    <w:rsid w:val="00EE3CEC"/>
    <w:rsid w:val="00EF7EDF"/>
    <w:rsid w:val="00F1193D"/>
    <w:rsid w:val="00F145D6"/>
    <w:rsid w:val="00F753D3"/>
    <w:rsid w:val="00F90BBE"/>
    <w:rsid w:val="00F93C48"/>
    <w:rsid w:val="00FA435D"/>
    <w:rsid w:val="00FB51E6"/>
    <w:rsid w:val="00FC02B3"/>
    <w:rsid w:val="00FE5C5F"/>
    <w:rsid w:val="00FE71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77F"/>
  </w:style>
  <w:style w:type="paragraph" w:styleId="Heading1">
    <w:name w:val="heading 1"/>
    <w:basedOn w:val="Normal"/>
    <w:next w:val="Normal"/>
    <w:link w:val="Heading1Char"/>
    <w:uiPriority w:val="9"/>
    <w:qFormat/>
    <w:rsid w:val="006615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15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615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615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15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1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1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1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1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5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15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615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6615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15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1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1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1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1504"/>
    <w:rPr>
      <w:rFonts w:eastAsiaTheme="majorEastAsia" w:cstheme="majorBidi"/>
      <w:color w:val="272727" w:themeColor="text1" w:themeTint="D8"/>
    </w:rPr>
  </w:style>
  <w:style w:type="paragraph" w:styleId="Title">
    <w:name w:val="Title"/>
    <w:basedOn w:val="Normal"/>
    <w:next w:val="Normal"/>
    <w:link w:val="TitleChar"/>
    <w:uiPriority w:val="10"/>
    <w:qFormat/>
    <w:rsid w:val="00661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1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1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1504"/>
    <w:pPr>
      <w:spacing w:before="160"/>
      <w:jc w:val="center"/>
    </w:pPr>
    <w:rPr>
      <w:i/>
      <w:iCs/>
      <w:color w:val="404040" w:themeColor="text1" w:themeTint="BF"/>
    </w:rPr>
  </w:style>
  <w:style w:type="character" w:customStyle="1" w:styleId="QuoteChar">
    <w:name w:val="Quote Char"/>
    <w:basedOn w:val="DefaultParagraphFont"/>
    <w:link w:val="Quote"/>
    <w:uiPriority w:val="29"/>
    <w:rsid w:val="00661504"/>
    <w:rPr>
      <w:i/>
      <w:iCs/>
      <w:color w:val="404040" w:themeColor="text1" w:themeTint="BF"/>
    </w:rPr>
  </w:style>
  <w:style w:type="paragraph" w:styleId="ListParagraph">
    <w:name w:val="List Paragraph"/>
    <w:basedOn w:val="Normal"/>
    <w:uiPriority w:val="34"/>
    <w:qFormat/>
    <w:rsid w:val="00661504"/>
    <w:pPr>
      <w:ind w:left="720"/>
      <w:contextualSpacing/>
    </w:pPr>
  </w:style>
  <w:style w:type="character" w:styleId="IntenseEmphasis">
    <w:name w:val="Intense Emphasis"/>
    <w:basedOn w:val="DefaultParagraphFont"/>
    <w:uiPriority w:val="21"/>
    <w:qFormat/>
    <w:rsid w:val="00661504"/>
    <w:rPr>
      <w:i/>
      <w:iCs/>
      <w:color w:val="2F5496" w:themeColor="accent1" w:themeShade="BF"/>
    </w:rPr>
  </w:style>
  <w:style w:type="paragraph" w:styleId="IntenseQuote">
    <w:name w:val="Intense Quote"/>
    <w:basedOn w:val="Normal"/>
    <w:next w:val="Normal"/>
    <w:link w:val="IntenseQuoteChar"/>
    <w:uiPriority w:val="30"/>
    <w:qFormat/>
    <w:rsid w:val="006615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1504"/>
    <w:rPr>
      <w:i/>
      <w:iCs/>
      <w:color w:val="2F5496" w:themeColor="accent1" w:themeShade="BF"/>
    </w:rPr>
  </w:style>
  <w:style w:type="character" w:styleId="IntenseReference">
    <w:name w:val="Intense Reference"/>
    <w:basedOn w:val="DefaultParagraphFont"/>
    <w:uiPriority w:val="32"/>
    <w:qFormat/>
    <w:rsid w:val="00661504"/>
    <w:rPr>
      <w:b/>
      <w:bCs/>
      <w:smallCaps/>
      <w:color w:val="2F5496" w:themeColor="accent1" w:themeShade="BF"/>
      <w:spacing w:val="5"/>
    </w:rPr>
  </w:style>
  <w:style w:type="numbering" w:customStyle="1" w:styleId="NoList1">
    <w:name w:val="No List1"/>
    <w:next w:val="NoList"/>
    <w:uiPriority w:val="99"/>
    <w:semiHidden/>
    <w:unhideWhenUsed/>
    <w:rsid w:val="00661504"/>
  </w:style>
  <w:style w:type="character" w:styleId="Strong">
    <w:name w:val="Strong"/>
    <w:basedOn w:val="DefaultParagraphFont"/>
    <w:uiPriority w:val="22"/>
    <w:qFormat/>
    <w:rsid w:val="00661504"/>
    <w:rPr>
      <w:b/>
      <w:bCs/>
    </w:rPr>
  </w:style>
  <w:style w:type="paragraph" w:styleId="NormalWeb">
    <w:name w:val="Normal (Web)"/>
    <w:basedOn w:val="Normal"/>
    <w:uiPriority w:val="99"/>
    <w:unhideWhenUsed/>
    <w:rsid w:val="00661504"/>
    <w:pPr>
      <w:spacing w:before="100" w:beforeAutospacing="1" w:after="100" w:afterAutospacing="1" w:line="240" w:lineRule="auto"/>
    </w:pPr>
    <w:rPr>
      <w:rFonts w:ascii="Times New Roman" w:eastAsia="Times New Roman" w:hAnsi="Times New Roman" w:cs="Times New Roman"/>
      <w:kern w:val="0"/>
    </w:rPr>
  </w:style>
  <w:style w:type="paragraph" w:styleId="z-TopofForm">
    <w:name w:val="HTML Top of Form"/>
    <w:basedOn w:val="Normal"/>
    <w:next w:val="Normal"/>
    <w:link w:val="z-TopofFormChar"/>
    <w:hidden/>
    <w:uiPriority w:val="99"/>
    <w:semiHidden/>
    <w:unhideWhenUsed/>
    <w:rsid w:val="00661504"/>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661504"/>
    <w:rPr>
      <w:rFonts w:ascii="Arial" w:eastAsia="Times New Roman" w:hAnsi="Arial" w:cs="Arial"/>
      <w:vanish/>
      <w:kern w:val="0"/>
      <w:sz w:val="16"/>
      <w:szCs w:val="16"/>
    </w:rPr>
  </w:style>
  <w:style w:type="paragraph" w:customStyle="1" w:styleId="placeholder">
    <w:name w:val="placeholder"/>
    <w:basedOn w:val="Normal"/>
    <w:rsid w:val="00661504"/>
    <w:pPr>
      <w:spacing w:before="100" w:beforeAutospacing="1" w:after="100" w:afterAutospacing="1" w:line="240" w:lineRule="auto"/>
    </w:pPr>
    <w:rPr>
      <w:rFonts w:ascii="Times New Roman" w:eastAsia="Times New Roman" w:hAnsi="Times New Roman" w:cs="Times New Roman"/>
      <w:kern w:val="0"/>
    </w:rPr>
  </w:style>
  <w:style w:type="paragraph" w:styleId="z-BottomofForm">
    <w:name w:val="HTML Bottom of Form"/>
    <w:basedOn w:val="Normal"/>
    <w:next w:val="Normal"/>
    <w:link w:val="z-BottomofFormChar"/>
    <w:hidden/>
    <w:uiPriority w:val="99"/>
    <w:semiHidden/>
    <w:unhideWhenUsed/>
    <w:rsid w:val="00661504"/>
    <w:pPr>
      <w:pBdr>
        <w:top w:val="single" w:sz="6" w:space="1" w:color="auto"/>
      </w:pBdr>
      <w:spacing w:after="0" w:line="240" w:lineRule="auto"/>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661504"/>
    <w:rPr>
      <w:rFonts w:ascii="Arial" w:eastAsia="Times New Roman" w:hAnsi="Arial" w:cs="Arial"/>
      <w:vanish/>
      <w:kern w:val="0"/>
      <w:sz w:val="16"/>
      <w:szCs w:val="16"/>
    </w:rPr>
  </w:style>
  <w:style w:type="character" w:styleId="Hyperlink">
    <w:name w:val="Hyperlink"/>
    <w:basedOn w:val="DefaultParagraphFont"/>
    <w:uiPriority w:val="99"/>
    <w:unhideWhenUsed/>
    <w:rsid w:val="00661504"/>
    <w:rPr>
      <w:color w:val="0000FF"/>
      <w:u w:val="single"/>
    </w:rPr>
  </w:style>
  <w:style w:type="paragraph" w:styleId="BalloonText">
    <w:name w:val="Balloon Text"/>
    <w:basedOn w:val="Normal"/>
    <w:link w:val="BalloonTextChar"/>
    <w:uiPriority w:val="99"/>
    <w:semiHidden/>
    <w:unhideWhenUsed/>
    <w:rsid w:val="00661504"/>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661504"/>
    <w:rPr>
      <w:rFonts w:ascii="Tahoma" w:hAnsi="Tahoma" w:cs="Tahoma"/>
      <w:kern w:val="0"/>
      <w:sz w:val="16"/>
      <w:szCs w:val="16"/>
    </w:rPr>
  </w:style>
  <w:style w:type="character" w:styleId="Emphasis">
    <w:name w:val="Emphasis"/>
    <w:basedOn w:val="DefaultParagraphFont"/>
    <w:uiPriority w:val="20"/>
    <w:qFormat/>
    <w:rsid w:val="00661504"/>
    <w:rPr>
      <w:i/>
      <w:iCs/>
    </w:rPr>
  </w:style>
  <w:style w:type="table" w:customStyle="1" w:styleId="TableGrid1">
    <w:name w:val="Table Grid1"/>
    <w:basedOn w:val="TableNormal"/>
    <w:next w:val="TableGrid"/>
    <w:uiPriority w:val="59"/>
    <w:rsid w:val="00661504"/>
    <w:pPr>
      <w:spacing w:after="0" w:line="240" w:lineRule="auto"/>
    </w:pPr>
    <w:rPr>
      <w:kern w:val="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661504"/>
    <w:pPr>
      <w:tabs>
        <w:tab w:val="center" w:pos="4680"/>
        <w:tab w:val="right" w:pos="9360"/>
      </w:tabs>
      <w:spacing w:after="0" w:line="240" w:lineRule="auto"/>
    </w:pPr>
    <w:rPr>
      <w:kern w:val="0"/>
      <w:sz w:val="22"/>
      <w:szCs w:val="22"/>
    </w:rPr>
  </w:style>
  <w:style w:type="character" w:customStyle="1" w:styleId="HeaderChar">
    <w:name w:val="Header Char"/>
    <w:basedOn w:val="DefaultParagraphFont"/>
    <w:link w:val="Header"/>
    <w:uiPriority w:val="99"/>
    <w:rsid w:val="00661504"/>
    <w:rPr>
      <w:kern w:val="0"/>
      <w:sz w:val="22"/>
      <w:szCs w:val="22"/>
    </w:rPr>
  </w:style>
  <w:style w:type="paragraph" w:styleId="Footer">
    <w:name w:val="footer"/>
    <w:basedOn w:val="Normal"/>
    <w:link w:val="FooterChar"/>
    <w:uiPriority w:val="99"/>
    <w:unhideWhenUsed/>
    <w:rsid w:val="00661504"/>
    <w:pPr>
      <w:tabs>
        <w:tab w:val="center" w:pos="4680"/>
        <w:tab w:val="right" w:pos="9360"/>
      </w:tabs>
      <w:spacing w:after="0" w:line="240" w:lineRule="auto"/>
    </w:pPr>
    <w:rPr>
      <w:kern w:val="0"/>
      <w:sz w:val="22"/>
      <w:szCs w:val="22"/>
    </w:rPr>
  </w:style>
  <w:style w:type="character" w:customStyle="1" w:styleId="FooterChar">
    <w:name w:val="Footer Char"/>
    <w:basedOn w:val="DefaultParagraphFont"/>
    <w:link w:val="Footer"/>
    <w:uiPriority w:val="99"/>
    <w:rsid w:val="00661504"/>
    <w:rPr>
      <w:kern w:val="0"/>
      <w:sz w:val="22"/>
      <w:szCs w:val="22"/>
    </w:rPr>
  </w:style>
  <w:style w:type="character" w:customStyle="1" w:styleId="overflow-hidden">
    <w:name w:val="overflow-hidden"/>
    <w:basedOn w:val="DefaultParagraphFont"/>
    <w:rsid w:val="00661504"/>
  </w:style>
  <w:style w:type="table" w:styleId="TableGrid">
    <w:name w:val="Table Grid"/>
    <w:basedOn w:val="TableNormal"/>
    <w:uiPriority w:val="59"/>
    <w:rsid w:val="00661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TableNormal"/>
    <w:uiPriority w:val="50"/>
    <w:rsid w:val="00CC3D5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PlainTable1">
    <w:name w:val="Plain Table 1"/>
    <w:basedOn w:val="TableNormal"/>
    <w:uiPriority w:val="41"/>
    <w:rsid w:val="002F601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620E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5E3218"/>
    <w:pPr>
      <w:autoSpaceDE w:val="0"/>
      <w:autoSpaceDN w:val="0"/>
      <w:adjustRightInd w:val="0"/>
      <w:spacing w:after="0" w:line="240" w:lineRule="auto"/>
    </w:pPr>
    <w:rPr>
      <w:rFonts w:ascii="Times New Roman" w:hAnsi="Times New Roman" w:cs="Times New Roman"/>
      <w:color w:val="000000"/>
      <w:kern w:val="0"/>
    </w:rPr>
  </w:style>
  <w:style w:type="table" w:customStyle="1" w:styleId="ListTable1LightAccent1">
    <w:name w:val="List Table 1 Light Accent 1"/>
    <w:basedOn w:val="TableNormal"/>
    <w:uiPriority w:val="46"/>
    <w:rsid w:val="00CE177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
    <w:name w:val="Grid Table 3 Accent 1"/>
    <w:basedOn w:val="TableNormal"/>
    <w:uiPriority w:val="48"/>
    <w:rsid w:val="00FE5C5F"/>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
    <w:name w:val="Grid Table 3"/>
    <w:basedOn w:val="TableNormal"/>
    <w:uiPriority w:val="48"/>
    <w:rsid w:val="00F90BB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3">
    <w:name w:val="Grid Table 4 Accent 3"/>
    <w:basedOn w:val="TableNormal"/>
    <w:uiPriority w:val="49"/>
    <w:rsid w:val="00F90BB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TableNormal"/>
    <w:uiPriority w:val="48"/>
    <w:rsid w:val="00476CB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5">
    <w:name w:val="Grid Table 3 Accent 5"/>
    <w:basedOn w:val="TableNormal"/>
    <w:uiPriority w:val="48"/>
    <w:rsid w:val="00F753D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2Accent5">
    <w:name w:val="Grid Table 2 Accent 5"/>
    <w:basedOn w:val="TableNormal"/>
    <w:uiPriority w:val="47"/>
    <w:rsid w:val="00B132D6"/>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TableNormal"/>
    <w:uiPriority w:val="49"/>
    <w:rsid w:val="00EF7ED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
    <w:name w:val="Unresolved Mention"/>
    <w:basedOn w:val="DefaultParagraphFont"/>
    <w:uiPriority w:val="99"/>
    <w:semiHidden/>
    <w:unhideWhenUsed/>
    <w:rsid w:val="0095553A"/>
    <w:rPr>
      <w:color w:val="605E5C"/>
      <w:shd w:val="clear" w:color="auto" w:fill="E1DFDD"/>
    </w:rPr>
  </w:style>
  <w:style w:type="table" w:customStyle="1" w:styleId="GridTable4Accent1">
    <w:name w:val="Grid Table 4 Accent 1"/>
    <w:basedOn w:val="TableNormal"/>
    <w:uiPriority w:val="49"/>
    <w:rsid w:val="00A12D0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9061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035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s://tribuneonlineng.com/buhari-charges-vice-chancellors-to-impact-on-hos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yperlink" Target="https://www.patriotsoftware.com/blog/accounting/how-much-do-small-business-owners-"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4/relationships/chartEx" Target="charts/chartEx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USER\Desktop\Book1%20for%20INSTITUTIO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	EDUCATIONAL</a:t>
            </a:r>
            <a:r>
              <a:rPr lang="en-US" baseline="0"/>
              <a:t> STATUS</a:t>
            </a:r>
            <a:endParaRPr lang="en-US"/>
          </a:p>
        </c:rich>
      </c:tx>
      <c:layout>
        <c:manualLayout>
          <c:xMode val="edge"/>
          <c:yMode val="edge"/>
          <c:x val="8.4682036302755559E-2"/>
          <c:y val="3.8527397260274016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Sheet1!$C$24</c:f>
              <c:strCache>
                <c:ptCount val="1"/>
                <c:pt idx="0">
                  <c:v>Frequency</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54A-4C32-805A-13BA44E35635}"/>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54A-4C32-805A-13BA44E35635}"/>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54A-4C32-805A-13BA44E35635}"/>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54A-4C32-805A-13BA44E3563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Sheet1!$B$25:$B$28</c:f>
              <c:strCache>
                <c:ptCount val="4"/>
                <c:pt idx="0">
                  <c:v>No Formal Education</c:v>
                </c:pt>
                <c:pt idx="1">
                  <c:v>Primary Education</c:v>
                </c:pt>
                <c:pt idx="2">
                  <c:v>Secondary Education</c:v>
                </c:pt>
                <c:pt idx="3">
                  <c:v>Tertiary Education</c:v>
                </c:pt>
              </c:strCache>
            </c:strRef>
          </c:cat>
          <c:val>
            <c:numRef>
              <c:f>Sheet1!$C$25:$C$28</c:f>
              <c:numCache>
                <c:formatCode>General</c:formatCode>
                <c:ptCount val="4"/>
                <c:pt idx="0">
                  <c:v>10</c:v>
                </c:pt>
                <c:pt idx="1">
                  <c:v>15</c:v>
                </c:pt>
                <c:pt idx="2">
                  <c:v>45</c:v>
                </c:pt>
                <c:pt idx="3">
                  <c:v>80</c:v>
                </c:pt>
              </c:numCache>
            </c:numRef>
          </c:val>
          <c:extLst xmlns:c16r2="http://schemas.microsoft.com/office/drawing/2015/06/chart">
            <c:ext xmlns:c16="http://schemas.microsoft.com/office/drawing/2014/chart" uri="{C3380CC4-5D6E-409C-BE32-E72D297353CC}">
              <c16:uniqueId val="{00000008-054A-4C32-805A-13BA44E35635}"/>
            </c:ext>
          </c:extLst>
        </c:ser>
        <c:ser>
          <c:idx val="1"/>
          <c:order val="1"/>
          <c:tx>
            <c:strRef>
              <c:f>Sheet1!$D$24</c:f>
              <c:strCache>
                <c:ptCount val="1"/>
                <c:pt idx="0">
                  <c:v>Percentage (%)</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054A-4C32-805A-13BA44E35635}"/>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054A-4C32-805A-13BA44E35635}"/>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054A-4C32-805A-13BA44E35635}"/>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054A-4C32-805A-13BA44E3563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Sheet1!$B$25:$B$28</c:f>
              <c:strCache>
                <c:ptCount val="4"/>
                <c:pt idx="0">
                  <c:v>No Formal Education</c:v>
                </c:pt>
                <c:pt idx="1">
                  <c:v>Primary Education</c:v>
                </c:pt>
                <c:pt idx="2">
                  <c:v>Secondary Education</c:v>
                </c:pt>
                <c:pt idx="3">
                  <c:v>Tertiary Education</c:v>
                </c:pt>
              </c:strCache>
            </c:strRef>
          </c:cat>
          <c:val>
            <c:numRef>
              <c:f>Sheet1!$D$25:$D$28</c:f>
              <c:numCache>
                <c:formatCode>General</c:formatCode>
                <c:ptCount val="4"/>
                <c:pt idx="0">
                  <c:v>6.7</c:v>
                </c:pt>
                <c:pt idx="1">
                  <c:v>10</c:v>
                </c:pt>
                <c:pt idx="2">
                  <c:v>30</c:v>
                </c:pt>
                <c:pt idx="3">
                  <c:v>53.3</c:v>
                </c:pt>
              </c:numCache>
            </c:numRef>
          </c:val>
          <c:extLst xmlns:c16r2="http://schemas.microsoft.com/office/drawing/2015/06/chart">
            <c:ext xmlns:c16="http://schemas.microsoft.com/office/drawing/2014/chart" uri="{C3380CC4-5D6E-409C-BE32-E72D297353CC}">
              <c16:uniqueId val="{00000011-054A-4C32-805A-13BA44E35635}"/>
            </c:ext>
          </c:extLst>
        </c:ser>
        <c:dLbls>
          <c:showPercent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occupation status of respondents</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Sheet1!$C$36</c:f>
              <c:strCache>
                <c:ptCount val="1"/>
                <c:pt idx="0">
                  <c:v>Frequency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Sheet1!$B$37:$B$41</c:f>
              <c:strCache>
                <c:ptCount val="5"/>
                <c:pt idx="0">
                  <c:v>Civil Servants</c:v>
                </c:pt>
                <c:pt idx="1">
                  <c:v>Traders/Business Owners</c:v>
                </c:pt>
                <c:pt idx="2">
                  <c:v>Artisans/Skilled Workers</c:v>
                </c:pt>
                <c:pt idx="3">
                  <c:v>Students</c:v>
                </c:pt>
                <c:pt idx="4">
                  <c:v>Others</c:v>
                </c:pt>
              </c:strCache>
            </c:strRef>
          </c:cat>
          <c:val>
            <c:numRef>
              <c:f>Sheet1!$C$37:$C$41</c:f>
              <c:numCache>
                <c:formatCode>General</c:formatCode>
                <c:ptCount val="5"/>
                <c:pt idx="0">
                  <c:v>25</c:v>
                </c:pt>
                <c:pt idx="1">
                  <c:v>40</c:v>
                </c:pt>
                <c:pt idx="2">
                  <c:v>30</c:v>
                </c:pt>
                <c:pt idx="3">
                  <c:v>35</c:v>
                </c:pt>
                <c:pt idx="4">
                  <c:v>20</c:v>
                </c:pt>
              </c:numCache>
            </c:numRef>
          </c:val>
          <c:extLst xmlns:c16r2="http://schemas.microsoft.com/office/drawing/2015/06/chart">
            <c:ext xmlns:c16="http://schemas.microsoft.com/office/drawing/2014/chart" uri="{C3380CC4-5D6E-409C-BE32-E72D297353CC}">
              <c16:uniqueId val="{00000000-2DA1-4B12-A66B-C35CC2B8A566}"/>
            </c:ext>
          </c:extLst>
        </c:ser>
        <c:ser>
          <c:idx val="1"/>
          <c:order val="1"/>
          <c:tx>
            <c:strRef>
              <c:f>Sheet1!$D$36</c:f>
              <c:strCache>
                <c:ptCount val="1"/>
                <c:pt idx="0">
                  <c:v>Percentage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Sheet1!$B$37:$B$41</c:f>
              <c:strCache>
                <c:ptCount val="5"/>
                <c:pt idx="0">
                  <c:v>Civil Servants</c:v>
                </c:pt>
                <c:pt idx="1">
                  <c:v>Traders/Business Owners</c:v>
                </c:pt>
                <c:pt idx="2">
                  <c:v>Artisans/Skilled Workers</c:v>
                </c:pt>
                <c:pt idx="3">
                  <c:v>Students</c:v>
                </c:pt>
                <c:pt idx="4">
                  <c:v>Others</c:v>
                </c:pt>
              </c:strCache>
            </c:strRef>
          </c:cat>
          <c:val>
            <c:numRef>
              <c:f>Sheet1!$D$37:$D$41</c:f>
              <c:numCache>
                <c:formatCode>General</c:formatCode>
                <c:ptCount val="5"/>
                <c:pt idx="0">
                  <c:v>16.7</c:v>
                </c:pt>
                <c:pt idx="1">
                  <c:v>26.7</c:v>
                </c:pt>
                <c:pt idx="2">
                  <c:v>20</c:v>
                </c:pt>
                <c:pt idx="3">
                  <c:v>23.3</c:v>
                </c:pt>
                <c:pt idx="4">
                  <c:v>13.3</c:v>
                </c:pt>
              </c:numCache>
            </c:numRef>
          </c:val>
          <c:extLst xmlns:c16r2="http://schemas.microsoft.com/office/drawing/2015/06/chart">
            <c:ext xmlns:c16="http://schemas.microsoft.com/office/drawing/2014/chart" uri="{C3380CC4-5D6E-409C-BE32-E72D297353CC}">
              <c16:uniqueId val="{00000001-2DA1-4B12-A66B-C35CC2B8A566}"/>
            </c:ext>
          </c:extLst>
        </c:ser>
        <c:shape val="box"/>
        <c:axId val="142078336"/>
        <c:axId val="142079872"/>
        <c:axId val="0"/>
      </c:bar3DChart>
      <c:catAx>
        <c:axId val="1420783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79872"/>
        <c:crosses val="autoZero"/>
        <c:auto val="1"/>
        <c:lblAlgn val="ctr"/>
        <c:lblOffset val="100"/>
      </c:catAx>
      <c:valAx>
        <c:axId val="142079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78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use of buildings</a:t>
            </a:r>
            <a:r>
              <a:rPr lang="en-US" baseline="0"/>
              <a:t> </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Sheet1!$D$114</c:f>
              <c:strCache>
                <c:ptCount val="1"/>
                <c:pt idx="0">
                  <c:v>No of Respondents</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7CF-4088-B523-A649D5BB5367}"/>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7CF-4088-B523-A649D5BB5367}"/>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F7CF-4088-B523-A649D5BB5367}"/>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F7CF-4088-B523-A649D5BB5367}"/>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F7CF-4088-B523-A649D5BB5367}"/>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F7CF-4088-B523-A649D5BB53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Sheet1!$C$115:$C$120</c:f>
              <c:strCache>
                <c:ptCount val="6"/>
                <c:pt idx="0">
                  <c:v>Industrial </c:v>
                </c:pt>
                <c:pt idx="1">
                  <c:v>Commercial </c:v>
                </c:pt>
                <c:pt idx="2">
                  <c:v>Residential </c:v>
                </c:pt>
                <c:pt idx="3">
                  <c:v>Institutional </c:v>
                </c:pt>
                <c:pt idx="4">
                  <c:v>Recreational </c:v>
                </c:pt>
                <c:pt idx="5">
                  <c:v>Agricultural </c:v>
                </c:pt>
              </c:strCache>
            </c:strRef>
          </c:cat>
          <c:val>
            <c:numRef>
              <c:f>Sheet1!$D$115:$D$120</c:f>
              <c:numCache>
                <c:formatCode>General</c:formatCode>
                <c:ptCount val="6"/>
                <c:pt idx="0">
                  <c:v>15</c:v>
                </c:pt>
                <c:pt idx="1">
                  <c:v>57</c:v>
                </c:pt>
                <c:pt idx="2">
                  <c:v>51</c:v>
                </c:pt>
                <c:pt idx="3">
                  <c:v>17</c:v>
                </c:pt>
                <c:pt idx="4">
                  <c:v>11</c:v>
                </c:pt>
                <c:pt idx="5">
                  <c:v>4</c:v>
                </c:pt>
              </c:numCache>
            </c:numRef>
          </c:val>
          <c:extLst xmlns:c16r2="http://schemas.microsoft.com/office/drawing/2015/06/chart">
            <c:ext xmlns:c16="http://schemas.microsoft.com/office/drawing/2014/chart" uri="{C3380CC4-5D6E-409C-BE32-E72D297353CC}">
              <c16:uniqueId val="{0000000C-F7CF-4088-B523-A649D5BB5367}"/>
            </c:ext>
          </c:extLst>
        </c:ser>
        <c:ser>
          <c:idx val="1"/>
          <c:order val="1"/>
          <c:tx>
            <c:strRef>
              <c:f>Sheet1!$E$114</c:f>
              <c:strCache>
                <c:ptCount val="1"/>
                <c:pt idx="0">
                  <c:v>Percentage (%)</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E-F7CF-4088-B523-A649D5BB5367}"/>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0-F7CF-4088-B523-A649D5BB5367}"/>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2-F7CF-4088-B523-A649D5BB5367}"/>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4-F7CF-4088-B523-A649D5BB5367}"/>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6-F7CF-4088-B523-A649D5BB5367}"/>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8-F7CF-4088-B523-A649D5BB53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Sheet1!$C$115:$C$120</c:f>
              <c:strCache>
                <c:ptCount val="6"/>
                <c:pt idx="0">
                  <c:v>Industrial </c:v>
                </c:pt>
                <c:pt idx="1">
                  <c:v>Commercial </c:v>
                </c:pt>
                <c:pt idx="2">
                  <c:v>Residential </c:v>
                </c:pt>
                <c:pt idx="3">
                  <c:v>Institutional </c:v>
                </c:pt>
                <c:pt idx="4">
                  <c:v>Recreational </c:v>
                </c:pt>
                <c:pt idx="5">
                  <c:v>Agricultural </c:v>
                </c:pt>
              </c:strCache>
            </c:strRef>
          </c:cat>
          <c:val>
            <c:numRef>
              <c:f>Sheet1!$E$115:$E$120</c:f>
              <c:numCache>
                <c:formatCode>General</c:formatCode>
                <c:ptCount val="6"/>
                <c:pt idx="0">
                  <c:v>9.8000000000000007</c:v>
                </c:pt>
                <c:pt idx="1">
                  <c:v>39.300000000000004</c:v>
                </c:pt>
                <c:pt idx="2">
                  <c:v>35.1</c:v>
                </c:pt>
                <c:pt idx="3">
                  <c:v>12.6</c:v>
                </c:pt>
                <c:pt idx="4">
                  <c:v>7</c:v>
                </c:pt>
                <c:pt idx="5">
                  <c:v>5.3</c:v>
                </c:pt>
              </c:numCache>
            </c:numRef>
          </c:val>
          <c:extLst xmlns:c16r2="http://schemas.microsoft.com/office/drawing/2015/06/chart">
            <c:ext xmlns:c16="http://schemas.microsoft.com/office/drawing/2014/chart" uri="{C3380CC4-5D6E-409C-BE32-E72D297353CC}">
              <c16:uniqueId val="{00000019-F7CF-4088-B523-A649D5BB5367}"/>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Sheet1!$B$52:$B$55</cx:f>
        <cx:lvl ptCount="4">
          <cx:pt idx="0">Less than 5 years</cx:pt>
          <cx:pt idx="1">5 – 10 years</cx:pt>
          <cx:pt idx="2">11 – 15 years</cx:pt>
          <cx:pt idx="3">Over 15 years</cx:pt>
        </cx:lvl>
      </cx:strDim>
      <cx:numDim type="val">
        <cx:f>Sheet1!$C$52:$C$55</cx:f>
        <cx:lvl ptCount="4" formatCode="General">
          <cx:pt idx="0">35</cx:pt>
          <cx:pt idx="1">45</cx:pt>
          <cx:pt idx="2">40</cx:pt>
          <cx:pt idx="3">30</cx:pt>
        </cx:lvl>
      </cx:numDim>
    </cx:data>
    <cx:data id="1">
      <cx:strDim type="cat">
        <cx:f>Sheet1!$B$52:$B$55</cx:f>
        <cx:lvl ptCount="4">
          <cx:pt idx="0">Less than 5 years</cx:pt>
          <cx:pt idx="1">5 – 10 years</cx:pt>
          <cx:pt idx="2">11 – 15 years</cx:pt>
          <cx:pt idx="3">Over 15 years</cx:pt>
        </cx:lvl>
      </cx:strDim>
      <cx:numDim type="val">
        <cx:f>Sheet1!$D$52:$D$55</cx:f>
        <cx:lvl ptCount="4" formatCode="General">
          <cx:pt idx="0">23.300000000000001</cx:pt>
          <cx:pt idx="1">30</cx:pt>
          <cx:pt idx="2">26.699999999999999</cx:pt>
          <cx:pt idx="3">20</cx:pt>
        </cx:lvl>
      </cx:numDim>
    </cx:data>
  </cx:chartData>
  <cx:chart>
    <cx:title pos="t" align="ctr" overlay="0">
      <cx:tx>
        <cx:txData>
          <cx:v>lenght of residence</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lenght of residence</a:t>
          </a:r>
        </a:p>
      </cx:txPr>
    </cx:title>
    <cx:plotArea>
      <cx:plotAreaRegion>
        <cx:series layoutId="clusteredColumn" uniqueId="{8EC0AE75-964D-4BAA-8B80-C2C8726027C9}" formatIdx="0">
          <cx:tx>
            <cx:txData>
              <cx:f>Sheet1!$C$51</cx:f>
              <cx:v>Frequency</cx:v>
            </cx:txData>
          </cx:tx>
          <cx:dataId val="0"/>
          <cx:layoutPr>
            <cx:aggregation/>
          </cx:layoutPr>
          <cx:axisId val="1"/>
        </cx:series>
        <cx:series layoutId="paretoLine" ownerIdx="0" uniqueId="{6EAA6BF2-0D10-4027-90C6-8089D0621A96}" formatIdx="1">
          <cx:axisId val="2"/>
        </cx:series>
        <cx:series layoutId="clusteredColumn" hidden="1" uniqueId="{CBCEB42E-484B-4A61-A808-106CC0519618}" formatIdx="2">
          <cx:tx>
            <cx:txData>
              <cx:v>Percentage (%)</cx:v>
            </cx:txData>
          </cx:tx>
          <cx:dataId val="1"/>
          <cx:layoutPr>
            <cx:aggregation/>
          </cx:layoutPr>
          <cx:axisId val="1"/>
        </cx:series>
        <cx:series layoutId="paretoLine" ownerIdx="2" uniqueId="{E563F32E-1493-47E6-8E12-FF9323584386}" formatIdx="3">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95</Pages>
  <Words>17348</Words>
  <Characters>98887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yakub musa opeloyeru</dc:creator>
  <cp:lastModifiedBy>USER</cp:lastModifiedBy>
  <cp:revision>5</cp:revision>
  <cp:lastPrinted>2025-06-23T12:22:00Z</cp:lastPrinted>
  <dcterms:created xsi:type="dcterms:W3CDTF">2025-08-11T13:51:00Z</dcterms:created>
  <dcterms:modified xsi:type="dcterms:W3CDTF">2025-08-11T13:57:00Z</dcterms:modified>
</cp:coreProperties>
</file>