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8638D" w14:textId="4A25EB37" w:rsidR="003C614F" w:rsidRPr="008D3623" w:rsidRDefault="003C614F" w:rsidP="003C614F">
      <w:pPr>
        <w:spacing w:line="240" w:lineRule="auto"/>
        <w:jc w:val="center"/>
        <w:rPr>
          <w:rFonts w:ascii="Arial Black" w:hAnsi="Arial Black"/>
          <w:sz w:val="28"/>
          <w:szCs w:val="28"/>
        </w:rPr>
      </w:pPr>
      <w:r w:rsidRPr="008D3623">
        <w:rPr>
          <w:rFonts w:ascii="Arial Black" w:hAnsi="Arial Black"/>
          <w:sz w:val="28"/>
          <w:szCs w:val="28"/>
        </w:rPr>
        <w:t>THE IMPACT OF STUDENT POPULATION ON RENTAL VALUE AROUND INSTITUTIONAL NEIGHBORHOODS</w:t>
      </w:r>
    </w:p>
    <w:p w14:paraId="4A4D91E7" w14:textId="075C9BF7" w:rsidR="003C614F" w:rsidRDefault="003C614F" w:rsidP="003C614F">
      <w:pPr>
        <w:spacing w:line="240" w:lineRule="auto"/>
        <w:jc w:val="center"/>
        <w:rPr>
          <w:rFonts w:ascii="Arial Black" w:hAnsi="Arial Black"/>
          <w:sz w:val="24"/>
          <w:szCs w:val="24"/>
        </w:rPr>
      </w:pPr>
      <w:r>
        <w:rPr>
          <w:rFonts w:ascii="Arial Black" w:hAnsi="Arial Black"/>
          <w:sz w:val="24"/>
          <w:szCs w:val="24"/>
        </w:rPr>
        <w:t>(A case study of Kwara State Polytechnic, Ilorin)</w:t>
      </w:r>
    </w:p>
    <w:p w14:paraId="049564CA" w14:textId="77777777" w:rsidR="008D3623" w:rsidRDefault="008D3623" w:rsidP="008D3623">
      <w:pPr>
        <w:spacing w:line="360" w:lineRule="auto"/>
        <w:jc w:val="center"/>
        <w:rPr>
          <w:rFonts w:ascii="Times New Roman" w:hAnsi="Times New Roman"/>
          <w:b/>
          <w:sz w:val="40"/>
          <w:szCs w:val="24"/>
        </w:rPr>
      </w:pPr>
    </w:p>
    <w:p w14:paraId="2A41BC1B" w14:textId="5282F247" w:rsidR="008D3623" w:rsidRPr="00DA6CF1" w:rsidRDefault="008D3623" w:rsidP="008D3623">
      <w:pPr>
        <w:spacing w:line="360" w:lineRule="auto"/>
        <w:jc w:val="center"/>
        <w:rPr>
          <w:rFonts w:ascii="Times New Roman" w:hAnsi="Times New Roman"/>
          <w:b/>
          <w:sz w:val="40"/>
          <w:szCs w:val="24"/>
        </w:rPr>
      </w:pPr>
      <w:r w:rsidRPr="00DA6CF1">
        <w:rPr>
          <w:rFonts w:ascii="Times New Roman" w:hAnsi="Times New Roman"/>
          <w:b/>
          <w:sz w:val="40"/>
          <w:szCs w:val="24"/>
        </w:rPr>
        <w:t>BY</w:t>
      </w:r>
    </w:p>
    <w:p w14:paraId="36DA25E2" w14:textId="0635819B" w:rsidR="008D3623" w:rsidRPr="00DA6CF1" w:rsidRDefault="008D3623" w:rsidP="008D3623">
      <w:pPr>
        <w:spacing w:line="360" w:lineRule="auto"/>
        <w:jc w:val="center"/>
        <w:rPr>
          <w:rFonts w:ascii="Times New Roman" w:hAnsi="Times New Roman"/>
          <w:b/>
          <w:sz w:val="36"/>
          <w:szCs w:val="24"/>
        </w:rPr>
      </w:pPr>
      <w:r>
        <w:rPr>
          <w:rFonts w:ascii="Times New Roman" w:hAnsi="Times New Roman"/>
          <w:b/>
          <w:sz w:val="36"/>
          <w:szCs w:val="24"/>
        </w:rPr>
        <w:t>OLAIDE KABIRAT ABIOLA</w:t>
      </w:r>
    </w:p>
    <w:p w14:paraId="69EC3347" w14:textId="6A1DE7A9" w:rsidR="008D3623" w:rsidRPr="00DA6CF1" w:rsidRDefault="008D3623" w:rsidP="008D3623">
      <w:pPr>
        <w:spacing w:line="360" w:lineRule="auto"/>
        <w:jc w:val="center"/>
        <w:rPr>
          <w:rFonts w:ascii="Times New Roman" w:hAnsi="Times New Roman"/>
          <w:b/>
          <w:sz w:val="30"/>
          <w:szCs w:val="24"/>
        </w:rPr>
      </w:pPr>
      <w:bookmarkStart w:id="0" w:name="_Hlk198394218"/>
      <w:r>
        <w:rPr>
          <w:rFonts w:ascii="Times New Roman" w:hAnsi="Times New Roman"/>
          <w:b/>
          <w:sz w:val="30"/>
          <w:szCs w:val="24"/>
        </w:rPr>
        <w:t>HND/23</w:t>
      </w:r>
      <w:r w:rsidRPr="00DA6CF1">
        <w:rPr>
          <w:rFonts w:ascii="Times New Roman" w:hAnsi="Times New Roman"/>
          <w:b/>
          <w:sz w:val="30"/>
          <w:szCs w:val="24"/>
        </w:rPr>
        <w:t>/</w:t>
      </w:r>
      <w:r>
        <w:rPr>
          <w:rFonts w:ascii="Times New Roman" w:hAnsi="Times New Roman"/>
          <w:b/>
          <w:sz w:val="30"/>
          <w:szCs w:val="24"/>
        </w:rPr>
        <w:t>ETM</w:t>
      </w:r>
      <w:r w:rsidRPr="00DA6CF1">
        <w:rPr>
          <w:rFonts w:ascii="Times New Roman" w:hAnsi="Times New Roman"/>
          <w:b/>
          <w:sz w:val="30"/>
          <w:szCs w:val="24"/>
        </w:rPr>
        <w:t>/</w:t>
      </w:r>
      <w:r>
        <w:rPr>
          <w:rFonts w:ascii="Times New Roman" w:hAnsi="Times New Roman"/>
          <w:b/>
          <w:sz w:val="30"/>
          <w:szCs w:val="24"/>
        </w:rPr>
        <w:t>F</w:t>
      </w:r>
      <w:r w:rsidRPr="00DA6CF1">
        <w:rPr>
          <w:rFonts w:ascii="Times New Roman" w:hAnsi="Times New Roman"/>
          <w:b/>
          <w:sz w:val="30"/>
          <w:szCs w:val="24"/>
        </w:rPr>
        <w:t>T/</w:t>
      </w:r>
      <w:r>
        <w:rPr>
          <w:rFonts w:ascii="Times New Roman" w:hAnsi="Times New Roman"/>
          <w:b/>
          <w:sz w:val="30"/>
          <w:szCs w:val="24"/>
        </w:rPr>
        <w:t>0085</w:t>
      </w:r>
    </w:p>
    <w:p w14:paraId="25782561" w14:textId="77777777" w:rsidR="008D3623" w:rsidRDefault="008D3623" w:rsidP="008D3623">
      <w:pPr>
        <w:spacing w:line="360" w:lineRule="auto"/>
        <w:jc w:val="center"/>
        <w:rPr>
          <w:rFonts w:ascii="Times New Roman" w:hAnsi="Times New Roman"/>
          <w:b/>
          <w:sz w:val="28"/>
          <w:szCs w:val="24"/>
        </w:rPr>
      </w:pPr>
    </w:p>
    <w:p w14:paraId="0D3EB403" w14:textId="77777777" w:rsidR="008D3623" w:rsidRPr="00DA6CF1" w:rsidRDefault="008D3623" w:rsidP="008D3623">
      <w:pPr>
        <w:spacing w:line="360" w:lineRule="auto"/>
        <w:jc w:val="center"/>
        <w:rPr>
          <w:rFonts w:ascii="Times New Roman" w:hAnsi="Times New Roman"/>
          <w:b/>
          <w:sz w:val="28"/>
          <w:szCs w:val="24"/>
        </w:rPr>
      </w:pPr>
      <w:r w:rsidRPr="00DA6CF1">
        <w:rPr>
          <w:rFonts w:ascii="Times New Roman" w:hAnsi="Times New Roman"/>
          <w:b/>
          <w:sz w:val="28"/>
          <w:szCs w:val="24"/>
        </w:rPr>
        <w:t xml:space="preserve">A RESEACH PROJECT SUBMITTED TO THE DEPARTMENT OF </w:t>
      </w:r>
      <w:r>
        <w:rPr>
          <w:rFonts w:ascii="Times New Roman" w:hAnsi="Times New Roman"/>
          <w:b/>
          <w:sz w:val="28"/>
          <w:szCs w:val="24"/>
        </w:rPr>
        <w:t>ESTATE MANAGEMENT AND VALUATION</w:t>
      </w:r>
      <w:r w:rsidRPr="00DA6CF1">
        <w:rPr>
          <w:rFonts w:ascii="Times New Roman" w:hAnsi="Times New Roman"/>
          <w:b/>
          <w:sz w:val="28"/>
          <w:szCs w:val="24"/>
        </w:rPr>
        <w:t xml:space="preserve">, INSTITUTE OF </w:t>
      </w:r>
      <w:r>
        <w:rPr>
          <w:rFonts w:ascii="Times New Roman" w:hAnsi="Times New Roman"/>
          <w:b/>
          <w:sz w:val="28"/>
          <w:szCs w:val="24"/>
        </w:rPr>
        <w:t xml:space="preserve">ENVIRONMENTAL </w:t>
      </w:r>
      <w:r w:rsidRPr="00DA6CF1">
        <w:rPr>
          <w:rFonts w:ascii="Times New Roman" w:hAnsi="Times New Roman"/>
          <w:b/>
          <w:sz w:val="28"/>
          <w:szCs w:val="24"/>
        </w:rPr>
        <w:t>STUDIES, KWARA STATE POLYTECHNIC, ILORIN</w:t>
      </w:r>
    </w:p>
    <w:p w14:paraId="398C8C4A" w14:textId="77777777" w:rsidR="008D3623" w:rsidRDefault="008D3623" w:rsidP="008D3623">
      <w:pPr>
        <w:spacing w:line="360" w:lineRule="auto"/>
        <w:jc w:val="center"/>
        <w:rPr>
          <w:rFonts w:ascii="Times New Roman" w:hAnsi="Times New Roman"/>
          <w:b/>
          <w:sz w:val="28"/>
          <w:szCs w:val="24"/>
        </w:rPr>
      </w:pPr>
    </w:p>
    <w:p w14:paraId="5FEECB5F" w14:textId="77777777" w:rsidR="008D3623" w:rsidRDefault="008D3623" w:rsidP="008D3623">
      <w:pPr>
        <w:spacing w:line="360" w:lineRule="auto"/>
        <w:jc w:val="center"/>
        <w:rPr>
          <w:rFonts w:ascii="Times New Roman" w:hAnsi="Times New Roman"/>
          <w:b/>
          <w:sz w:val="28"/>
          <w:szCs w:val="24"/>
        </w:rPr>
      </w:pPr>
    </w:p>
    <w:p w14:paraId="66FCE934" w14:textId="77777777" w:rsidR="008D3623" w:rsidRPr="00DA6CF1" w:rsidRDefault="008D3623" w:rsidP="008D3623">
      <w:pPr>
        <w:spacing w:line="360" w:lineRule="auto"/>
        <w:jc w:val="center"/>
        <w:rPr>
          <w:rFonts w:ascii="Times New Roman" w:hAnsi="Times New Roman"/>
          <w:b/>
          <w:sz w:val="28"/>
          <w:szCs w:val="24"/>
        </w:rPr>
      </w:pPr>
      <w:r w:rsidRPr="00DA6CF1">
        <w:rPr>
          <w:rFonts w:ascii="Times New Roman" w:hAnsi="Times New Roman"/>
          <w:b/>
          <w:sz w:val="28"/>
          <w:szCs w:val="24"/>
        </w:rPr>
        <w:t xml:space="preserve">IN PARTIAL FULFILLMENT OF THE REQUIREMENT FOR THE AWARD OF </w:t>
      </w:r>
      <w:r>
        <w:rPr>
          <w:rFonts w:ascii="Times New Roman" w:hAnsi="Times New Roman"/>
          <w:b/>
          <w:sz w:val="28"/>
          <w:szCs w:val="24"/>
        </w:rPr>
        <w:t xml:space="preserve">HIGHER </w:t>
      </w:r>
      <w:r w:rsidRPr="00DA6CF1">
        <w:rPr>
          <w:rFonts w:ascii="Times New Roman" w:hAnsi="Times New Roman"/>
          <w:b/>
          <w:sz w:val="28"/>
          <w:szCs w:val="24"/>
        </w:rPr>
        <w:t xml:space="preserve">NATIONAL DIPLOMA IN </w:t>
      </w:r>
      <w:r>
        <w:rPr>
          <w:rFonts w:ascii="Times New Roman" w:hAnsi="Times New Roman"/>
          <w:b/>
          <w:sz w:val="28"/>
          <w:szCs w:val="24"/>
        </w:rPr>
        <w:t>ESTATE MANAGEMENT AND VALUATION</w:t>
      </w:r>
    </w:p>
    <w:bookmarkEnd w:id="0"/>
    <w:p w14:paraId="0F8B6D19" w14:textId="77777777" w:rsidR="008D3623" w:rsidRPr="00D34224" w:rsidRDefault="008D3623" w:rsidP="008D3623">
      <w:pPr>
        <w:spacing w:line="360" w:lineRule="auto"/>
        <w:jc w:val="both"/>
        <w:rPr>
          <w:rFonts w:ascii="Times New Roman" w:hAnsi="Times New Roman"/>
          <w:b/>
          <w:sz w:val="24"/>
          <w:szCs w:val="24"/>
        </w:rPr>
      </w:pPr>
    </w:p>
    <w:p w14:paraId="72E51F90" w14:textId="77777777" w:rsidR="008D3623" w:rsidRPr="00D34224" w:rsidRDefault="008D3623" w:rsidP="008D3623">
      <w:pPr>
        <w:spacing w:line="360" w:lineRule="auto"/>
        <w:jc w:val="right"/>
        <w:rPr>
          <w:rFonts w:ascii="Times New Roman" w:hAnsi="Times New Roman"/>
          <w:sz w:val="24"/>
          <w:szCs w:val="24"/>
        </w:rPr>
      </w:pPr>
      <w:r>
        <w:rPr>
          <w:rFonts w:ascii="Times New Roman" w:hAnsi="Times New Roman"/>
          <w:b/>
          <w:sz w:val="24"/>
          <w:szCs w:val="24"/>
        </w:rPr>
        <w:t>JULY, 2025</w:t>
      </w:r>
    </w:p>
    <w:p w14:paraId="5AF8BC17" w14:textId="77777777" w:rsidR="008D3623" w:rsidRPr="00D34224" w:rsidRDefault="008D3623" w:rsidP="008D3623">
      <w:pPr>
        <w:spacing w:line="360" w:lineRule="auto"/>
        <w:jc w:val="both"/>
        <w:rPr>
          <w:rFonts w:ascii="Times New Roman" w:hAnsi="Times New Roman"/>
          <w:b/>
          <w:sz w:val="24"/>
          <w:szCs w:val="24"/>
        </w:rPr>
      </w:pPr>
    </w:p>
    <w:p w14:paraId="1354A409" w14:textId="77777777" w:rsidR="008D3623" w:rsidRDefault="008D3623" w:rsidP="008D3623">
      <w:pPr>
        <w:rPr>
          <w:rFonts w:ascii="Times New Roman" w:hAnsi="Times New Roman"/>
          <w:b/>
          <w:sz w:val="24"/>
          <w:szCs w:val="24"/>
        </w:rPr>
      </w:pPr>
      <w:r>
        <w:rPr>
          <w:rFonts w:ascii="Times New Roman" w:hAnsi="Times New Roman"/>
          <w:b/>
          <w:sz w:val="24"/>
          <w:szCs w:val="24"/>
        </w:rPr>
        <w:br w:type="page"/>
      </w:r>
    </w:p>
    <w:p w14:paraId="3125B367" w14:textId="77777777" w:rsidR="008D3623" w:rsidRPr="00D34224" w:rsidRDefault="008D3623" w:rsidP="008D3623">
      <w:pPr>
        <w:spacing w:line="360" w:lineRule="auto"/>
        <w:jc w:val="center"/>
        <w:rPr>
          <w:rFonts w:ascii="Times New Roman" w:hAnsi="Times New Roman"/>
          <w:b/>
          <w:sz w:val="24"/>
          <w:szCs w:val="24"/>
        </w:rPr>
      </w:pPr>
      <w:r w:rsidRPr="00D34224">
        <w:rPr>
          <w:rFonts w:ascii="Times New Roman" w:hAnsi="Times New Roman"/>
          <w:b/>
          <w:sz w:val="24"/>
          <w:szCs w:val="24"/>
        </w:rPr>
        <w:lastRenderedPageBreak/>
        <w:t>CERTIFICATION</w:t>
      </w:r>
    </w:p>
    <w:p w14:paraId="0E6050DC" w14:textId="3CE748CC" w:rsidR="008D3623" w:rsidRPr="00D34224" w:rsidRDefault="008D3623" w:rsidP="008D3623">
      <w:pPr>
        <w:spacing w:line="360" w:lineRule="auto"/>
        <w:jc w:val="both"/>
        <w:rPr>
          <w:rFonts w:ascii="Times New Roman" w:hAnsi="Times New Roman"/>
          <w:sz w:val="24"/>
          <w:szCs w:val="24"/>
        </w:rPr>
      </w:pPr>
      <w:r w:rsidRPr="00D34224">
        <w:rPr>
          <w:rFonts w:ascii="Times New Roman" w:hAnsi="Times New Roman"/>
          <w:b/>
          <w:sz w:val="24"/>
          <w:szCs w:val="24"/>
        </w:rPr>
        <w:tab/>
      </w:r>
      <w:bookmarkStart w:id="1" w:name="_Hlk198394379"/>
      <w:r w:rsidRPr="00D34224">
        <w:rPr>
          <w:rFonts w:ascii="Times New Roman" w:hAnsi="Times New Roman"/>
          <w:sz w:val="24"/>
          <w:szCs w:val="24"/>
        </w:rPr>
        <w:t xml:space="preserve">This is to certify that this research work </w:t>
      </w:r>
      <w:r>
        <w:rPr>
          <w:rFonts w:ascii="Times New Roman" w:hAnsi="Times New Roman"/>
          <w:sz w:val="24"/>
          <w:szCs w:val="24"/>
        </w:rPr>
        <w:t xml:space="preserve">by </w:t>
      </w:r>
      <w:r>
        <w:rPr>
          <w:rFonts w:ascii="Times New Roman" w:hAnsi="Times New Roman"/>
          <w:b/>
          <w:sz w:val="24"/>
          <w:szCs w:val="24"/>
        </w:rPr>
        <w:t>OLAIDE KABIRAT ABIOLA, HND/23/ETM/FT/0085</w:t>
      </w:r>
      <w:r>
        <w:rPr>
          <w:rFonts w:ascii="Times New Roman" w:hAnsi="Times New Roman"/>
          <w:sz w:val="24"/>
          <w:szCs w:val="24"/>
        </w:rPr>
        <w:t xml:space="preserve"> </w:t>
      </w:r>
      <w:r w:rsidRPr="00D34224">
        <w:rPr>
          <w:rFonts w:ascii="Times New Roman" w:hAnsi="Times New Roman"/>
          <w:sz w:val="24"/>
          <w:szCs w:val="24"/>
        </w:rPr>
        <w:t xml:space="preserve">has been completed, read through and approved as meeting part of the requirements of the Department of </w:t>
      </w:r>
      <w:r>
        <w:rPr>
          <w:rFonts w:ascii="Times New Roman" w:hAnsi="Times New Roman"/>
          <w:sz w:val="24"/>
          <w:szCs w:val="24"/>
        </w:rPr>
        <w:t>Estate Management and Valuation</w:t>
      </w:r>
      <w:r w:rsidRPr="00D34224">
        <w:rPr>
          <w:rFonts w:ascii="Times New Roman" w:hAnsi="Times New Roman"/>
          <w:sz w:val="24"/>
          <w:szCs w:val="24"/>
        </w:rPr>
        <w:t xml:space="preserve">, Institute of </w:t>
      </w:r>
      <w:r>
        <w:rPr>
          <w:rFonts w:ascii="Times New Roman" w:hAnsi="Times New Roman"/>
          <w:sz w:val="24"/>
          <w:szCs w:val="24"/>
        </w:rPr>
        <w:t xml:space="preserve">Environmental </w:t>
      </w:r>
      <w:r w:rsidRPr="00D34224">
        <w:rPr>
          <w:rFonts w:ascii="Times New Roman" w:hAnsi="Times New Roman"/>
          <w:sz w:val="24"/>
          <w:szCs w:val="24"/>
        </w:rPr>
        <w:t xml:space="preserve">Studies. Kwara State Polytechnic for the Award of </w:t>
      </w:r>
      <w:r>
        <w:rPr>
          <w:rFonts w:ascii="Times New Roman" w:hAnsi="Times New Roman"/>
          <w:sz w:val="24"/>
          <w:szCs w:val="24"/>
        </w:rPr>
        <w:t xml:space="preserve">Higher </w:t>
      </w:r>
      <w:r w:rsidRPr="00D34224">
        <w:rPr>
          <w:rFonts w:ascii="Times New Roman" w:hAnsi="Times New Roman"/>
          <w:sz w:val="24"/>
          <w:szCs w:val="24"/>
        </w:rPr>
        <w:t xml:space="preserve">National Diploma in </w:t>
      </w:r>
      <w:r>
        <w:rPr>
          <w:rFonts w:ascii="Times New Roman" w:hAnsi="Times New Roman"/>
          <w:sz w:val="24"/>
          <w:szCs w:val="24"/>
        </w:rPr>
        <w:t>Estate Management and Valuation</w:t>
      </w:r>
      <w:r w:rsidRPr="00D34224">
        <w:rPr>
          <w:rFonts w:ascii="Times New Roman" w:hAnsi="Times New Roman"/>
          <w:sz w:val="24"/>
          <w:szCs w:val="24"/>
        </w:rPr>
        <w:t>.</w:t>
      </w:r>
    </w:p>
    <w:bookmarkEnd w:id="1"/>
    <w:p w14:paraId="471387BB" w14:textId="77777777" w:rsidR="00990295" w:rsidRDefault="00990295" w:rsidP="008D3623">
      <w:pPr>
        <w:spacing w:line="360" w:lineRule="auto"/>
        <w:jc w:val="center"/>
        <w:rPr>
          <w:noProof/>
        </w:rPr>
      </w:pPr>
    </w:p>
    <w:p w14:paraId="5AF7F5C1" w14:textId="77777777" w:rsidR="00990295" w:rsidRDefault="00990295" w:rsidP="008D3623">
      <w:pPr>
        <w:spacing w:line="360" w:lineRule="auto"/>
        <w:jc w:val="center"/>
        <w:rPr>
          <w:noProof/>
        </w:rPr>
      </w:pPr>
    </w:p>
    <w:p w14:paraId="4B6ED50D" w14:textId="77777777" w:rsidR="00990295" w:rsidRDefault="00990295" w:rsidP="008D3623">
      <w:pPr>
        <w:spacing w:line="360" w:lineRule="auto"/>
        <w:jc w:val="center"/>
        <w:rPr>
          <w:noProof/>
        </w:rPr>
      </w:pPr>
    </w:p>
    <w:p w14:paraId="1917DC6E" w14:textId="0725AD1D" w:rsidR="008D3623" w:rsidRPr="00487592" w:rsidRDefault="00990295" w:rsidP="008D3623">
      <w:pPr>
        <w:spacing w:line="360" w:lineRule="auto"/>
        <w:jc w:val="center"/>
        <w:rPr>
          <w:rFonts w:ascii="Times New Roman" w:hAnsi="Times New Roman"/>
          <w:b/>
          <w:bCs/>
          <w:sz w:val="24"/>
          <w:szCs w:val="24"/>
        </w:rPr>
      </w:pPr>
      <w:r>
        <w:rPr>
          <w:noProof/>
        </w:rPr>
        <w:drawing>
          <wp:inline distT="0" distB="0" distL="0" distR="0" wp14:anchorId="727B8480" wp14:editId="5D638124">
            <wp:extent cx="5758977" cy="12413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 t="27881" r="10634" b="56456"/>
                    <a:stretch/>
                  </pic:blipFill>
                  <pic:spPr bwMode="auto">
                    <a:xfrm>
                      <a:off x="0" y="0"/>
                      <a:ext cx="5806384" cy="1251566"/>
                    </a:xfrm>
                    <a:prstGeom prst="rect">
                      <a:avLst/>
                    </a:prstGeom>
                    <a:noFill/>
                    <a:ln>
                      <a:noFill/>
                    </a:ln>
                    <a:extLst>
                      <a:ext uri="{53640926-AAD7-44D8-BBD7-CCE9431645EC}">
                        <a14:shadowObscured xmlns:a14="http://schemas.microsoft.com/office/drawing/2010/main"/>
                      </a:ext>
                    </a:extLst>
                  </pic:spPr>
                </pic:pic>
              </a:graphicData>
            </a:graphic>
          </wp:inline>
        </w:drawing>
      </w:r>
    </w:p>
    <w:p w14:paraId="43702002" w14:textId="752A39B8" w:rsidR="008D3623" w:rsidRPr="002D6115" w:rsidRDefault="00990295" w:rsidP="008D3623">
      <w:pPr>
        <w:spacing w:line="360" w:lineRule="auto"/>
        <w:jc w:val="both"/>
        <w:rPr>
          <w:rFonts w:ascii="Times New Roman" w:hAnsi="Times New Roman"/>
          <w:sz w:val="24"/>
          <w:szCs w:val="24"/>
        </w:rPr>
      </w:pPr>
      <w:r>
        <w:rPr>
          <w:noProof/>
        </w:rPr>
        <w:drawing>
          <wp:inline distT="0" distB="0" distL="0" distR="0" wp14:anchorId="0A06429C" wp14:editId="36771BBD">
            <wp:extent cx="5854349" cy="34798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rotWithShape="1">
                    <a:blip r:embed="rId8">
                      <a:extLst>
                        <a:ext uri="{28A0092B-C50C-407E-A947-70E740481C1C}">
                          <a14:useLocalDpi xmlns:a14="http://schemas.microsoft.com/office/drawing/2010/main" val="0"/>
                        </a:ext>
                      </a:extLst>
                    </a:blip>
                    <a:srcRect t="25800" r="3329" b="26619"/>
                    <a:stretch/>
                  </pic:blipFill>
                  <pic:spPr bwMode="auto">
                    <a:xfrm>
                      <a:off x="0" y="0"/>
                      <a:ext cx="5866526" cy="3487038"/>
                    </a:xfrm>
                    <a:prstGeom prst="rect">
                      <a:avLst/>
                    </a:prstGeom>
                    <a:noFill/>
                    <a:ln>
                      <a:noFill/>
                    </a:ln>
                    <a:extLst>
                      <a:ext uri="{53640926-AAD7-44D8-BBD7-CCE9431645EC}">
                        <a14:shadowObscured xmlns:a14="http://schemas.microsoft.com/office/drawing/2010/main"/>
                      </a:ext>
                    </a:extLst>
                  </pic:spPr>
                </pic:pic>
              </a:graphicData>
            </a:graphic>
          </wp:inline>
        </w:drawing>
      </w:r>
      <w:r w:rsidR="008D3623" w:rsidRPr="002D6115">
        <w:rPr>
          <w:rFonts w:ascii="Times New Roman" w:hAnsi="Times New Roman"/>
          <w:sz w:val="24"/>
          <w:szCs w:val="24"/>
        </w:rPr>
        <w:t xml:space="preserve"> </w:t>
      </w:r>
    </w:p>
    <w:p w14:paraId="3F88C179" w14:textId="77777777" w:rsidR="008D3623" w:rsidRPr="00510901" w:rsidRDefault="008D3623" w:rsidP="008D3623">
      <w:pPr>
        <w:spacing w:line="360" w:lineRule="auto"/>
        <w:jc w:val="center"/>
        <w:rPr>
          <w:rFonts w:ascii="Times New Roman" w:hAnsi="Times New Roman"/>
          <w:b/>
          <w:bCs/>
          <w:sz w:val="24"/>
          <w:szCs w:val="24"/>
        </w:rPr>
      </w:pPr>
      <w:r>
        <w:rPr>
          <w:rFonts w:ascii="Times New Roman" w:hAnsi="Times New Roman"/>
          <w:sz w:val="24"/>
          <w:szCs w:val="24"/>
        </w:rPr>
        <w:br w:type="page"/>
      </w:r>
      <w:r w:rsidRPr="00510901">
        <w:rPr>
          <w:rFonts w:ascii="Times New Roman" w:hAnsi="Times New Roman"/>
          <w:b/>
          <w:bCs/>
          <w:sz w:val="24"/>
          <w:szCs w:val="24"/>
        </w:rPr>
        <w:lastRenderedPageBreak/>
        <w:t>Dedication</w:t>
      </w:r>
    </w:p>
    <w:p w14:paraId="7C730323" w14:textId="77777777" w:rsidR="008D3623" w:rsidRPr="00510901" w:rsidRDefault="008D3623" w:rsidP="008D3623">
      <w:pPr>
        <w:spacing w:line="360" w:lineRule="auto"/>
        <w:jc w:val="both"/>
        <w:rPr>
          <w:rFonts w:ascii="Times New Roman" w:hAnsi="Times New Roman"/>
          <w:sz w:val="24"/>
          <w:szCs w:val="24"/>
        </w:rPr>
      </w:pPr>
      <w:r w:rsidRPr="00510901">
        <w:rPr>
          <w:rFonts w:ascii="Times New Roman" w:hAnsi="Times New Roman"/>
          <w:sz w:val="24"/>
          <w:szCs w:val="24"/>
        </w:rPr>
        <w:t xml:space="preserve">          This project is dedicated to the ALMIGHTY GOD, the source of all wisdom, strength and inspiration. His endless grace and unfailing love have guided me through every stage of this work.</w:t>
      </w:r>
    </w:p>
    <w:p w14:paraId="634C6128" w14:textId="77777777" w:rsidR="008D3623" w:rsidRDefault="008D3623" w:rsidP="008D3623">
      <w:pPr>
        <w:spacing w:after="0" w:line="240" w:lineRule="auto"/>
        <w:rPr>
          <w:rFonts w:ascii="Times New Roman" w:hAnsi="Times New Roman"/>
          <w:b/>
          <w:bCs/>
          <w:sz w:val="24"/>
          <w:szCs w:val="24"/>
        </w:rPr>
      </w:pPr>
      <w:r>
        <w:rPr>
          <w:rFonts w:ascii="Times New Roman" w:hAnsi="Times New Roman"/>
          <w:b/>
          <w:bCs/>
          <w:sz w:val="24"/>
          <w:szCs w:val="24"/>
        </w:rPr>
        <w:br w:type="page"/>
      </w:r>
    </w:p>
    <w:p w14:paraId="043816B9" w14:textId="77777777" w:rsidR="008D3623" w:rsidRPr="00510901" w:rsidRDefault="008D3623" w:rsidP="008D3623">
      <w:pPr>
        <w:spacing w:line="360" w:lineRule="auto"/>
        <w:jc w:val="center"/>
        <w:rPr>
          <w:rFonts w:ascii="Times New Roman" w:hAnsi="Times New Roman"/>
          <w:b/>
          <w:bCs/>
          <w:sz w:val="24"/>
          <w:szCs w:val="24"/>
        </w:rPr>
      </w:pPr>
      <w:r w:rsidRPr="00510901">
        <w:rPr>
          <w:rFonts w:ascii="Times New Roman" w:hAnsi="Times New Roman"/>
          <w:b/>
          <w:bCs/>
          <w:sz w:val="24"/>
          <w:szCs w:val="24"/>
        </w:rPr>
        <w:lastRenderedPageBreak/>
        <w:t>Acknowledgement</w:t>
      </w:r>
    </w:p>
    <w:p w14:paraId="76CC6CDA" w14:textId="124FDA53" w:rsidR="008D3623" w:rsidRDefault="008D3623" w:rsidP="008D3623">
      <w:pPr>
        <w:spacing w:line="360" w:lineRule="auto"/>
        <w:jc w:val="both"/>
        <w:rPr>
          <w:rFonts w:ascii="Times New Roman" w:hAnsi="Times New Roman"/>
          <w:sz w:val="24"/>
          <w:szCs w:val="24"/>
        </w:rPr>
      </w:pPr>
      <w:r w:rsidRPr="00510901">
        <w:rPr>
          <w:rFonts w:ascii="Times New Roman" w:hAnsi="Times New Roman"/>
          <w:sz w:val="24"/>
          <w:szCs w:val="24"/>
        </w:rPr>
        <w:t xml:space="preserve">        All praise and adoration to ALMIGHTY </w:t>
      </w:r>
      <w:r w:rsidR="00230E13">
        <w:rPr>
          <w:rFonts w:ascii="Times New Roman" w:hAnsi="Times New Roman"/>
          <w:sz w:val="24"/>
          <w:szCs w:val="24"/>
        </w:rPr>
        <w:t>ALLAH, The alpha and Omega for his greatest protection throughout my Higher National Diploma (HND) program and for the success of this project.</w:t>
      </w:r>
    </w:p>
    <w:p w14:paraId="1C775C73" w14:textId="20FDF465" w:rsidR="00230E13" w:rsidRDefault="00230E13" w:rsidP="008D3623">
      <w:pPr>
        <w:spacing w:line="360" w:lineRule="auto"/>
        <w:jc w:val="both"/>
        <w:rPr>
          <w:rFonts w:ascii="Times New Roman" w:hAnsi="Times New Roman"/>
          <w:sz w:val="24"/>
          <w:szCs w:val="24"/>
        </w:rPr>
      </w:pPr>
      <w:r>
        <w:rPr>
          <w:rFonts w:ascii="Times New Roman" w:hAnsi="Times New Roman"/>
          <w:sz w:val="24"/>
          <w:szCs w:val="24"/>
        </w:rPr>
        <w:t xml:space="preserve">My special thanks </w:t>
      </w:r>
      <w:proofErr w:type="gramStart"/>
      <w:r>
        <w:rPr>
          <w:rFonts w:ascii="Times New Roman" w:hAnsi="Times New Roman"/>
          <w:sz w:val="24"/>
          <w:szCs w:val="24"/>
        </w:rPr>
        <w:t>goes</w:t>
      </w:r>
      <w:proofErr w:type="gramEnd"/>
      <w:r>
        <w:rPr>
          <w:rFonts w:ascii="Times New Roman" w:hAnsi="Times New Roman"/>
          <w:sz w:val="24"/>
          <w:szCs w:val="24"/>
        </w:rPr>
        <w:t xml:space="preserve"> to my lovely parents Mr. and Mrs. Olaide and my loving friends. Thanks to you all for your support.</w:t>
      </w:r>
    </w:p>
    <w:p w14:paraId="49958B7A" w14:textId="686AEFA3" w:rsidR="00230E13" w:rsidRDefault="00230E13" w:rsidP="008D3623">
      <w:pPr>
        <w:spacing w:line="360" w:lineRule="auto"/>
        <w:jc w:val="both"/>
        <w:rPr>
          <w:rFonts w:ascii="Times New Roman" w:hAnsi="Times New Roman"/>
          <w:sz w:val="24"/>
          <w:szCs w:val="24"/>
        </w:rPr>
      </w:pPr>
      <w:r>
        <w:rPr>
          <w:rFonts w:ascii="Times New Roman" w:hAnsi="Times New Roman"/>
          <w:sz w:val="24"/>
          <w:szCs w:val="24"/>
        </w:rPr>
        <w:t xml:space="preserve">I acknowledge the effort of my project Supervisor, Mr. Umar Ismail for his support, guidance, understanding and cooperation concerning the project. Sir, you are one in a million lecturer, thanks sir and you are lifted Insha Allah (Amen). </w:t>
      </w:r>
    </w:p>
    <w:p w14:paraId="69783E04" w14:textId="671CD7BF" w:rsidR="00230E13" w:rsidRDefault="00230E13" w:rsidP="008D3623">
      <w:pPr>
        <w:spacing w:line="360" w:lineRule="auto"/>
        <w:jc w:val="both"/>
        <w:rPr>
          <w:rFonts w:ascii="Times New Roman" w:hAnsi="Times New Roman"/>
          <w:sz w:val="24"/>
          <w:szCs w:val="24"/>
        </w:rPr>
      </w:pPr>
      <w:r>
        <w:rPr>
          <w:rFonts w:ascii="Times New Roman" w:hAnsi="Times New Roman"/>
          <w:sz w:val="24"/>
          <w:szCs w:val="24"/>
        </w:rPr>
        <w:t xml:space="preserve">I also appreciate the Head of the Department in the person of </w:t>
      </w:r>
      <w:proofErr w:type="spellStart"/>
      <w:r>
        <w:rPr>
          <w:rFonts w:ascii="Times New Roman" w:hAnsi="Times New Roman"/>
          <w:sz w:val="24"/>
          <w:szCs w:val="24"/>
        </w:rPr>
        <w:t>Esv</w:t>
      </w:r>
      <w:proofErr w:type="spellEnd"/>
      <w:r>
        <w:rPr>
          <w:rFonts w:ascii="Times New Roman" w:hAnsi="Times New Roman"/>
          <w:sz w:val="24"/>
          <w:szCs w:val="24"/>
        </w:rPr>
        <w:t xml:space="preserve">. Abdulkareem Rashidat (MNIVS) and also all the lecturers in the department. </w:t>
      </w:r>
    </w:p>
    <w:p w14:paraId="588DB2B8" w14:textId="606356CD" w:rsidR="00230E13" w:rsidRPr="00510901" w:rsidRDefault="00230E13" w:rsidP="008D3623">
      <w:pPr>
        <w:spacing w:line="360" w:lineRule="auto"/>
        <w:jc w:val="both"/>
        <w:rPr>
          <w:rFonts w:ascii="Times New Roman" w:hAnsi="Times New Roman"/>
          <w:sz w:val="24"/>
          <w:szCs w:val="24"/>
        </w:rPr>
      </w:pPr>
      <w:r>
        <w:rPr>
          <w:rFonts w:ascii="Times New Roman" w:hAnsi="Times New Roman"/>
          <w:sz w:val="24"/>
          <w:szCs w:val="24"/>
        </w:rPr>
        <w:t>More so, I appreciate all the people who has contributed toward the successful completion of this project.</w:t>
      </w:r>
    </w:p>
    <w:p w14:paraId="1B78E980" w14:textId="77777777" w:rsidR="008D3623" w:rsidRDefault="008D3623" w:rsidP="008D3623">
      <w:pPr>
        <w:rPr>
          <w:rFonts w:ascii="Times New Roman" w:hAnsi="Times New Roman"/>
          <w:sz w:val="24"/>
          <w:szCs w:val="24"/>
        </w:rPr>
      </w:pPr>
      <w:r>
        <w:rPr>
          <w:rFonts w:ascii="Times New Roman" w:hAnsi="Times New Roman"/>
          <w:sz w:val="24"/>
          <w:szCs w:val="24"/>
        </w:rPr>
        <w:br w:type="page"/>
      </w:r>
    </w:p>
    <w:p w14:paraId="08A2822F" w14:textId="77777777" w:rsidR="008D3623" w:rsidRPr="006E7B0D" w:rsidRDefault="008D3623" w:rsidP="008D3623">
      <w:pPr>
        <w:spacing w:after="0" w:line="240" w:lineRule="auto"/>
        <w:jc w:val="center"/>
        <w:rPr>
          <w:rFonts w:ascii="Times New Roman" w:hAnsi="Times New Roman"/>
          <w:b/>
          <w:bCs/>
          <w:sz w:val="24"/>
          <w:szCs w:val="24"/>
        </w:rPr>
      </w:pPr>
      <w:r w:rsidRPr="006E7B0D">
        <w:rPr>
          <w:rFonts w:ascii="Times New Roman" w:hAnsi="Times New Roman"/>
          <w:b/>
          <w:bCs/>
          <w:sz w:val="24"/>
          <w:szCs w:val="24"/>
        </w:rPr>
        <w:lastRenderedPageBreak/>
        <w:t>Table of Contents</w:t>
      </w:r>
    </w:p>
    <w:p w14:paraId="5D68FEC4"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Title Page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14:paraId="2002A02A"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Certification ………………………………………………………………………</w:t>
      </w:r>
      <w:r>
        <w:rPr>
          <w:rFonts w:ascii="Times New Roman" w:hAnsi="Times New Roman"/>
          <w:sz w:val="24"/>
          <w:szCs w:val="24"/>
        </w:rPr>
        <w:tab/>
      </w:r>
      <w:r>
        <w:rPr>
          <w:rFonts w:ascii="Times New Roman" w:hAnsi="Times New Roman"/>
          <w:sz w:val="24"/>
          <w:szCs w:val="24"/>
        </w:rPr>
        <w:tab/>
        <w:t>ii</w:t>
      </w:r>
    </w:p>
    <w:p w14:paraId="1FC72182"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Dedication ……………………………………………………………………</w:t>
      </w:r>
      <w:proofErr w:type="gramStart"/>
      <w:r>
        <w:rPr>
          <w:rFonts w:ascii="Times New Roman" w:hAnsi="Times New Roman"/>
          <w:sz w:val="24"/>
          <w:szCs w:val="24"/>
        </w:rPr>
        <w:t>…..</w:t>
      </w:r>
      <w:proofErr w:type="gramEnd"/>
      <w:r>
        <w:rPr>
          <w:rFonts w:ascii="Times New Roman" w:hAnsi="Times New Roman"/>
          <w:sz w:val="24"/>
          <w:szCs w:val="24"/>
        </w:rPr>
        <w:tab/>
      </w:r>
      <w:r>
        <w:rPr>
          <w:rFonts w:ascii="Times New Roman" w:hAnsi="Times New Roman"/>
          <w:sz w:val="24"/>
          <w:szCs w:val="24"/>
        </w:rPr>
        <w:tab/>
        <w:t>iii</w:t>
      </w:r>
    </w:p>
    <w:p w14:paraId="355D3F2F"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Acknowledgement ……………………………………………………………….</w:t>
      </w:r>
      <w:r>
        <w:rPr>
          <w:rFonts w:ascii="Times New Roman" w:hAnsi="Times New Roman"/>
          <w:sz w:val="24"/>
          <w:szCs w:val="24"/>
        </w:rPr>
        <w:tab/>
      </w:r>
      <w:r>
        <w:rPr>
          <w:rFonts w:ascii="Times New Roman" w:hAnsi="Times New Roman"/>
          <w:sz w:val="24"/>
          <w:szCs w:val="24"/>
        </w:rPr>
        <w:tab/>
        <w:t>iv</w:t>
      </w:r>
    </w:p>
    <w:p w14:paraId="554DC870"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Table of Contents ………………………………………………………………...</w:t>
      </w:r>
      <w:r>
        <w:rPr>
          <w:rFonts w:ascii="Times New Roman" w:hAnsi="Times New Roman"/>
          <w:sz w:val="24"/>
          <w:szCs w:val="24"/>
        </w:rPr>
        <w:tab/>
      </w:r>
      <w:r>
        <w:rPr>
          <w:rFonts w:ascii="Times New Roman" w:hAnsi="Times New Roman"/>
          <w:sz w:val="24"/>
          <w:szCs w:val="24"/>
        </w:rPr>
        <w:tab/>
        <w:t>v</w:t>
      </w:r>
    </w:p>
    <w:p w14:paraId="240F4CC7"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Abstract ………………………………………………………………………</w:t>
      </w:r>
      <w:proofErr w:type="gramStart"/>
      <w:r>
        <w:rPr>
          <w:rFonts w:ascii="Times New Roman" w:hAnsi="Times New Roman"/>
          <w:sz w:val="24"/>
          <w:szCs w:val="24"/>
        </w:rPr>
        <w:t>…..</w:t>
      </w:r>
      <w:proofErr w:type="gramEnd"/>
      <w:r>
        <w:rPr>
          <w:rFonts w:ascii="Times New Roman" w:hAnsi="Times New Roman"/>
          <w:sz w:val="24"/>
          <w:szCs w:val="24"/>
        </w:rPr>
        <w:tab/>
      </w:r>
      <w:r>
        <w:rPr>
          <w:rFonts w:ascii="Times New Roman" w:hAnsi="Times New Roman"/>
          <w:sz w:val="24"/>
          <w:szCs w:val="24"/>
        </w:rPr>
        <w:tab/>
        <w:t>vi</w:t>
      </w:r>
    </w:p>
    <w:p w14:paraId="7A012AD5" w14:textId="77777777" w:rsidR="008D3623" w:rsidRPr="0061540A" w:rsidRDefault="008D3623" w:rsidP="008D3623">
      <w:pPr>
        <w:spacing w:after="0" w:line="240" w:lineRule="auto"/>
        <w:rPr>
          <w:rFonts w:ascii="Times New Roman" w:hAnsi="Times New Roman"/>
          <w:b/>
          <w:bCs/>
          <w:sz w:val="24"/>
          <w:szCs w:val="24"/>
        </w:rPr>
      </w:pPr>
      <w:r w:rsidRPr="0061540A">
        <w:rPr>
          <w:rFonts w:ascii="Times New Roman" w:hAnsi="Times New Roman"/>
          <w:b/>
          <w:bCs/>
          <w:sz w:val="24"/>
          <w:szCs w:val="24"/>
        </w:rPr>
        <w:t xml:space="preserve">Chapter One </w:t>
      </w:r>
    </w:p>
    <w:p w14:paraId="19D52498" w14:textId="77777777" w:rsidR="008D3623" w:rsidRPr="006B05F1" w:rsidRDefault="008D3623" w:rsidP="008D3623">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Background of the Study ……………………………………………………………</w:t>
      </w:r>
      <w:r>
        <w:rPr>
          <w:rFonts w:ascii="Times New Roman" w:hAnsi="Times New Roman"/>
          <w:sz w:val="24"/>
          <w:szCs w:val="24"/>
        </w:rPr>
        <w:tab/>
      </w:r>
    </w:p>
    <w:p w14:paraId="20E98E66" w14:textId="77777777" w:rsidR="008D3623" w:rsidRPr="006B05F1" w:rsidRDefault="008D3623" w:rsidP="008D3623">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 xml:space="preserve">Statement of the </w:t>
      </w:r>
      <w:proofErr w:type="gramStart"/>
      <w:r w:rsidRPr="006B05F1">
        <w:rPr>
          <w:rFonts w:ascii="Times New Roman" w:hAnsi="Times New Roman"/>
          <w:sz w:val="24"/>
          <w:szCs w:val="24"/>
        </w:rPr>
        <w:t>Problem  …</w:t>
      </w:r>
      <w:proofErr w:type="gramEnd"/>
      <w:r w:rsidRPr="006B05F1">
        <w:rPr>
          <w:rFonts w:ascii="Times New Roman" w:hAnsi="Times New Roman"/>
          <w:sz w:val="24"/>
          <w:szCs w:val="24"/>
        </w:rPr>
        <w:t>………………………………………………………..</w:t>
      </w:r>
      <w:r>
        <w:rPr>
          <w:rFonts w:ascii="Times New Roman" w:hAnsi="Times New Roman"/>
          <w:sz w:val="24"/>
          <w:szCs w:val="24"/>
        </w:rPr>
        <w:tab/>
      </w:r>
    </w:p>
    <w:p w14:paraId="3B0894DB" w14:textId="77777777" w:rsidR="008D3623" w:rsidRPr="006B05F1" w:rsidRDefault="008D3623" w:rsidP="008D3623">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Research Questions …………………………………………………………………</w:t>
      </w:r>
      <w:r>
        <w:rPr>
          <w:rFonts w:ascii="Times New Roman" w:hAnsi="Times New Roman"/>
          <w:sz w:val="24"/>
          <w:szCs w:val="24"/>
        </w:rPr>
        <w:tab/>
      </w:r>
    </w:p>
    <w:p w14:paraId="53435911" w14:textId="77777777" w:rsidR="008D3623" w:rsidRPr="006B05F1" w:rsidRDefault="008D3623" w:rsidP="008D3623">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Aim and Objectives of the Study ………………………………………………</w:t>
      </w:r>
      <w:proofErr w:type="gramStart"/>
      <w:r w:rsidRPr="006B05F1">
        <w:rPr>
          <w:rFonts w:ascii="Times New Roman" w:hAnsi="Times New Roman"/>
          <w:sz w:val="24"/>
          <w:szCs w:val="24"/>
        </w:rPr>
        <w:t>…..</w:t>
      </w:r>
      <w:proofErr w:type="gramEnd"/>
      <w:r>
        <w:rPr>
          <w:rFonts w:ascii="Times New Roman" w:hAnsi="Times New Roman"/>
          <w:sz w:val="24"/>
          <w:szCs w:val="24"/>
        </w:rPr>
        <w:tab/>
      </w:r>
    </w:p>
    <w:p w14:paraId="59BCD444" w14:textId="77777777" w:rsidR="008D3623" w:rsidRPr="006B05F1" w:rsidRDefault="008D3623" w:rsidP="008D3623">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Research Hypothesis ………………………………………………………………...</w:t>
      </w:r>
      <w:r>
        <w:rPr>
          <w:rFonts w:ascii="Times New Roman" w:hAnsi="Times New Roman"/>
          <w:sz w:val="24"/>
          <w:szCs w:val="24"/>
        </w:rPr>
        <w:tab/>
      </w:r>
    </w:p>
    <w:p w14:paraId="3C280E8B" w14:textId="77777777" w:rsidR="008D3623" w:rsidRPr="006B05F1" w:rsidRDefault="008D3623" w:rsidP="008D3623">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Significance of the Study ……………………………………………………………</w:t>
      </w:r>
      <w:r>
        <w:rPr>
          <w:rFonts w:ascii="Times New Roman" w:hAnsi="Times New Roman"/>
          <w:sz w:val="24"/>
          <w:szCs w:val="24"/>
        </w:rPr>
        <w:tab/>
      </w:r>
    </w:p>
    <w:p w14:paraId="67C2BC2A" w14:textId="77777777" w:rsidR="008D3623" w:rsidRPr="006B05F1" w:rsidRDefault="008D3623" w:rsidP="008D3623">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Scope of the Study ………………………………………………………………</w:t>
      </w:r>
      <w:proofErr w:type="gramStart"/>
      <w:r w:rsidRPr="006B05F1">
        <w:rPr>
          <w:rFonts w:ascii="Times New Roman" w:hAnsi="Times New Roman"/>
          <w:sz w:val="24"/>
          <w:szCs w:val="24"/>
        </w:rPr>
        <w:t>…..</w:t>
      </w:r>
      <w:proofErr w:type="gramEnd"/>
      <w:r>
        <w:rPr>
          <w:rFonts w:ascii="Times New Roman" w:hAnsi="Times New Roman"/>
          <w:sz w:val="24"/>
          <w:szCs w:val="24"/>
        </w:rPr>
        <w:tab/>
      </w:r>
    </w:p>
    <w:p w14:paraId="34B99703" w14:textId="77777777" w:rsidR="008D3623" w:rsidRPr="006B05F1" w:rsidRDefault="008D3623" w:rsidP="008D3623">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Study Area ………………………………………………………………………</w:t>
      </w:r>
      <w:proofErr w:type="gramStart"/>
      <w:r w:rsidRPr="006B05F1">
        <w:rPr>
          <w:rFonts w:ascii="Times New Roman" w:hAnsi="Times New Roman"/>
          <w:sz w:val="24"/>
          <w:szCs w:val="24"/>
        </w:rPr>
        <w:t>…..</w:t>
      </w:r>
      <w:proofErr w:type="gramEnd"/>
      <w:r>
        <w:rPr>
          <w:rFonts w:ascii="Times New Roman" w:hAnsi="Times New Roman"/>
          <w:sz w:val="24"/>
          <w:szCs w:val="24"/>
        </w:rPr>
        <w:tab/>
      </w:r>
    </w:p>
    <w:p w14:paraId="4EE31C50" w14:textId="77777777" w:rsidR="008D3623" w:rsidRPr="006B05F1" w:rsidRDefault="008D3623" w:rsidP="008D3623">
      <w:pPr>
        <w:pStyle w:val="ListParagraph"/>
        <w:numPr>
          <w:ilvl w:val="1"/>
          <w:numId w:val="4"/>
        </w:numPr>
        <w:spacing w:after="0" w:line="240" w:lineRule="auto"/>
        <w:rPr>
          <w:rFonts w:ascii="Times New Roman" w:hAnsi="Times New Roman"/>
          <w:sz w:val="24"/>
          <w:szCs w:val="24"/>
        </w:rPr>
      </w:pPr>
      <w:r w:rsidRPr="006B05F1">
        <w:rPr>
          <w:rFonts w:ascii="Times New Roman" w:hAnsi="Times New Roman"/>
          <w:sz w:val="24"/>
          <w:szCs w:val="24"/>
        </w:rPr>
        <w:t>Definition of terms………………………………………………………………</w:t>
      </w:r>
      <w:proofErr w:type="gramStart"/>
      <w:r w:rsidRPr="006B05F1">
        <w:rPr>
          <w:rFonts w:ascii="Times New Roman" w:hAnsi="Times New Roman"/>
          <w:sz w:val="24"/>
          <w:szCs w:val="24"/>
        </w:rPr>
        <w:t>…..</w:t>
      </w:r>
      <w:proofErr w:type="gramEnd"/>
      <w:r>
        <w:rPr>
          <w:rFonts w:ascii="Times New Roman" w:hAnsi="Times New Roman"/>
          <w:sz w:val="24"/>
          <w:szCs w:val="24"/>
        </w:rPr>
        <w:tab/>
      </w:r>
    </w:p>
    <w:p w14:paraId="79C21B2D" w14:textId="77777777" w:rsidR="008D3623" w:rsidRPr="0061540A" w:rsidRDefault="008D3623" w:rsidP="008D3623">
      <w:pPr>
        <w:spacing w:after="0" w:line="240" w:lineRule="auto"/>
        <w:rPr>
          <w:rFonts w:ascii="Times New Roman" w:hAnsi="Times New Roman"/>
          <w:b/>
          <w:bCs/>
          <w:sz w:val="24"/>
          <w:szCs w:val="24"/>
        </w:rPr>
      </w:pPr>
      <w:r w:rsidRPr="0061540A">
        <w:rPr>
          <w:rFonts w:ascii="Times New Roman" w:hAnsi="Times New Roman"/>
          <w:b/>
          <w:bCs/>
          <w:sz w:val="24"/>
          <w:szCs w:val="24"/>
        </w:rPr>
        <w:t>Chapter Two</w:t>
      </w:r>
    </w:p>
    <w:p w14:paraId="26997FB1" w14:textId="77777777" w:rsidR="008D3623" w:rsidRDefault="008D3623" w:rsidP="008D3623">
      <w:pPr>
        <w:spacing w:after="0" w:line="240" w:lineRule="auto"/>
        <w:rPr>
          <w:rFonts w:ascii="Times New Roman" w:hAnsi="Times New Roman"/>
          <w:sz w:val="24"/>
          <w:szCs w:val="24"/>
        </w:rPr>
      </w:pPr>
      <w:r w:rsidRPr="0032449F">
        <w:rPr>
          <w:rFonts w:ascii="Times New Roman" w:hAnsi="Times New Roman"/>
          <w:sz w:val="24"/>
          <w:szCs w:val="24"/>
        </w:rPr>
        <w:t xml:space="preserve">2.1     </w:t>
      </w:r>
      <w:r>
        <w:rPr>
          <w:rFonts w:ascii="Times New Roman" w:hAnsi="Times New Roman"/>
          <w:sz w:val="24"/>
          <w:szCs w:val="24"/>
        </w:rPr>
        <w:t>Conceptual Review</w:t>
      </w:r>
      <w:r w:rsidRPr="0032449F">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r>
    </w:p>
    <w:p w14:paraId="69C463F8"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2.1.1 Convenience and Accessibility </w:t>
      </w:r>
      <w:r w:rsidRPr="006B05F1">
        <w:rPr>
          <w:rFonts w:ascii="Times New Roman" w:hAnsi="Times New Roman"/>
          <w:sz w:val="24"/>
          <w:szCs w:val="24"/>
        </w:rPr>
        <w:t>…………………………………………………</w:t>
      </w:r>
      <w:r>
        <w:rPr>
          <w:rFonts w:ascii="Times New Roman" w:hAnsi="Times New Roman"/>
          <w:sz w:val="24"/>
          <w:szCs w:val="24"/>
        </w:rPr>
        <w:tab/>
      </w:r>
    </w:p>
    <w:p w14:paraId="2E3C038D"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2.1.2 Service Quality </w:t>
      </w:r>
      <w:r w:rsidRPr="006B05F1">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ab/>
      </w:r>
    </w:p>
    <w:p w14:paraId="4F61059F"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2.1.3 Security and Privacy </w:t>
      </w:r>
      <w:r w:rsidRPr="006B05F1">
        <w:rPr>
          <w:rFonts w:ascii="Times New Roman" w:hAnsi="Times New Roman"/>
          <w:sz w:val="24"/>
          <w:szCs w:val="24"/>
        </w:rPr>
        <w:t>……………………………………………………………</w:t>
      </w:r>
      <w:r>
        <w:rPr>
          <w:rFonts w:ascii="Times New Roman" w:hAnsi="Times New Roman"/>
          <w:sz w:val="24"/>
          <w:szCs w:val="24"/>
        </w:rPr>
        <w:tab/>
      </w:r>
    </w:p>
    <w:p w14:paraId="582196F4"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2.1.4. Ease of Use </w:t>
      </w:r>
      <w:r w:rsidRPr="006B05F1">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ab/>
      </w:r>
    </w:p>
    <w:p w14:paraId="1BA8E197"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2.1.5 Cost and Efficiency </w:t>
      </w:r>
      <w:r w:rsidRPr="006B05F1">
        <w:rPr>
          <w:rFonts w:ascii="Times New Roman" w:hAnsi="Times New Roman"/>
          <w:sz w:val="24"/>
          <w:szCs w:val="24"/>
        </w:rPr>
        <w:t>……………………………………………………………</w:t>
      </w:r>
      <w:r>
        <w:rPr>
          <w:rFonts w:ascii="Times New Roman" w:hAnsi="Times New Roman"/>
          <w:sz w:val="24"/>
          <w:szCs w:val="24"/>
        </w:rPr>
        <w:tab/>
      </w:r>
    </w:p>
    <w:p w14:paraId="38E31441"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2.1.6. Customer Experience and Personalization ……………………………………</w:t>
      </w:r>
      <w:r>
        <w:rPr>
          <w:rFonts w:ascii="Times New Roman" w:hAnsi="Times New Roman"/>
          <w:sz w:val="24"/>
          <w:szCs w:val="24"/>
        </w:rPr>
        <w:tab/>
      </w:r>
    </w:p>
    <w:p w14:paraId="7A8CD681"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2.1.7. Impact of Demographics </w:t>
      </w:r>
      <w:r w:rsidRPr="006B05F1">
        <w:rPr>
          <w:rFonts w:ascii="Times New Roman" w:hAnsi="Times New Roman"/>
          <w:sz w:val="24"/>
          <w:szCs w:val="24"/>
        </w:rPr>
        <w:t>………………………………………………………</w:t>
      </w:r>
      <w:r>
        <w:rPr>
          <w:rFonts w:ascii="Times New Roman" w:hAnsi="Times New Roman"/>
          <w:sz w:val="24"/>
          <w:szCs w:val="24"/>
        </w:rPr>
        <w:tab/>
        <w:t xml:space="preserve"> </w:t>
      </w:r>
    </w:p>
    <w:p w14:paraId="080E0B5A" w14:textId="77777777" w:rsidR="008D3623" w:rsidRPr="0032449F"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2.1.8. Challenges and Limitations </w:t>
      </w:r>
      <w:r w:rsidRPr="006B05F1">
        <w:rPr>
          <w:rFonts w:ascii="Times New Roman" w:hAnsi="Times New Roman"/>
          <w:sz w:val="24"/>
          <w:szCs w:val="24"/>
        </w:rPr>
        <w:t>……………………………………………………</w:t>
      </w:r>
      <w:r>
        <w:rPr>
          <w:rFonts w:ascii="Times New Roman" w:hAnsi="Times New Roman"/>
          <w:sz w:val="24"/>
          <w:szCs w:val="24"/>
        </w:rPr>
        <w:tab/>
      </w:r>
    </w:p>
    <w:p w14:paraId="1DD6322C" w14:textId="77777777" w:rsidR="008D3623" w:rsidRPr="0032449F" w:rsidRDefault="008D3623" w:rsidP="008D3623">
      <w:pPr>
        <w:spacing w:after="0" w:line="240" w:lineRule="auto"/>
        <w:rPr>
          <w:rFonts w:ascii="Times New Roman" w:hAnsi="Times New Roman"/>
          <w:sz w:val="24"/>
          <w:szCs w:val="24"/>
        </w:rPr>
      </w:pPr>
      <w:r w:rsidRPr="0032449F">
        <w:rPr>
          <w:rFonts w:ascii="Times New Roman" w:hAnsi="Times New Roman"/>
          <w:sz w:val="24"/>
          <w:szCs w:val="24"/>
        </w:rPr>
        <w:t xml:space="preserve">2.2     </w:t>
      </w:r>
      <w:r>
        <w:rPr>
          <w:rFonts w:ascii="Times New Roman" w:hAnsi="Times New Roman"/>
          <w:sz w:val="24"/>
          <w:szCs w:val="24"/>
        </w:rPr>
        <w:t>Theoretical</w:t>
      </w:r>
      <w:r w:rsidRPr="0032449F">
        <w:rPr>
          <w:rFonts w:ascii="Times New Roman" w:hAnsi="Times New Roman"/>
          <w:sz w:val="24"/>
          <w:szCs w:val="24"/>
        </w:rPr>
        <w:t xml:space="preserve"> Review</w:t>
      </w:r>
      <w:r>
        <w:rPr>
          <w:rFonts w:ascii="Times New Roman" w:hAnsi="Times New Roman"/>
          <w:sz w:val="24"/>
          <w:szCs w:val="24"/>
        </w:rPr>
        <w:t xml:space="preserve"> …………………………………………………………….</w:t>
      </w:r>
      <w:r>
        <w:rPr>
          <w:rFonts w:ascii="Times New Roman" w:hAnsi="Times New Roman"/>
          <w:sz w:val="24"/>
          <w:szCs w:val="24"/>
        </w:rPr>
        <w:tab/>
      </w:r>
    </w:p>
    <w:p w14:paraId="3D4F777C" w14:textId="77777777" w:rsidR="008D3623" w:rsidRDefault="008D3623" w:rsidP="008D3623">
      <w:pPr>
        <w:spacing w:after="0" w:line="240" w:lineRule="auto"/>
        <w:rPr>
          <w:rFonts w:ascii="Times New Roman" w:hAnsi="Times New Roman"/>
          <w:sz w:val="24"/>
          <w:szCs w:val="24"/>
        </w:rPr>
      </w:pPr>
      <w:r w:rsidRPr="0032449F">
        <w:rPr>
          <w:rFonts w:ascii="Times New Roman" w:hAnsi="Times New Roman"/>
          <w:sz w:val="24"/>
          <w:szCs w:val="24"/>
        </w:rPr>
        <w:t xml:space="preserve">2.3     </w:t>
      </w:r>
      <w:r>
        <w:rPr>
          <w:rFonts w:ascii="Times New Roman" w:hAnsi="Times New Roman"/>
          <w:sz w:val="24"/>
          <w:szCs w:val="24"/>
        </w:rPr>
        <w:t>Empirical</w:t>
      </w:r>
      <w:r w:rsidRPr="0032449F">
        <w:rPr>
          <w:rFonts w:ascii="Times New Roman" w:hAnsi="Times New Roman"/>
          <w:sz w:val="24"/>
          <w:szCs w:val="24"/>
        </w:rPr>
        <w:t xml:space="preserve"> Review</w:t>
      </w:r>
      <w:r>
        <w:rPr>
          <w:rFonts w:ascii="Times New Roman" w:hAnsi="Times New Roman"/>
          <w:sz w:val="24"/>
          <w:szCs w:val="24"/>
        </w:rPr>
        <w:t xml:space="preserve"> …………………………………………………………</w:t>
      </w:r>
      <w:proofErr w:type="gramStart"/>
      <w:r>
        <w:rPr>
          <w:rFonts w:ascii="Times New Roman" w:hAnsi="Times New Roman"/>
          <w:sz w:val="24"/>
          <w:szCs w:val="24"/>
        </w:rPr>
        <w:t>…..</w:t>
      </w:r>
      <w:proofErr w:type="gramEnd"/>
      <w:r>
        <w:rPr>
          <w:rFonts w:ascii="Times New Roman" w:hAnsi="Times New Roman"/>
          <w:sz w:val="24"/>
          <w:szCs w:val="24"/>
        </w:rPr>
        <w:tab/>
      </w:r>
    </w:p>
    <w:p w14:paraId="2CA79E0C"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2.4.    Gaps in the Literature…………………………………………………………</w:t>
      </w:r>
      <w:r>
        <w:rPr>
          <w:rFonts w:ascii="Times New Roman" w:hAnsi="Times New Roman"/>
          <w:sz w:val="24"/>
          <w:szCs w:val="24"/>
        </w:rPr>
        <w:tab/>
      </w:r>
    </w:p>
    <w:p w14:paraId="35670F92" w14:textId="77777777" w:rsidR="008D3623" w:rsidRPr="0061540A" w:rsidRDefault="008D3623" w:rsidP="008D3623">
      <w:pPr>
        <w:spacing w:after="0" w:line="240" w:lineRule="auto"/>
        <w:rPr>
          <w:rFonts w:ascii="Times New Roman" w:hAnsi="Times New Roman"/>
          <w:b/>
          <w:bCs/>
          <w:sz w:val="24"/>
          <w:szCs w:val="24"/>
        </w:rPr>
      </w:pPr>
      <w:r w:rsidRPr="0061540A">
        <w:rPr>
          <w:rFonts w:ascii="Times New Roman" w:hAnsi="Times New Roman"/>
          <w:b/>
          <w:bCs/>
          <w:sz w:val="24"/>
          <w:szCs w:val="24"/>
        </w:rPr>
        <w:t>Chapter Three</w:t>
      </w:r>
    </w:p>
    <w:p w14:paraId="4DCD2C61" w14:textId="77777777" w:rsidR="008D3623" w:rsidRDefault="008D3623" w:rsidP="008D3623">
      <w:pPr>
        <w:spacing w:after="0" w:line="240" w:lineRule="auto"/>
        <w:rPr>
          <w:rFonts w:ascii="Times New Roman" w:hAnsi="Times New Roman"/>
          <w:sz w:val="24"/>
          <w:szCs w:val="24"/>
        </w:rPr>
      </w:pPr>
      <w:r w:rsidRPr="0032449F">
        <w:rPr>
          <w:rFonts w:ascii="Times New Roman" w:hAnsi="Times New Roman"/>
          <w:sz w:val="24"/>
          <w:szCs w:val="24"/>
        </w:rPr>
        <w:t>Methodology</w:t>
      </w:r>
      <w:r>
        <w:rPr>
          <w:rFonts w:ascii="Times New Roman" w:hAnsi="Times New Roman"/>
          <w:sz w:val="24"/>
          <w:szCs w:val="24"/>
        </w:rPr>
        <w:t xml:space="preserve"> </w:t>
      </w:r>
    </w:p>
    <w:p w14:paraId="532C64FF"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3.0. </w:t>
      </w:r>
      <w:r w:rsidRPr="0032449F">
        <w:rPr>
          <w:rFonts w:ascii="Times New Roman" w:hAnsi="Times New Roman"/>
          <w:sz w:val="24"/>
          <w:szCs w:val="24"/>
        </w:rPr>
        <w:t>Introduction</w:t>
      </w:r>
      <w:r>
        <w:rPr>
          <w:rFonts w:ascii="Times New Roman" w:hAnsi="Times New Roman"/>
          <w:sz w:val="24"/>
          <w:szCs w:val="24"/>
        </w:rPr>
        <w:t xml:space="preserve"> …………………………………………………………………………</w:t>
      </w:r>
      <w:r>
        <w:rPr>
          <w:rFonts w:ascii="Times New Roman" w:hAnsi="Times New Roman"/>
          <w:sz w:val="24"/>
          <w:szCs w:val="24"/>
        </w:rPr>
        <w:tab/>
      </w:r>
    </w:p>
    <w:p w14:paraId="692B69B8"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3.1. </w:t>
      </w:r>
      <w:r w:rsidRPr="0032449F">
        <w:rPr>
          <w:rFonts w:ascii="Times New Roman" w:hAnsi="Times New Roman"/>
          <w:sz w:val="24"/>
          <w:szCs w:val="24"/>
        </w:rPr>
        <w:t>Research Design</w:t>
      </w:r>
      <w:r>
        <w:rPr>
          <w:rFonts w:ascii="Times New Roman" w:hAnsi="Times New Roman"/>
          <w:sz w:val="24"/>
          <w:szCs w:val="24"/>
        </w:rPr>
        <w:t xml:space="preserve"> …………………………………………………………………….</w:t>
      </w:r>
      <w:r>
        <w:rPr>
          <w:rFonts w:ascii="Times New Roman" w:hAnsi="Times New Roman"/>
          <w:sz w:val="24"/>
          <w:szCs w:val="24"/>
        </w:rPr>
        <w:tab/>
      </w:r>
    </w:p>
    <w:p w14:paraId="4183A4F1"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3.2. </w:t>
      </w:r>
      <w:r w:rsidRPr="0032449F">
        <w:rPr>
          <w:rFonts w:ascii="Times New Roman" w:hAnsi="Times New Roman"/>
          <w:sz w:val="24"/>
          <w:szCs w:val="24"/>
        </w:rPr>
        <w:t>Population</w:t>
      </w:r>
      <w:r>
        <w:rPr>
          <w:rFonts w:ascii="Times New Roman" w:hAnsi="Times New Roman"/>
          <w:sz w:val="24"/>
          <w:szCs w:val="24"/>
        </w:rPr>
        <w:t xml:space="preserve"> of the Study</w:t>
      </w:r>
      <w:r w:rsidRPr="0032449F">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ab/>
      </w:r>
    </w:p>
    <w:p w14:paraId="725B7702"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3.3. </w:t>
      </w:r>
      <w:r w:rsidRPr="0032449F">
        <w:rPr>
          <w:rFonts w:ascii="Times New Roman" w:hAnsi="Times New Roman"/>
          <w:sz w:val="24"/>
          <w:szCs w:val="24"/>
        </w:rPr>
        <w:t xml:space="preserve">Sampling </w:t>
      </w:r>
      <w:r>
        <w:rPr>
          <w:rFonts w:ascii="Times New Roman" w:hAnsi="Times New Roman"/>
          <w:sz w:val="24"/>
          <w:szCs w:val="24"/>
        </w:rPr>
        <w:t>Size and Techniques ……………………………………………………….</w:t>
      </w:r>
      <w:r>
        <w:rPr>
          <w:rFonts w:ascii="Times New Roman" w:hAnsi="Times New Roman"/>
          <w:sz w:val="24"/>
          <w:szCs w:val="24"/>
        </w:rPr>
        <w:tab/>
      </w:r>
    </w:p>
    <w:p w14:paraId="39F1702D"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3.4 </w:t>
      </w:r>
      <w:r w:rsidRPr="0032449F">
        <w:rPr>
          <w:rFonts w:ascii="Times New Roman" w:hAnsi="Times New Roman"/>
          <w:sz w:val="24"/>
          <w:szCs w:val="24"/>
        </w:rPr>
        <w:t>Data Type and Source</w:t>
      </w:r>
      <w:r>
        <w:rPr>
          <w:rFonts w:ascii="Times New Roman" w:hAnsi="Times New Roman"/>
          <w:sz w:val="24"/>
          <w:szCs w:val="24"/>
        </w:rPr>
        <w:t xml:space="preserve"> ………………………………………………………………</w:t>
      </w:r>
      <w:r>
        <w:rPr>
          <w:rFonts w:ascii="Times New Roman" w:hAnsi="Times New Roman"/>
          <w:sz w:val="24"/>
          <w:szCs w:val="24"/>
        </w:rPr>
        <w:tab/>
      </w:r>
    </w:p>
    <w:p w14:paraId="7E695047"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3.5. Research </w:t>
      </w:r>
      <w:r w:rsidRPr="0032449F">
        <w:rPr>
          <w:rFonts w:ascii="Times New Roman" w:hAnsi="Times New Roman"/>
          <w:sz w:val="24"/>
          <w:szCs w:val="24"/>
        </w:rPr>
        <w:t xml:space="preserve">Instrument </w:t>
      </w:r>
      <w:r>
        <w:rPr>
          <w:rFonts w:ascii="Times New Roman" w:hAnsi="Times New Roman"/>
          <w:sz w:val="24"/>
          <w:szCs w:val="24"/>
        </w:rPr>
        <w:t>…………………………………………………………………</w:t>
      </w:r>
      <w:r>
        <w:rPr>
          <w:rFonts w:ascii="Times New Roman" w:hAnsi="Times New Roman"/>
          <w:sz w:val="24"/>
          <w:szCs w:val="24"/>
        </w:rPr>
        <w:tab/>
      </w:r>
    </w:p>
    <w:p w14:paraId="29399D25"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3.6. </w:t>
      </w:r>
      <w:r w:rsidRPr="0032449F">
        <w:rPr>
          <w:rFonts w:ascii="Times New Roman" w:hAnsi="Times New Roman"/>
          <w:sz w:val="24"/>
          <w:szCs w:val="24"/>
        </w:rPr>
        <w:t>Method of Data Analysis</w:t>
      </w:r>
      <w:r>
        <w:rPr>
          <w:rFonts w:ascii="Times New Roman" w:hAnsi="Times New Roman"/>
          <w:sz w:val="24"/>
          <w:szCs w:val="24"/>
        </w:rPr>
        <w:t xml:space="preserve"> …………………………………………………………….</w:t>
      </w:r>
      <w:r>
        <w:rPr>
          <w:rFonts w:ascii="Times New Roman" w:hAnsi="Times New Roman"/>
          <w:sz w:val="24"/>
          <w:szCs w:val="24"/>
        </w:rPr>
        <w:tab/>
      </w:r>
    </w:p>
    <w:p w14:paraId="224E56E8" w14:textId="77777777" w:rsidR="008D3623" w:rsidRPr="0061540A" w:rsidRDefault="008D3623" w:rsidP="008D3623">
      <w:pPr>
        <w:spacing w:after="0" w:line="240" w:lineRule="auto"/>
        <w:rPr>
          <w:rFonts w:ascii="Times New Roman" w:hAnsi="Times New Roman"/>
          <w:b/>
          <w:bCs/>
          <w:sz w:val="24"/>
          <w:szCs w:val="24"/>
        </w:rPr>
      </w:pPr>
      <w:r w:rsidRPr="0061540A">
        <w:rPr>
          <w:rFonts w:ascii="Times New Roman" w:hAnsi="Times New Roman"/>
          <w:b/>
          <w:bCs/>
          <w:sz w:val="24"/>
          <w:szCs w:val="24"/>
        </w:rPr>
        <w:t>Chapter Four</w:t>
      </w:r>
    </w:p>
    <w:p w14:paraId="3268BA2E"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 xml:space="preserve">4.1 Data Analysis and Interpretations……………………………………………………. </w:t>
      </w:r>
      <w:r>
        <w:rPr>
          <w:rFonts w:ascii="Times New Roman" w:hAnsi="Times New Roman"/>
          <w:sz w:val="24"/>
          <w:szCs w:val="24"/>
        </w:rPr>
        <w:tab/>
      </w:r>
    </w:p>
    <w:p w14:paraId="76BB3D84" w14:textId="77777777" w:rsidR="008D3623" w:rsidRPr="0061540A" w:rsidRDefault="008D3623" w:rsidP="008D3623">
      <w:pPr>
        <w:spacing w:after="0" w:line="240" w:lineRule="auto"/>
        <w:rPr>
          <w:rFonts w:ascii="Times New Roman" w:hAnsi="Times New Roman"/>
          <w:b/>
          <w:bCs/>
          <w:sz w:val="24"/>
          <w:szCs w:val="24"/>
        </w:rPr>
      </w:pPr>
      <w:r w:rsidRPr="0061540A">
        <w:rPr>
          <w:rFonts w:ascii="Times New Roman" w:hAnsi="Times New Roman"/>
          <w:b/>
          <w:bCs/>
          <w:sz w:val="24"/>
          <w:szCs w:val="24"/>
        </w:rPr>
        <w:t>Chapter Five</w:t>
      </w:r>
    </w:p>
    <w:p w14:paraId="0833E3BF"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5.1. Summary of Findings …………………………………………………………………</w:t>
      </w:r>
      <w:r>
        <w:rPr>
          <w:rFonts w:ascii="Times New Roman" w:hAnsi="Times New Roman"/>
          <w:sz w:val="24"/>
          <w:szCs w:val="24"/>
        </w:rPr>
        <w:tab/>
      </w:r>
    </w:p>
    <w:p w14:paraId="49B4D45A"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5.2. Conclusion ……………………………………………………………………………</w:t>
      </w:r>
      <w:r>
        <w:rPr>
          <w:rFonts w:ascii="Times New Roman" w:hAnsi="Times New Roman"/>
          <w:sz w:val="24"/>
          <w:szCs w:val="24"/>
        </w:rPr>
        <w:tab/>
      </w:r>
    </w:p>
    <w:p w14:paraId="394362DA" w14:textId="77777777" w:rsidR="008D3623" w:rsidRDefault="008D3623" w:rsidP="008D3623">
      <w:pPr>
        <w:spacing w:after="0" w:line="240" w:lineRule="auto"/>
        <w:rPr>
          <w:rFonts w:ascii="Times New Roman" w:hAnsi="Times New Roman"/>
          <w:sz w:val="24"/>
          <w:szCs w:val="24"/>
        </w:rPr>
      </w:pPr>
      <w:r>
        <w:rPr>
          <w:rFonts w:ascii="Times New Roman" w:hAnsi="Times New Roman"/>
          <w:sz w:val="24"/>
          <w:szCs w:val="24"/>
        </w:rPr>
        <w:t>5.3. Recommendation …………………………………………………………………</w:t>
      </w:r>
      <w:proofErr w:type="gramStart"/>
      <w:r>
        <w:rPr>
          <w:rFonts w:ascii="Times New Roman" w:hAnsi="Times New Roman"/>
          <w:sz w:val="24"/>
          <w:szCs w:val="24"/>
        </w:rPr>
        <w:t>…..</w:t>
      </w:r>
      <w:proofErr w:type="gramEnd"/>
      <w:r>
        <w:rPr>
          <w:rFonts w:ascii="Times New Roman" w:hAnsi="Times New Roman"/>
          <w:sz w:val="24"/>
          <w:szCs w:val="24"/>
        </w:rPr>
        <w:tab/>
      </w:r>
    </w:p>
    <w:p w14:paraId="69341D16" w14:textId="77777777" w:rsidR="008D3623" w:rsidRDefault="008D3623" w:rsidP="008D3623">
      <w:pPr>
        <w:spacing w:line="360" w:lineRule="auto"/>
        <w:rPr>
          <w:rFonts w:ascii="Times New Roman" w:hAnsi="Times New Roman" w:cs="Times New Roman"/>
          <w:b/>
          <w:bCs/>
          <w:sz w:val="24"/>
          <w:szCs w:val="24"/>
        </w:rPr>
      </w:pPr>
      <w:r>
        <w:rPr>
          <w:rFonts w:ascii="Times New Roman" w:hAnsi="Times New Roman"/>
          <w:sz w:val="24"/>
          <w:szCs w:val="24"/>
        </w:rPr>
        <w:t>References ……………………………………………………………………………</w:t>
      </w:r>
      <w:r>
        <w:rPr>
          <w:rFonts w:ascii="Times New Roman" w:hAnsi="Times New Roman"/>
          <w:sz w:val="24"/>
          <w:szCs w:val="24"/>
        </w:rPr>
        <w:tab/>
      </w:r>
    </w:p>
    <w:p w14:paraId="6572CF03" w14:textId="2E2FF00A" w:rsidR="00906670" w:rsidRDefault="00906670" w:rsidP="003E204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Synopsis</w:t>
      </w:r>
    </w:p>
    <w:p w14:paraId="627A4510" w14:textId="5956BBFD" w:rsidR="00F420C8" w:rsidRDefault="00F420C8" w:rsidP="00F420C8">
      <w:pPr>
        <w:spacing w:line="360" w:lineRule="auto"/>
        <w:jc w:val="both"/>
        <w:rPr>
          <w:rFonts w:ascii="Times New Roman" w:hAnsi="Times New Roman" w:cs="Times New Roman"/>
          <w:i/>
          <w:iCs/>
          <w:sz w:val="24"/>
          <w:szCs w:val="24"/>
        </w:rPr>
      </w:pPr>
      <w:r w:rsidRPr="00F420C8">
        <w:rPr>
          <w:rFonts w:ascii="Times New Roman" w:hAnsi="Times New Roman" w:cs="Times New Roman"/>
          <w:i/>
          <w:iCs/>
          <w:sz w:val="24"/>
          <w:szCs w:val="24"/>
        </w:rPr>
        <w:t>The availability and quality of accommodation can influence the rental prices of residential properties,</w:t>
      </w:r>
      <w:r>
        <w:rPr>
          <w:rFonts w:ascii="Times New Roman" w:hAnsi="Times New Roman" w:cs="Times New Roman"/>
          <w:i/>
          <w:iCs/>
          <w:sz w:val="24"/>
          <w:szCs w:val="24"/>
        </w:rPr>
        <w:t xml:space="preserve"> </w:t>
      </w:r>
      <w:r w:rsidRPr="00F420C8">
        <w:rPr>
          <w:rFonts w:ascii="Times New Roman" w:hAnsi="Times New Roman" w:cs="Times New Roman"/>
          <w:i/>
          <w:iCs/>
          <w:sz w:val="24"/>
          <w:szCs w:val="24"/>
        </w:rPr>
        <w:t>particularly in areas with a high concentration of tertiary students. Grounded in the Ricardo’s Theory of Rent</w:t>
      </w:r>
      <w:r>
        <w:rPr>
          <w:rFonts w:ascii="Times New Roman" w:hAnsi="Times New Roman" w:cs="Times New Roman"/>
          <w:i/>
          <w:iCs/>
          <w:sz w:val="24"/>
          <w:szCs w:val="24"/>
        </w:rPr>
        <w:t xml:space="preserve"> </w:t>
      </w:r>
      <w:r w:rsidRPr="00F420C8">
        <w:rPr>
          <w:rFonts w:ascii="Times New Roman" w:hAnsi="Times New Roman" w:cs="Times New Roman"/>
          <w:i/>
          <w:iCs/>
          <w:sz w:val="24"/>
          <w:szCs w:val="24"/>
        </w:rPr>
        <w:t xml:space="preserve">and the Modern Theory on Rent, this study </w:t>
      </w:r>
      <w:r>
        <w:rPr>
          <w:rFonts w:ascii="Times New Roman" w:hAnsi="Times New Roman" w:cs="Times New Roman"/>
          <w:i/>
          <w:iCs/>
          <w:sz w:val="24"/>
          <w:szCs w:val="24"/>
        </w:rPr>
        <w:t xml:space="preserve">sort to </w:t>
      </w:r>
      <w:r w:rsidRPr="00F420C8">
        <w:rPr>
          <w:rFonts w:ascii="Times New Roman" w:hAnsi="Times New Roman" w:cs="Times New Roman"/>
          <w:i/>
          <w:iCs/>
          <w:sz w:val="24"/>
          <w:szCs w:val="24"/>
        </w:rPr>
        <w:t>examined the effect of tertiary student population on rental values</w:t>
      </w:r>
      <w:r>
        <w:rPr>
          <w:rFonts w:ascii="Times New Roman" w:hAnsi="Times New Roman" w:cs="Times New Roman"/>
          <w:i/>
          <w:iCs/>
          <w:sz w:val="24"/>
          <w:szCs w:val="24"/>
        </w:rPr>
        <w:t xml:space="preserve"> </w:t>
      </w:r>
      <w:r w:rsidRPr="00F420C8">
        <w:rPr>
          <w:rFonts w:ascii="Times New Roman" w:hAnsi="Times New Roman" w:cs="Times New Roman"/>
          <w:i/>
          <w:iCs/>
          <w:sz w:val="24"/>
          <w:szCs w:val="24"/>
        </w:rPr>
        <w:t xml:space="preserve">of residential facilities in the Hohoe municipality. Specifically, the study </w:t>
      </w:r>
      <w:r>
        <w:rPr>
          <w:rFonts w:ascii="Times New Roman" w:hAnsi="Times New Roman" w:cs="Times New Roman"/>
          <w:i/>
          <w:iCs/>
          <w:sz w:val="24"/>
          <w:szCs w:val="24"/>
        </w:rPr>
        <w:t xml:space="preserve">also will </w:t>
      </w:r>
      <w:r w:rsidRPr="00F420C8">
        <w:rPr>
          <w:rFonts w:ascii="Times New Roman" w:hAnsi="Times New Roman" w:cs="Times New Roman"/>
          <w:i/>
          <w:iCs/>
          <w:sz w:val="24"/>
          <w:szCs w:val="24"/>
        </w:rPr>
        <w:t>identified the rental values of</w:t>
      </w:r>
      <w:r>
        <w:rPr>
          <w:rFonts w:ascii="Times New Roman" w:hAnsi="Times New Roman" w:cs="Times New Roman"/>
          <w:i/>
          <w:iCs/>
          <w:sz w:val="24"/>
          <w:szCs w:val="24"/>
        </w:rPr>
        <w:t xml:space="preserve"> </w:t>
      </w:r>
      <w:r w:rsidRPr="00F420C8">
        <w:rPr>
          <w:rFonts w:ascii="Times New Roman" w:hAnsi="Times New Roman" w:cs="Times New Roman"/>
          <w:i/>
          <w:iCs/>
          <w:sz w:val="24"/>
          <w:szCs w:val="24"/>
        </w:rPr>
        <w:t xml:space="preserve">residential facilities in the </w:t>
      </w:r>
      <w:r>
        <w:rPr>
          <w:rFonts w:ascii="Times New Roman" w:hAnsi="Times New Roman" w:cs="Times New Roman"/>
          <w:i/>
          <w:iCs/>
          <w:sz w:val="24"/>
          <w:szCs w:val="24"/>
        </w:rPr>
        <w:t xml:space="preserve">Kwara Poly </w:t>
      </w:r>
      <w:r w:rsidRPr="00F420C8">
        <w:rPr>
          <w:rFonts w:ascii="Times New Roman" w:hAnsi="Times New Roman" w:cs="Times New Roman"/>
          <w:i/>
          <w:iCs/>
          <w:sz w:val="24"/>
          <w:szCs w:val="24"/>
        </w:rPr>
        <w:t>municipality, examined the effect of tertiary students’ population on rental</w:t>
      </w:r>
      <w:r>
        <w:rPr>
          <w:rFonts w:ascii="Times New Roman" w:hAnsi="Times New Roman" w:cs="Times New Roman"/>
          <w:i/>
          <w:iCs/>
          <w:sz w:val="24"/>
          <w:szCs w:val="24"/>
        </w:rPr>
        <w:t xml:space="preserve"> </w:t>
      </w:r>
      <w:r w:rsidRPr="00F420C8">
        <w:rPr>
          <w:rFonts w:ascii="Times New Roman" w:hAnsi="Times New Roman" w:cs="Times New Roman"/>
          <w:i/>
          <w:iCs/>
          <w:sz w:val="24"/>
          <w:szCs w:val="24"/>
        </w:rPr>
        <w:t xml:space="preserve">values in the municipality, and identified factors contributing to rental values in the </w:t>
      </w:r>
      <w:r>
        <w:rPr>
          <w:rFonts w:ascii="Times New Roman" w:hAnsi="Times New Roman" w:cs="Times New Roman"/>
          <w:i/>
          <w:iCs/>
          <w:sz w:val="24"/>
          <w:szCs w:val="24"/>
        </w:rPr>
        <w:t xml:space="preserve">Ilorin </w:t>
      </w:r>
      <w:r w:rsidRPr="00F420C8">
        <w:rPr>
          <w:rFonts w:ascii="Times New Roman" w:hAnsi="Times New Roman" w:cs="Times New Roman"/>
          <w:i/>
          <w:iCs/>
          <w:sz w:val="24"/>
          <w:szCs w:val="24"/>
        </w:rPr>
        <w:t>municipality</w:t>
      </w:r>
    </w:p>
    <w:p w14:paraId="45022B16" w14:textId="1B5D39AC" w:rsidR="00906670" w:rsidRPr="00287F60" w:rsidRDefault="00906670" w:rsidP="00F420C8">
      <w:pPr>
        <w:spacing w:line="360" w:lineRule="auto"/>
        <w:jc w:val="both"/>
        <w:rPr>
          <w:rFonts w:ascii="Times New Roman" w:hAnsi="Times New Roman" w:cs="Times New Roman"/>
          <w:i/>
          <w:iCs/>
          <w:sz w:val="24"/>
          <w:szCs w:val="24"/>
        </w:rPr>
      </w:pPr>
      <w:r w:rsidRPr="00287F60">
        <w:rPr>
          <w:rFonts w:ascii="Times New Roman" w:hAnsi="Times New Roman" w:cs="Times New Roman"/>
          <w:i/>
          <w:iCs/>
          <w:sz w:val="24"/>
          <w:szCs w:val="24"/>
        </w:rPr>
        <w:t xml:space="preserve">This research </w:t>
      </w:r>
      <w:r w:rsidR="00287F60">
        <w:rPr>
          <w:rFonts w:ascii="Times New Roman" w:hAnsi="Times New Roman" w:cs="Times New Roman"/>
          <w:i/>
          <w:iCs/>
          <w:sz w:val="24"/>
          <w:szCs w:val="24"/>
        </w:rPr>
        <w:t xml:space="preserve">sort to </w:t>
      </w:r>
      <w:r w:rsidRPr="00287F60">
        <w:rPr>
          <w:rFonts w:ascii="Times New Roman" w:hAnsi="Times New Roman" w:cs="Times New Roman"/>
          <w:i/>
          <w:iCs/>
          <w:sz w:val="24"/>
          <w:szCs w:val="24"/>
        </w:rPr>
        <w:t>investigates the impact of student population on rental values in the neighborhood of Kwara State Polytechnic (</w:t>
      </w:r>
      <w:proofErr w:type="spellStart"/>
      <w:r w:rsidRPr="00287F60">
        <w:rPr>
          <w:rFonts w:ascii="Times New Roman" w:hAnsi="Times New Roman" w:cs="Times New Roman"/>
          <w:i/>
          <w:iCs/>
          <w:sz w:val="24"/>
          <w:szCs w:val="24"/>
        </w:rPr>
        <w:t>Kwarapoly</w:t>
      </w:r>
      <w:proofErr w:type="spellEnd"/>
      <w:r w:rsidRPr="00287F60">
        <w:rPr>
          <w:rFonts w:ascii="Times New Roman" w:hAnsi="Times New Roman" w:cs="Times New Roman"/>
          <w:i/>
          <w:iCs/>
          <w:sz w:val="24"/>
          <w:szCs w:val="24"/>
        </w:rPr>
        <w:t>), highlighting the rise in student enrollment in higher education and the associated challenges of accommodation provision. The study aims to provide insights for government policy formulation regarding student accommodation and its economic implications on local real estate markets.</w:t>
      </w:r>
    </w:p>
    <w:p w14:paraId="4867A3F4" w14:textId="77777777" w:rsidR="008D3623" w:rsidRDefault="008D3623">
      <w:pPr>
        <w:rPr>
          <w:rFonts w:ascii="Times New Roman" w:hAnsi="Times New Roman" w:cs="Times New Roman"/>
          <w:b/>
          <w:bCs/>
          <w:sz w:val="24"/>
          <w:szCs w:val="24"/>
        </w:rPr>
        <w:sectPr w:rsidR="008D3623" w:rsidSect="008D3623">
          <w:footerReference w:type="default" r:id="rId9"/>
          <w:pgSz w:w="12240" w:h="15840"/>
          <w:pgMar w:top="1440" w:right="1440" w:bottom="1440" w:left="1440" w:header="720" w:footer="720" w:gutter="0"/>
          <w:pgNumType w:fmt="lowerRoman"/>
          <w:cols w:space="720"/>
          <w:docGrid w:linePitch="360"/>
        </w:sectPr>
      </w:pPr>
    </w:p>
    <w:p w14:paraId="07EB73F5" w14:textId="7D66CA96" w:rsidR="003E2044" w:rsidRDefault="003E2044" w:rsidP="003E204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6287804D" w14:textId="723AF595" w:rsidR="00407462" w:rsidRDefault="00407462" w:rsidP="00407462">
      <w:pPr>
        <w:pStyle w:val="NormalWeb"/>
        <w:numPr>
          <w:ilvl w:val="0"/>
          <w:numId w:val="7"/>
        </w:numPr>
        <w:ind w:left="540" w:hanging="540"/>
      </w:pPr>
      <w:r>
        <w:rPr>
          <w:rStyle w:val="Strong"/>
        </w:rPr>
        <w:t>Introduction</w:t>
      </w:r>
    </w:p>
    <w:p w14:paraId="0351E949" w14:textId="77777777" w:rsidR="00407462" w:rsidRDefault="00407462" w:rsidP="00407462">
      <w:pPr>
        <w:pStyle w:val="NormalWeb"/>
        <w:spacing w:line="360" w:lineRule="auto"/>
        <w:jc w:val="both"/>
      </w:pPr>
      <w:r>
        <w:t>The growth of tertiary educational institutions has a profound influence on the socio-economic dynamics of their host communities, especially in relation to the residential real estate market. One of the most significant aspects of this influence is the effect of student population on rental values in institutional neighborhoods. As student enrollment increases, the demand for rental housing typically rises, exerting upward pressure on rental prices. This phenomenon is especially pronounced in areas lacking sufficient on-campus accommodation, compelling students to seek housing within nearby neighborhoods (</w:t>
      </w:r>
      <w:proofErr w:type="spellStart"/>
      <w:r>
        <w:t>Olatoye</w:t>
      </w:r>
      <w:proofErr w:type="spellEnd"/>
      <w:r>
        <w:t xml:space="preserve"> &amp; Komolafe, 2016).</w:t>
      </w:r>
    </w:p>
    <w:p w14:paraId="786F4ACA" w14:textId="77777777" w:rsidR="00407462" w:rsidRDefault="00407462" w:rsidP="00407462">
      <w:pPr>
        <w:pStyle w:val="NormalWeb"/>
        <w:spacing w:line="360" w:lineRule="auto"/>
        <w:jc w:val="both"/>
      </w:pPr>
      <w:r>
        <w:t>Institutional neighborhoods—areas that surround higher learning institutions—tend to experience significant fluctuations in rental demand, driven largely by academic calendars and student population changes. These neighborhoods evolve to meet the housing and lifestyle needs of students, often resulting in higher rental values compared to non-institutional areas. According to Olayiwola et al. (2006), the clustering of student populations contributes to a surge in demand for affordable, accessible, and secure accommodation, thus reshaping the housing market dynamics.</w:t>
      </w:r>
    </w:p>
    <w:p w14:paraId="60952D35" w14:textId="77777777" w:rsidR="00407462" w:rsidRDefault="00407462" w:rsidP="00407462">
      <w:pPr>
        <w:pStyle w:val="NormalWeb"/>
        <w:spacing w:line="360" w:lineRule="auto"/>
        <w:jc w:val="both"/>
      </w:pPr>
      <w:r>
        <w:t>Furthermore, the rental market around these institutions becomes increasingly competitive, encouraging landlords and property developers to adapt properties to meet student preferences. This includes converting single-family homes into multi-tenant units, increasing the supply of self-contained apartments, and enhancing property features like proximity to school, water supply, security, and internet access—all of which command higher rents (Ajayi &amp; Ajayi, 2012).</w:t>
      </w:r>
    </w:p>
    <w:p w14:paraId="55F4248B" w14:textId="77777777" w:rsidR="00407462" w:rsidRDefault="00407462" w:rsidP="00407462">
      <w:pPr>
        <w:pStyle w:val="NormalWeb"/>
        <w:spacing w:line="360" w:lineRule="auto"/>
        <w:jc w:val="both"/>
      </w:pPr>
      <w:r>
        <w:t>Several studies have affirmed that the presence of large student populations is a determinant of increased rental values in university towns. For example, Bello and Bello (2007) noted that rental prices around the University of Ilorin increased significantly with the rise in student admissions, a trend echoed in other parts of Nigeria and internationally. These impacts can have both positive and negative consequences—while property owners benefit from increased income, local residents may experience housing affordability challenges due to inflated rental costs.</w:t>
      </w:r>
    </w:p>
    <w:p w14:paraId="5449430E" w14:textId="5B73A33D" w:rsidR="00407462" w:rsidRPr="00407462" w:rsidRDefault="00407462" w:rsidP="00407462">
      <w:pPr>
        <w:pStyle w:val="NormalWeb"/>
        <w:spacing w:line="360" w:lineRule="auto"/>
        <w:jc w:val="both"/>
      </w:pPr>
      <w:r>
        <w:lastRenderedPageBreak/>
        <w:t>This study, therefore, seeks to examine the extent to which student population influences rental values in neighborhoods surrounding tertiary institutions. It aims to identify the patterns, drivers, and consequences of student-induced rental market changes, thereby contributing to informed decision-making by property developers, urban planners, and policy makers.</w:t>
      </w:r>
      <w:r>
        <w:rPr>
          <w:b/>
          <w:bCs/>
        </w:rPr>
        <w:t xml:space="preserve"> </w:t>
      </w:r>
    </w:p>
    <w:p w14:paraId="3268BCE8" w14:textId="34C06757" w:rsidR="003E2044" w:rsidRPr="00407462" w:rsidRDefault="003E2044" w:rsidP="00407462">
      <w:pPr>
        <w:pStyle w:val="ListParagraph"/>
        <w:numPr>
          <w:ilvl w:val="1"/>
          <w:numId w:val="5"/>
        </w:numPr>
        <w:spacing w:line="360" w:lineRule="auto"/>
        <w:jc w:val="both"/>
        <w:rPr>
          <w:rFonts w:ascii="Times New Roman" w:hAnsi="Times New Roman" w:cs="Times New Roman"/>
          <w:b/>
          <w:bCs/>
          <w:sz w:val="24"/>
          <w:szCs w:val="24"/>
        </w:rPr>
      </w:pPr>
      <w:r w:rsidRPr="00407462">
        <w:rPr>
          <w:rFonts w:ascii="Times New Roman" w:hAnsi="Times New Roman" w:cs="Times New Roman"/>
          <w:b/>
          <w:bCs/>
          <w:sz w:val="24"/>
          <w:szCs w:val="24"/>
        </w:rPr>
        <w:t>Background of the Study</w:t>
      </w:r>
    </w:p>
    <w:p w14:paraId="33E5A675" w14:textId="14ED3E79" w:rsid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The growth of educational institutions significantly influences the socio-economic landscape of their surrounding neighborhoods. One of the key aspects affected is the rental housing market. The presence of a large student population creates a high demand for rental properties, which in turn affects rental values. Several studies have shown that neighborhoods with high student populations experience an increase in rental prices due to the continuous demand for housing (Smith &amp; Smith, 2020). This phenomenon affects landlords, local businesses, and non-student residents, leading to both economic opportunities and challenges.</w:t>
      </w:r>
    </w:p>
    <w:p w14:paraId="4C82EED6"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The presence of a significant student population in neighborhoods surrounding educational institutions typically leads to increased demand for rental properties, resulting in higher rental values. This phenomenon, often referred to as "studentification," can transform local housing markets and affect community dynamics. Factors Influencing Rental Values</w:t>
      </w:r>
    </w:p>
    <w:p w14:paraId="76B0A214"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b/>
          <w:bCs/>
          <w:sz w:val="24"/>
          <w:szCs w:val="24"/>
        </w:rPr>
        <w:t>Increased Demand:</w:t>
      </w:r>
      <w:r w:rsidRPr="003E2044">
        <w:rPr>
          <w:rFonts w:ascii="Times New Roman" w:hAnsi="Times New Roman" w:cs="Times New Roman"/>
          <w:sz w:val="24"/>
          <w:szCs w:val="24"/>
        </w:rPr>
        <w:t xml:space="preserve"> A larger student population creates a higher demand for rental units, particularly in close proximity to campuses. This demand often drives up rental prices as landlords capitalize on the influx of potential tenants.</w:t>
      </w:r>
    </w:p>
    <w:p w14:paraId="44FACEF6"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b/>
          <w:bCs/>
          <w:sz w:val="24"/>
          <w:szCs w:val="24"/>
        </w:rPr>
        <w:t xml:space="preserve">Short-term Rentals: </w:t>
      </w:r>
      <w:r w:rsidRPr="003E2044">
        <w:rPr>
          <w:rFonts w:ascii="Times New Roman" w:hAnsi="Times New Roman" w:cs="Times New Roman"/>
          <w:sz w:val="24"/>
          <w:szCs w:val="24"/>
        </w:rPr>
        <w:t>Many landlords may opt for short-term leases or furnished apartments to cater to students, which can further inflate rental prices compared to traditional long-term leases.</w:t>
      </w:r>
    </w:p>
    <w:p w14:paraId="61028AED"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b/>
          <w:bCs/>
          <w:sz w:val="24"/>
          <w:szCs w:val="24"/>
        </w:rPr>
        <w:t>Amenities and Services:</w:t>
      </w:r>
      <w:r w:rsidRPr="003E2044">
        <w:rPr>
          <w:rFonts w:ascii="Times New Roman" w:hAnsi="Times New Roman" w:cs="Times New Roman"/>
          <w:sz w:val="24"/>
          <w:szCs w:val="24"/>
        </w:rPr>
        <w:t xml:space="preserve"> Areas with a high concentration of students often see an increase in amenities such as cafes, bookstores, and entertainment options, making the neighborhood more attractive and consequently raising rental values.</w:t>
      </w:r>
    </w:p>
    <w:p w14:paraId="2D060E1E"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b/>
          <w:bCs/>
          <w:sz w:val="24"/>
          <w:szCs w:val="24"/>
        </w:rPr>
        <w:t xml:space="preserve">Market Competition: </w:t>
      </w:r>
      <w:r w:rsidRPr="003E2044">
        <w:rPr>
          <w:rFonts w:ascii="Times New Roman" w:hAnsi="Times New Roman" w:cs="Times New Roman"/>
          <w:sz w:val="24"/>
          <w:szCs w:val="24"/>
        </w:rPr>
        <w:t>As more students seek housing, competition among renters can lead to bidding wars, pushing rental prices higher.</w:t>
      </w:r>
    </w:p>
    <w:p w14:paraId="437B49ED" w14:textId="77777777" w:rsidR="003E2044" w:rsidRPr="003E2044" w:rsidRDefault="003E2044" w:rsidP="003E2044">
      <w:pPr>
        <w:spacing w:line="360" w:lineRule="auto"/>
        <w:jc w:val="both"/>
        <w:rPr>
          <w:rFonts w:ascii="Times New Roman" w:hAnsi="Times New Roman" w:cs="Times New Roman"/>
          <w:b/>
          <w:bCs/>
          <w:sz w:val="24"/>
          <w:szCs w:val="24"/>
        </w:rPr>
      </w:pPr>
      <w:r w:rsidRPr="003E2044">
        <w:rPr>
          <w:rFonts w:ascii="Times New Roman" w:hAnsi="Times New Roman" w:cs="Times New Roman"/>
          <w:b/>
          <w:bCs/>
          <w:sz w:val="24"/>
          <w:szCs w:val="24"/>
        </w:rPr>
        <w:t>Economic Implications</w:t>
      </w:r>
    </w:p>
    <w:p w14:paraId="1E7EC2AD"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b/>
          <w:bCs/>
          <w:sz w:val="24"/>
          <w:szCs w:val="24"/>
        </w:rPr>
        <w:lastRenderedPageBreak/>
        <w:t>Local Economy Boost:</w:t>
      </w:r>
      <w:r w:rsidRPr="003E2044">
        <w:rPr>
          <w:rFonts w:ascii="Times New Roman" w:hAnsi="Times New Roman" w:cs="Times New Roman"/>
          <w:sz w:val="24"/>
          <w:szCs w:val="24"/>
        </w:rPr>
        <w:t xml:space="preserve"> The influx of students can stimulate the local economy, leading to increased spending in the area, which can attract more businesses and services, further enhancing the desirability of the neighborhood.</w:t>
      </w:r>
    </w:p>
    <w:p w14:paraId="7B031867"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b/>
          <w:bCs/>
          <w:sz w:val="24"/>
          <w:szCs w:val="24"/>
        </w:rPr>
        <w:t>Gentrification Risks:</w:t>
      </w:r>
      <w:r w:rsidRPr="003E2044">
        <w:rPr>
          <w:rFonts w:ascii="Times New Roman" w:hAnsi="Times New Roman" w:cs="Times New Roman"/>
          <w:sz w:val="24"/>
          <w:szCs w:val="24"/>
        </w:rPr>
        <w:t xml:space="preserve"> While student populations can revitalize neighborhoods, they may also contribute to gentrification, displacing long-term residents and altering the community's character.</w:t>
      </w:r>
    </w:p>
    <w:p w14:paraId="14D4BA75"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Research indicates that neighborhoods with a high student population often experience significant shifts in rental markets. For instance, studies have shown that areas near universities can see rental prices increase by as much as 20-30% during peak enrollment periods.</w:t>
      </w:r>
    </w:p>
    <w:p w14:paraId="247257E1"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The dynamics of student housing markets are complex and influenced by various factors, including local policies, housing supply, and the overall economic climate.</w:t>
      </w:r>
    </w:p>
    <w:p w14:paraId="6C826F83" w14:textId="4DC7D86D"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Understanding these trends is crucial for policymakers and urban planners to create balanced housing strategies that accommodate both students and long-term residents.</w:t>
      </w:r>
    </w:p>
    <w:p w14:paraId="1B6D7E93" w14:textId="1331E021" w:rsidR="003E2044" w:rsidRPr="00407462" w:rsidRDefault="00407462" w:rsidP="00407462">
      <w:pPr>
        <w:pStyle w:val="ListParagraph"/>
        <w:numPr>
          <w:ilvl w:val="1"/>
          <w:numId w:val="5"/>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E2044" w:rsidRPr="00407462">
        <w:rPr>
          <w:rFonts w:ascii="Times New Roman" w:hAnsi="Times New Roman" w:cs="Times New Roman"/>
          <w:b/>
          <w:bCs/>
          <w:sz w:val="24"/>
          <w:szCs w:val="24"/>
        </w:rPr>
        <w:t>Statement of Problem</w:t>
      </w:r>
    </w:p>
    <w:p w14:paraId="0399190C"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The increasing student population in institutional neighborhoods exerts pressure on rental housing markets. This situation raises concerns regarding affordability, availability, and living conditions for both students and permanent residents. While some landlords benefit from higher rental incomes, others argue that uncontrolled rent hikes contribute to housing crises. This study seeks to analyze the extent to which student populations impact rental values and explore possible interventions for sustainable housing policies.</w:t>
      </w:r>
    </w:p>
    <w:p w14:paraId="16E0B3D5" w14:textId="3E3E5D46" w:rsidR="003E2044" w:rsidRPr="00407462" w:rsidRDefault="00407462" w:rsidP="00407462">
      <w:pPr>
        <w:pStyle w:val="ListParagraph"/>
        <w:numPr>
          <w:ilvl w:val="1"/>
          <w:numId w:val="5"/>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E2044" w:rsidRPr="00407462">
        <w:rPr>
          <w:rFonts w:ascii="Times New Roman" w:hAnsi="Times New Roman" w:cs="Times New Roman"/>
          <w:b/>
          <w:bCs/>
          <w:sz w:val="24"/>
          <w:szCs w:val="24"/>
        </w:rPr>
        <w:t>Research Questions</w:t>
      </w:r>
    </w:p>
    <w:p w14:paraId="03254051" w14:textId="77777777" w:rsidR="003E2044" w:rsidRPr="003E2044" w:rsidRDefault="003E2044" w:rsidP="003E2044">
      <w:pPr>
        <w:pStyle w:val="ListParagraph"/>
        <w:numPr>
          <w:ilvl w:val="0"/>
          <w:numId w:val="1"/>
        </w:num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How does the student population influence rental value around institutional neighborhoods?</w:t>
      </w:r>
    </w:p>
    <w:p w14:paraId="5E07D01B" w14:textId="77777777" w:rsidR="003E2044" w:rsidRPr="003E2044" w:rsidRDefault="003E2044" w:rsidP="003E2044">
      <w:pPr>
        <w:pStyle w:val="ListParagraph"/>
        <w:numPr>
          <w:ilvl w:val="0"/>
          <w:numId w:val="1"/>
        </w:num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What are the economic and social implications of fluctuating rental prices for students and non-student residents?</w:t>
      </w:r>
    </w:p>
    <w:p w14:paraId="3B860CA4" w14:textId="77777777" w:rsidR="003E2044" w:rsidRPr="003E2044" w:rsidRDefault="003E2044" w:rsidP="003E2044">
      <w:pPr>
        <w:pStyle w:val="ListParagraph"/>
        <w:numPr>
          <w:ilvl w:val="0"/>
          <w:numId w:val="1"/>
        </w:num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What policies can be implemented to ensure affordable housing within institution neighborhoods?</w:t>
      </w:r>
    </w:p>
    <w:p w14:paraId="31234A15" w14:textId="77777777" w:rsidR="00407462" w:rsidRDefault="00407462">
      <w:pPr>
        <w:rPr>
          <w:rFonts w:ascii="Times New Roman" w:hAnsi="Times New Roman" w:cs="Times New Roman"/>
          <w:b/>
          <w:bCs/>
          <w:sz w:val="24"/>
          <w:szCs w:val="24"/>
        </w:rPr>
      </w:pPr>
      <w:r>
        <w:rPr>
          <w:rFonts w:ascii="Times New Roman" w:hAnsi="Times New Roman" w:cs="Times New Roman"/>
          <w:b/>
          <w:bCs/>
          <w:sz w:val="24"/>
          <w:szCs w:val="24"/>
        </w:rPr>
        <w:br w:type="page"/>
      </w:r>
    </w:p>
    <w:p w14:paraId="2B6C71A6" w14:textId="3A5D877B" w:rsidR="003E2044" w:rsidRPr="00407462" w:rsidRDefault="00407462" w:rsidP="00407462">
      <w:pPr>
        <w:pStyle w:val="ListParagraph"/>
        <w:numPr>
          <w:ilvl w:val="1"/>
          <w:numId w:val="5"/>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3E2044" w:rsidRPr="00407462">
        <w:rPr>
          <w:rFonts w:ascii="Times New Roman" w:hAnsi="Times New Roman" w:cs="Times New Roman"/>
          <w:b/>
          <w:bCs/>
          <w:sz w:val="24"/>
          <w:szCs w:val="24"/>
        </w:rPr>
        <w:t>Research Hypothesis</w:t>
      </w:r>
    </w:p>
    <w:p w14:paraId="081CE64E"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H0: There is no significant relationship between student population and rental value in institutional neighborhoods.</w:t>
      </w:r>
    </w:p>
    <w:p w14:paraId="63016A29"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H1: There is a significant positive relationship between student population and rental value in institutional neighborhoods.</w:t>
      </w:r>
    </w:p>
    <w:p w14:paraId="081E0CC0" w14:textId="2BE3216C" w:rsidR="00111256" w:rsidRPr="00407462" w:rsidRDefault="00407462" w:rsidP="00407462">
      <w:pPr>
        <w:pStyle w:val="ListParagraph"/>
        <w:numPr>
          <w:ilvl w:val="1"/>
          <w:numId w:val="5"/>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11256" w:rsidRPr="00407462">
        <w:rPr>
          <w:rFonts w:ascii="Times New Roman" w:hAnsi="Times New Roman" w:cs="Times New Roman"/>
          <w:b/>
          <w:bCs/>
          <w:sz w:val="24"/>
          <w:szCs w:val="24"/>
        </w:rPr>
        <w:t>Aim of the Study</w:t>
      </w:r>
    </w:p>
    <w:p w14:paraId="2627E5DF" w14:textId="4CE3AD3C" w:rsidR="00111256" w:rsidRPr="00111256" w:rsidRDefault="00111256" w:rsidP="003E2044">
      <w:pPr>
        <w:spacing w:line="360" w:lineRule="auto"/>
        <w:jc w:val="both"/>
        <w:rPr>
          <w:rFonts w:ascii="Times New Roman" w:hAnsi="Times New Roman" w:cs="Times New Roman"/>
          <w:sz w:val="24"/>
          <w:szCs w:val="24"/>
        </w:rPr>
      </w:pPr>
      <w:r>
        <w:rPr>
          <w:rFonts w:ascii="Times New Roman" w:hAnsi="Times New Roman" w:cs="Times New Roman"/>
          <w:sz w:val="24"/>
          <w:szCs w:val="24"/>
        </w:rPr>
        <w:t>The aim of the study is to examine the impact of Students Population on rental value around institutional neighborhood; with the followings as objectives.</w:t>
      </w:r>
    </w:p>
    <w:p w14:paraId="222126F3" w14:textId="3CB6A0A6" w:rsidR="003E2044" w:rsidRPr="00407462" w:rsidRDefault="003E2044" w:rsidP="00407462">
      <w:pPr>
        <w:pStyle w:val="ListParagraph"/>
        <w:numPr>
          <w:ilvl w:val="2"/>
          <w:numId w:val="5"/>
        </w:numPr>
        <w:spacing w:line="360" w:lineRule="auto"/>
        <w:jc w:val="both"/>
        <w:rPr>
          <w:rFonts w:ascii="Times New Roman" w:hAnsi="Times New Roman" w:cs="Times New Roman"/>
          <w:b/>
          <w:bCs/>
          <w:sz w:val="24"/>
          <w:szCs w:val="24"/>
        </w:rPr>
      </w:pPr>
      <w:r w:rsidRPr="00407462">
        <w:rPr>
          <w:rFonts w:ascii="Times New Roman" w:hAnsi="Times New Roman" w:cs="Times New Roman"/>
          <w:b/>
          <w:bCs/>
          <w:sz w:val="24"/>
          <w:szCs w:val="24"/>
        </w:rPr>
        <w:t>Objectives of the Study</w:t>
      </w:r>
    </w:p>
    <w:p w14:paraId="6A60635D" w14:textId="77777777" w:rsidR="003E2044" w:rsidRPr="003E2044" w:rsidRDefault="003E2044" w:rsidP="003E2044">
      <w:pPr>
        <w:pStyle w:val="ListParagraph"/>
        <w:numPr>
          <w:ilvl w:val="0"/>
          <w:numId w:val="2"/>
        </w:num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To examine the relationship between student population and rental value around institution neighborhoods.</w:t>
      </w:r>
    </w:p>
    <w:p w14:paraId="7B2F7823" w14:textId="77777777" w:rsidR="003E2044" w:rsidRPr="003E2044" w:rsidRDefault="003E2044" w:rsidP="003E2044">
      <w:pPr>
        <w:pStyle w:val="ListParagraph"/>
        <w:numPr>
          <w:ilvl w:val="0"/>
          <w:numId w:val="2"/>
        </w:num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To assess the economic and social effects of rental price fluctuations on students and other residents.</w:t>
      </w:r>
    </w:p>
    <w:p w14:paraId="6FED9D9E" w14:textId="77777777" w:rsidR="003E2044" w:rsidRPr="003E2044" w:rsidRDefault="003E2044" w:rsidP="003E2044">
      <w:pPr>
        <w:pStyle w:val="ListParagraph"/>
        <w:numPr>
          <w:ilvl w:val="0"/>
          <w:numId w:val="2"/>
        </w:num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To propose policy recommendations that ensure affordable and sustainable housing within institutional communities.</w:t>
      </w:r>
    </w:p>
    <w:p w14:paraId="59D1ECCC" w14:textId="08FC95CC" w:rsidR="003E2044" w:rsidRPr="00407462" w:rsidRDefault="00407462" w:rsidP="00407462">
      <w:pPr>
        <w:pStyle w:val="ListParagraph"/>
        <w:numPr>
          <w:ilvl w:val="1"/>
          <w:numId w:val="5"/>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E2044" w:rsidRPr="00407462">
        <w:rPr>
          <w:rFonts w:ascii="Times New Roman" w:hAnsi="Times New Roman" w:cs="Times New Roman"/>
          <w:b/>
          <w:bCs/>
          <w:sz w:val="24"/>
          <w:szCs w:val="24"/>
        </w:rPr>
        <w:t>Justification of the Study</w:t>
      </w:r>
    </w:p>
    <w:p w14:paraId="0470DE37"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This study is crucial for multiple stakeholders, including policymakers, real estate developers, landlords, students, and university administrations. Understanding the relationship between student populations and rental values can help formulate effective housing policies that balance affordability with economic gains. Additionally, the findings will contribute to urban planning strategies aimed at sustainable community development around educational institutions.</w:t>
      </w:r>
    </w:p>
    <w:p w14:paraId="00E18B39" w14:textId="52930D96" w:rsidR="003E2044" w:rsidRPr="00407462" w:rsidRDefault="00407462" w:rsidP="00407462">
      <w:pPr>
        <w:pStyle w:val="ListParagraph"/>
        <w:numPr>
          <w:ilvl w:val="1"/>
          <w:numId w:val="5"/>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E2044" w:rsidRPr="00407462">
        <w:rPr>
          <w:rFonts w:ascii="Times New Roman" w:hAnsi="Times New Roman" w:cs="Times New Roman"/>
          <w:b/>
          <w:bCs/>
          <w:sz w:val="24"/>
          <w:szCs w:val="24"/>
        </w:rPr>
        <w:t>Scope of the Study</w:t>
      </w:r>
    </w:p>
    <w:p w14:paraId="07C35E50" w14:textId="77777777" w:rsid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sz w:val="24"/>
          <w:szCs w:val="24"/>
        </w:rPr>
        <w:t xml:space="preserve">This research focuses on neighborhoods surrounding </w:t>
      </w:r>
      <w:r>
        <w:rPr>
          <w:rFonts w:ascii="Times New Roman" w:hAnsi="Times New Roman" w:cs="Times New Roman"/>
          <w:sz w:val="24"/>
          <w:szCs w:val="24"/>
        </w:rPr>
        <w:t>Kwara State Polytechnic, Ilorin</w:t>
      </w:r>
      <w:r w:rsidRPr="003E2044">
        <w:rPr>
          <w:rFonts w:ascii="Times New Roman" w:hAnsi="Times New Roman" w:cs="Times New Roman"/>
          <w:sz w:val="24"/>
          <w:szCs w:val="24"/>
        </w:rPr>
        <w:t xml:space="preserve"> specifically analyzing rental trends, student occupancy rates, and economic impacts. The study will use a mix of qualitative and quantitative methods to gather data from students, landlords, and real estate professionals.</w:t>
      </w:r>
    </w:p>
    <w:p w14:paraId="50DF4BBF" w14:textId="77777777" w:rsidR="00407462" w:rsidRDefault="00407462">
      <w:pPr>
        <w:rPr>
          <w:rFonts w:ascii="Times New Roman" w:hAnsi="Times New Roman" w:cs="Times New Roman"/>
          <w:b/>
          <w:bCs/>
          <w:sz w:val="24"/>
          <w:szCs w:val="24"/>
        </w:rPr>
      </w:pPr>
      <w:r>
        <w:rPr>
          <w:rFonts w:ascii="Times New Roman" w:hAnsi="Times New Roman" w:cs="Times New Roman"/>
          <w:b/>
          <w:bCs/>
          <w:sz w:val="24"/>
          <w:szCs w:val="24"/>
        </w:rPr>
        <w:br w:type="page"/>
      </w:r>
    </w:p>
    <w:p w14:paraId="68C35488" w14:textId="0D03CDA1" w:rsidR="003E2044" w:rsidRPr="00407462" w:rsidRDefault="00407462" w:rsidP="00407462">
      <w:pPr>
        <w:pStyle w:val="ListParagraph"/>
        <w:numPr>
          <w:ilvl w:val="1"/>
          <w:numId w:val="5"/>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3E2044" w:rsidRPr="00407462">
        <w:rPr>
          <w:rFonts w:ascii="Times New Roman" w:hAnsi="Times New Roman" w:cs="Times New Roman"/>
          <w:b/>
          <w:bCs/>
          <w:sz w:val="24"/>
          <w:szCs w:val="24"/>
        </w:rPr>
        <w:t>Study Area</w:t>
      </w:r>
    </w:p>
    <w:p w14:paraId="089BCCC3" w14:textId="45E9E738"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 xml:space="preserve">Kwara State Polytechnic is a Nigerian tertiary institution that was established in 1973 by the then Military Governor of Kwara State Col. David </w:t>
      </w:r>
      <w:proofErr w:type="spellStart"/>
      <w:r w:rsidRPr="00A428FE">
        <w:rPr>
          <w:rFonts w:ascii="Times New Roman" w:hAnsi="Times New Roman" w:cs="Times New Roman"/>
          <w:sz w:val="24"/>
          <w:szCs w:val="24"/>
        </w:rPr>
        <w:t>Bamigboye</w:t>
      </w:r>
      <w:proofErr w:type="spellEnd"/>
      <w:r w:rsidRPr="00A428FE">
        <w:rPr>
          <w:rFonts w:ascii="Times New Roman" w:hAnsi="Times New Roman" w:cs="Times New Roman"/>
          <w:sz w:val="24"/>
          <w:szCs w:val="24"/>
        </w:rPr>
        <w:t xml:space="preserve"> after the decision to establish a polytechnic in Kwara State was announced in 1971.[2] It is located in Ilorin, the capital of Kwara State.</w:t>
      </w:r>
    </w:p>
    <w:p w14:paraId="65FB0C92" w14:textId="492BD5D0"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b/>
          <w:bCs/>
          <w:sz w:val="24"/>
          <w:szCs w:val="24"/>
        </w:rPr>
        <w:t>Vision</w:t>
      </w:r>
    </w:p>
    <w:p w14:paraId="6B1E360C"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To be the foremost provider of Technological and Entrepreneurial skills.</w:t>
      </w:r>
    </w:p>
    <w:p w14:paraId="50A3B333" w14:textId="77777777" w:rsidR="00A428FE" w:rsidRPr="00A428FE" w:rsidRDefault="00A428FE" w:rsidP="00A428FE">
      <w:pPr>
        <w:spacing w:line="360" w:lineRule="auto"/>
        <w:jc w:val="both"/>
        <w:rPr>
          <w:rFonts w:ascii="Times New Roman" w:hAnsi="Times New Roman" w:cs="Times New Roman"/>
          <w:b/>
          <w:bCs/>
          <w:sz w:val="24"/>
          <w:szCs w:val="24"/>
        </w:rPr>
      </w:pPr>
      <w:r w:rsidRPr="00A428FE">
        <w:rPr>
          <w:rFonts w:ascii="Times New Roman" w:hAnsi="Times New Roman" w:cs="Times New Roman"/>
          <w:b/>
          <w:bCs/>
          <w:sz w:val="24"/>
          <w:szCs w:val="24"/>
        </w:rPr>
        <w:t>Mission</w:t>
      </w:r>
    </w:p>
    <w:p w14:paraId="35A45C23"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Teach, impart and foster the highest level of intellectual development and provide services to humanity through the exploration of available scientific and research methods.</w:t>
      </w:r>
    </w:p>
    <w:p w14:paraId="3A4E4C7C" w14:textId="77777777" w:rsidR="00A428FE" w:rsidRPr="00A428FE" w:rsidRDefault="00A428FE" w:rsidP="00A428FE">
      <w:pPr>
        <w:spacing w:line="360" w:lineRule="auto"/>
        <w:jc w:val="both"/>
        <w:rPr>
          <w:rFonts w:ascii="Times New Roman" w:hAnsi="Times New Roman" w:cs="Times New Roman"/>
          <w:b/>
          <w:bCs/>
          <w:sz w:val="24"/>
          <w:szCs w:val="24"/>
        </w:rPr>
      </w:pPr>
      <w:r w:rsidRPr="00A428FE">
        <w:rPr>
          <w:rFonts w:ascii="Times New Roman" w:hAnsi="Times New Roman" w:cs="Times New Roman"/>
          <w:b/>
          <w:bCs/>
          <w:sz w:val="24"/>
          <w:szCs w:val="24"/>
        </w:rPr>
        <w:t>History</w:t>
      </w:r>
    </w:p>
    <w:p w14:paraId="6FACDB09" w14:textId="565F2FEE"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Kwara State Polytechnic started with 110 pioneering students, and it offers National Diploma and Higher National Diploma in courses at undergraduate levels.</w:t>
      </w:r>
      <w:r>
        <w:rPr>
          <w:rFonts w:ascii="Times New Roman" w:hAnsi="Times New Roman" w:cs="Times New Roman"/>
          <w:sz w:val="24"/>
          <w:szCs w:val="24"/>
        </w:rPr>
        <w:t xml:space="preserve"> </w:t>
      </w:r>
      <w:r w:rsidRPr="00A428FE">
        <w:rPr>
          <w:rFonts w:ascii="Times New Roman" w:hAnsi="Times New Roman" w:cs="Times New Roman"/>
          <w:sz w:val="24"/>
          <w:szCs w:val="24"/>
        </w:rPr>
        <w:t>The College eventually came into existence following the promulgation of Kwara State Edict no. 4 of 1972 (now overtaken by the edict no. 21 of 1984 edict No. 13 of 1987 and edict no. 7 of 1994) as a body empowered by statute "to provide for studies, training, research and development of techniques in arts and language, applied sciences, engineering, management and commerce, education and well as in other spheres of learning".</w:t>
      </w:r>
      <w:r>
        <w:rPr>
          <w:rFonts w:ascii="Times New Roman" w:hAnsi="Times New Roman" w:cs="Times New Roman"/>
          <w:sz w:val="24"/>
          <w:szCs w:val="24"/>
        </w:rPr>
        <w:t xml:space="preserve"> </w:t>
      </w:r>
      <w:r w:rsidRPr="00A428FE">
        <w:rPr>
          <w:rFonts w:ascii="Times New Roman" w:hAnsi="Times New Roman" w:cs="Times New Roman"/>
          <w:sz w:val="24"/>
          <w:szCs w:val="24"/>
        </w:rPr>
        <w:t>The Kwara State Polytechnic formally commenced operation in January 1973 with an administrative machinery patterned closely after the existing universities in the country.</w:t>
      </w:r>
    </w:p>
    <w:p w14:paraId="555BEC98"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 xml:space="preserve">On 27 October 2019, Kwara State Polytechnic got a new Rector following the approval of the Kwara state Governor </w:t>
      </w:r>
      <w:proofErr w:type="spellStart"/>
      <w:r w:rsidRPr="00A428FE">
        <w:rPr>
          <w:rFonts w:ascii="Times New Roman" w:hAnsi="Times New Roman" w:cs="Times New Roman"/>
          <w:sz w:val="24"/>
          <w:szCs w:val="24"/>
        </w:rPr>
        <w:t>AbdulRahman</w:t>
      </w:r>
      <w:proofErr w:type="spellEnd"/>
      <w:r w:rsidRPr="00A428FE">
        <w:rPr>
          <w:rFonts w:ascii="Times New Roman" w:hAnsi="Times New Roman" w:cs="Times New Roman"/>
          <w:sz w:val="24"/>
          <w:szCs w:val="24"/>
        </w:rPr>
        <w:t xml:space="preserve"> AbdulRazaq. The Rector, Engr. Dr Abdul Jimoh Mohammed Succeeded Alhaji Mas'ud </w:t>
      </w:r>
      <w:proofErr w:type="spellStart"/>
      <w:r w:rsidRPr="00A428FE">
        <w:rPr>
          <w:rFonts w:ascii="Times New Roman" w:hAnsi="Times New Roman" w:cs="Times New Roman"/>
          <w:sz w:val="24"/>
          <w:szCs w:val="24"/>
        </w:rPr>
        <w:t>Elelu</w:t>
      </w:r>
      <w:proofErr w:type="spellEnd"/>
      <w:r w:rsidRPr="00A428FE">
        <w:rPr>
          <w:rFonts w:ascii="Times New Roman" w:hAnsi="Times New Roman" w:cs="Times New Roman"/>
          <w:sz w:val="24"/>
          <w:szCs w:val="24"/>
        </w:rPr>
        <w:t xml:space="preserve"> whose tenure ended in June 2019.</w:t>
      </w:r>
    </w:p>
    <w:p w14:paraId="519C0685" w14:textId="77777777" w:rsidR="00A428FE" w:rsidRPr="00A428FE" w:rsidRDefault="00A428FE" w:rsidP="00A428FE">
      <w:pPr>
        <w:spacing w:line="360" w:lineRule="auto"/>
        <w:jc w:val="both"/>
        <w:rPr>
          <w:rFonts w:ascii="Times New Roman" w:hAnsi="Times New Roman" w:cs="Times New Roman"/>
          <w:b/>
          <w:bCs/>
          <w:sz w:val="24"/>
          <w:szCs w:val="24"/>
        </w:rPr>
      </w:pPr>
      <w:r w:rsidRPr="00A428FE">
        <w:rPr>
          <w:rFonts w:ascii="Times New Roman" w:hAnsi="Times New Roman" w:cs="Times New Roman"/>
          <w:b/>
          <w:bCs/>
          <w:sz w:val="24"/>
          <w:szCs w:val="24"/>
        </w:rPr>
        <w:t>KWARA POLYTECHNIC LIST OF RECTORS</w:t>
      </w:r>
    </w:p>
    <w:p w14:paraId="69B2EC6A"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S/N</w:t>
      </w:r>
      <w:r w:rsidRPr="00A428FE">
        <w:rPr>
          <w:rFonts w:ascii="Times New Roman" w:hAnsi="Times New Roman" w:cs="Times New Roman"/>
          <w:sz w:val="24"/>
          <w:szCs w:val="24"/>
        </w:rPr>
        <w:tab/>
        <w:t>NAMES</w:t>
      </w:r>
      <w:r w:rsidRPr="00A428FE">
        <w:rPr>
          <w:rFonts w:ascii="Times New Roman" w:hAnsi="Times New Roman" w:cs="Times New Roman"/>
          <w:sz w:val="24"/>
          <w:szCs w:val="24"/>
        </w:rPr>
        <w:tab/>
        <w:t>PERIOD AS RECTOR</w:t>
      </w:r>
      <w:r w:rsidRPr="00A428FE">
        <w:rPr>
          <w:rFonts w:ascii="Times New Roman" w:hAnsi="Times New Roman" w:cs="Times New Roman"/>
          <w:sz w:val="24"/>
          <w:szCs w:val="24"/>
        </w:rPr>
        <w:tab/>
        <w:t>REMARK</w:t>
      </w:r>
    </w:p>
    <w:p w14:paraId="10247F05"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1</w:t>
      </w:r>
      <w:r w:rsidRPr="00A428FE">
        <w:rPr>
          <w:rFonts w:ascii="Times New Roman" w:hAnsi="Times New Roman" w:cs="Times New Roman"/>
          <w:sz w:val="24"/>
          <w:szCs w:val="24"/>
        </w:rPr>
        <w:tab/>
        <w:t>Professor R.W.H. Wright</w:t>
      </w:r>
      <w:r w:rsidRPr="00A428F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28FE">
        <w:rPr>
          <w:rFonts w:ascii="Times New Roman" w:hAnsi="Times New Roman" w:cs="Times New Roman"/>
          <w:sz w:val="24"/>
          <w:szCs w:val="24"/>
        </w:rPr>
        <w:t>1973 – 1976</w:t>
      </w:r>
      <w:r w:rsidRPr="00A428FE">
        <w:rPr>
          <w:rFonts w:ascii="Times New Roman" w:hAnsi="Times New Roman" w:cs="Times New Roman"/>
          <w:sz w:val="24"/>
          <w:szCs w:val="24"/>
        </w:rPr>
        <w:tab/>
      </w:r>
    </w:p>
    <w:p w14:paraId="6329947E"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2</w:t>
      </w:r>
      <w:r w:rsidRPr="00A428FE">
        <w:rPr>
          <w:rFonts w:ascii="Times New Roman" w:hAnsi="Times New Roman" w:cs="Times New Roman"/>
          <w:sz w:val="24"/>
          <w:szCs w:val="24"/>
        </w:rPr>
        <w:tab/>
        <w:t xml:space="preserve">Chief Zacchaeus Olorunfemi </w:t>
      </w:r>
      <w:proofErr w:type="spellStart"/>
      <w:r w:rsidRPr="00A428FE">
        <w:rPr>
          <w:rFonts w:ascii="Times New Roman" w:hAnsi="Times New Roman" w:cs="Times New Roman"/>
          <w:sz w:val="24"/>
          <w:szCs w:val="24"/>
        </w:rPr>
        <w:t>Mowaiye</w:t>
      </w:r>
      <w:proofErr w:type="spellEnd"/>
      <w:r w:rsidRPr="00A428FE">
        <w:rPr>
          <w:rFonts w:ascii="Times New Roman" w:hAnsi="Times New Roman" w:cs="Times New Roman"/>
          <w:sz w:val="24"/>
          <w:szCs w:val="24"/>
        </w:rPr>
        <w:tab/>
        <w:t>1976 – 1978</w:t>
      </w:r>
      <w:r w:rsidRPr="00A428FE">
        <w:rPr>
          <w:rFonts w:ascii="Times New Roman" w:hAnsi="Times New Roman" w:cs="Times New Roman"/>
          <w:sz w:val="24"/>
          <w:szCs w:val="24"/>
        </w:rPr>
        <w:tab/>
      </w:r>
    </w:p>
    <w:p w14:paraId="4D329005"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lastRenderedPageBreak/>
        <w:t>3</w:t>
      </w:r>
      <w:r w:rsidRPr="00A428FE">
        <w:rPr>
          <w:rFonts w:ascii="Times New Roman" w:hAnsi="Times New Roman" w:cs="Times New Roman"/>
          <w:sz w:val="24"/>
          <w:szCs w:val="24"/>
        </w:rPr>
        <w:tab/>
        <w:t xml:space="preserve">Dr. J.O. </w:t>
      </w:r>
      <w:proofErr w:type="spellStart"/>
      <w:r w:rsidRPr="00A428FE">
        <w:rPr>
          <w:rFonts w:ascii="Times New Roman" w:hAnsi="Times New Roman" w:cs="Times New Roman"/>
          <w:sz w:val="24"/>
          <w:szCs w:val="24"/>
        </w:rPr>
        <w:t>Amode</w:t>
      </w:r>
      <w:proofErr w:type="spellEnd"/>
      <w:r w:rsidRPr="00A428F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28FE">
        <w:rPr>
          <w:rFonts w:ascii="Times New Roman" w:hAnsi="Times New Roman" w:cs="Times New Roman"/>
          <w:sz w:val="24"/>
          <w:szCs w:val="24"/>
        </w:rPr>
        <w:t>1978 – 1982</w:t>
      </w:r>
    </w:p>
    <w:p w14:paraId="27CBFF63"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4</w:t>
      </w:r>
      <w:r w:rsidRPr="00A428FE">
        <w:rPr>
          <w:rFonts w:ascii="Times New Roman" w:hAnsi="Times New Roman" w:cs="Times New Roman"/>
          <w:sz w:val="24"/>
          <w:szCs w:val="24"/>
        </w:rPr>
        <w:tab/>
        <w:t>Dr. Samuel Adeyemi Oladosu</w:t>
      </w:r>
      <w:r w:rsidRPr="00A428FE">
        <w:rPr>
          <w:rFonts w:ascii="Times New Roman" w:hAnsi="Times New Roman" w:cs="Times New Roman"/>
          <w:sz w:val="24"/>
          <w:szCs w:val="24"/>
        </w:rPr>
        <w:tab/>
      </w:r>
      <w:r>
        <w:rPr>
          <w:rFonts w:ascii="Times New Roman" w:hAnsi="Times New Roman" w:cs="Times New Roman"/>
          <w:sz w:val="24"/>
          <w:szCs w:val="24"/>
        </w:rPr>
        <w:tab/>
      </w:r>
      <w:r w:rsidRPr="00A428FE">
        <w:rPr>
          <w:rFonts w:ascii="Times New Roman" w:hAnsi="Times New Roman" w:cs="Times New Roman"/>
          <w:sz w:val="24"/>
          <w:szCs w:val="24"/>
        </w:rPr>
        <w:t>1990 – 1997</w:t>
      </w:r>
    </w:p>
    <w:p w14:paraId="58113E33"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5</w:t>
      </w:r>
      <w:r w:rsidRPr="00A428FE">
        <w:rPr>
          <w:rFonts w:ascii="Times New Roman" w:hAnsi="Times New Roman" w:cs="Times New Roman"/>
          <w:sz w:val="24"/>
          <w:szCs w:val="24"/>
        </w:rPr>
        <w:tab/>
        <w:t>Dr. N.O. Oyeleke</w:t>
      </w:r>
      <w:r w:rsidRPr="00A428F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28FE">
        <w:rPr>
          <w:rFonts w:ascii="Times New Roman" w:hAnsi="Times New Roman" w:cs="Times New Roman"/>
          <w:sz w:val="24"/>
          <w:szCs w:val="24"/>
        </w:rPr>
        <w:t>1997 – 1998</w:t>
      </w:r>
      <w:r w:rsidRPr="00A428FE">
        <w:rPr>
          <w:rFonts w:ascii="Times New Roman" w:hAnsi="Times New Roman" w:cs="Times New Roman"/>
          <w:sz w:val="24"/>
          <w:szCs w:val="24"/>
        </w:rPr>
        <w:tab/>
      </w:r>
    </w:p>
    <w:p w14:paraId="288BFE13"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6</w:t>
      </w:r>
      <w:r w:rsidRPr="00A428FE">
        <w:rPr>
          <w:rFonts w:ascii="Times New Roman" w:hAnsi="Times New Roman" w:cs="Times New Roman"/>
          <w:sz w:val="24"/>
          <w:szCs w:val="24"/>
        </w:rPr>
        <w:tab/>
        <w:t>Professor M.A. Olatunji</w:t>
      </w:r>
      <w:r w:rsidRPr="00A428F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28FE">
        <w:rPr>
          <w:rFonts w:ascii="Times New Roman" w:hAnsi="Times New Roman" w:cs="Times New Roman"/>
          <w:sz w:val="24"/>
          <w:szCs w:val="24"/>
        </w:rPr>
        <w:t>1998 – 2002</w:t>
      </w:r>
      <w:r w:rsidRPr="00A428FE">
        <w:rPr>
          <w:rFonts w:ascii="Times New Roman" w:hAnsi="Times New Roman" w:cs="Times New Roman"/>
          <w:sz w:val="24"/>
          <w:szCs w:val="24"/>
        </w:rPr>
        <w:tab/>
      </w:r>
    </w:p>
    <w:p w14:paraId="1D9EE6B0"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7</w:t>
      </w:r>
      <w:r w:rsidRPr="00A428FE">
        <w:rPr>
          <w:rFonts w:ascii="Times New Roman" w:hAnsi="Times New Roman" w:cs="Times New Roman"/>
          <w:sz w:val="24"/>
          <w:szCs w:val="24"/>
        </w:rPr>
        <w:tab/>
        <w:t>Dr. A.A. Saadu</w:t>
      </w:r>
      <w:r w:rsidRPr="00A428F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28FE">
        <w:rPr>
          <w:rFonts w:ascii="Times New Roman" w:hAnsi="Times New Roman" w:cs="Times New Roman"/>
          <w:sz w:val="24"/>
          <w:szCs w:val="24"/>
        </w:rPr>
        <w:t>2002 – 2004</w:t>
      </w:r>
      <w:r w:rsidRPr="00A428FE">
        <w:rPr>
          <w:rFonts w:ascii="Times New Roman" w:hAnsi="Times New Roman" w:cs="Times New Roman"/>
          <w:sz w:val="24"/>
          <w:szCs w:val="24"/>
        </w:rPr>
        <w:tab/>
      </w:r>
    </w:p>
    <w:p w14:paraId="7404A1DC"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8</w:t>
      </w:r>
      <w:r w:rsidRPr="00A428FE">
        <w:rPr>
          <w:rFonts w:ascii="Times New Roman" w:hAnsi="Times New Roman" w:cs="Times New Roman"/>
          <w:sz w:val="24"/>
          <w:szCs w:val="24"/>
        </w:rPr>
        <w:tab/>
        <w:t xml:space="preserve">Dr. Abdulkareem </w:t>
      </w:r>
      <w:proofErr w:type="spellStart"/>
      <w:r w:rsidRPr="00A428FE">
        <w:rPr>
          <w:rFonts w:ascii="Times New Roman" w:hAnsi="Times New Roman" w:cs="Times New Roman"/>
          <w:sz w:val="24"/>
          <w:szCs w:val="24"/>
        </w:rPr>
        <w:t>Babaita</w:t>
      </w:r>
      <w:proofErr w:type="spellEnd"/>
      <w:r w:rsidRPr="00A428F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28FE">
        <w:rPr>
          <w:rFonts w:ascii="Times New Roman" w:hAnsi="Times New Roman" w:cs="Times New Roman"/>
          <w:sz w:val="24"/>
          <w:szCs w:val="24"/>
        </w:rPr>
        <w:t>2004 – 2008</w:t>
      </w:r>
      <w:r w:rsidRPr="00A428FE">
        <w:rPr>
          <w:rFonts w:ascii="Times New Roman" w:hAnsi="Times New Roman" w:cs="Times New Roman"/>
          <w:sz w:val="24"/>
          <w:szCs w:val="24"/>
        </w:rPr>
        <w:tab/>
      </w:r>
    </w:p>
    <w:p w14:paraId="70C27067"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9</w:t>
      </w:r>
      <w:r w:rsidRPr="00A428FE">
        <w:rPr>
          <w:rFonts w:ascii="Times New Roman" w:hAnsi="Times New Roman" w:cs="Times New Roman"/>
          <w:sz w:val="24"/>
          <w:szCs w:val="24"/>
        </w:rPr>
        <w:tab/>
        <w:t>Chief Ogunsola</w:t>
      </w:r>
      <w:r w:rsidRPr="00A428F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28FE">
        <w:rPr>
          <w:rFonts w:ascii="Times New Roman" w:hAnsi="Times New Roman" w:cs="Times New Roman"/>
          <w:sz w:val="24"/>
          <w:szCs w:val="24"/>
        </w:rPr>
        <w:t>2008–June 2009</w:t>
      </w:r>
      <w:r w:rsidRPr="00A428FE">
        <w:rPr>
          <w:rFonts w:ascii="Times New Roman" w:hAnsi="Times New Roman" w:cs="Times New Roman"/>
          <w:sz w:val="24"/>
          <w:szCs w:val="24"/>
        </w:rPr>
        <w:tab/>
      </w:r>
    </w:p>
    <w:p w14:paraId="6E5F0671"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10</w:t>
      </w:r>
      <w:r w:rsidRPr="00A428FE">
        <w:rPr>
          <w:rFonts w:ascii="Times New Roman" w:hAnsi="Times New Roman" w:cs="Times New Roman"/>
          <w:sz w:val="24"/>
          <w:szCs w:val="24"/>
        </w:rPr>
        <w:tab/>
        <w:t xml:space="preserve">Alh. Masood </w:t>
      </w:r>
      <w:proofErr w:type="spellStart"/>
      <w:r w:rsidRPr="00A428FE">
        <w:rPr>
          <w:rFonts w:ascii="Times New Roman" w:hAnsi="Times New Roman" w:cs="Times New Roman"/>
          <w:sz w:val="24"/>
          <w:szCs w:val="24"/>
        </w:rPr>
        <w:t>Elelu</w:t>
      </w:r>
      <w:proofErr w:type="spellEnd"/>
      <w:r w:rsidRPr="00A428F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28FE">
        <w:rPr>
          <w:rFonts w:ascii="Times New Roman" w:hAnsi="Times New Roman" w:cs="Times New Roman"/>
          <w:sz w:val="24"/>
          <w:szCs w:val="24"/>
        </w:rPr>
        <w:t>June 2009–June 2019</w:t>
      </w:r>
      <w:r w:rsidRPr="00A428FE">
        <w:rPr>
          <w:rFonts w:ascii="Times New Roman" w:hAnsi="Times New Roman" w:cs="Times New Roman"/>
          <w:sz w:val="24"/>
          <w:szCs w:val="24"/>
        </w:rPr>
        <w:tab/>
      </w:r>
    </w:p>
    <w:p w14:paraId="4E8713F6" w14:textId="77777777" w:rsidR="00A428FE" w:rsidRPr="003E2044"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11</w:t>
      </w:r>
      <w:r w:rsidRPr="00A428FE">
        <w:rPr>
          <w:rFonts w:ascii="Times New Roman" w:hAnsi="Times New Roman" w:cs="Times New Roman"/>
          <w:sz w:val="24"/>
          <w:szCs w:val="24"/>
        </w:rPr>
        <w:tab/>
        <w:t>Dr. Abdul Jimoh Mohammed</w:t>
      </w:r>
      <w:r w:rsidRPr="00A428F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28FE">
        <w:rPr>
          <w:rFonts w:ascii="Times New Roman" w:hAnsi="Times New Roman" w:cs="Times New Roman"/>
          <w:sz w:val="24"/>
          <w:szCs w:val="24"/>
        </w:rPr>
        <w:t>Oct 2019 –</w:t>
      </w:r>
    </w:p>
    <w:p w14:paraId="360CE89B" w14:textId="77777777" w:rsidR="00A428FE" w:rsidRPr="00A428FE" w:rsidRDefault="00A428FE" w:rsidP="00A428FE">
      <w:pPr>
        <w:spacing w:line="360" w:lineRule="auto"/>
        <w:jc w:val="both"/>
        <w:rPr>
          <w:rFonts w:ascii="Times New Roman" w:hAnsi="Times New Roman" w:cs="Times New Roman"/>
          <w:sz w:val="24"/>
          <w:szCs w:val="24"/>
        </w:rPr>
      </w:pPr>
      <w:r w:rsidRPr="00A428FE">
        <w:rPr>
          <w:rFonts w:ascii="Times New Roman" w:hAnsi="Times New Roman" w:cs="Times New Roman"/>
          <w:sz w:val="24"/>
          <w:szCs w:val="24"/>
        </w:rPr>
        <w:t>Dr Abdul Jimoh Mohammed was until his appointment Deputy Rector (Academics) at the Federal Polytechnic Offa, Kwara State. He holds two doctorate degrees, including one in Metallurgical and Material Science from Witwatersrand University South Africa in 2016</w:t>
      </w:r>
    </w:p>
    <w:p w14:paraId="7267DA0A" w14:textId="306BDA17" w:rsidR="003E2044" w:rsidRPr="00407462" w:rsidRDefault="00407462" w:rsidP="00407462">
      <w:pPr>
        <w:pStyle w:val="ListParagraph"/>
        <w:numPr>
          <w:ilvl w:val="1"/>
          <w:numId w:val="5"/>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E2044" w:rsidRPr="00407462">
        <w:rPr>
          <w:rFonts w:ascii="Times New Roman" w:hAnsi="Times New Roman" w:cs="Times New Roman"/>
          <w:b/>
          <w:bCs/>
          <w:sz w:val="24"/>
          <w:szCs w:val="24"/>
        </w:rPr>
        <w:t>Definition of Terms</w:t>
      </w:r>
    </w:p>
    <w:p w14:paraId="3BFAEE29" w14:textId="3BDBEE3E"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b/>
          <w:bCs/>
          <w:sz w:val="24"/>
          <w:szCs w:val="24"/>
        </w:rPr>
        <w:t xml:space="preserve">Rental Value: </w:t>
      </w:r>
      <w:r w:rsidRPr="003E2044">
        <w:rPr>
          <w:rFonts w:ascii="Times New Roman" w:hAnsi="Times New Roman" w:cs="Times New Roman"/>
          <w:sz w:val="24"/>
          <w:szCs w:val="24"/>
        </w:rPr>
        <w:t>The amount a landlord can charge tenants for occupying a rental property.</w:t>
      </w:r>
      <w:r w:rsidR="00066735">
        <w:rPr>
          <w:rFonts w:ascii="Times New Roman" w:hAnsi="Times New Roman" w:cs="Times New Roman"/>
          <w:sz w:val="24"/>
          <w:szCs w:val="24"/>
        </w:rPr>
        <w:t xml:space="preserve"> </w:t>
      </w:r>
      <w:r w:rsidR="00066735" w:rsidRPr="001C0B9D">
        <w:rPr>
          <w:rFonts w:ascii="Times New Roman" w:hAnsi="Times New Roman" w:cs="Times New Roman"/>
          <w:sz w:val="24"/>
          <w:szCs w:val="24"/>
        </w:rPr>
        <w:t>Gibbons &amp; Machin (2018)</w:t>
      </w:r>
    </w:p>
    <w:p w14:paraId="2FD9F252" w14:textId="4F6C4114"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b/>
          <w:bCs/>
          <w:sz w:val="24"/>
          <w:szCs w:val="24"/>
        </w:rPr>
        <w:t>Institution Neighborhood:</w:t>
      </w:r>
      <w:r w:rsidRPr="003E2044">
        <w:rPr>
          <w:rFonts w:ascii="Times New Roman" w:hAnsi="Times New Roman" w:cs="Times New Roman"/>
          <w:sz w:val="24"/>
          <w:szCs w:val="24"/>
        </w:rPr>
        <w:t xml:space="preserve"> Areas surrounding higher education institutions where students primarily reside.</w:t>
      </w:r>
      <w:r w:rsidR="00066735">
        <w:rPr>
          <w:rFonts w:ascii="Times New Roman" w:hAnsi="Times New Roman" w:cs="Times New Roman"/>
          <w:sz w:val="24"/>
          <w:szCs w:val="24"/>
        </w:rPr>
        <w:t xml:space="preserve"> (</w:t>
      </w:r>
      <w:r w:rsidR="00066735" w:rsidRPr="001C0B9D">
        <w:rPr>
          <w:rFonts w:ascii="Times New Roman" w:hAnsi="Times New Roman" w:cs="Times New Roman"/>
          <w:sz w:val="24"/>
          <w:szCs w:val="24"/>
        </w:rPr>
        <w:t>Smith et al., 2019</w:t>
      </w:r>
      <w:r w:rsidR="00066735">
        <w:rPr>
          <w:rFonts w:ascii="Times New Roman" w:hAnsi="Times New Roman" w:cs="Times New Roman"/>
          <w:sz w:val="24"/>
          <w:szCs w:val="24"/>
        </w:rPr>
        <w:t>)</w:t>
      </w:r>
    </w:p>
    <w:p w14:paraId="36334BCF" w14:textId="77777777" w:rsidR="003E2044" w:rsidRP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b/>
          <w:bCs/>
          <w:sz w:val="24"/>
          <w:szCs w:val="24"/>
        </w:rPr>
        <w:t>Housing Demand:</w:t>
      </w:r>
      <w:r w:rsidRPr="003E2044">
        <w:rPr>
          <w:rFonts w:ascii="Times New Roman" w:hAnsi="Times New Roman" w:cs="Times New Roman"/>
          <w:sz w:val="24"/>
          <w:szCs w:val="24"/>
        </w:rPr>
        <w:t xml:space="preserve"> The need for rental properties driven by student populations and other factors.</w:t>
      </w:r>
    </w:p>
    <w:p w14:paraId="5C02B6BB" w14:textId="2BB3B587" w:rsidR="003E2044" w:rsidRDefault="003E2044" w:rsidP="003E2044">
      <w:pPr>
        <w:spacing w:line="360" w:lineRule="auto"/>
        <w:jc w:val="both"/>
        <w:rPr>
          <w:rFonts w:ascii="Times New Roman" w:hAnsi="Times New Roman" w:cs="Times New Roman"/>
          <w:sz w:val="24"/>
          <w:szCs w:val="24"/>
        </w:rPr>
      </w:pPr>
      <w:r w:rsidRPr="003E2044">
        <w:rPr>
          <w:rFonts w:ascii="Times New Roman" w:hAnsi="Times New Roman" w:cs="Times New Roman"/>
          <w:b/>
          <w:bCs/>
          <w:sz w:val="24"/>
          <w:szCs w:val="24"/>
        </w:rPr>
        <w:t>Affordable Housing:</w:t>
      </w:r>
      <w:r w:rsidRPr="003E2044">
        <w:rPr>
          <w:rFonts w:ascii="Times New Roman" w:hAnsi="Times New Roman" w:cs="Times New Roman"/>
          <w:sz w:val="24"/>
          <w:szCs w:val="24"/>
        </w:rPr>
        <w:t xml:space="preserve"> Rental properties priced at a level that students and low-income residents can afford.</w:t>
      </w:r>
      <w:r w:rsidR="00066735">
        <w:rPr>
          <w:rFonts w:ascii="Times New Roman" w:hAnsi="Times New Roman" w:cs="Times New Roman"/>
          <w:sz w:val="24"/>
          <w:szCs w:val="24"/>
        </w:rPr>
        <w:t xml:space="preserve"> </w:t>
      </w:r>
      <w:r w:rsidR="00066735" w:rsidRPr="001C0B9D">
        <w:rPr>
          <w:rFonts w:ascii="Times New Roman" w:hAnsi="Times New Roman" w:cs="Times New Roman"/>
          <w:sz w:val="24"/>
          <w:szCs w:val="24"/>
        </w:rPr>
        <w:t>Gibbons &amp; Machin (2018)</w:t>
      </w:r>
    </w:p>
    <w:p w14:paraId="173D8DAE" w14:textId="0BB5647E" w:rsidR="00B108DF" w:rsidRDefault="00B108DF" w:rsidP="003E2044">
      <w:pPr>
        <w:spacing w:line="360" w:lineRule="auto"/>
        <w:jc w:val="both"/>
        <w:rPr>
          <w:rFonts w:ascii="Times New Roman" w:hAnsi="Times New Roman" w:cs="Times New Roman"/>
          <w:sz w:val="24"/>
          <w:szCs w:val="24"/>
        </w:rPr>
      </w:pPr>
      <w:r w:rsidRPr="00B108DF">
        <w:rPr>
          <w:rFonts w:ascii="Times New Roman" w:hAnsi="Times New Roman" w:cs="Times New Roman"/>
          <w:b/>
          <w:bCs/>
          <w:sz w:val="24"/>
          <w:szCs w:val="24"/>
        </w:rPr>
        <w:t>Student Population</w:t>
      </w:r>
      <w:r>
        <w:rPr>
          <w:rFonts w:ascii="Times New Roman" w:hAnsi="Times New Roman" w:cs="Times New Roman"/>
          <w:sz w:val="24"/>
          <w:szCs w:val="24"/>
        </w:rPr>
        <w:t>:</w:t>
      </w:r>
      <w:r w:rsidR="00066735">
        <w:rPr>
          <w:rFonts w:ascii="Times New Roman" w:hAnsi="Times New Roman" w:cs="Times New Roman"/>
          <w:sz w:val="24"/>
          <w:szCs w:val="24"/>
        </w:rPr>
        <w:t xml:space="preserve"> This is the numbers of students domiciling in a given environment close to an institution.</w:t>
      </w:r>
      <w:r w:rsidR="00066735" w:rsidRPr="00066735">
        <w:rPr>
          <w:rFonts w:ascii="Times New Roman" w:hAnsi="Times New Roman" w:cs="Times New Roman"/>
          <w:sz w:val="24"/>
          <w:szCs w:val="24"/>
        </w:rPr>
        <w:t xml:space="preserve"> </w:t>
      </w:r>
      <w:r w:rsidR="00066735">
        <w:rPr>
          <w:rFonts w:ascii="Times New Roman" w:hAnsi="Times New Roman" w:cs="Times New Roman"/>
          <w:sz w:val="24"/>
          <w:szCs w:val="24"/>
        </w:rPr>
        <w:t>(</w:t>
      </w:r>
      <w:r w:rsidR="00066735" w:rsidRPr="001C0B9D">
        <w:rPr>
          <w:rFonts w:ascii="Times New Roman" w:hAnsi="Times New Roman" w:cs="Times New Roman"/>
          <w:sz w:val="24"/>
          <w:szCs w:val="24"/>
        </w:rPr>
        <w:t>Adams &amp; Roberts, 2022</w:t>
      </w:r>
      <w:r w:rsidR="00066735">
        <w:rPr>
          <w:rFonts w:ascii="Times New Roman" w:hAnsi="Times New Roman" w:cs="Times New Roman"/>
          <w:sz w:val="24"/>
          <w:szCs w:val="24"/>
        </w:rPr>
        <w:t>)</w:t>
      </w:r>
    </w:p>
    <w:p w14:paraId="319A0FD3" w14:textId="37EC5E13" w:rsidR="00B108DF" w:rsidRDefault="00B108DF" w:rsidP="003E2044">
      <w:pPr>
        <w:spacing w:line="360" w:lineRule="auto"/>
        <w:jc w:val="both"/>
        <w:rPr>
          <w:rFonts w:ascii="Times New Roman" w:hAnsi="Times New Roman" w:cs="Times New Roman"/>
          <w:sz w:val="24"/>
          <w:szCs w:val="24"/>
        </w:rPr>
      </w:pPr>
      <w:r w:rsidRPr="00B108DF">
        <w:rPr>
          <w:rFonts w:ascii="Times New Roman" w:hAnsi="Times New Roman" w:cs="Times New Roman"/>
          <w:b/>
          <w:bCs/>
          <w:sz w:val="24"/>
          <w:szCs w:val="24"/>
        </w:rPr>
        <w:t>Rent</w:t>
      </w:r>
      <w:r>
        <w:rPr>
          <w:rFonts w:ascii="Times New Roman" w:hAnsi="Times New Roman" w:cs="Times New Roman"/>
          <w:sz w:val="24"/>
          <w:szCs w:val="24"/>
        </w:rPr>
        <w:t>:</w:t>
      </w:r>
      <w:r w:rsidR="00066735">
        <w:rPr>
          <w:rFonts w:ascii="Times New Roman" w:hAnsi="Times New Roman" w:cs="Times New Roman"/>
          <w:sz w:val="24"/>
          <w:szCs w:val="24"/>
        </w:rPr>
        <w:t xml:space="preserve"> The amount payable for letting of an apartment for a period of time, space on a given price (</w:t>
      </w:r>
      <w:r w:rsidR="00066735" w:rsidRPr="001C0B9D">
        <w:rPr>
          <w:rFonts w:ascii="Times New Roman" w:hAnsi="Times New Roman" w:cs="Times New Roman"/>
          <w:sz w:val="24"/>
          <w:szCs w:val="24"/>
        </w:rPr>
        <w:t>Smith et al., 2019</w:t>
      </w:r>
      <w:r w:rsidR="00066735">
        <w:rPr>
          <w:rFonts w:ascii="Times New Roman" w:hAnsi="Times New Roman" w:cs="Times New Roman"/>
          <w:sz w:val="24"/>
          <w:szCs w:val="24"/>
        </w:rPr>
        <w:t>)</w:t>
      </w:r>
    </w:p>
    <w:p w14:paraId="34A82445" w14:textId="0B230B23" w:rsidR="00B108DF" w:rsidRPr="003E2044" w:rsidRDefault="00B108DF" w:rsidP="003E2044">
      <w:pPr>
        <w:spacing w:line="360" w:lineRule="auto"/>
        <w:jc w:val="both"/>
        <w:rPr>
          <w:rFonts w:ascii="Times New Roman" w:hAnsi="Times New Roman" w:cs="Times New Roman"/>
          <w:sz w:val="24"/>
          <w:szCs w:val="24"/>
        </w:rPr>
      </w:pPr>
      <w:r w:rsidRPr="00B108DF">
        <w:rPr>
          <w:rFonts w:ascii="Times New Roman" w:hAnsi="Times New Roman" w:cs="Times New Roman"/>
          <w:b/>
          <w:bCs/>
          <w:sz w:val="24"/>
          <w:szCs w:val="24"/>
        </w:rPr>
        <w:lastRenderedPageBreak/>
        <w:t>Institutional</w:t>
      </w:r>
      <w:r>
        <w:rPr>
          <w:rFonts w:ascii="Times New Roman" w:hAnsi="Times New Roman" w:cs="Times New Roman"/>
          <w:sz w:val="24"/>
          <w:szCs w:val="24"/>
        </w:rPr>
        <w:t xml:space="preserve">: </w:t>
      </w:r>
      <w:r w:rsidR="00066735">
        <w:rPr>
          <w:rFonts w:ascii="Times New Roman" w:hAnsi="Times New Roman" w:cs="Times New Roman"/>
          <w:sz w:val="24"/>
          <w:szCs w:val="24"/>
        </w:rPr>
        <w:t>this is the college where student receive learning and certificate are awarded. (</w:t>
      </w:r>
      <w:r w:rsidR="00066735" w:rsidRPr="001C0B9D">
        <w:rPr>
          <w:rFonts w:ascii="Times New Roman" w:hAnsi="Times New Roman" w:cs="Times New Roman"/>
          <w:sz w:val="24"/>
          <w:szCs w:val="24"/>
        </w:rPr>
        <w:t>Adams &amp; Roberts, 2022</w:t>
      </w:r>
      <w:r w:rsidR="00066735">
        <w:rPr>
          <w:rFonts w:ascii="Times New Roman" w:hAnsi="Times New Roman" w:cs="Times New Roman"/>
          <w:sz w:val="24"/>
          <w:szCs w:val="24"/>
        </w:rPr>
        <w:t>)</w:t>
      </w:r>
    </w:p>
    <w:p w14:paraId="2497B386" w14:textId="77777777" w:rsidR="003E2044" w:rsidRDefault="003E2044">
      <w:pPr>
        <w:rPr>
          <w:rFonts w:ascii="Times New Roman" w:hAnsi="Times New Roman" w:cs="Times New Roman"/>
          <w:b/>
          <w:bCs/>
          <w:sz w:val="24"/>
          <w:szCs w:val="24"/>
        </w:rPr>
      </w:pPr>
      <w:r>
        <w:rPr>
          <w:rFonts w:ascii="Times New Roman" w:hAnsi="Times New Roman" w:cs="Times New Roman"/>
          <w:b/>
          <w:bCs/>
          <w:sz w:val="24"/>
          <w:szCs w:val="24"/>
        </w:rPr>
        <w:br w:type="page"/>
      </w:r>
    </w:p>
    <w:p w14:paraId="0B96D10D" w14:textId="77529A94" w:rsidR="003E2044" w:rsidRDefault="003E2044" w:rsidP="003E204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3EEC4C12" w14:textId="42F9056C" w:rsidR="001C0B9D" w:rsidRPr="001C0B9D" w:rsidRDefault="00407462" w:rsidP="001C0B9D">
      <w:pPr>
        <w:rPr>
          <w:rFonts w:ascii="Times New Roman" w:hAnsi="Times New Roman" w:cs="Times New Roman"/>
          <w:b/>
          <w:bCs/>
          <w:sz w:val="24"/>
          <w:szCs w:val="24"/>
        </w:rPr>
      </w:pPr>
      <w:r>
        <w:rPr>
          <w:rFonts w:ascii="Times New Roman" w:hAnsi="Times New Roman" w:cs="Times New Roman"/>
          <w:b/>
          <w:bCs/>
          <w:sz w:val="24"/>
          <w:szCs w:val="24"/>
        </w:rPr>
        <w:t xml:space="preserve">2.1. </w:t>
      </w:r>
      <w:r w:rsidR="001C0B9D" w:rsidRPr="001C0B9D">
        <w:rPr>
          <w:rFonts w:ascii="Times New Roman" w:hAnsi="Times New Roman" w:cs="Times New Roman"/>
          <w:b/>
          <w:bCs/>
          <w:sz w:val="24"/>
          <w:szCs w:val="24"/>
        </w:rPr>
        <w:t>Literature Review</w:t>
      </w:r>
    </w:p>
    <w:p w14:paraId="4FB6B131"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The relationship between student population and rental value in neighborhoods surrounding educational institutions has been widely explored. Several studies have established that the presence of students significantly influences local rental markets due to increased housing demand, seasonal fluctuations, and students' unique housing preferences (Smith et al., 2019; Jones &amp; Brown, 2021). According to Gibbons &amp; Machin (2018), the demand created by students leads to increased rental prices, particularly in properties close to the institutions. This demand is further intensified by limited housing supply and landlords' preference for student tenants due to their reliable rental income (Nguyen et al., 2020).</w:t>
      </w:r>
    </w:p>
    <w:p w14:paraId="786EB945"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Furthermore, research by O’Sullivan (2017) indicates that rental values tend to be higher in areas with a large student population due to the willingness of students to share accommodations, thereby increasing landlords' rental yield. However, seasonal demand fluctuations during holidays can also introduce temporary price declines (Hubbard, 2016). Additionally, the presence of students can influence neighborhood composition and property management styles, sometimes leading to housing quality variations (Kenyon, 2019).</w:t>
      </w:r>
    </w:p>
    <w:p w14:paraId="3E5360FD" w14:textId="3552A528" w:rsid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Despite the positive economic impact, challenges such as noise pollution, property depreciation due to high turnover, and conflicts between students and long-term residents are noted (Clark &amp; Davies, 2021). These socio-economic dynamics add complexity to the rental market and influence pricing strategies by landlords (Adams &amp; Roberts, 2022).</w:t>
      </w:r>
    </w:p>
    <w:p w14:paraId="1C6F423F" w14:textId="2F3C22E5"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1C0B9D" w:rsidRPr="001C0B9D">
        <w:rPr>
          <w:rFonts w:ascii="Times New Roman" w:hAnsi="Times New Roman" w:cs="Times New Roman"/>
          <w:b/>
          <w:bCs/>
          <w:sz w:val="24"/>
          <w:szCs w:val="24"/>
        </w:rPr>
        <w:t>1. Studentification and Housing Demand</w:t>
      </w:r>
    </w:p>
    <w:p w14:paraId="734D2FE5"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The concept of "studentification" refers to the transformation of urban neighborhoods due to the influx of students, which often leads to increased demand for rental housing. Smith (2005) describes studentification as a process that can revitalize neighborhoods but also create tensions between student populations and long-term residents. The demand for rental properties typically rises as students seek housing close to their institutions, leading to increased rental prices (Atkinson, 2008).</w:t>
      </w:r>
    </w:p>
    <w:p w14:paraId="118BD750"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 xml:space="preserve">Research by Haffner et al. (2010) indicates that neighborhoods with a high concentration of students often experience rental price increases of 20-30% compared to areas with fewer students. </w:t>
      </w:r>
      <w:r w:rsidRPr="001C0B9D">
        <w:rPr>
          <w:rFonts w:ascii="Times New Roman" w:hAnsi="Times New Roman" w:cs="Times New Roman"/>
          <w:sz w:val="24"/>
          <w:szCs w:val="24"/>
        </w:rPr>
        <w:lastRenderedPageBreak/>
        <w:t>This heightened demand can lead to a competitive rental market, where landlords may raise prices in response to the influx of potential tenants.</w:t>
      </w:r>
    </w:p>
    <w:p w14:paraId="0AA93FD8" w14:textId="521795C8"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1C0B9D" w:rsidRPr="001C0B9D">
        <w:rPr>
          <w:rFonts w:ascii="Times New Roman" w:hAnsi="Times New Roman" w:cs="Times New Roman"/>
          <w:b/>
          <w:bCs/>
          <w:sz w:val="24"/>
          <w:szCs w:val="24"/>
        </w:rPr>
        <w:t>2. Economic Impacts on Local Markets</w:t>
      </w:r>
    </w:p>
    <w:p w14:paraId="1A02EF1A"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The presence of a large student population can significantly impact local economies. According to the National Student Housing Survey (2019), students contribute to local businesses through their spending on housing, food, and entertainment. This economic activity can lead to increased investment in the area, further driving up rental values as neighborhoods become more desirable.</w:t>
      </w:r>
    </w:p>
    <w:p w14:paraId="52174569"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Moreover, the influx of students can lead to the development of amenities tailored to their needs, such as cafes, bookstores, and recreational facilities. These amenities enhance the attractiveness of the neighborhood, contributing to rising rental prices (Bramley &amp; Karley, 2007).</w:t>
      </w:r>
    </w:p>
    <w:p w14:paraId="4F8CE75B" w14:textId="6DD9E961"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1C0B9D" w:rsidRPr="001C0B9D">
        <w:rPr>
          <w:rFonts w:ascii="Times New Roman" w:hAnsi="Times New Roman" w:cs="Times New Roman"/>
          <w:b/>
          <w:bCs/>
          <w:sz w:val="24"/>
          <w:szCs w:val="24"/>
        </w:rPr>
        <w:t>3. Gentrification and Displacement</w:t>
      </w:r>
    </w:p>
    <w:p w14:paraId="6B94783B"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While student populations can revitalize neighborhoods, they can also contribute to gentrification, which often results in the displacement of long-term residents. Zuk et al. (2018) highlight that as rental prices rise due to increased demand from students, lower-income residents may be forced to relocate, altering the social fabric of the community. This phenomenon raises concerns about equity and access to affordable housing in areas surrounding educational institutions.</w:t>
      </w:r>
    </w:p>
    <w:p w14:paraId="489F1AA0"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Atkinson (2008) further discusses the dual nature of studentification, noting that while it can lead to economic revitalization, it can also exacerbate social inequalities. The transformation of neighborhoods can create tensions between students and long-term residents, leading to conflicts over resources and community identity.</w:t>
      </w:r>
    </w:p>
    <w:p w14:paraId="4F0211E9" w14:textId="5BDB1244"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1C0B9D" w:rsidRPr="001C0B9D">
        <w:rPr>
          <w:rFonts w:ascii="Times New Roman" w:hAnsi="Times New Roman" w:cs="Times New Roman"/>
          <w:b/>
          <w:bCs/>
          <w:sz w:val="24"/>
          <w:szCs w:val="24"/>
        </w:rPr>
        <w:t>4. Regional Variability and Contextual Factors</w:t>
      </w:r>
    </w:p>
    <w:p w14:paraId="1D76068A"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The impact of student populations on rental values can vary significantly based on regional and contextual factors. Research by McDonald (2016) emphasizes the importance of local housing policies, economic conditions, and the overall supply of rental units in shaping rental market dynamics. For instance, cities with a high supply of student housing may experience less dramatic increases in rental prices compared to those with limited housing options.</w:t>
      </w:r>
    </w:p>
    <w:p w14:paraId="2D85EE83"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 xml:space="preserve">Additionally, the demographic characteristics of the student population, such as the proportion of international students or graduate students, can influence rental demand and pricing. Studies have </w:t>
      </w:r>
      <w:r w:rsidRPr="001C0B9D">
        <w:rPr>
          <w:rFonts w:ascii="Times New Roman" w:hAnsi="Times New Roman" w:cs="Times New Roman"/>
          <w:sz w:val="24"/>
          <w:szCs w:val="24"/>
        </w:rPr>
        <w:lastRenderedPageBreak/>
        <w:t>shown that international students often seek different types of housing compared to domestic students, which can further complicate rental market dynamics (Beine et al., 2014).</w:t>
      </w:r>
    </w:p>
    <w:p w14:paraId="75D3BF9E" w14:textId="7E58A76C"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1C0B9D" w:rsidRPr="001C0B9D">
        <w:rPr>
          <w:rFonts w:ascii="Times New Roman" w:hAnsi="Times New Roman" w:cs="Times New Roman"/>
          <w:b/>
          <w:bCs/>
          <w:sz w:val="24"/>
          <w:szCs w:val="24"/>
        </w:rPr>
        <w:t>5. Policy Implications and Future Research Directions</w:t>
      </w:r>
    </w:p>
    <w:p w14:paraId="576B0583"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Despite the growing body of literature on the impact of student populations on rental values, there remains a need for research that connects these findings to policy implications. Policymakers must consider strategies to mitigate the negative effects of rising rental prices, such as implementing rent control measures or increasing the supply of affordable housing (Bramley &amp; Karley, 2007).</w:t>
      </w:r>
    </w:p>
    <w:p w14:paraId="2859EFD8"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Future research should also focus on longitudinal studies to understand how the relationship between student populations and rental values evolves over time. Additionally, exploring the social implications of rising rental prices, particularly concerning community cohesion and the experiences of long-term residents, is crucial for developing comprehensive housing policies.</w:t>
      </w:r>
    </w:p>
    <w:p w14:paraId="2227F6D5" w14:textId="6F300A84"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1C0B9D" w:rsidRPr="001C0B9D">
        <w:rPr>
          <w:rFonts w:ascii="Times New Roman" w:hAnsi="Times New Roman" w:cs="Times New Roman"/>
          <w:b/>
          <w:bCs/>
          <w:sz w:val="24"/>
          <w:szCs w:val="24"/>
        </w:rPr>
        <w:t>Conceptual Framework</w:t>
      </w:r>
    </w:p>
    <w:p w14:paraId="75AA112B"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The conceptual framework for this study is based on the interplay between student population density, rental demand, and rental price fluctuations. The following key variables are considered:</w:t>
      </w:r>
    </w:p>
    <w:p w14:paraId="71CC70C7"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Independent Variable: Student population size</w:t>
      </w:r>
    </w:p>
    <w:p w14:paraId="2D89AE66"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Dependent Variable: Rental values (price per unit, annual rental yield, occupancy rate)</w:t>
      </w:r>
    </w:p>
    <w:p w14:paraId="58794C94"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Intervening Variables: Housing supply, landlord pricing strategies, government regulations</w:t>
      </w:r>
    </w:p>
    <w:p w14:paraId="664DF44B"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Moderating Variables: Neighborhood characteristics, infrastructure development, seasonal variations</w:t>
      </w:r>
    </w:p>
    <w:p w14:paraId="73C69ED3"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This framework is essential for understanding how an increase in student population impacts rental values and how various factors moderate this relationship (Nguyen et al., 2020).</w:t>
      </w:r>
    </w:p>
    <w:p w14:paraId="403082B7" w14:textId="6300F212"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2.2.1. </w:t>
      </w:r>
      <w:r w:rsidR="001C0B9D" w:rsidRPr="001C0B9D">
        <w:rPr>
          <w:rFonts w:ascii="Times New Roman" w:hAnsi="Times New Roman" w:cs="Times New Roman"/>
          <w:b/>
          <w:bCs/>
          <w:sz w:val="24"/>
          <w:szCs w:val="24"/>
        </w:rPr>
        <w:t>Concept of Rental Value</w:t>
      </w:r>
    </w:p>
    <w:p w14:paraId="201385B7" w14:textId="5AC0BA65"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2.2.1.1. </w:t>
      </w:r>
      <w:r w:rsidR="001C0B9D" w:rsidRPr="001C0B9D">
        <w:rPr>
          <w:rFonts w:ascii="Times New Roman" w:hAnsi="Times New Roman" w:cs="Times New Roman"/>
          <w:b/>
          <w:bCs/>
          <w:sz w:val="24"/>
          <w:szCs w:val="24"/>
        </w:rPr>
        <w:t>Definition of Rental Value</w:t>
      </w:r>
    </w:p>
    <w:p w14:paraId="45DC9F62"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 xml:space="preserve">Rental value refers to the amount of money that a property can command in the rental market over a specific period, typically expressed as a monthly or annual figure. It is a critical concept in real estate economics, influencing decisions made by landlords, tenants, investors, and policymakers. </w:t>
      </w:r>
      <w:r w:rsidRPr="001C0B9D">
        <w:rPr>
          <w:rFonts w:ascii="Times New Roman" w:hAnsi="Times New Roman" w:cs="Times New Roman"/>
          <w:sz w:val="24"/>
          <w:szCs w:val="24"/>
        </w:rPr>
        <w:lastRenderedPageBreak/>
        <w:t>Understanding rental value is essential for assessing property performance, market trends, and housing affordability.</w:t>
      </w:r>
    </w:p>
    <w:p w14:paraId="695DA235" w14:textId="5F27C79C"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2.2.1.2. </w:t>
      </w:r>
      <w:r w:rsidR="001C0B9D" w:rsidRPr="001C0B9D">
        <w:rPr>
          <w:rFonts w:ascii="Times New Roman" w:hAnsi="Times New Roman" w:cs="Times New Roman"/>
          <w:b/>
          <w:bCs/>
          <w:sz w:val="24"/>
          <w:szCs w:val="24"/>
        </w:rPr>
        <w:t>Key Factors Influencing Rental Value</w:t>
      </w:r>
    </w:p>
    <w:p w14:paraId="4824CA2F" w14:textId="77777777" w:rsidR="001C0B9D" w:rsidRPr="001C0B9D" w:rsidRDefault="001C0B9D" w:rsidP="001C0B9D">
      <w:pPr>
        <w:spacing w:line="360" w:lineRule="auto"/>
        <w:jc w:val="both"/>
        <w:rPr>
          <w:rFonts w:ascii="Times New Roman" w:hAnsi="Times New Roman" w:cs="Times New Roman"/>
          <w:b/>
          <w:bCs/>
          <w:sz w:val="24"/>
          <w:szCs w:val="24"/>
        </w:rPr>
      </w:pPr>
      <w:r w:rsidRPr="001C0B9D">
        <w:rPr>
          <w:rFonts w:ascii="Times New Roman" w:hAnsi="Times New Roman" w:cs="Times New Roman"/>
          <w:b/>
          <w:bCs/>
          <w:sz w:val="24"/>
          <w:szCs w:val="24"/>
        </w:rPr>
        <w:t>Location:</w:t>
      </w:r>
    </w:p>
    <w:p w14:paraId="678BA498"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Proximity to Amenities:</w:t>
      </w:r>
      <w:r w:rsidRPr="001C0B9D">
        <w:rPr>
          <w:rFonts w:ascii="Times New Roman" w:hAnsi="Times New Roman" w:cs="Times New Roman"/>
          <w:sz w:val="24"/>
          <w:szCs w:val="24"/>
        </w:rPr>
        <w:t xml:space="preserve"> Properties located near essential services such as schools, public transportation, shopping centers, and recreational facilities tend to have higher rental values. According to </w:t>
      </w:r>
      <w:proofErr w:type="spellStart"/>
      <w:r w:rsidRPr="001C0B9D">
        <w:rPr>
          <w:rFonts w:ascii="Times New Roman" w:hAnsi="Times New Roman" w:cs="Times New Roman"/>
          <w:sz w:val="24"/>
          <w:szCs w:val="24"/>
        </w:rPr>
        <w:t>Gyourko</w:t>
      </w:r>
      <w:proofErr w:type="spellEnd"/>
      <w:r w:rsidRPr="001C0B9D">
        <w:rPr>
          <w:rFonts w:ascii="Times New Roman" w:hAnsi="Times New Roman" w:cs="Times New Roman"/>
          <w:sz w:val="24"/>
          <w:szCs w:val="24"/>
        </w:rPr>
        <w:t xml:space="preserve"> and Tracy (2006), location is one of the most significant determinants of rental prices, as it directly affects the desirability of a property.</w:t>
      </w:r>
    </w:p>
    <w:p w14:paraId="7336496F"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Neighborhood Characteristics:</w:t>
      </w:r>
      <w:r w:rsidRPr="001C0B9D">
        <w:rPr>
          <w:rFonts w:ascii="Times New Roman" w:hAnsi="Times New Roman" w:cs="Times New Roman"/>
          <w:sz w:val="24"/>
          <w:szCs w:val="24"/>
        </w:rPr>
        <w:t xml:space="preserve"> The overall safety, aesthetic appeal, and reputation of a neighborhood can significantly impact rental values. Research by McDonald (2016) indicates that neighborhoods with low crime rates and good schools are generally more desirable, leading to higher rental prices.</w:t>
      </w:r>
    </w:p>
    <w:p w14:paraId="04AC2EF3" w14:textId="2AE386C1"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2.2.1.3. </w:t>
      </w:r>
      <w:r w:rsidR="001C0B9D" w:rsidRPr="001C0B9D">
        <w:rPr>
          <w:rFonts w:ascii="Times New Roman" w:hAnsi="Times New Roman" w:cs="Times New Roman"/>
          <w:b/>
          <w:bCs/>
          <w:sz w:val="24"/>
          <w:szCs w:val="24"/>
        </w:rPr>
        <w:t>Property Characteristics:</w:t>
      </w:r>
    </w:p>
    <w:p w14:paraId="6027F3C9"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Size and Layout:</w:t>
      </w:r>
      <w:r w:rsidRPr="001C0B9D">
        <w:rPr>
          <w:rFonts w:ascii="Times New Roman" w:hAnsi="Times New Roman" w:cs="Times New Roman"/>
          <w:sz w:val="24"/>
          <w:szCs w:val="24"/>
        </w:rPr>
        <w:t xml:space="preserve"> The size of the property, including the number of bedrooms and bathrooms, plays a crucial role in determining rental value. Larger properties or those with more functional layouts typically command higher rents (Haffner et al., 2010).</w:t>
      </w:r>
    </w:p>
    <w:p w14:paraId="77C05117"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Condition and Amenities:</w:t>
      </w:r>
      <w:r w:rsidRPr="001C0B9D">
        <w:rPr>
          <w:rFonts w:ascii="Times New Roman" w:hAnsi="Times New Roman" w:cs="Times New Roman"/>
          <w:sz w:val="24"/>
          <w:szCs w:val="24"/>
        </w:rPr>
        <w:t xml:space="preserve"> Well-maintained properties with modern amenities (e.g., updated kitchens, air conditioning, and in-unit laundry) are more attractive to potential renters and can justify higher rental prices (Bramley &amp; Karley, 2007).</w:t>
      </w:r>
    </w:p>
    <w:p w14:paraId="27F3CEDA" w14:textId="3FDD1CAD"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2.2.1.4. </w:t>
      </w:r>
      <w:r w:rsidR="001C0B9D" w:rsidRPr="001C0B9D">
        <w:rPr>
          <w:rFonts w:ascii="Times New Roman" w:hAnsi="Times New Roman" w:cs="Times New Roman"/>
          <w:b/>
          <w:bCs/>
          <w:sz w:val="24"/>
          <w:szCs w:val="24"/>
        </w:rPr>
        <w:t>Market Demand and Supply:</w:t>
      </w:r>
    </w:p>
    <w:p w14:paraId="47B66988"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Demand:</w:t>
      </w:r>
      <w:r w:rsidRPr="001C0B9D">
        <w:rPr>
          <w:rFonts w:ascii="Times New Roman" w:hAnsi="Times New Roman" w:cs="Times New Roman"/>
          <w:sz w:val="24"/>
          <w:szCs w:val="24"/>
        </w:rPr>
        <w:t xml:space="preserve"> High demand for rental properties, often driven by factors such as population growth, economic conditions, and employment opportunities, can lead to increased rental values. For example, an influx of students in a college town can create significant demand for rental housing (Smith, 2005).</w:t>
      </w:r>
    </w:p>
    <w:p w14:paraId="3BFB742D"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Supply:</w:t>
      </w:r>
      <w:r w:rsidRPr="001C0B9D">
        <w:rPr>
          <w:rFonts w:ascii="Times New Roman" w:hAnsi="Times New Roman" w:cs="Times New Roman"/>
          <w:sz w:val="24"/>
          <w:szCs w:val="24"/>
        </w:rPr>
        <w:t xml:space="preserve"> The availability of rental properties in a given area also affects rental values. A limited supply of housing relative to demand can lead to higher rents, while an oversupply can result in lower rental prices (</w:t>
      </w:r>
      <w:proofErr w:type="spellStart"/>
      <w:r w:rsidRPr="001C0B9D">
        <w:rPr>
          <w:rFonts w:ascii="Times New Roman" w:hAnsi="Times New Roman" w:cs="Times New Roman"/>
          <w:sz w:val="24"/>
          <w:szCs w:val="24"/>
        </w:rPr>
        <w:t>Gyourko</w:t>
      </w:r>
      <w:proofErr w:type="spellEnd"/>
      <w:r w:rsidRPr="001C0B9D">
        <w:rPr>
          <w:rFonts w:ascii="Times New Roman" w:hAnsi="Times New Roman" w:cs="Times New Roman"/>
          <w:sz w:val="24"/>
          <w:szCs w:val="24"/>
        </w:rPr>
        <w:t xml:space="preserve"> &amp; Tracy, 2006).</w:t>
      </w:r>
    </w:p>
    <w:p w14:paraId="38A4C029" w14:textId="1AAB673C"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2.2.1.5. </w:t>
      </w:r>
      <w:r w:rsidR="001C0B9D" w:rsidRPr="001C0B9D">
        <w:rPr>
          <w:rFonts w:ascii="Times New Roman" w:hAnsi="Times New Roman" w:cs="Times New Roman"/>
          <w:b/>
          <w:bCs/>
          <w:sz w:val="24"/>
          <w:szCs w:val="24"/>
        </w:rPr>
        <w:t>Economic Conditions:</w:t>
      </w:r>
    </w:p>
    <w:p w14:paraId="1A7FAAC5"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Local Economy:</w:t>
      </w:r>
      <w:r w:rsidRPr="001C0B9D">
        <w:rPr>
          <w:rFonts w:ascii="Times New Roman" w:hAnsi="Times New Roman" w:cs="Times New Roman"/>
          <w:sz w:val="24"/>
          <w:szCs w:val="24"/>
        </w:rPr>
        <w:t xml:space="preserve"> The overall health of the local economy, including employment rates and income levels, influences rental values. In prosperous areas with low unemployment, rental prices tend to be higher (McDonald, 2016).</w:t>
      </w:r>
    </w:p>
    <w:p w14:paraId="2EC70349"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Interest Rates:</w:t>
      </w:r>
      <w:r w:rsidRPr="001C0B9D">
        <w:rPr>
          <w:rFonts w:ascii="Times New Roman" w:hAnsi="Times New Roman" w:cs="Times New Roman"/>
          <w:sz w:val="24"/>
          <w:szCs w:val="24"/>
        </w:rPr>
        <w:t xml:space="preserve"> Changes in interest rates can affect the housing market, influencing both rental and purchase prices. Lower interest rates may encourage more people to buy homes, reducing rental demand and potentially lowering rental values (Mankiw, 2014).</w:t>
      </w:r>
    </w:p>
    <w:p w14:paraId="23D5D872" w14:textId="26FA6140"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2.2.1.6.  </w:t>
      </w:r>
      <w:r w:rsidR="001C0B9D" w:rsidRPr="001C0B9D">
        <w:rPr>
          <w:rFonts w:ascii="Times New Roman" w:hAnsi="Times New Roman" w:cs="Times New Roman"/>
          <w:b/>
          <w:bCs/>
          <w:sz w:val="24"/>
          <w:szCs w:val="24"/>
        </w:rPr>
        <w:t>Regulatory Environment:</w:t>
      </w:r>
    </w:p>
    <w:p w14:paraId="0D0C311F"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Rent Control and Housing Policies:</w:t>
      </w:r>
      <w:r w:rsidRPr="001C0B9D">
        <w:rPr>
          <w:rFonts w:ascii="Times New Roman" w:hAnsi="Times New Roman" w:cs="Times New Roman"/>
          <w:sz w:val="24"/>
          <w:szCs w:val="24"/>
        </w:rPr>
        <w:t xml:space="preserve"> Government regulations, such as rent control laws, zoning regulations, and housing development policies, can impact rental values. For instance, rent control can limit how much landlords can increase rents, affecting the overall rental market dynamics (Bramley &amp; Karley, 2007).</w:t>
      </w:r>
    </w:p>
    <w:p w14:paraId="27C53A45" w14:textId="7B3083E3"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2.2.1.7. </w:t>
      </w:r>
      <w:r w:rsidR="001C0B9D" w:rsidRPr="001C0B9D">
        <w:rPr>
          <w:rFonts w:ascii="Times New Roman" w:hAnsi="Times New Roman" w:cs="Times New Roman"/>
          <w:b/>
          <w:bCs/>
          <w:sz w:val="24"/>
          <w:szCs w:val="24"/>
        </w:rPr>
        <w:t>Importance of Understanding Rental Value</w:t>
      </w:r>
    </w:p>
    <w:p w14:paraId="545931E5"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For Landlords:</w:t>
      </w:r>
      <w:r w:rsidRPr="001C0B9D">
        <w:rPr>
          <w:rFonts w:ascii="Times New Roman" w:hAnsi="Times New Roman" w:cs="Times New Roman"/>
          <w:sz w:val="24"/>
          <w:szCs w:val="24"/>
        </w:rPr>
        <w:t xml:space="preserve"> Understanding rental value helps landlords set competitive rental prices, maximize their return on investment, and make informed decisions about property management and improvements (Haffner et al., 2010).</w:t>
      </w:r>
    </w:p>
    <w:p w14:paraId="20F777DA"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For Tenants:</w:t>
      </w:r>
      <w:r w:rsidRPr="001C0B9D">
        <w:rPr>
          <w:rFonts w:ascii="Times New Roman" w:hAnsi="Times New Roman" w:cs="Times New Roman"/>
          <w:sz w:val="24"/>
          <w:szCs w:val="24"/>
        </w:rPr>
        <w:t xml:space="preserve"> Knowledge of rental values enables tenants to make informed choices about where to live, ensuring they pay a fair price for the housing they occupy (Smith, 2005).</w:t>
      </w:r>
    </w:p>
    <w:p w14:paraId="17860D16"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For Investors:</w:t>
      </w:r>
      <w:r w:rsidRPr="001C0B9D">
        <w:rPr>
          <w:rFonts w:ascii="Times New Roman" w:hAnsi="Times New Roman" w:cs="Times New Roman"/>
          <w:sz w:val="24"/>
          <w:szCs w:val="24"/>
        </w:rPr>
        <w:t xml:space="preserve"> Investors in real estate need to understand rental values to assess the potential profitability of properties, evaluate market trends, and make strategic investment decisions (</w:t>
      </w:r>
      <w:proofErr w:type="spellStart"/>
      <w:r w:rsidRPr="001C0B9D">
        <w:rPr>
          <w:rFonts w:ascii="Times New Roman" w:hAnsi="Times New Roman" w:cs="Times New Roman"/>
          <w:sz w:val="24"/>
          <w:szCs w:val="24"/>
        </w:rPr>
        <w:t>Gyourko</w:t>
      </w:r>
      <w:proofErr w:type="spellEnd"/>
      <w:r w:rsidRPr="001C0B9D">
        <w:rPr>
          <w:rFonts w:ascii="Times New Roman" w:hAnsi="Times New Roman" w:cs="Times New Roman"/>
          <w:sz w:val="24"/>
          <w:szCs w:val="24"/>
        </w:rPr>
        <w:t xml:space="preserve"> &amp; Tracy, 2006).</w:t>
      </w:r>
    </w:p>
    <w:p w14:paraId="74A14E3E" w14:textId="4660879A" w:rsid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For Policymakers:</w:t>
      </w:r>
      <w:r w:rsidRPr="001C0B9D">
        <w:rPr>
          <w:rFonts w:ascii="Times New Roman" w:hAnsi="Times New Roman" w:cs="Times New Roman"/>
          <w:sz w:val="24"/>
          <w:szCs w:val="24"/>
        </w:rPr>
        <w:t xml:space="preserve"> Understanding rental values is essential for developing housing policies that promote affordability, address housing shortages, and ensure equitable access to housing (Bramley &amp; Karley, 2007).</w:t>
      </w:r>
    </w:p>
    <w:p w14:paraId="275E3845" w14:textId="77777777" w:rsidR="00407462" w:rsidRDefault="00407462">
      <w:pPr>
        <w:rPr>
          <w:rFonts w:ascii="Times New Roman" w:hAnsi="Times New Roman" w:cs="Times New Roman"/>
          <w:b/>
          <w:bCs/>
          <w:sz w:val="24"/>
          <w:szCs w:val="24"/>
        </w:rPr>
      </w:pPr>
      <w:r>
        <w:rPr>
          <w:rFonts w:ascii="Times New Roman" w:hAnsi="Times New Roman" w:cs="Times New Roman"/>
          <w:b/>
          <w:bCs/>
          <w:sz w:val="24"/>
          <w:szCs w:val="24"/>
        </w:rPr>
        <w:br w:type="page"/>
      </w:r>
    </w:p>
    <w:p w14:paraId="33D2B9A2" w14:textId="7C035845" w:rsidR="00A20EDF" w:rsidRPr="00A20EDF" w:rsidRDefault="00407462" w:rsidP="00A20ED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2.2.2. </w:t>
      </w:r>
      <w:r w:rsidR="00A20EDF" w:rsidRPr="00A20EDF">
        <w:rPr>
          <w:rFonts w:ascii="Times New Roman" w:hAnsi="Times New Roman" w:cs="Times New Roman"/>
          <w:b/>
          <w:bCs/>
          <w:sz w:val="24"/>
          <w:szCs w:val="24"/>
        </w:rPr>
        <w:t>Concept of Rent in Institutional Neighborhoods</w:t>
      </w:r>
    </w:p>
    <w:p w14:paraId="36284116" w14:textId="012B7A66" w:rsidR="00A20EDF" w:rsidRPr="00A20EDF" w:rsidRDefault="00407462" w:rsidP="00A20ED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2.2.2.1. </w:t>
      </w:r>
      <w:r w:rsidR="00A20EDF" w:rsidRPr="00A20EDF">
        <w:rPr>
          <w:rFonts w:ascii="Times New Roman" w:hAnsi="Times New Roman" w:cs="Times New Roman"/>
          <w:b/>
          <w:bCs/>
          <w:sz w:val="24"/>
          <w:szCs w:val="24"/>
        </w:rPr>
        <w:t>Definition of Rent in Institutional Neighborhoods</w:t>
      </w:r>
    </w:p>
    <w:p w14:paraId="112EC1EB" w14:textId="77777777" w:rsidR="00A20EDF" w:rsidRPr="00A20EDF" w:rsidRDefault="00A20EDF" w:rsidP="00A20EDF">
      <w:pPr>
        <w:spacing w:line="360" w:lineRule="auto"/>
        <w:jc w:val="both"/>
        <w:rPr>
          <w:rFonts w:ascii="Times New Roman" w:hAnsi="Times New Roman" w:cs="Times New Roman"/>
          <w:sz w:val="24"/>
          <w:szCs w:val="24"/>
        </w:rPr>
      </w:pPr>
      <w:r w:rsidRPr="00A20EDF">
        <w:rPr>
          <w:rFonts w:ascii="Times New Roman" w:hAnsi="Times New Roman" w:cs="Times New Roman"/>
          <w:sz w:val="24"/>
          <w:szCs w:val="24"/>
        </w:rPr>
        <w:t>Rent in institutional neighborhoods refers to the price paid by tenants for the use of residential properties located near educational institutions, such as universities and colleges. These neighborhoods often experience unique dynamics due to the presence of a significant student population, which can influence rental prices, demand, and the overall housing market.</w:t>
      </w:r>
    </w:p>
    <w:p w14:paraId="199520BB" w14:textId="425DC1F9" w:rsidR="00A20EDF" w:rsidRPr="00A20EDF" w:rsidRDefault="00407462" w:rsidP="00A20ED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2.2.2.2. </w:t>
      </w:r>
      <w:r w:rsidR="00A20EDF" w:rsidRPr="00A20EDF">
        <w:rPr>
          <w:rFonts w:ascii="Times New Roman" w:hAnsi="Times New Roman" w:cs="Times New Roman"/>
          <w:b/>
          <w:bCs/>
          <w:sz w:val="24"/>
          <w:szCs w:val="24"/>
        </w:rPr>
        <w:t>Key Factors Influencing Rent in Institutional Neighborhoods</w:t>
      </w:r>
    </w:p>
    <w:p w14:paraId="0915669A" w14:textId="7B2D9176" w:rsidR="00A20EDF" w:rsidRPr="00A20EDF" w:rsidRDefault="00407462" w:rsidP="00A20ED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2.2.2.2.1. </w:t>
      </w:r>
      <w:r w:rsidR="00A20EDF" w:rsidRPr="00A20EDF">
        <w:rPr>
          <w:rFonts w:ascii="Times New Roman" w:hAnsi="Times New Roman" w:cs="Times New Roman"/>
          <w:b/>
          <w:bCs/>
          <w:sz w:val="24"/>
          <w:szCs w:val="24"/>
        </w:rPr>
        <w:t>Proximity to Educational Institutions:</w:t>
      </w:r>
    </w:p>
    <w:p w14:paraId="4D5A1212" w14:textId="77777777" w:rsidR="00A20EDF" w:rsidRPr="00A20EDF" w:rsidRDefault="00A20EDF" w:rsidP="00A20EDF">
      <w:pPr>
        <w:spacing w:line="360" w:lineRule="auto"/>
        <w:jc w:val="both"/>
        <w:rPr>
          <w:rFonts w:ascii="Times New Roman" w:hAnsi="Times New Roman" w:cs="Times New Roman"/>
          <w:sz w:val="24"/>
          <w:szCs w:val="24"/>
        </w:rPr>
      </w:pPr>
      <w:r w:rsidRPr="00A20EDF">
        <w:rPr>
          <w:rFonts w:ascii="Times New Roman" w:hAnsi="Times New Roman" w:cs="Times New Roman"/>
          <w:sz w:val="24"/>
          <w:szCs w:val="24"/>
        </w:rPr>
        <w:t>The closeness of rental properties to universities and colleges is a primary driver of rent in institutional neighborhoods. Properties located within walking distance or a short commute to campus are often in high demand among students, leading to higher rental prices (Smith, 2005). Research indicates that rental values can increase significantly in areas adjacent to educational institutions due to the consistent demand from students seeking convenient housing options (Haffner et al., 2010).</w:t>
      </w:r>
    </w:p>
    <w:p w14:paraId="13742657" w14:textId="3D5B06B6" w:rsidR="00A20EDF" w:rsidRPr="00A20EDF" w:rsidRDefault="00407462" w:rsidP="00A20ED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2.2.2.2.2. </w:t>
      </w:r>
      <w:r w:rsidR="00A20EDF" w:rsidRPr="00A20EDF">
        <w:rPr>
          <w:rFonts w:ascii="Times New Roman" w:hAnsi="Times New Roman" w:cs="Times New Roman"/>
          <w:b/>
          <w:bCs/>
          <w:sz w:val="24"/>
          <w:szCs w:val="24"/>
        </w:rPr>
        <w:t>Student Population Dynamics:</w:t>
      </w:r>
    </w:p>
    <w:p w14:paraId="2874D6BF" w14:textId="77777777" w:rsidR="00A20EDF" w:rsidRPr="00A20EDF" w:rsidRDefault="00A20EDF" w:rsidP="00A20EDF">
      <w:pPr>
        <w:spacing w:line="360" w:lineRule="auto"/>
        <w:jc w:val="both"/>
        <w:rPr>
          <w:rFonts w:ascii="Times New Roman" w:hAnsi="Times New Roman" w:cs="Times New Roman"/>
          <w:sz w:val="24"/>
          <w:szCs w:val="24"/>
        </w:rPr>
      </w:pPr>
      <w:r w:rsidRPr="00A20EDF">
        <w:rPr>
          <w:rFonts w:ascii="Times New Roman" w:hAnsi="Times New Roman" w:cs="Times New Roman"/>
          <w:sz w:val="24"/>
          <w:szCs w:val="24"/>
        </w:rPr>
        <w:t>The size and demographics of the student population in a neighborhood can significantly impact rental prices. An influx of students, particularly during the academic year, can create a competitive rental market, driving up rents (Atkinson, 2008). Additionally, the type of students (undergraduate vs. graduate) can influence the type of housing demanded, affecting rental prices and availability (Beine et al., 2014).</w:t>
      </w:r>
    </w:p>
    <w:p w14:paraId="255F2EB0" w14:textId="4E083F31" w:rsidR="00A20EDF" w:rsidRPr="00A20EDF" w:rsidRDefault="00407462" w:rsidP="00A20ED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2.2.2.2.3. </w:t>
      </w:r>
      <w:r w:rsidR="00A20EDF" w:rsidRPr="00A20EDF">
        <w:rPr>
          <w:rFonts w:ascii="Times New Roman" w:hAnsi="Times New Roman" w:cs="Times New Roman"/>
          <w:b/>
          <w:bCs/>
          <w:sz w:val="24"/>
          <w:szCs w:val="24"/>
        </w:rPr>
        <w:t>Housing Supply and Demand:</w:t>
      </w:r>
    </w:p>
    <w:p w14:paraId="344793E1" w14:textId="77777777" w:rsidR="00A20EDF" w:rsidRPr="00A20EDF" w:rsidRDefault="00A20EDF" w:rsidP="00A20EDF">
      <w:pPr>
        <w:spacing w:line="360" w:lineRule="auto"/>
        <w:jc w:val="both"/>
        <w:rPr>
          <w:rFonts w:ascii="Times New Roman" w:hAnsi="Times New Roman" w:cs="Times New Roman"/>
          <w:sz w:val="24"/>
          <w:szCs w:val="24"/>
        </w:rPr>
      </w:pPr>
      <w:r w:rsidRPr="00A20EDF">
        <w:rPr>
          <w:rFonts w:ascii="Times New Roman" w:hAnsi="Times New Roman" w:cs="Times New Roman"/>
          <w:sz w:val="24"/>
          <w:szCs w:val="24"/>
        </w:rPr>
        <w:t>The balance between housing supply and demand is crucial in determining rent levels in institutional neighborhoods. A limited supply of rental units relative to the high demand from students can lead to increased rents. Conversely, if there is an oversupply of rental properties, landlords may need to lower rents to attract tenants (</w:t>
      </w:r>
      <w:proofErr w:type="spellStart"/>
      <w:r w:rsidRPr="00A20EDF">
        <w:rPr>
          <w:rFonts w:ascii="Times New Roman" w:hAnsi="Times New Roman" w:cs="Times New Roman"/>
          <w:sz w:val="24"/>
          <w:szCs w:val="24"/>
        </w:rPr>
        <w:t>Gyourko</w:t>
      </w:r>
      <w:proofErr w:type="spellEnd"/>
      <w:r w:rsidRPr="00A20EDF">
        <w:rPr>
          <w:rFonts w:ascii="Times New Roman" w:hAnsi="Times New Roman" w:cs="Times New Roman"/>
          <w:sz w:val="24"/>
          <w:szCs w:val="24"/>
        </w:rPr>
        <w:t xml:space="preserve"> &amp; Tracy, 2006).</w:t>
      </w:r>
    </w:p>
    <w:p w14:paraId="4C9E0AAC" w14:textId="77777777" w:rsidR="00407462" w:rsidRDefault="00407462">
      <w:pPr>
        <w:rPr>
          <w:rFonts w:ascii="Times New Roman" w:hAnsi="Times New Roman" w:cs="Times New Roman"/>
          <w:b/>
          <w:bCs/>
          <w:sz w:val="24"/>
          <w:szCs w:val="24"/>
        </w:rPr>
      </w:pPr>
      <w:r>
        <w:rPr>
          <w:rFonts w:ascii="Times New Roman" w:hAnsi="Times New Roman" w:cs="Times New Roman"/>
          <w:b/>
          <w:bCs/>
          <w:sz w:val="24"/>
          <w:szCs w:val="24"/>
        </w:rPr>
        <w:br w:type="page"/>
      </w:r>
    </w:p>
    <w:p w14:paraId="3900E89E" w14:textId="1593A0DE" w:rsidR="00A20EDF" w:rsidRPr="00A20EDF" w:rsidRDefault="00407462" w:rsidP="00A20ED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2.2.2.2.4. </w:t>
      </w:r>
      <w:r w:rsidR="00A20EDF" w:rsidRPr="00A20EDF">
        <w:rPr>
          <w:rFonts w:ascii="Times New Roman" w:hAnsi="Times New Roman" w:cs="Times New Roman"/>
          <w:b/>
          <w:bCs/>
          <w:sz w:val="24"/>
          <w:szCs w:val="24"/>
        </w:rPr>
        <w:t>Local Amenities and Services:</w:t>
      </w:r>
    </w:p>
    <w:p w14:paraId="68F2E25D" w14:textId="77777777" w:rsidR="00A20EDF" w:rsidRPr="00A20EDF" w:rsidRDefault="00A20EDF" w:rsidP="00A20EDF">
      <w:pPr>
        <w:spacing w:line="360" w:lineRule="auto"/>
        <w:jc w:val="both"/>
        <w:rPr>
          <w:rFonts w:ascii="Times New Roman" w:hAnsi="Times New Roman" w:cs="Times New Roman"/>
          <w:sz w:val="24"/>
          <w:szCs w:val="24"/>
        </w:rPr>
      </w:pPr>
      <w:r w:rsidRPr="00A20EDF">
        <w:rPr>
          <w:rFonts w:ascii="Times New Roman" w:hAnsi="Times New Roman" w:cs="Times New Roman"/>
          <w:sz w:val="24"/>
          <w:szCs w:val="24"/>
        </w:rPr>
        <w:t>The availability of amenities such as grocery stores, restaurants, public transportation, and recreational facilities can enhance the attractiveness of a neighborhood, thereby influencing rental prices. Areas with a rich array of services that cater to students often command higher rents due to their desirability (Bramley &amp; Karley, 2007).</w:t>
      </w:r>
    </w:p>
    <w:p w14:paraId="48E2FB4D" w14:textId="50A6CA5F" w:rsidR="00A20EDF" w:rsidRPr="00A20EDF" w:rsidRDefault="00407462" w:rsidP="00A20ED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2.2.2.2.5. </w:t>
      </w:r>
      <w:r w:rsidR="00A20EDF" w:rsidRPr="00A20EDF">
        <w:rPr>
          <w:rFonts w:ascii="Times New Roman" w:hAnsi="Times New Roman" w:cs="Times New Roman"/>
          <w:b/>
          <w:bCs/>
          <w:sz w:val="24"/>
          <w:szCs w:val="24"/>
        </w:rPr>
        <w:t>Economic Conditions:</w:t>
      </w:r>
    </w:p>
    <w:p w14:paraId="25511AF3" w14:textId="77777777" w:rsidR="00A20EDF" w:rsidRPr="00A20EDF" w:rsidRDefault="00A20EDF" w:rsidP="00A20EDF">
      <w:pPr>
        <w:spacing w:line="360" w:lineRule="auto"/>
        <w:jc w:val="both"/>
        <w:rPr>
          <w:rFonts w:ascii="Times New Roman" w:hAnsi="Times New Roman" w:cs="Times New Roman"/>
          <w:sz w:val="24"/>
          <w:szCs w:val="24"/>
        </w:rPr>
      </w:pPr>
      <w:r w:rsidRPr="00A20EDF">
        <w:rPr>
          <w:rFonts w:ascii="Times New Roman" w:hAnsi="Times New Roman" w:cs="Times New Roman"/>
          <w:sz w:val="24"/>
          <w:szCs w:val="24"/>
        </w:rPr>
        <w:t>Broader economic factors, including employment rates and local economic health, can also affect rental prices in institutional neighborhoods. In areas with strong job markets and economic growth, rental prices may rise due to increased demand for housing from both students and local residents (McDonald, 2016).</w:t>
      </w:r>
    </w:p>
    <w:p w14:paraId="3383ADCD" w14:textId="2EEEDDA5" w:rsidR="00A20EDF" w:rsidRPr="00A20EDF" w:rsidRDefault="00407462" w:rsidP="00A20ED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2.2.2.2.6. </w:t>
      </w:r>
      <w:r w:rsidR="00A20EDF" w:rsidRPr="00A20EDF">
        <w:rPr>
          <w:rFonts w:ascii="Times New Roman" w:hAnsi="Times New Roman" w:cs="Times New Roman"/>
          <w:b/>
          <w:bCs/>
          <w:sz w:val="24"/>
          <w:szCs w:val="24"/>
        </w:rPr>
        <w:t>Regulatory Environment:</w:t>
      </w:r>
    </w:p>
    <w:p w14:paraId="2B8CC691" w14:textId="77777777" w:rsidR="00A20EDF" w:rsidRPr="00A20EDF" w:rsidRDefault="00A20EDF" w:rsidP="00A20EDF">
      <w:pPr>
        <w:spacing w:line="360" w:lineRule="auto"/>
        <w:jc w:val="both"/>
        <w:rPr>
          <w:rFonts w:ascii="Times New Roman" w:hAnsi="Times New Roman" w:cs="Times New Roman"/>
          <w:sz w:val="24"/>
          <w:szCs w:val="24"/>
        </w:rPr>
      </w:pPr>
      <w:r w:rsidRPr="00A20EDF">
        <w:rPr>
          <w:rFonts w:ascii="Times New Roman" w:hAnsi="Times New Roman" w:cs="Times New Roman"/>
          <w:sz w:val="24"/>
          <w:szCs w:val="24"/>
        </w:rPr>
        <w:t>Local housing policies, including zoning laws and rent control measures, can impact rental prices in institutional neighborhoods. For example, rent control can limit how much landlords can increase rents, affecting the overall rental market dynamics (Bramley &amp; Karley, 2007).</w:t>
      </w:r>
    </w:p>
    <w:p w14:paraId="52AA73AE" w14:textId="12687E7A" w:rsidR="00A20EDF" w:rsidRPr="00A20EDF" w:rsidRDefault="00407462" w:rsidP="00A20ED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2.2.2.3. </w:t>
      </w:r>
      <w:r w:rsidR="00A20EDF" w:rsidRPr="00A20EDF">
        <w:rPr>
          <w:rFonts w:ascii="Times New Roman" w:hAnsi="Times New Roman" w:cs="Times New Roman"/>
          <w:b/>
          <w:bCs/>
          <w:sz w:val="24"/>
          <w:szCs w:val="24"/>
        </w:rPr>
        <w:t>Importance of Understanding Rent in Institutional Neighborhoods</w:t>
      </w:r>
    </w:p>
    <w:p w14:paraId="7024AD3B" w14:textId="77777777" w:rsidR="00A20EDF" w:rsidRPr="00A20EDF" w:rsidRDefault="00A20EDF" w:rsidP="00A20EDF">
      <w:pPr>
        <w:spacing w:line="360" w:lineRule="auto"/>
        <w:jc w:val="both"/>
        <w:rPr>
          <w:rFonts w:ascii="Times New Roman" w:hAnsi="Times New Roman" w:cs="Times New Roman"/>
          <w:sz w:val="24"/>
          <w:szCs w:val="24"/>
        </w:rPr>
      </w:pPr>
      <w:r w:rsidRPr="00A20EDF">
        <w:rPr>
          <w:rFonts w:ascii="Times New Roman" w:hAnsi="Times New Roman" w:cs="Times New Roman"/>
          <w:b/>
          <w:bCs/>
          <w:sz w:val="24"/>
          <w:szCs w:val="24"/>
        </w:rPr>
        <w:t>For Landlords:</w:t>
      </w:r>
      <w:r w:rsidRPr="00A20EDF">
        <w:rPr>
          <w:rFonts w:ascii="Times New Roman" w:hAnsi="Times New Roman" w:cs="Times New Roman"/>
          <w:sz w:val="24"/>
          <w:szCs w:val="24"/>
        </w:rPr>
        <w:t xml:space="preserve"> Understanding the factors that influence rent in institutional neighborhoods helps landlords set competitive rental prices and maximize their return on investment (Haffner et al., 2010).</w:t>
      </w:r>
    </w:p>
    <w:p w14:paraId="5F3EE01B" w14:textId="77777777" w:rsidR="00A20EDF" w:rsidRPr="00A20EDF" w:rsidRDefault="00A20EDF" w:rsidP="00A20EDF">
      <w:pPr>
        <w:spacing w:line="360" w:lineRule="auto"/>
        <w:jc w:val="both"/>
        <w:rPr>
          <w:rFonts w:ascii="Times New Roman" w:hAnsi="Times New Roman" w:cs="Times New Roman"/>
          <w:sz w:val="24"/>
          <w:szCs w:val="24"/>
        </w:rPr>
      </w:pPr>
      <w:r w:rsidRPr="00A20EDF">
        <w:rPr>
          <w:rFonts w:ascii="Times New Roman" w:hAnsi="Times New Roman" w:cs="Times New Roman"/>
          <w:b/>
          <w:bCs/>
          <w:sz w:val="24"/>
          <w:szCs w:val="24"/>
        </w:rPr>
        <w:t>For Students:</w:t>
      </w:r>
      <w:r w:rsidRPr="00A20EDF">
        <w:rPr>
          <w:rFonts w:ascii="Times New Roman" w:hAnsi="Times New Roman" w:cs="Times New Roman"/>
          <w:sz w:val="24"/>
          <w:szCs w:val="24"/>
        </w:rPr>
        <w:t xml:space="preserve"> Knowledge of rental dynamics enables students to make informed decisions about where to live, ensuring they find affordable housing that meets their needs (Smith, 2005).</w:t>
      </w:r>
    </w:p>
    <w:p w14:paraId="45F663A0" w14:textId="77777777" w:rsidR="00A20EDF" w:rsidRPr="00A20EDF" w:rsidRDefault="00A20EDF" w:rsidP="00A20EDF">
      <w:pPr>
        <w:spacing w:line="360" w:lineRule="auto"/>
        <w:jc w:val="both"/>
        <w:rPr>
          <w:rFonts w:ascii="Times New Roman" w:hAnsi="Times New Roman" w:cs="Times New Roman"/>
          <w:sz w:val="24"/>
          <w:szCs w:val="24"/>
        </w:rPr>
      </w:pPr>
      <w:r w:rsidRPr="00A20EDF">
        <w:rPr>
          <w:rFonts w:ascii="Times New Roman" w:hAnsi="Times New Roman" w:cs="Times New Roman"/>
          <w:b/>
          <w:bCs/>
          <w:sz w:val="24"/>
          <w:szCs w:val="24"/>
        </w:rPr>
        <w:t>For Investors:</w:t>
      </w:r>
      <w:r w:rsidRPr="00A20EDF">
        <w:rPr>
          <w:rFonts w:ascii="Times New Roman" w:hAnsi="Times New Roman" w:cs="Times New Roman"/>
          <w:sz w:val="24"/>
          <w:szCs w:val="24"/>
        </w:rPr>
        <w:t xml:space="preserve"> Investors in real estate can benefit from understanding rental trends in institutional neighborhoods to assess potential profitability and make strategic investment decisions (</w:t>
      </w:r>
      <w:proofErr w:type="spellStart"/>
      <w:r w:rsidRPr="00A20EDF">
        <w:rPr>
          <w:rFonts w:ascii="Times New Roman" w:hAnsi="Times New Roman" w:cs="Times New Roman"/>
          <w:sz w:val="24"/>
          <w:szCs w:val="24"/>
        </w:rPr>
        <w:t>Gyourko</w:t>
      </w:r>
      <w:proofErr w:type="spellEnd"/>
      <w:r w:rsidRPr="00A20EDF">
        <w:rPr>
          <w:rFonts w:ascii="Times New Roman" w:hAnsi="Times New Roman" w:cs="Times New Roman"/>
          <w:sz w:val="24"/>
          <w:szCs w:val="24"/>
        </w:rPr>
        <w:t xml:space="preserve"> &amp; Tracy, 2006).</w:t>
      </w:r>
    </w:p>
    <w:p w14:paraId="1EB4B6D5" w14:textId="77777777" w:rsidR="00A20EDF" w:rsidRPr="00A20EDF" w:rsidRDefault="00A20EDF" w:rsidP="00A20EDF">
      <w:pPr>
        <w:spacing w:line="360" w:lineRule="auto"/>
        <w:jc w:val="both"/>
        <w:rPr>
          <w:rFonts w:ascii="Times New Roman" w:hAnsi="Times New Roman" w:cs="Times New Roman"/>
          <w:sz w:val="24"/>
          <w:szCs w:val="24"/>
        </w:rPr>
      </w:pPr>
      <w:r w:rsidRPr="00A20EDF">
        <w:rPr>
          <w:rFonts w:ascii="Times New Roman" w:hAnsi="Times New Roman" w:cs="Times New Roman"/>
          <w:b/>
          <w:bCs/>
          <w:sz w:val="24"/>
          <w:szCs w:val="24"/>
        </w:rPr>
        <w:t>For Policymakers:</w:t>
      </w:r>
      <w:r w:rsidRPr="00A20EDF">
        <w:rPr>
          <w:rFonts w:ascii="Times New Roman" w:hAnsi="Times New Roman" w:cs="Times New Roman"/>
          <w:sz w:val="24"/>
          <w:szCs w:val="24"/>
        </w:rPr>
        <w:t xml:space="preserve"> Understanding rental dynamics in institutional neighborhoods is essential for developing housing policies that promote affordability and address housing shortages, ensuring equitable access to housing for students and local residents (Bramley &amp; Karley, 2007).</w:t>
      </w:r>
    </w:p>
    <w:p w14:paraId="2B438F53" w14:textId="77777777" w:rsidR="00407462" w:rsidRDefault="00407462">
      <w:pPr>
        <w:rPr>
          <w:rFonts w:ascii="Times New Roman" w:hAnsi="Times New Roman" w:cs="Times New Roman"/>
          <w:b/>
          <w:bCs/>
          <w:sz w:val="24"/>
          <w:szCs w:val="24"/>
        </w:rPr>
      </w:pPr>
      <w:r>
        <w:rPr>
          <w:rFonts w:ascii="Times New Roman" w:hAnsi="Times New Roman" w:cs="Times New Roman"/>
          <w:b/>
          <w:bCs/>
          <w:sz w:val="24"/>
          <w:szCs w:val="24"/>
        </w:rPr>
        <w:br w:type="page"/>
      </w:r>
    </w:p>
    <w:p w14:paraId="028698BB" w14:textId="08D10A06"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2.3. </w:t>
      </w:r>
      <w:r w:rsidR="001C0B9D" w:rsidRPr="001C0B9D">
        <w:rPr>
          <w:rFonts w:ascii="Times New Roman" w:hAnsi="Times New Roman" w:cs="Times New Roman"/>
          <w:b/>
          <w:bCs/>
          <w:sz w:val="24"/>
          <w:szCs w:val="24"/>
        </w:rPr>
        <w:t>Theoretical Framework</w:t>
      </w:r>
    </w:p>
    <w:p w14:paraId="452C475D"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Several economic and housing market theories provide a foundation for understanding the impact of student populations on rental values:</w:t>
      </w:r>
    </w:p>
    <w:p w14:paraId="66EFD5CF"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Demand and Supply Theory:</w:t>
      </w:r>
      <w:r w:rsidRPr="001C0B9D">
        <w:rPr>
          <w:rFonts w:ascii="Times New Roman" w:hAnsi="Times New Roman" w:cs="Times New Roman"/>
          <w:sz w:val="24"/>
          <w:szCs w:val="24"/>
        </w:rPr>
        <w:t xml:space="preserve"> According to basic economic principles, an increase in demand (student population growth) without a corresponding increase in supply leads to higher rental prices (Marshall, 2018).</w:t>
      </w:r>
    </w:p>
    <w:p w14:paraId="4C092166"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Hedonic Pricing Model:</w:t>
      </w:r>
      <w:r w:rsidRPr="001C0B9D">
        <w:rPr>
          <w:rFonts w:ascii="Times New Roman" w:hAnsi="Times New Roman" w:cs="Times New Roman"/>
          <w:sz w:val="24"/>
          <w:szCs w:val="24"/>
        </w:rPr>
        <w:t xml:space="preserve"> This model suggests that rental values are determined by both property-specific and neighborhood-specific attributes (Rosen, 1974). Proximity to educational institutions is considered a significant factor influencing property prices.</w:t>
      </w:r>
    </w:p>
    <w:p w14:paraId="2FB0D4BD"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Urban Land Rent Theory:</w:t>
      </w:r>
      <w:r w:rsidRPr="001C0B9D">
        <w:rPr>
          <w:rFonts w:ascii="Times New Roman" w:hAnsi="Times New Roman" w:cs="Times New Roman"/>
          <w:sz w:val="24"/>
          <w:szCs w:val="24"/>
        </w:rPr>
        <w:t xml:space="preserve"> This theory explains how rental prices vary based on location and accessibility to institutions and amenities (Alonso, 1964). The closer a property is to a university, the higher its rental value due to reduced transportation costs and increased convenience (Brueckner, 2017).</w:t>
      </w:r>
    </w:p>
    <w:p w14:paraId="3C2EBBC1"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b/>
          <w:bCs/>
          <w:sz w:val="24"/>
          <w:szCs w:val="24"/>
        </w:rPr>
        <w:t>Filtering Theory:</w:t>
      </w:r>
      <w:r w:rsidRPr="001C0B9D">
        <w:rPr>
          <w:rFonts w:ascii="Times New Roman" w:hAnsi="Times New Roman" w:cs="Times New Roman"/>
          <w:sz w:val="24"/>
          <w:szCs w:val="24"/>
        </w:rPr>
        <w:t xml:space="preserve"> This theory posits that as new, high-quality housing is developed, older housing units become affordable to lower-income tenants, such as students (Sweeney, 1974). This process can impact rental value dynamics in student-dominated neighborhoods (Glaeser, 2019).</w:t>
      </w:r>
    </w:p>
    <w:p w14:paraId="737299C4" w14:textId="1B92BDD9" w:rsidR="001C0B9D" w:rsidRPr="001C0B9D" w:rsidRDefault="00407462" w:rsidP="001C0B9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1C0B9D" w:rsidRPr="001C0B9D">
        <w:rPr>
          <w:rFonts w:ascii="Times New Roman" w:hAnsi="Times New Roman" w:cs="Times New Roman"/>
          <w:b/>
          <w:bCs/>
          <w:sz w:val="24"/>
          <w:szCs w:val="24"/>
        </w:rPr>
        <w:t>Research Gap</w:t>
      </w:r>
    </w:p>
    <w:p w14:paraId="280EC830"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While extensive studies have explored the impact of student populations on rental markets, several research gaps remain:</w:t>
      </w:r>
    </w:p>
    <w:p w14:paraId="7B0BD899"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Geographical Variation: Most studies focus on Western urban settings, with limited research on developing countries or smaller college towns (Jones &amp; Brown, 2021).</w:t>
      </w:r>
    </w:p>
    <w:p w14:paraId="4ED185B3"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Impact of Online Learning: The rise of remote education post-pandemic may alter student housing demand patterns, an area requiring further investigation (Adams &amp; Roberts, 2022).</w:t>
      </w:r>
    </w:p>
    <w:p w14:paraId="2AA68A3E"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Longitudinal Studies: Limited studies have examined long-term trends in student-driven rental price changes over extended periods (Clark &amp; Davies, 2021).</w:t>
      </w:r>
    </w:p>
    <w:p w14:paraId="1F22B1FD" w14:textId="77777777" w:rsidR="001C0B9D" w:rsidRPr="001C0B9D"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t>Government Policy Effects: The role of rent control policies and housing subsidies in mitigating excessive rent hikes due to student populations remains underexplored (Nguyen et al., 2020).</w:t>
      </w:r>
    </w:p>
    <w:p w14:paraId="3C39BD7F" w14:textId="77777777" w:rsidR="00A20EDF" w:rsidRDefault="001C0B9D" w:rsidP="001C0B9D">
      <w:pPr>
        <w:spacing w:line="360" w:lineRule="auto"/>
        <w:jc w:val="both"/>
        <w:rPr>
          <w:rFonts w:ascii="Times New Roman" w:hAnsi="Times New Roman" w:cs="Times New Roman"/>
          <w:sz w:val="24"/>
          <w:szCs w:val="24"/>
        </w:rPr>
      </w:pPr>
      <w:r w:rsidRPr="001C0B9D">
        <w:rPr>
          <w:rFonts w:ascii="Times New Roman" w:hAnsi="Times New Roman" w:cs="Times New Roman"/>
          <w:sz w:val="24"/>
          <w:szCs w:val="24"/>
        </w:rPr>
        <w:lastRenderedPageBreak/>
        <w:t>Addressing these gaps will provide a more comprehensive understanding of how student populations influence rental markets and help policymakers design better housing strategies.</w:t>
      </w:r>
    </w:p>
    <w:p w14:paraId="1D1CD53B" w14:textId="77777777" w:rsidR="00A20EDF" w:rsidRDefault="00A20EDF">
      <w:pPr>
        <w:rPr>
          <w:rFonts w:ascii="Times New Roman" w:hAnsi="Times New Roman" w:cs="Times New Roman"/>
          <w:sz w:val="24"/>
          <w:szCs w:val="24"/>
        </w:rPr>
      </w:pPr>
      <w:r>
        <w:rPr>
          <w:rFonts w:ascii="Times New Roman" w:hAnsi="Times New Roman" w:cs="Times New Roman"/>
          <w:sz w:val="24"/>
          <w:szCs w:val="24"/>
        </w:rPr>
        <w:br w:type="page"/>
      </w:r>
    </w:p>
    <w:p w14:paraId="101DD6DE" w14:textId="40A48B4D" w:rsidR="00A20EDF" w:rsidRDefault="00A20EDF" w:rsidP="00A20ED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0380D4BB" w14:textId="194CD9E5" w:rsidR="00EE1A24" w:rsidRDefault="00EE1A24" w:rsidP="00A20ED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RESEARCH METHODOLOGY</w:t>
      </w:r>
    </w:p>
    <w:p w14:paraId="41836F4E" w14:textId="4F245A2F" w:rsidR="00D87DC2" w:rsidRPr="00D87DC2" w:rsidRDefault="00EE1A24" w:rsidP="00D87D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D87DC2" w:rsidRPr="00D87DC2">
        <w:rPr>
          <w:rFonts w:ascii="Times New Roman" w:hAnsi="Times New Roman" w:cs="Times New Roman"/>
          <w:b/>
          <w:bCs/>
          <w:sz w:val="24"/>
          <w:szCs w:val="24"/>
        </w:rPr>
        <w:t>Introduction</w:t>
      </w:r>
    </w:p>
    <w:p w14:paraId="6A51E291"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sz w:val="24"/>
          <w:szCs w:val="24"/>
        </w:rPr>
        <w:t>The increasing presence of student populations in neighborhoods surrounding educational institutions has significant implications for rental values. This research aims to investigate how the size and characteristics of the student population influence rental prices in these areas. Understanding this relationship is crucial for landlords, policymakers, and urban planners to make informed decisions regarding housing and community development.</w:t>
      </w:r>
    </w:p>
    <w:p w14:paraId="29C63656" w14:textId="00BBA039" w:rsidR="00D87DC2" w:rsidRPr="00D87DC2" w:rsidRDefault="00EE1A24" w:rsidP="00D87D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00D87DC2" w:rsidRPr="00D87DC2">
        <w:rPr>
          <w:rFonts w:ascii="Times New Roman" w:hAnsi="Times New Roman" w:cs="Times New Roman"/>
          <w:b/>
          <w:bCs/>
          <w:sz w:val="24"/>
          <w:szCs w:val="24"/>
        </w:rPr>
        <w:t>Research Design</w:t>
      </w:r>
    </w:p>
    <w:p w14:paraId="341F4414"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sz w:val="24"/>
          <w:szCs w:val="24"/>
        </w:rPr>
        <w:t>This study will employ a quantitative research design, utilizing statistical methods to analyze the relationship between student population metrics and rental values. A correlational approach will be used to determine the strength and direction of the relationship between the independent variable (student population) and the dependent variable (rental value).</w:t>
      </w:r>
    </w:p>
    <w:p w14:paraId="07EB94EF" w14:textId="585CE2BA" w:rsidR="00D87DC2" w:rsidRPr="00D87DC2" w:rsidRDefault="00EE1A24" w:rsidP="00D87D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00D87DC2" w:rsidRPr="00D87DC2">
        <w:rPr>
          <w:rFonts w:ascii="Times New Roman" w:hAnsi="Times New Roman" w:cs="Times New Roman"/>
          <w:b/>
          <w:bCs/>
          <w:sz w:val="24"/>
          <w:szCs w:val="24"/>
        </w:rPr>
        <w:t>Data Type and Source</w:t>
      </w:r>
    </w:p>
    <w:p w14:paraId="73BD3CC2"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sz w:val="24"/>
          <w:szCs w:val="24"/>
        </w:rPr>
        <w:t>The study will utilize secondary data, which includes quantitative data on rental prices and student population statistics. The primary sources of data will include:</w:t>
      </w:r>
    </w:p>
    <w:p w14:paraId="0FEA772C"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b/>
          <w:bCs/>
          <w:sz w:val="24"/>
          <w:szCs w:val="24"/>
        </w:rPr>
        <w:t xml:space="preserve">Rental Price Data: </w:t>
      </w:r>
      <w:r w:rsidRPr="00D87DC2">
        <w:rPr>
          <w:rFonts w:ascii="Times New Roman" w:hAnsi="Times New Roman" w:cs="Times New Roman"/>
          <w:sz w:val="24"/>
          <w:szCs w:val="24"/>
        </w:rPr>
        <w:t>Collected from real estate websites, local property management companies, and government housing reports.</w:t>
      </w:r>
    </w:p>
    <w:p w14:paraId="30EA8DE1"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b/>
          <w:bCs/>
          <w:sz w:val="24"/>
          <w:szCs w:val="24"/>
        </w:rPr>
        <w:t xml:space="preserve">Student Population Data: </w:t>
      </w:r>
      <w:r w:rsidRPr="00D87DC2">
        <w:rPr>
          <w:rFonts w:ascii="Times New Roman" w:hAnsi="Times New Roman" w:cs="Times New Roman"/>
          <w:sz w:val="24"/>
          <w:szCs w:val="24"/>
        </w:rPr>
        <w:t>Obtained from institutional records, university enrollment statistics, and local government education departments.</w:t>
      </w:r>
    </w:p>
    <w:p w14:paraId="3151C1BD" w14:textId="2E5C3048" w:rsidR="00D87DC2" w:rsidRPr="00D87DC2" w:rsidRDefault="00EE1A24" w:rsidP="00D87D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00D87DC2" w:rsidRPr="00D87DC2">
        <w:rPr>
          <w:rFonts w:ascii="Times New Roman" w:hAnsi="Times New Roman" w:cs="Times New Roman"/>
          <w:b/>
          <w:bCs/>
          <w:sz w:val="24"/>
          <w:szCs w:val="24"/>
        </w:rPr>
        <w:t>Instrument of Data Collection</w:t>
      </w:r>
    </w:p>
    <w:p w14:paraId="288230B3"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sz w:val="24"/>
          <w:szCs w:val="24"/>
        </w:rPr>
        <w:t>The primary instrument for data collection will be a structured data extraction form designed to capture relevant information from the identified sources. This form will include fields for:</w:t>
      </w:r>
    </w:p>
    <w:p w14:paraId="15D8D891" w14:textId="77777777" w:rsidR="00D87DC2" w:rsidRPr="00D87DC2" w:rsidRDefault="00D87DC2" w:rsidP="00D87DC2">
      <w:pPr>
        <w:spacing w:line="360" w:lineRule="auto"/>
        <w:jc w:val="both"/>
        <w:rPr>
          <w:rFonts w:ascii="Times New Roman" w:hAnsi="Times New Roman" w:cs="Times New Roman"/>
          <w:b/>
          <w:bCs/>
          <w:sz w:val="24"/>
          <w:szCs w:val="24"/>
        </w:rPr>
      </w:pPr>
      <w:r w:rsidRPr="00D87DC2">
        <w:rPr>
          <w:rFonts w:ascii="Times New Roman" w:hAnsi="Times New Roman" w:cs="Times New Roman"/>
          <w:b/>
          <w:bCs/>
          <w:sz w:val="24"/>
          <w:szCs w:val="24"/>
        </w:rPr>
        <w:t>Rental prices (monthly/annual)</w:t>
      </w:r>
    </w:p>
    <w:p w14:paraId="3AF8F7FC" w14:textId="77777777" w:rsidR="00D87DC2" w:rsidRPr="00D87DC2" w:rsidRDefault="00D87DC2" w:rsidP="00D87DC2">
      <w:pPr>
        <w:spacing w:line="360" w:lineRule="auto"/>
        <w:jc w:val="both"/>
        <w:rPr>
          <w:rFonts w:ascii="Times New Roman" w:hAnsi="Times New Roman" w:cs="Times New Roman"/>
          <w:b/>
          <w:bCs/>
          <w:sz w:val="24"/>
          <w:szCs w:val="24"/>
        </w:rPr>
      </w:pPr>
      <w:r w:rsidRPr="00D87DC2">
        <w:rPr>
          <w:rFonts w:ascii="Times New Roman" w:hAnsi="Times New Roman" w:cs="Times New Roman"/>
          <w:b/>
          <w:bCs/>
          <w:sz w:val="24"/>
          <w:szCs w:val="24"/>
        </w:rPr>
        <w:t>Number of students enrolled in nearby institutions</w:t>
      </w:r>
    </w:p>
    <w:p w14:paraId="7C4E590F" w14:textId="77777777" w:rsidR="00D87DC2" w:rsidRPr="00D87DC2" w:rsidRDefault="00D87DC2" w:rsidP="00D87DC2">
      <w:pPr>
        <w:spacing w:line="360" w:lineRule="auto"/>
        <w:jc w:val="both"/>
        <w:rPr>
          <w:rFonts w:ascii="Times New Roman" w:hAnsi="Times New Roman" w:cs="Times New Roman"/>
          <w:b/>
          <w:bCs/>
          <w:sz w:val="24"/>
          <w:szCs w:val="24"/>
        </w:rPr>
      </w:pPr>
      <w:r w:rsidRPr="00D87DC2">
        <w:rPr>
          <w:rFonts w:ascii="Times New Roman" w:hAnsi="Times New Roman" w:cs="Times New Roman"/>
          <w:b/>
          <w:bCs/>
          <w:sz w:val="24"/>
          <w:szCs w:val="24"/>
        </w:rPr>
        <w:t>Property characteristics (e.g., size, number of bedrooms, amenities)</w:t>
      </w:r>
    </w:p>
    <w:p w14:paraId="64BB7E79" w14:textId="77777777" w:rsidR="00D87DC2" w:rsidRPr="00D87DC2" w:rsidRDefault="00D87DC2" w:rsidP="00D87DC2">
      <w:pPr>
        <w:spacing w:line="360" w:lineRule="auto"/>
        <w:jc w:val="both"/>
        <w:rPr>
          <w:rFonts w:ascii="Times New Roman" w:hAnsi="Times New Roman" w:cs="Times New Roman"/>
          <w:b/>
          <w:bCs/>
          <w:sz w:val="24"/>
          <w:szCs w:val="24"/>
        </w:rPr>
      </w:pPr>
      <w:r w:rsidRPr="00D87DC2">
        <w:rPr>
          <w:rFonts w:ascii="Times New Roman" w:hAnsi="Times New Roman" w:cs="Times New Roman"/>
          <w:b/>
          <w:bCs/>
          <w:sz w:val="24"/>
          <w:szCs w:val="24"/>
        </w:rPr>
        <w:lastRenderedPageBreak/>
        <w:t>Neighborhood characteristics (e.g., proximity to campus, local amenities)</w:t>
      </w:r>
    </w:p>
    <w:p w14:paraId="07EFC2B3" w14:textId="07D7D8ED" w:rsidR="00D87DC2" w:rsidRPr="00D87DC2" w:rsidRDefault="00EE1A24" w:rsidP="00D87D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3.5. </w:t>
      </w:r>
      <w:r w:rsidR="00D87DC2" w:rsidRPr="00D87DC2">
        <w:rPr>
          <w:rFonts w:ascii="Times New Roman" w:hAnsi="Times New Roman" w:cs="Times New Roman"/>
          <w:b/>
          <w:bCs/>
          <w:sz w:val="24"/>
          <w:szCs w:val="24"/>
        </w:rPr>
        <w:t>Target Population</w:t>
      </w:r>
    </w:p>
    <w:p w14:paraId="140CFF3B" w14:textId="712A99BB"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sz w:val="24"/>
          <w:szCs w:val="24"/>
        </w:rPr>
        <w:t xml:space="preserve">The target population for this study includes rental properties located within a specified radius of </w:t>
      </w:r>
      <w:r>
        <w:rPr>
          <w:rFonts w:ascii="Times New Roman" w:hAnsi="Times New Roman" w:cs="Times New Roman"/>
          <w:sz w:val="24"/>
          <w:szCs w:val="24"/>
        </w:rPr>
        <w:t xml:space="preserve">Kwara State Polytechnic Ilorin. </w:t>
      </w:r>
      <w:r w:rsidRPr="00D87DC2">
        <w:rPr>
          <w:rFonts w:ascii="Times New Roman" w:hAnsi="Times New Roman" w:cs="Times New Roman"/>
          <w:sz w:val="24"/>
          <w:szCs w:val="24"/>
        </w:rPr>
        <w:t>The focus will be on properties that are primarily rented by students, including apartments, shared housing, and single-family homes.</w:t>
      </w:r>
    </w:p>
    <w:p w14:paraId="3FFB2705" w14:textId="41A09427" w:rsidR="00D87DC2" w:rsidRPr="00D87DC2" w:rsidRDefault="00EE1A24" w:rsidP="00D87D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3.6.  </w:t>
      </w:r>
      <w:r w:rsidR="00D87DC2" w:rsidRPr="00D87DC2">
        <w:rPr>
          <w:rFonts w:ascii="Times New Roman" w:hAnsi="Times New Roman" w:cs="Times New Roman"/>
          <w:b/>
          <w:bCs/>
          <w:sz w:val="24"/>
          <w:szCs w:val="24"/>
        </w:rPr>
        <w:t>Sample Frame</w:t>
      </w:r>
    </w:p>
    <w:p w14:paraId="2114B2AD"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sz w:val="24"/>
          <w:szCs w:val="24"/>
        </w:rPr>
        <w:t>The sample frame will consist of all rental properties within a defined geographic area surrounding the selected educational institutions. This area will be determined based on the average commuting distance for students, typically within a 1-2 mile radius of the campus.</w:t>
      </w:r>
    </w:p>
    <w:p w14:paraId="43A7B705" w14:textId="1D60878A" w:rsidR="00D87DC2" w:rsidRPr="00D87DC2" w:rsidRDefault="00EE1A24" w:rsidP="00D87D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3.7. </w:t>
      </w:r>
      <w:r w:rsidR="00D87DC2" w:rsidRPr="00D87DC2">
        <w:rPr>
          <w:rFonts w:ascii="Times New Roman" w:hAnsi="Times New Roman" w:cs="Times New Roman"/>
          <w:b/>
          <w:bCs/>
          <w:sz w:val="24"/>
          <w:szCs w:val="24"/>
        </w:rPr>
        <w:t>Sample Size</w:t>
      </w:r>
    </w:p>
    <w:p w14:paraId="14252238"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sz w:val="24"/>
          <w:szCs w:val="24"/>
        </w:rPr>
        <w:t>The sample size will be determined using a statistical formula for estimating proportions, ensuring that the sample is large enough to provide reliable results. A preliminary estimate suggests a sample size of approximately 200 rental properties to achieve a confidence level of 95% and a margin of error of 5%.</w:t>
      </w:r>
    </w:p>
    <w:p w14:paraId="3052AAFE" w14:textId="1E70D9EA" w:rsidR="00D87DC2" w:rsidRPr="00D87DC2" w:rsidRDefault="00EE1A24" w:rsidP="00D87D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3.8.  </w:t>
      </w:r>
      <w:r w:rsidR="00D87DC2" w:rsidRPr="00D87DC2">
        <w:rPr>
          <w:rFonts w:ascii="Times New Roman" w:hAnsi="Times New Roman" w:cs="Times New Roman"/>
          <w:b/>
          <w:bCs/>
          <w:sz w:val="24"/>
          <w:szCs w:val="24"/>
        </w:rPr>
        <w:t>Sampling Procedure</w:t>
      </w:r>
    </w:p>
    <w:p w14:paraId="6E7697BB"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sz w:val="24"/>
          <w:szCs w:val="24"/>
        </w:rPr>
        <w:t>A stratified random sampling procedure will be employed to ensure that the sample is representative of the various types of rental properties available in the area. The strata will be based on property type (e.g., apartments, single-family homes) and rental price ranges. This approach will help capture the diversity of rental options available to students.</w:t>
      </w:r>
    </w:p>
    <w:p w14:paraId="7DE59688" w14:textId="53648E61" w:rsidR="00D87DC2" w:rsidRPr="00D87DC2" w:rsidRDefault="00EE1A24" w:rsidP="00D87D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3.9. </w:t>
      </w:r>
      <w:r w:rsidR="00D87DC2" w:rsidRPr="00D87DC2">
        <w:rPr>
          <w:rFonts w:ascii="Times New Roman" w:hAnsi="Times New Roman" w:cs="Times New Roman"/>
          <w:b/>
          <w:bCs/>
          <w:sz w:val="24"/>
          <w:szCs w:val="24"/>
        </w:rPr>
        <w:t>Method of Data Analysis</w:t>
      </w:r>
    </w:p>
    <w:p w14:paraId="6BCCC8C1"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sz w:val="24"/>
          <w:szCs w:val="24"/>
        </w:rPr>
        <w:t>Data analysis will be conducted using statistical software (e.g., SPSS, R) to perform the following analyses:</w:t>
      </w:r>
    </w:p>
    <w:p w14:paraId="3A4BE186"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b/>
          <w:bCs/>
          <w:sz w:val="24"/>
          <w:szCs w:val="24"/>
        </w:rPr>
        <w:t xml:space="preserve">Descriptive Statistics: </w:t>
      </w:r>
      <w:r w:rsidRPr="00D87DC2">
        <w:rPr>
          <w:rFonts w:ascii="Times New Roman" w:hAnsi="Times New Roman" w:cs="Times New Roman"/>
          <w:sz w:val="24"/>
          <w:szCs w:val="24"/>
        </w:rPr>
        <w:t>To summarize the characteristics of the rental properties and student populations.</w:t>
      </w:r>
    </w:p>
    <w:p w14:paraId="0C179F75"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b/>
          <w:bCs/>
          <w:sz w:val="24"/>
          <w:szCs w:val="24"/>
        </w:rPr>
        <w:t xml:space="preserve">Correlation Analysis: </w:t>
      </w:r>
      <w:r w:rsidRPr="00D87DC2">
        <w:rPr>
          <w:rFonts w:ascii="Times New Roman" w:hAnsi="Times New Roman" w:cs="Times New Roman"/>
          <w:sz w:val="24"/>
          <w:szCs w:val="24"/>
        </w:rPr>
        <w:t>To assess the relationship between student population size and rental values.</w:t>
      </w:r>
    </w:p>
    <w:p w14:paraId="014D13D0"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b/>
          <w:bCs/>
          <w:sz w:val="24"/>
          <w:szCs w:val="24"/>
        </w:rPr>
        <w:lastRenderedPageBreak/>
        <w:t xml:space="preserve">Regression Analysis: </w:t>
      </w:r>
      <w:r w:rsidRPr="00D87DC2">
        <w:rPr>
          <w:rFonts w:ascii="Times New Roman" w:hAnsi="Times New Roman" w:cs="Times New Roman"/>
          <w:sz w:val="24"/>
          <w:szCs w:val="24"/>
        </w:rPr>
        <w:t>To determine the extent to which student population characteristics (e.g., number of students, demographics) predict rental values.</w:t>
      </w:r>
    </w:p>
    <w:p w14:paraId="04FDD0E8" w14:textId="6A998DAA" w:rsidR="00D87DC2" w:rsidRPr="00D87DC2" w:rsidRDefault="00EE1A24" w:rsidP="00D87D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3.10. </w:t>
      </w:r>
      <w:r w:rsidR="00D87DC2" w:rsidRPr="00D87DC2">
        <w:rPr>
          <w:rFonts w:ascii="Times New Roman" w:hAnsi="Times New Roman" w:cs="Times New Roman"/>
          <w:b/>
          <w:bCs/>
          <w:sz w:val="24"/>
          <w:szCs w:val="24"/>
        </w:rPr>
        <w:t>Summary of Data Analysis</w:t>
      </w:r>
    </w:p>
    <w:p w14:paraId="18440C8E" w14:textId="77777777" w:rsidR="00D87DC2"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sz w:val="24"/>
          <w:szCs w:val="24"/>
        </w:rPr>
        <w:t>The analysis will begin with descriptive statistics to provide an overview of the rental market and student demographics in the selected neighborhoods. Correlation analysis will then be conducted to identify any significant relationships between the size of the student population and rental prices. Finally, regression analysis will be used to quantify the impact of various factors related to the student population on rental values, controlling for other variables such as property characteristics and neighborhood amenities.</w:t>
      </w:r>
    </w:p>
    <w:p w14:paraId="7084E66F" w14:textId="02B4D15E" w:rsidR="003E2044" w:rsidRPr="00D87DC2" w:rsidRDefault="00D87DC2" w:rsidP="00D87DC2">
      <w:pPr>
        <w:spacing w:line="360" w:lineRule="auto"/>
        <w:jc w:val="both"/>
        <w:rPr>
          <w:rFonts w:ascii="Times New Roman" w:hAnsi="Times New Roman" w:cs="Times New Roman"/>
          <w:sz w:val="24"/>
          <w:szCs w:val="24"/>
        </w:rPr>
      </w:pPr>
      <w:r w:rsidRPr="00D87DC2">
        <w:rPr>
          <w:rFonts w:ascii="Times New Roman" w:hAnsi="Times New Roman" w:cs="Times New Roman"/>
          <w:sz w:val="24"/>
          <w:szCs w:val="24"/>
        </w:rPr>
        <w:t>The findings will be presented in tables and graphs to illustrate trends and relationships, and the results will be discussed in the context of existing literature on student populations and rental markets. The study aims to provide actionable insights for stakeholders involved in housing and urban development in institutional neighborhoods.</w:t>
      </w:r>
    </w:p>
    <w:p w14:paraId="7A850F19" w14:textId="77777777" w:rsidR="00D87DC2" w:rsidRDefault="00D87DC2">
      <w:pPr>
        <w:rPr>
          <w:rFonts w:ascii="Times New Roman" w:hAnsi="Times New Roman" w:cs="Times New Roman"/>
          <w:b/>
          <w:bCs/>
          <w:sz w:val="24"/>
          <w:szCs w:val="24"/>
        </w:rPr>
      </w:pPr>
      <w:r>
        <w:rPr>
          <w:rFonts w:ascii="Times New Roman" w:hAnsi="Times New Roman" w:cs="Times New Roman"/>
          <w:b/>
          <w:bCs/>
          <w:sz w:val="24"/>
          <w:szCs w:val="24"/>
        </w:rPr>
        <w:br w:type="page"/>
      </w:r>
    </w:p>
    <w:p w14:paraId="5086E98A" w14:textId="68CE7AA9" w:rsidR="00655491" w:rsidRDefault="00EE1A24" w:rsidP="006F1395">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28D8B5DC" w14:textId="686C51EF" w:rsidR="006F1395" w:rsidRDefault="00EE1A24" w:rsidP="006F1395">
      <w:pPr>
        <w:jc w:val="center"/>
        <w:rPr>
          <w:rFonts w:ascii="Times New Roman" w:hAnsi="Times New Roman" w:cs="Times New Roman"/>
          <w:b/>
          <w:bCs/>
          <w:sz w:val="24"/>
          <w:szCs w:val="24"/>
        </w:rPr>
      </w:pPr>
      <w:r>
        <w:rPr>
          <w:rFonts w:ascii="Times New Roman" w:hAnsi="Times New Roman" w:cs="Times New Roman"/>
          <w:b/>
          <w:bCs/>
          <w:sz w:val="24"/>
          <w:szCs w:val="24"/>
        </w:rPr>
        <w:t>DATA ANALYSIS AND PRESENTATION</w:t>
      </w:r>
    </w:p>
    <w:p w14:paraId="1C54236D" w14:textId="18C85AC2" w:rsidR="00EE1A24" w:rsidRPr="00EE1A24" w:rsidRDefault="00EE1A24"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4.0. </w:t>
      </w:r>
      <w:r w:rsidRPr="00EE1A24">
        <w:rPr>
          <w:rFonts w:ascii="Times New Roman" w:hAnsi="Times New Roman" w:cs="Times New Roman"/>
          <w:b/>
          <w:bCs/>
          <w:sz w:val="24"/>
          <w:szCs w:val="24"/>
        </w:rPr>
        <w:t xml:space="preserve">Introduction </w:t>
      </w:r>
    </w:p>
    <w:p w14:paraId="5F7187A1" w14:textId="1C87AF13" w:rsidR="00655491" w:rsidRPr="00655491" w:rsidRDefault="00655491" w:rsidP="00655491">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The relationship between student populations and rental values in neighborhoods surrounding educational institutions has become a significant area of study in urban economics and real estate. As universities and colleges expand their enrollments, the demand for housing in nearby areas often increases, leading to fluctuations in rental prices. This phenomenon, commonly referred to as "studentification," can have profound implications for local housing markets, community dynamics, and the affordability of living spaces for both students and long-term residents.</w:t>
      </w:r>
    </w:p>
    <w:p w14:paraId="724F0CB2" w14:textId="77777777" w:rsidR="00655491" w:rsidRPr="00655491" w:rsidRDefault="00655491" w:rsidP="00655491">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This study aims to investigate the impact of student populations on rental values in institutional neighborhoods. By analyzing data collected from landlords, property managers, and student tenants, the research seeks to identify trends and correlations between the size and characteristics of the student population and the rental prices of nearby properties. Understanding these dynamics is crucial for stakeholders, including policymakers, urban planners, and real estate investors, as they navigate the complexities of housing markets influenced by educational institutions.</w:t>
      </w:r>
    </w:p>
    <w:p w14:paraId="6C3FBC11" w14:textId="125A02F5" w:rsidR="00655491" w:rsidRPr="006F1395" w:rsidRDefault="00EE1A24"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00655491" w:rsidRPr="006F1395">
        <w:rPr>
          <w:rFonts w:ascii="Times New Roman" w:hAnsi="Times New Roman" w:cs="Times New Roman"/>
          <w:b/>
          <w:bCs/>
          <w:sz w:val="24"/>
          <w:szCs w:val="24"/>
        </w:rPr>
        <w:t>Data Presentation</w:t>
      </w:r>
    </w:p>
    <w:p w14:paraId="641EBB14" w14:textId="77777777" w:rsidR="00655491" w:rsidRPr="00655491" w:rsidRDefault="00655491" w:rsidP="00655491">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The data collected for this study includes quantitative and qualitative information from various sources, including surveys distributed to landlords, property managers, and student tenants in neighborhoods surrounding selected universities. The following sections present the key findings from the data analysis.</w:t>
      </w:r>
    </w:p>
    <w:p w14:paraId="1F9F52C9" w14:textId="2F737258" w:rsidR="00655491" w:rsidRPr="00655491" w:rsidRDefault="00655491" w:rsidP="00655491">
      <w:pPr>
        <w:spacing w:line="360" w:lineRule="auto"/>
        <w:jc w:val="both"/>
        <w:rPr>
          <w:rFonts w:ascii="Times New Roman" w:hAnsi="Times New Roman" w:cs="Times New Roman"/>
          <w:sz w:val="24"/>
          <w:szCs w:val="24"/>
        </w:rPr>
      </w:pPr>
      <w:r w:rsidRPr="005C0D95">
        <w:rPr>
          <w:rFonts w:ascii="Times New Roman" w:hAnsi="Times New Roman" w:cs="Times New Roman"/>
          <w:b/>
          <w:bCs/>
          <w:sz w:val="24"/>
          <w:szCs w:val="24"/>
        </w:rPr>
        <w:t>Demographic Information</w:t>
      </w:r>
    </w:p>
    <w:p w14:paraId="3E37BE37" w14:textId="1E7CBD78" w:rsidR="00655491" w:rsidRPr="00655491" w:rsidRDefault="005B1966" w:rsidP="00655491">
      <w:pPr>
        <w:spacing w:line="360" w:lineRule="auto"/>
        <w:jc w:val="both"/>
        <w:rPr>
          <w:rFonts w:ascii="Times New Roman" w:hAnsi="Times New Roman" w:cs="Times New Roman"/>
          <w:sz w:val="24"/>
          <w:szCs w:val="24"/>
        </w:rPr>
      </w:pPr>
      <w:r w:rsidRPr="005B1966">
        <w:rPr>
          <w:rFonts w:ascii="Times New Roman" w:hAnsi="Times New Roman" w:cs="Times New Roman"/>
          <w:b/>
          <w:bCs/>
          <w:sz w:val="24"/>
          <w:szCs w:val="24"/>
        </w:rPr>
        <w:t>Table 4.1</w:t>
      </w:r>
      <w:r>
        <w:rPr>
          <w:rFonts w:ascii="Times New Roman" w:hAnsi="Times New Roman" w:cs="Times New Roman"/>
          <w:b/>
          <w:bCs/>
          <w:sz w:val="24"/>
          <w:szCs w:val="24"/>
        </w:rPr>
        <w:t>:</w:t>
      </w:r>
      <w:r>
        <w:rPr>
          <w:rFonts w:ascii="Times New Roman" w:hAnsi="Times New Roman" w:cs="Times New Roman"/>
          <w:sz w:val="24"/>
          <w:szCs w:val="24"/>
        </w:rPr>
        <w:t xml:space="preserve"> </w:t>
      </w:r>
      <w:r w:rsidR="00655491" w:rsidRPr="005B1966">
        <w:rPr>
          <w:rFonts w:ascii="Times New Roman" w:hAnsi="Times New Roman" w:cs="Times New Roman"/>
          <w:b/>
          <w:bCs/>
          <w:sz w:val="24"/>
          <w:szCs w:val="24"/>
        </w:rPr>
        <w:t>Respondent Roles</w:t>
      </w:r>
      <w:r w:rsidR="00655491" w:rsidRPr="00655491">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245"/>
        <w:gridCol w:w="1080"/>
      </w:tblGrid>
      <w:tr w:rsidR="005C0D95" w14:paraId="69424786" w14:textId="77777777" w:rsidTr="005C0D95">
        <w:tc>
          <w:tcPr>
            <w:tcW w:w="2245" w:type="dxa"/>
          </w:tcPr>
          <w:p w14:paraId="4B826CC5" w14:textId="16ED7F27" w:rsidR="005C0D95" w:rsidRPr="005B1966" w:rsidRDefault="005B1966" w:rsidP="005B1966">
            <w:pPr>
              <w:jc w:val="both"/>
              <w:rPr>
                <w:rFonts w:ascii="Times New Roman" w:hAnsi="Times New Roman" w:cs="Times New Roman"/>
                <w:b/>
                <w:bCs/>
                <w:sz w:val="24"/>
                <w:szCs w:val="24"/>
              </w:rPr>
            </w:pPr>
            <w:r w:rsidRPr="005B1966">
              <w:rPr>
                <w:rFonts w:ascii="Times New Roman" w:hAnsi="Times New Roman" w:cs="Times New Roman"/>
                <w:b/>
                <w:bCs/>
                <w:sz w:val="24"/>
                <w:szCs w:val="24"/>
              </w:rPr>
              <w:t xml:space="preserve">Value </w:t>
            </w:r>
          </w:p>
        </w:tc>
        <w:tc>
          <w:tcPr>
            <w:tcW w:w="1080" w:type="dxa"/>
          </w:tcPr>
          <w:p w14:paraId="65939183" w14:textId="2501DE3D" w:rsidR="005C0D95" w:rsidRPr="005B1966" w:rsidRDefault="005B1966" w:rsidP="005B1966">
            <w:pPr>
              <w:jc w:val="both"/>
              <w:rPr>
                <w:rFonts w:ascii="Times New Roman" w:hAnsi="Times New Roman" w:cs="Times New Roman"/>
                <w:b/>
                <w:bCs/>
                <w:sz w:val="24"/>
                <w:szCs w:val="24"/>
              </w:rPr>
            </w:pPr>
            <w:r w:rsidRPr="005B1966">
              <w:rPr>
                <w:rFonts w:ascii="Times New Roman" w:hAnsi="Times New Roman" w:cs="Times New Roman"/>
                <w:b/>
                <w:bCs/>
                <w:sz w:val="24"/>
                <w:szCs w:val="24"/>
              </w:rPr>
              <w:t>Percent</w:t>
            </w:r>
          </w:p>
        </w:tc>
      </w:tr>
      <w:tr w:rsidR="005B1966" w14:paraId="361093B0" w14:textId="77777777" w:rsidTr="005C0D95">
        <w:tc>
          <w:tcPr>
            <w:tcW w:w="2245" w:type="dxa"/>
          </w:tcPr>
          <w:p w14:paraId="520E27C4" w14:textId="69967695" w:rsidR="005B1966" w:rsidRPr="00655491" w:rsidRDefault="005B1966" w:rsidP="005B1966">
            <w:pPr>
              <w:jc w:val="both"/>
              <w:rPr>
                <w:rFonts w:ascii="Times New Roman" w:hAnsi="Times New Roman" w:cs="Times New Roman"/>
                <w:sz w:val="24"/>
                <w:szCs w:val="24"/>
              </w:rPr>
            </w:pPr>
            <w:r w:rsidRPr="00655491">
              <w:rPr>
                <w:rFonts w:ascii="Times New Roman" w:hAnsi="Times New Roman" w:cs="Times New Roman"/>
                <w:sz w:val="24"/>
                <w:szCs w:val="24"/>
              </w:rPr>
              <w:t xml:space="preserve">Landlords: </w:t>
            </w:r>
          </w:p>
        </w:tc>
        <w:tc>
          <w:tcPr>
            <w:tcW w:w="1080" w:type="dxa"/>
          </w:tcPr>
          <w:p w14:paraId="04185F67" w14:textId="4C5030AF" w:rsidR="005B1966" w:rsidRPr="00655491" w:rsidRDefault="005B1966" w:rsidP="005B1966">
            <w:pPr>
              <w:jc w:val="both"/>
              <w:rPr>
                <w:rFonts w:ascii="Times New Roman" w:hAnsi="Times New Roman" w:cs="Times New Roman"/>
                <w:sz w:val="24"/>
                <w:szCs w:val="24"/>
              </w:rPr>
            </w:pPr>
            <w:r w:rsidRPr="00655491">
              <w:rPr>
                <w:rFonts w:ascii="Times New Roman" w:hAnsi="Times New Roman" w:cs="Times New Roman"/>
                <w:sz w:val="24"/>
                <w:szCs w:val="24"/>
              </w:rPr>
              <w:t>40%</w:t>
            </w:r>
          </w:p>
        </w:tc>
      </w:tr>
      <w:tr w:rsidR="005B1966" w14:paraId="676DF9E5" w14:textId="77777777" w:rsidTr="005C0D95">
        <w:tc>
          <w:tcPr>
            <w:tcW w:w="2245" w:type="dxa"/>
          </w:tcPr>
          <w:p w14:paraId="2EBEBFF7" w14:textId="521193F7" w:rsidR="005B1966" w:rsidRDefault="005B1966" w:rsidP="005B1966">
            <w:pPr>
              <w:jc w:val="both"/>
              <w:rPr>
                <w:rFonts w:ascii="Times New Roman" w:hAnsi="Times New Roman" w:cs="Times New Roman"/>
                <w:sz w:val="24"/>
                <w:szCs w:val="24"/>
              </w:rPr>
            </w:pPr>
            <w:r w:rsidRPr="00655491">
              <w:rPr>
                <w:rFonts w:ascii="Times New Roman" w:hAnsi="Times New Roman" w:cs="Times New Roman"/>
                <w:sz w:val="24"/>
                <w:szCs w:val="24"/>
              </w:rPr>
              <w:t xml:space="preserve">Property Managers: </w:t>
            </w:r>
          </w:p>
        </w:tc>
        <w:tc>
          <w:tcPr>
            <w:tcW w:w="1080" w:type="dxa"/>
          </w:tcPr>
          <w:p w14:paraId="66D729DD" w14:textId="07663DAE" w:rsidR="005B1966" w:rsidRDefault="005B1966" w:rsidP="005B1966">
            <w:pPr>
              <w:jc w:val="both"/>
              <w:rPr>
                <w:rFonts w:ascii="Times New Roman" w:hAnsi="Times New Roman" w:cs="Times New Roman"/>
                <w:sz w:val="24"/>
                <w:szCs w:val="24"/>
              </w:rPr>
            </w:pPr>
            <w:r w:rsidRPr="00655491">
              <w:rPr>
                <w:rFonts w:ascii="Times New Roman" w:hAnsi="Times New Roman" w:cs="Times New Roman"/>
                <w:sz w:val="24"/>
                <w:szCs w:val="24"/>
              </w:rPr>
              <w:t>30%</w:t>
            </w:r>
          </w:p>
        </w:tc>
      </w:tr>
      <w:tr w:rsidR="005B1966" w14:paraId="7F3B83AE" w14:textId="77777777" w:rsidTr="005C0D95">
        <w:tc>
          <w:tcPr>
            <w:tcW w:w="2245" w:type="dxa"/>
          </w:tcPr>
          <w:p w14:paraId="5E7EB8FA" w14:textId="34A89215" w:rsidR="005B1966" w:rsidRDefault="005B1966" w:rsidP="005B1966">
            <w:pPr>
              <w:jc w:val="both"/>
              <w:rPr>
                <w:rFonts w:ascii="Times New Roman" w:hAnsi="Times New Roman" w:cs="Times New Roman"/>
                <w:sz w:val="24"/>
                <w:szCs w:val="24"/>
              </w:rPr>
            </w:pPr>
            <w:r w:rsidRPr="00655491">
              <w:rPr>
                <w:rFonts w:ascii="Times New Roman" w:hAnsi="Times New Roman" w:cs="Times New Roman"/>
                <w:sz w:val="24"/>
                <w:szCs w:val="24"/>
              </w:rPr>
              <w:t xml:space="preserve">Student Tenants: </w:t>
            </w:r>
          </w:p>
        </w:tc>
        <w:tc>
          <w:tcPr>
            <w:tcW w:w="1080" w:type="dxa"/>
          </w:tcPr>
          <w:p w14:paraId="3E8B40A3" w14:textId="41F8F3D0" w:rsidR="005B1966" w:rsidRDefault="005B1966" w:rsidP="005B1966">
            <w:pPr>
              <w:jc w:val="both"/>
              <w:rPr>
                <w:rFonts w:ascii="Times New Roman" w:hAnsi="Times New Roman" w:cs="Times New Roman"/>
                <w:sz w:val="24"/>
                <w:szCs w:val="24"/>
              </w:rPr>
            </w:pPr>
            <w:r w:rsidRPr="00655491">
              <w:rPr>
                <w:rFonts w:ascii="Times New Roman" w:hAnsi="Times New Roman" w:cs="Times New Roman"/>
                <w:sz w:val="24"/>
                <w:szCs w:val="24"/>
              </w:rPr>
              <w:t>30%</w:t>
            </w:r>
          </w:p>
        </w:tc>
      </w:tr>
      <w:tr w:rsidR="005B1966" w14:paraId="0710B1E9" w14:textId="77777777" w:rsidTr="005C0D95">
        <w:tc>
          <w:tcPr>
            <w:tcW w:w="2245" w:type="dxa"/>
          </w:tcPr>
          <w:p w14:paraId="384482C6" w14:textId="5DC62DA4" w:rsidR="005B1966" w:rsidRPr="00655491" w:rsidRDefault="005B1966" w:rsidP="005B1966">
            <w:pPr>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1080" w:type="dxa"/>
          </w:tcPr>
          <w:p w14:paraId="3759B20F" w14:textId="695FDCE6" w:rsidR="005B1966" w:rsidRPr="00655491" w:rsidRDefault="005B1966" w:rsidP="005B1966">
            <w:pPr>
              <w:jc w:val="both"/>
              <w:rPr>
                <w:rFonts w:ascii="Times New Roman" w:hAnsi="Times New Roman" w:cs="Times New Roman"/>
                <w:sz w:val="24"/>
                <w:szCs w:val="24"/>
              </w:rPr>
            </w:pPr>
            <w:r>
              <w:rPr>
                <w:rFonts w:ascii="Times New Roman" w:hAnsi="Times New Roman" w:cs="Times New Roman"/>
                <w:sz w:val="24"/>
                <w:szCs w:val="24"/>
              </w:rPr>
              <w:t>100%</w:t>
            </w:r>
          </w:p>
        </w:tc>
      </w:tr>
    </w:tbl>
    <w:p w14:paraId="6B38AB39" w14:textId="3E4FD7FF" w:rsidR="005C0D95" w:rsidRDefault="008336F3"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14:paraId="45919764" w14:textId="77777777" w:rsidR="005B1966" w:rsidRDefault="005B1966" w:rsidP="005B1966">
      <w:pPr>
        <w:spacing w:line="360" w:lineRule="auto"/>
        <w:rPr>
          <w:rFonts w:ascii="Times New Roman" w:hAnsi="Times New Roman" w:cs="Times New Roman"/>
          <w:sz w:val="24"/>
          <w:szCs w:val="24"/>
        </w:rPr>
      </w:pPr>
      <w:r w:rsidRPr="005B1966">
        <w:rPr>
          <w:rFonts w:ascii="Times New Roman" w:hAnsi="Times New Roman" w:cs="Times New Roman"/>
          <w:sz w:val="24"/>
          <w:szCs w:val="24"/>
        </w:rPr>
        <w:lastRenderedPageBreak/>
        <w:t>Fron the table above, the respondents that are landlord has the highest value of 40%, property managers 30% and Student tenant are 30%</w:t>
      </w:r>
    </w:p>
    <w:p w14:paraId="1D1F205F" w14:textId="71CB7510" w:rsidR="00655491" w:rsidRPr="00655491" w:rsidRDefault="005B1966" w:rsidP="0065549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4.2: </w:t>
      </w:r>
      <w:r w:rsidR="00655491" w:rsidRPr="005C0D95">
        <w:rPr>
          <w:rFonts w:ascii="Times New Roman" w:hAnsi="Times New Roman" w:cs="Times New Roman"/>
          <w:b/>
          <w:bCs/>
          <w:sz w:val="24"/>
          <w:szCs w:val="24"/>
        </w:rPr>
        <w:t>Age Distribution</w:t>
      </w:r>
      <w:r w:rsidR="00655491" w:rsidRPr="00655491">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245"/>
        <w:gridCol w:w="1003"/>
      </w:tblGrid>
      <w:tr w:rsidR="005C0D95" w14:paraId="03EE7055" w14:textId="77777777" w:rsidTr="005C0D95">
        <w:tc>
          <w:tcPr>
            <w:tcW w:w="2245" w:type="dxa"/>
          </w:tcPr>
          <w:p w14:paraId="13087E2B" w14:textId="0C959FC8" w:rsidR="005C0D95" w:rsidRPr="005B1966" w:rsidRDefault="005B1966" w:rsidP="00295AA2">
            <w:pPr>
              <w:spacing w:line="360" w:lineRule="auto"/>
              <w:jc w:val="both"/>
              <w:rPr>
                <w:rFonts w:ascii="Times New Roman" w:hAnsi="Times New Roman" w:cs="Times New Roman"/>
                <w:b/>
                <w:bCs/>
                <w:sz w:val="24"/>
                <w:szCs w:val="24"/>
              </w:rPr>
            </w:pPr>
            <w:r w:rsidRPr="005B1966">
              <w:rPr>
                <w:rFonts w:ascii="Times New Roman" w:hAnsi="Times New Roman" w:cs="Times New Roman"/>
                <w:b/>
                <w:bCs/>
                <w:sz w:val="24"/>
                <w:szCs w:val="24"/>
              </w:rPr>
              <w:t xml:space="preserve">Value </w:t>
            </w:r>
          </w:p>
        </w:tc>
        <w:tc>
          <w:tcPr>
            <w:tcW w:w="990" w:type="dxa"/>
          </w:tcPr>
          <w:p w14:paraId="47DCFD4E" w14:textId="73D77F64" w:rsidR="005C0D95" w:rsidRPr="005B1966" w:rsidRDefault="005B1966" w:rsidP="00295AA2">
            <w:pPr>
              <w:spacing w:line="360" w:lineRule="auto"/>
              <w:jc w:val="both"/>
              <w:rPr>
                <w:rFonts w:ascii="Times New Roman" w:hAnsi="Times New Roman" w:cs="Times New Roman"/>
                <w:b/>
                <w:bCs/>
                <w:sz w:val="24"/>
                <w:szCs w:val="24"/>
              </w:rPr>
            </w:pPr>
            <w:r w:rsidRPr="005B1966">
              <w:rPr>
                <w:rFonts w:ascii="Times New Roman" w:hAnsi="Times New Roman" w:cs="Times New Roman"/>
                <w:b/>
                <w:bCs/>
                <w:sz w:val="24"/>
                <w:szCs w:val="24"/>
              </w:rPr>
              <w:t xml:space="preserve">Percent </w:t>
            </w:r>
          </w:p>
        </w:tc>
      </w:tr>
      <w:tr w:rsidR="005B1966" w14:paraId="3B856738" w14:textId="77777777" w:rsidTr="005C0D95">
        <w:tc>
          <w:tcPr>
            <w:tcW w:w="2245" w:type="dxa"/>
          </w:tcPr>
          <w:p w14:paraId="7417DAB1" w14:textId="2FD34134" w:rsidR="005B1966" w:rsidRPr="00655491" w:rsidRDefault="005B1966" w:rsidP="005B1966">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Under 18: </w:t>
            </w:r>
          </w:p>
        </w:tc>
        <w:tc>
          <w:tcPr>
            <w:tcW w:w="990" w:type="dxa"/>
          </w:tcPr>
          <w:p w14:paraId="522DA0FA" w14:textId="56794596" w:rsidR="005B1966" w:rsidRPr="00655491" w:rsidRDefault="005B1966" w:rsidP="005B1966">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5%</w:t>
            </w:r>
          </w:p>
        </w:tc>
      </w:tr>
      <w:tr w:rsidR="005B1966" w14:paraId="4093BBD9" w14:textId="77777777" w:rsidTr="005C0D95">
        <w:tc>
          <w:tcPr>
            <w:tcW w:w="2245" w:type="dxa"/>
          </w:tcPr>
          <w:p w14:paraId="6D581BEE" w14:textId="4B60F8F9" w:rsidR="005B1966" w:rsidRDefault="005B1966" w:rsidP="005B1966">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18-24: </w:t>
            </w:r>
          </w:p>
        </w:tc>
        <w:tc>
          <w:tcPr>
            <w:tcW w:w="990" w:type="dxa"/>
          </w:tcPr>
          <w:p w14:paraId="68347C5C" w14:textId="623C41D8" w:rsidR="005B1966" w:rsidRDefault="005B1966" w:rsidP="005B1966">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60%</w:t>
            </w:r>
          </w:p>
        </w:tc>
      </w:tr>
      <w:tr w:rsidR="005B1966" w14:paraId="3C49A20D" w14:textId="77777777" w:rsidTr="005C0D95">
        <w:tc>
          <w:tcPr>
            <w:tcW w:w="2245" w:type="dxa"/>
          </w:tcPr>
          <w:p w14:paraId="7E9A5948" w14:textId="37021303" w:rsidR="005B1966" w:rsidRDefault="005B1966" w:rsidP="005B1966">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25-34: </w:t>
            </w:r>
          </w:p>
        </w:tc>
        <w:tc>
          <w:tcPr>
            <w:tcW w:w="990" w:type="dxa"/>
          </w:tcPr>
          <w:p w14:paraId="02601D1D" w14:textId="0B798703" w:rsidR="005B1966" w:rsidRDefault="005B1966" w:rsidP="005B1966">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20%</w:t>
            </w:r>
          </w:p>
        </w:tc>
      </w:tr>
      <w:tr w:rsidR="005B1966" w14:paraId="22E20F38" w14:textId="77777777" w:rsidTr="005C0D95">
        <w:tc>
          <w:tcPr>
            <w:tcW w:w="2245" w:type="dxa"/>
          </w:tcPr>
          <w:p w14:paraId="72266AD2" w14:textId="779F580E" w:rsidR="005B1966" w:rsidRPr="00655491" w:rsidRDefault="005B1966" w:rsidP="005B1966">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35-44:</w:t>
            </w:r>
          </w:p>
        </w:tc>
        <w:tc>
          <w:tcPr>
            <w:tcW w:w="990" w:type="dxa"/>
          </w:tcPr>
          <w:p w14:paraId="46DCE24A" w14:textId="06706BD9" w:rsidR="005B1966" w:rsidRPr="00655491" w:rsidRDefault="005B1966" w:rsidP="005B1966">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10%</w:t>
            </w:r>
          </w:p>
        </w:tc>
      </w:tr>
      <w:tr w:rsidR="005B1966" w14:paraId="67B60019" w14:textId="77777777" w:rsidTr="005C0D95">
        <w:tc>
          <w:tcPr>
            <w:tcW w:w="2245" w:type="dxa"/>
          </w:tcPr>
          <w:p w14:paraId="671F6A7D" w14:textId="08C0B584" w:rsidR="005B1966" w:rsidRPr="00655491" w:rsidRDefault="005B1966" w:rsidP="005B1966">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45 and above: </w:t>
            </w:r>
          </w:p>
        </w:tc>
        <w:tc>
          <w:tcPr>
            <w:tcW w:w="990" w:type="dxa"/>
          </w:tcPr>
          <w:p w14:paraId="3B452C01" w14:textId="1AA6B6D4" w:rsidR="005B1966" w:rsidRPr="00655491" w:rsidRDefault="005B1966" w:rsidP="005B1966">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5%</w:t>
            </w:r>
          </w:p>
        </w:tc>
      </w:tr>
      <w:tr w:rsidR="005B1966" w14:paraId="65226984" w14:textId="77777777" w:rsidTr="005C0D95">
        <w:tc>
          <w:tcPr>
            <w:tcW w:w="2245" w:type="dxa"/>
          </w:tcPr>
          <w:p w14:paraId="47858E26" w14:textId="6915168D" w:rsidR="005B1966" w:rsidRPr="00655491" w:rsidRDefault="005B1966" w:rsidP="005B196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990" w:type="dxa"/>
          </w:tcPr>
          <w:p w14:paraId="69AB211E" w14:textId="52AB2AD5" w:rsidR="005B1966" w:rsidRPr="00655491" w:rsidRDefault="005B1966" w:rsidP="005B1966">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B970CD5" w14:textId="2D3F11D2" w:rsidR="008336F3" w:rsidRDefault="008336F3" w:rsidP="008336F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14:paraId="2B5CB475" w14:textId="41C7C29B" w:rsidR="008336F3" w:rsidRDefault="005B1966" w:rsidP="00655491">
      <w:pPr>
        <w:spacing w:line="360" w:lineRule="auto"/>
        <w:jc w:val="both"/>
        <w:rPr>
          <w:rFonts w:ascii="Times New Roman" w:hAnsi="Times New Roman" w:cs="Times New Roman"/>
          <w:b/>
          <w:bCs/>
          <w:sz w:val="24"/>
          <w:szCs w:val="24"/>
        </w:rPr>
      </w:pPr>
      <w:r w:rsidRPr="005B1966">
        <w:rPr>
          <w:rFonts w:ascii="Times New Roman" w:hAnsi="Times New Roman" w:cs="Times New Roman"/>
          <w:sz w:val="24"/>
          <w:szCs w:val="24"/>
        </w:rPr>
        <w:t>F</w:t>
      </w:r>
      <w:r>
        <w:rPr>
          <w:rFonts w:ascii="Times New Roman" w:hAnsi="Times New Roman" w:cs="Times New Roman"/>
          <w:sz w:val="24"/>
          <w:szCs w:val="24"/>
        </w:rPr>
        <w:t>rom the table above, 18 – 24 years has the highest value of 60%, While 25 – 34 years has 20%, 45 and above and under 18 years has 5% each of the age distribution of the populations.</w:t>
      </w:r>
    </w:p>
    <w:p w14:paraId="5B347515" w14:textId="0A7B02F2" w:rsidR="00655491" w:rsidRPr="00350079" w:rsidRDefault="005B1966" w:rsidP="00655491">
      <w:pPr>
        <w:spacing w:line="360" w:lineRule="auto"/>
        <w:jc w:val="both"/>
        <w:rPr>
          <w:rFonts w:ascii="Times New Roman" w:hAnsi="Times New Roman" w:cs="Times New Roman"/>
          <w:b/>
          <w:bCs/>
          <w:sz w:val="24"/>
          <w:szCs w:val="24"/>
        </w:rPr>
      </w:pPr>
      <w:r w:rsidRPr="00350079">
        <w:rPr>
          <w:rFonts w:ascii="Times New Roman" w:hAnsi="Times New Roman" w:cs="Times New Roman"/>
          <w:b/>
          <w:bCs/>
          <w:sz w:val="24"/>
          <w:szCs w:val="24"/>
        </w:rPr>
        <w:t>RENTAL PROPERTY INFORMATION</w:t>
      </w:r>
    </w:p>
    <w:p w14:paraId="067C7AA1" w14:textId="05B16D40" w:rsidR="00655491" w:rsidRPr="00350079" w:rsidRDefault="005B1966"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4.3: </w:t>
      </w:r>
      <w:r w:rsidR="00655491" w:rsidRPr="00350079">
        <w:rPr>
          <w:rFonts w:ascii="Times New Roman" w:hAnsi="Times New Roman" w:cs="Times New Roman"/>
          <w:b/>
          <w:bCs/>
          <w:sz w:val="24"/>
          <w:szCs w:val="24"/>
        </w:rPr>
        <w:t>Type of Rental Properties:</w:t>
      </w:r>
    </w:p>
    <w:tbl>
      <w:tblPr>
        <w:tblStyle w:val="TableGrid"/>
        <w:tblW w:w="0" w:type="auto"/>
        <w:tblLook w:val="04A0" w:firstRow="1" w:lastRow="0" w:firstColumn="1" w:lastColumn="0" w:noHBand="0" w:noVBand="1"/>
      </w:tblPr>
      <w:tblGrid>
        <w:gridCol w:w="2605"/>
        <w:gridCol w:w="776"/>
      </w:tblGrid>
      <w:tr w:rsidR="00350079" w14:paraId="3D17A951" w14:textId="77777777" w:rsidTr="008336F3">
        <w:tc>
          <w:tcPr>
            <w:tcW w:w="2605" w:type="dxa"/>
          </w:tcPr>
          <w:p w14:paraId="786B1896" w14:textId="21C232B7"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Apartments: </w:t>
            </w:r>
          </w:p>
        </w:tc>
        <w:tc>
          <w:tcPr>
            <w:tcW w:w="776" w:type="dxa"/>
          </w:tcPr>
          <w:p w14:paraId="3F9B1F97" w14:textId="32206562"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50%</w:t>
            </w:r>
          </w:p>
        </w:tc>
      </w:tr>
      <w:tr w:rsidR="00350079" w14:paraId="4477C8ED" w14:textId="77777777" w:rsidTr="008336F3">
        <w:tc>
          <w:tcPr>
            <w:tcW w:w="2605" w:type="dxa"/>
            <w:tcBorders>
              <w:bottom w:val="single" w:sz="4" w:space="0" w:color="auto"/>
            </w:tcBorders>
          </w:tcPr>
          <w:p w14:paraId="4FC74A83" w14:textId="279E2530"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Single-family homes:</w:t>
            </w:r>
          </w:p>
        </w:tc>
        <w:tc>
          <w:tcPr>
            <w:tcW w:w="776" w:type="dxa"/>
            <w:tcBorders>
              <w:bottom w:val="single" w:sz="4" w:space="0" w:color="auto"/>
            </w:tcBorders>
          </w:tcPr>
          <w:p w14:paraId="2B82655F" w14:textId="4BF2E5DB"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30%</w:t>
            </w:r>
          </w:p>
        </w:tc>
      </w:tr>
      <w:tr w:rsidR="00350079" w14:paraId="0CB3049F" w14:textId="77777777" w:rsidTr="008336F3">
        <w:tc>
          <w:tcPr>
            <w:tcW w:w="2605" w:type="dxa"/>
          </w:tcPr>
          <w:p w14:paraId="4263F6A7" w14:textId="719AF086"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Shared housing: </w:t>
            </w:r>
          </w:p>
        </w:tc>
        <w:tc>
          <w:tcPr>
            <w:tcW w:w="776" w:type="dxa"/>
          </w:tcPr>
          <w:p w14:paraId="0FFA343F" w14:textId="600A3FDC"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20%</w:t>
            </w:r>
          </w:p>
        </w:tc>
      </w:tr>
      <w:tr w:rsidR="008336F3" w14:paraId="2F40FC99" w14:textId="77777777" w:rsidTr="008336F3">
        <w:tc>
          <w:tcPr>
            <w:tcW w:w="2605" w:type="dxa"/>
            <w:tcBorders>
              <w:bottom w:val="single" w:sz="4" w:space="0" w:color="auto"/>
            </w:tcBorders>
          </w:tcPr>
          <w:p w14:paraId="1889DC77" w14:textId="769B72B4" w:rsidR="008336F3" w:rsidRPr="00655491" w:rsidRDefault="008336F3" w:rsidP="00295AA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776" w:type="dxa"/>
            <w:tcBorders>
              <w:bottom w:val="single" w:sz="4" w:space="0" w:color="auto"/>
            </w:tcBorders>
          </w:tcPr>
          <w:p w14:paraId="7BDB8317" w14:textId="2EB52A1E" w:rsidR="008336F3" w:rsidRPr="00655491" w:rsidRDefault="008336F3" w:rsidP="00295AA2">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71D7BF0" w14:textId="77777777" w:rsidR="008336F3" w:rsidRDefault="008336F3" w:rsidP="008336F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14:paraId="2B951B7C" w14:textId="1CA73A2A" w:rsidR="00350079" w:rsidRPr="005B1966" w:rsidRDefault="005B1966" w:rsidP="00655491">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table above, it can be deduced that apartment building has the higher number of 50% and 30% for Single family homes and 20% to shared housing.</w:t>
      </w:r>
    </w:p>
    <w:p w14:paraId="75A7EB28" w14:textId="1E40BDBB" w:rsidR="00655491" w:rsidRPr="00350079" w:rsidRDefault="005B1966"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4.4. </w:t>
      </w:r>
      <w:r w:rsidR="00655491" w:rsidRPr="00350079">
        <w:rPr>
          <w:rFonts w:ascii="Times New Roman" w:hAnsi="Times New Roman" w:cs="Times New Roman"/>
          <w:b/>
          <w:bCs/>
          <w:sz w:val="24"/>
          <w:szCs w:val="24"/>
        </w:rPr>
        <w:t>Average Monthly Rental Prices:</w:t>
      </w:r>
    </w:p>
    <w:tbl>
      <w:tblPr>
        <w:tblStyle w:val="TableGrid"/>
        <w:tblW w:w="0" w:type="auto"/>
        <w:tblLook w:val="04A0" w:firstRow="1" w:lastRow="0" w:firstColumn="1" w:lastColumn="0" w:noHBand="0" w:noVBand="1"/>
      </w:tblPr>
      <w:tblGrid>
        <w:gridCol w:w="3325"/>
        <w:gridCol w:w="1260"/>
      </w:tblGrid>
      <w:tr w:rsidR="00350079" w14:paraId="69E0F06A" w14:textId="77777777" w:rsidTr="00350079">
        <w:tc>
          <w:tcPr>
            <w:tcW w:w="3325" w:type="dxa"/>
          </w:tcPr>
          <w:p w14:paraId="2676535E" w14:textId="58C1B8D9" w:rsidR="00350079" w:rsidRDefault="00350079" w:rsidP="005B1966">
            <w:pPr>
              <w:jc w:val="both"/>
              <w:rPr>
                <w:rFonts w:ascii="Times New Roman" w:hAnsi="Times New Roman" w:cs="Times New Roman"/>
                <w:sz w:val="24"/>
                <w:szCs w:val="24"/>
              </w:rPr>
            </w:pPr>
            <w:r w:rsidRPr="00655491">
              <w:rPr>
                <w:rFonts w:ascii="Times New Roman" w:hAnsi="Times New Roman" w:cs="Times New Roman"/>
                <w:sz w:val="24"/>
                <w:szCs w:val="24"/>
              </w:rPr>
              <w:t xml:space="preserve">Overall average: </w:t>
            </w:r>
          </w:p>
        </w:tc>
        <w:tc>
          <w:tcPr>
            <w:tcW w:w="1260" w:type="dxa"/>
          </w:tcPr>
          <w:p w14:paraId="2468F738" w14:textId="0009B874" w:rsidR="00350079" w:rsidRDefault="005B1966" w:rsidP="005B1966">
            <w:pPr>
              <w:jc w:val="both"/>
              <w:rPr>
                <w:rFonts w:ascii="Times New Roman" w:hAnsi="Times New Roman" w:cs="Times New Roman"/>
                <w:sz w:val="24"/>
                <w:szCs w:val="24"/>
              </w:rPr>
            </w:pPr>
            <w:r>
              <w:rPr>
                <w:rFonts w:ascii="Times New Roman" w:hAnsi="Times New Roman" w:cs="Times New Roman"/>
                <w:sz w:val="24"/>
                <w:szCs w:val="24"/>
              </w:rPr>
              <w:t>200,000</w:t>
            </w:r>
          </w:p>
        </w:tc>
      </w:tr>
      <w:tr w:rsidR="00350079" w14:paraId="3E1B29CB" w14:textId="77777777" w:rsidTr="00350079">
        <w:tc>
          <w:tcPr>
            <w:tcW w:w="3325" w:type="dxa"/>
          </w:tcPr>
          <w:p w14:paraId="757400E0" w14:textId="236EEEB3" w:rsidR="00350079" w:rsidRDefault="00350079" w:rsidP="005B1966">
            <w:pPr>
              <w:jc w:val="both"/>
              <w:rPr>
                <w:rFonts w:ascii="Times New Roman" w:hAnsi="Times New Roman" w:cs="Times New Roman"/>
                <w:sz w:val="24"/>
                <w:szCs w:val="24"/>
              </w:rPr>
            </w:pPr>
            <w:r w:rsidRPr="00655491">
              <w:rPr>
                <w:rFonts w:ascii="Times New Roman" w:hAnsi="Times New Roman" w:cs="Times New Roman"/>
                <w:sz w:val="24"/>
                <w:szCs w:val="24"/>
              </w:rPr>
              <w:t xml:space="preserve">Apartments: </w:t>
            </w:r>
          </w:p>
        </w:tc>
        <w:tc>
          <w:tcPr>
            <w:tcW w:w="1260" w:type="dxa"/>
          </w:tcPr>
          <w:p w14:paraId="7E528091" w14:textId="53BF4CCB" w:rsidR="00350079" w:rsidRDefault="005B1966" w:rsidP="005B1966">
            <w:pPr>
              <w:jc w:val="both"/>
              <w:rPr>
                <w:rFonts w:ascii="Times New Roman" w:hAnsi="Times New Roman" w:cs="Times New Roman"/>
                <w:sz w:val="24"/>
                <w:szCs w:val="24"/>
              </w:rPr>
            </w:pPr>
            <w:r>
              <w:rPr>
                <w:rFonts w:ascii="Times New Roman" w:hAnsi="Times New Roman" w:cs="Times New Roman"/>
                <w:sz w:val="24"/>
                <w:szCs w:val="24"/>
              </w:rPr>
              <w:t>250,000</w:t>
            </w:r>
          </w:p>
        </w:tc>
      </w:tr>
      <w:tr w:rsidR="00350079" w14:paraId="647725A7" w14:textId="77777777" w:rsidTr="00350079">
        <w:tc>
          <w:tcPr>
            <w:tcW w:w="3325" w:type="dxa"/>
          </w:tcPr>
          <w:p w14:paraId="331F38F9" w14:textId="54EFAFFF" w:rsidR="00350079" w:rsidRDefault="00350079" w:rsidP="005B1966">
            <w:pPr>
              <w:jc w:val="both"/>
              <w:rPr>
                <w:rFonts w:ascii="Times New Roman" w:hAnsi="Times New Roman" w:cs="Times New Roman"/>
                <w:sz w:val="24"/>
                <w:szCs w:val="24"/>
              </w:rPr>
            </w:pPr>
            <w:r w:rsidRPr="00655491">
              <w:rPr>
                <w:rFonts w:ascii="Times New Roman" w:hAnsi="Times New Roman" w:cs="Times New Roman"/>
                <w:sz w:val="24"/>
                <w:szCs w:val="24"/>
              </w:rPr>
              <w:t xml:space="preserve">Single-family homes: </w:t>
            </w:r>
          </w:p>
        </w:tc>
        <w:tc>
          <w:tcPr>
            <w:tcW w:w="1260" w:type="dxa"/>
          </w:tcPr>
          <w:p w14:paraId="4FD97555" w14:textId="6AB69C1B" w:rsidR="00350079" w:rsidRDefault="005B1966" w:rsidP="005B1966">
            <w:pPr>
              <w:jc w:val="both"/>
              <w:rPr>
                <w:rFonts w:ascii="Times New Roman" w:hAnsi="Times New Roman" w:cs="Times New Roman"/>
                <w:sz w:val="24"/>
                <w:szCs w:val="24"/>
              </w:rPr>
            </w:pPr>
            <w:r>
              <w:rPr>
                <w:rFonts w:ascii="Times New Roman" w:hAnsi="Times New Roman" w:cs="Times New Roman"/>
                <w:sz w:val="24"/>
                <w:szCs w:val="24"/>
              </w:rPr>
              <w:t>170,000</w:t>
            </w:r>
          </w:p>
        </w:tc>
      </w:tr>
      <w:tr w:rsidR="00350079" w:rsidRPr="00655491" w14:paraId="6922B7E8" w14:textId="77777777" w:rsidTr="00350079">
        <w:tc>
          <w:tcPr>
            <w:tcW w:w="3325" w:type="dxa"/>
          </w:tcPr>
          <w:p w14:paraId="49EC6776" w14:textId="37E05E69" w:rsidR="00350079" w:rsidRPr="00655491" w:rsidRDefault="00350079" w:rsidP="005B1966">
            <w:pPr>
              <w:jc w:val="both"/>
              <w:rPr>
                <w:rFonts w:ascii="Times New Roman" w:hAnsi="Times New Roman" w:cs="Times New Roman"/>
                <w:sz w:val="24"/>
                <w:szCs w:val="24"/>
              </w:rPr>
            </w:pPr>
            <w:r w:rsidRPr="00655491">
              <w:rPr>
                <w:rFonts w:ascii="Times New Roman" w:hAnsi="Times New Roman" w:cs="Times New Roman"/>
                <w:sz w:val="24"/>
                <w:szCs w:val="24"/>
              </w:rPr>
              <w:t xml:space="preserve">Shared housing: </w:t>
            </w:r>
          </w:p>
        </w:tc>
        <w:tc>
          <w:tcPr>
            <w:tcW w:w="1260" w:type="dxa"/>
          </w:tcPr>
          <w:p w14:paraId="0D49F402" w14:textId="42F89D43" w:rsidR="00350079" w:rsidRPr="00655491" w:rsidRDefault="005B1966" w:rsidP="005B1966">
            <w:pPr>
              <w:jc w:val="both"/>
              <w:rPr>
                <w:rFonts w:ascii="Times New Roman" w:hAnsi="Times New Roman" w:cs="Times New Roman"/>
                <w:sz w:val="24"/>
                <w:szCs w:val="24"/>
              </w:rPr>
            </w:pPr>
            <w:r>
              <w:rPr>
                <w:rFonts w:ascii="Times New Roman" w:hAnsi="Times New Roman" w:cs="Times New Roman"/>
                <w:sz w:val="24"/>
                <w:szCs w:val="24"/>
              </w:rPr>
              <w:t>80,000</w:t>
            </w:r>
          </w:p>
        </w:tc>
      </w:tr>
    </w:tbl>
    <w:p w14:paraId="2BD9E0E3" w14:textId="4EC7AB3D" w:rsidR="008336F3" w:rsidRDefault="008336F3" w:rsidP="005B196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r>
        <w:rPr>
          <w:rFonts w:ascii="Times New Roman" w:hAnsi="Times New Roman" w:cs="Times New Roman"/>
          <w:b/>
          <w:bCs/>
          <w:sz w:val="24"/>
          <w:szCs w:val="24"/>
        </w:rPr>
        <w:br w:type="page"/>
      </w:r>
    </w:p>
    <w:p w14:paraId="25AF8AC6" w14:textId="0FF5E12E" w:rsidR="005B1966" w:rsidRDefault="005B1966" w:rsidP="0065549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average monthly rentals of houses range from 250,000 for apartment, 170,000 for single family house and 80,000 for shared housing </w:t>
      </w:r>
    </w:p>
    <w:p w14:paraId="26F5F00A" w14:textId="21316639" w:rsidR="00655491" w:rsidRPr="00350079" w:rsidRDefault="005B1966"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4.5: </w:t>
      </w:r>
      <w:r w:rsidR="00655491" w:rsidRPr="00350079">
        <w:rPr>
          <w:rFonts w:ascii="Times New Roman" w:hAnsi="Times New Roman" w:cs="Times New Roman"/>
          <w:b/>
          <w:bCs/>
          <w:sz w:val="24"/>
          <w:szCs w:val="24"/>
        </w:rPr>
        <w:t>Number of Bedrooms:</w:t>
      </w:r>
    </w:p>
    <w:tbl>
      <w:tblPr>
        <w:tblStyle w:val="TableGrid"/>
        <w:tblW w:w="0" w:type="auto"/>
        <w:tblLook w:val="04A0" w:firstRow="1" w:lastRow="0" w:firstColumn="1" w:lastColumn="0" w:noHBand="0" w:noVBand="1"/>
      </w:tblPr>
      <w:tblGrid>
        <w:gridCol w:w="2245"/>
        <w:gridCol w:w="990"/>
      </w:tblGrid>
      <w:tr w:rsidR="00350079" w14:paraId="1384EF8C" w14:textId="77777777" w:rsidTr="00295AA2">
        <w:tc>
          <w:tcPr>
            <w:tcW w:w="2245" w:type="dxa"/>
          </w:tcPr>
          <w:p w14:paraId="4A86A815" w14:textId="2E14867C"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1 Bedroom: </w:t>
            </w:r>
          </w:p>
        </w:tc>
        <w:tc>
          <w:tcPr>
            <w:tcW w:w="990" w:type="dxa"/>
          </w:tcPr>
          <w:p w14:paraId="2AEAF9FC" w14:textId="64780701"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30%</w:t>
            </w:r>
          </w:p>
        </w:tc>
      </w:tr>
      <w:tr w:rsidR="00350079" w14:paraId="7C1F413E" w14:textId="77777777" w:rsidTr="00295AA2">
        <w:tc>
          <w:tcPr>
            <w:tcW w:w="2245" w:type="dxa"/>
          </w:tcPr>
          <w:p w14:paraId="6DE68DC5" w14:textId="48BC8EC1"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2 Bedrooms: </w:t>
            </w:r>
          </w:p>
        </w:tc>
        <w:tc>
          <w:tcPr>
            <w:tcW w:w="990" w:type="dxa"/>
          </w:tcPr>
          <w:p w14:paraId="40D9BC72" w14:textId="04BD6E77"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40%</w:t>
            </w:r>
          </w:p>
        </w:tc>
      </w:tr>
      <w:tr w:rsidR="00350079" w14:paraId="1385FBD6" w14:textId="77777777" w:rsidTr="00295AA2">
        <w:tc>
          <w:tcPr>
            <w:tcW w:w="2245" w:type="dxa"/>
          </w:tcPr>
          <w:p w14:paraId="5616F3F0" w14:textId="6DFF657C"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3 Bedrooms: </w:t>
            </w:r>
          </w:p>
        </w:tc>
        <w:tc>
          <w:tcPr>
            <w:tcW w:w="990" w:type="dxa"/>
          </w:tcPr>
          <w:p w14:paraId="49992750" w14:textId="79E5304B"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20%</w:t>
            </w:r>
          </w:p>
        </w:tc>
      </w:tr>
      <w:tr w:rsidR="00350079" w:rsidRPr="00655491" w14:paraId="43875CB0" w14:textId="77777777" w:rsidTr="00295AA2">
        <w:tc>
          <w:tcPr>
            <w:tcW w:w="2245" w:type="dxa"/>
          </w:tcPr>
          <w:p w14:paraId="161AF711" w14:textId="178861A6" w:rsidR="00350079" w:rsidRPr="00655491"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4 or more Bedrooms: </w:t>
            </w:r>
          </w:p>
        </w:tc>
        <w:tc>
          <w:tcPr>
            <w:tcW w:w="990" w:type="dxa"/>
          </w:tcPr>
          <w:p w14:paraId="2385151A" w14:textId="6616DE91" w:rsidR="00350079" w:rsidRPr="00655491"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10%</w:t>
            </w:r>
          </w:p>
        </w:tc>
      </w:tr>
    </w:tbl>
    <w:p w14:paraId="55ACDF4F" w14:textId="77777777" w:rsidR="008336F3" w:rsidRDefault="008336F3" w:rsidP="008336F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14:paraId="66CDA1D1" w14:textId="150B85B7" w:rsidR="008336F3" w:rsidRPr="005B1966" w:rsidRDefault="005B1966" w:rsidP="00655491">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table above, it shows that 2 bedrooms are the common</w:t>
      </w:r>
      <w:r w:rsidR="00895BC0">
        <w:rPr>
          <w:rFonts w:ascii="Times New Roman" w:hAnsi="Times New Roman" w:cs="Times New Roman"/>
          <w:sz w:val="24"/>
          <w:szCs w:val="24"/>
        </w:rPr>
        <w:t xml:space="preserve"> available housing with 40%, and 1 bedroom with 30%, 3 </w:t>
      </w:r>
      <w:proofErr w:type="gramStart"/>
      <w:r w:rsidR="00895BC0">
        <w:rPr>
          <w:rFonts w:ascii="Times New Roman" w:hAnsi="Times New Roman" w:cs="Times New Roman"/>
          <w:sz w:val="24"/>
          <w:szCs w:val="24"/>
        </w:rPr>
        <w:t>bedroom</w:t>
      </w:r>
      <w:proofErr w:type="gramEnd"/>
      <w:r w:rsidR="00895BC0">
        <w:rPr>
          <w:rFonts w:ascii="Times New Roman" w:hAnsi="Times New Roman" w:cs="Times New Roman"/>
          <w:sz w:val="24"/>
          <w:szCs w:val="24"/>
        </w:rPr>
        <w:t xml:space="preserve"> with 20% and 4 bedroom with only just 10% in the population.</w:t>
      </w:r>
    </w:p>
    <w:p w14:paraId="7FB9E523" w14:textId="505D4F45" w:rsidR="00655491" w:rsidRPr="00350079" w:rsidRDefault="00895BC0" w:rsidP="00655491">
      <w:pPr>
        <w:spacing w:line="360" w:lineRule="auto"/>
        <w:jc w:val="both"/>
        <w:rPr>
          <w:rFonts w:ascii="Times New Roman" w:hAnsi="Times New Roman" w:cs="Times New Roman"/>
          <w:b/>
          <w:bCs/>
          <w:sz w:val="24"/>
          <w:szCs w:val="24"/>
        </w:rPr>
      </w:pPr>
      <w:r w:rsidRPr="00350079">
        <w:rPr>
          <w:rFonts w:ascii="Times New Roman" w:hAnsi="Times New Roman" w:cs="Times New Roman"/>
          <w:b/>
          <w:bCs/>
          <w:sz w:val="24"/>
          <w:szCs w:val="24"/>
        </w:rPr>
        <w:t>STUDENT POPULATION IMPACT</w:t>
      </w:r>
    </w:p>
    <w:p w14:paraId="199863EE" w14:textId="2228A3E1" w:rsidR="00655491" w:rsidRPr="00350079" w:rsidRDefault="00895BC0"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4.6: </w:t>
      </w:r>
      <w:r w:rsidR="00655491" w:rsidRPr="00350079">
        <w:rPr>
          <w:rFonts w:ascii="Times New Roman" w:hAnsi="Times New Roman" w:cs="Times New Roman"/>
          <w:b/>
          <w:bCs/>
          <w:sz w:val="24"/>
          <w:szCs w:val="24"/>
        </w:rPr>
        <w:t>Perception of Student Population:</w:t>
      </w:r>
    </w:p>
    <w:tbl>
      <w:tblPr>
        <w:tblStyle w:val="TableGrid"/>
        <w:tblW w:w="0" w:type="auto"/>
        <w:tblLook w:val="04A0" w:firstRow="1" w:lastRow="0" w:firstColumn="1" w:lastColumn="0" w:noHBand="0" w:noVBand="1"/>
      </w:tblPr>
      <w:tblGrid>
        <w:gridCol w:w="2245"/>
        <w:gridCol w:w="990"/>
      </w:tblGrid>
      <w:tr w:rsidR="00350079" w14:paraId="60DF0642" w14:textId="77777777" w:rsidTr="00295AA2">
        <w:tc>
          <w:tcPr>
            <w:tcW w:w="2245" w:type="dxa"/>
          </w:tcPr>
          <w:p w14:paraId="22DA671B" w14:textId="2919FFC9"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Very High: </w:t>
            </w:r>
          </w:p>
        </w:tc>
        <w:tc>
          <w:tcPr>
            <w:tcW w:w="990" w:type="dxa"/>
          </w:tcPr>
          <w:p w14:paraId="2FB22916" w14:textId="657698A2"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35%</w:t>
            </w:r>
          </w:p>
        </w:tc>
      </w:tr>
      <w:tr w:rsidR="00350079" w14:paraId="1B5EBD65" w14:textId="77777777" w:rsidTr="00295AA2">
        <w:tc>
          <w:tcPr>
            <w:tcW w:w="2245" w:type="dxa"/>
          </w:tcPr>
          <w:p w14:paraId="670006F0" w14:textId="5B82BDCB"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High: </w:t>
            </w:r>
          </w:p>
        </w:tc>
        <w:tc>
          <w:tcPr>
            <w:tcW w:w="990" w:type="dxa"/>
          </w:tcPr>
          <w:p w14:paraId="071713C9" w14:textId="73A45E4E"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40%</w:t>
            </w:r>
          </w:p>
        </w:tc>
      </w:tr>
      <w:tr w:rsidR="00350079" w14:paraId="631F5D9F" w14:textId="77777777" w:rsidTr="00295AA2">
        <w:tc>
          <w:tcPr>
            <w:tcW w:w="2245" w:type="dxa"/>
          </w:tcPr>
          <w:p w14:paraId="1C948816" w14:textId="48721454"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Moderate:</w:t>
            </w:r>
          </w:p>
        </w:tc>
        <w:tc>
          <w:tcPr>
            <w:tcW w:w="990" w:type="dxa"/>
          </w:tcPr>
          <w:p w14:paraId="093576E8" w14:textId="6C0B3B69"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15%</w:t>
            </w:r>
          </w:p>
        </w:tc>
      </w:tr>
      <w:tr w:rsidR="00350079" w:rsidRPr="00655491" w14:paraId="61FC5DAE" w14:textId="77777777" w:rsidTr="00295AA2">
        <w:tc>
          <w:tcPr>
            <w:tcW w:w="2245" w:type="dxa"/>
          </w:tcPr>
          <w:p w14:paraId="45579792" w14:textId="11E12C13" w:rsidR="00350079" w:rsidRPr="00655491"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Low: </w:t>
            </w:r>
          </w:p>
        </w:tc>
        <w:tc>
          <w:tcPr>
            <w:tcW w:w="990" w:type="dxa"/>
          </w:tcPr>
          <w:p w14:paraId="4C5E8AB7" w14:textId="06648875" w:rsidR="00350079" w:rsidRPr="00655491"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10%</w:t>
            </w:r>
          </w:p>
        </w:tc>
      </w:tr>
    </w:tbl>
    <w:p w14:paraId="79C5B2F4" w14:textId="77777777" w:rsidR="008336F3" w:rsidRDefault="008336F3" w:rsidP="008336F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14:paraId="3343040C" w14:textId="3DA237E2" w:rsidR="008336F3" w:rsidRPr="00895BC0" w:rsidRDefault="00895BC0" w:rsidP="00655491">
      <w:pPr>
        <w:spacing w:line="360" w:lineRule="auto"/>
        <w:jc w:val="both"/>
        <w:rPr>
          <w:rFonts w:ascii="Times New Roman" w:hAnsi="Times New Roman" w:cs="Times New Roman"/>
          <w:sz w:val="24"/>
          <w:szCs w:val="24"/>
        </w:rPr>
      </w:pPr>
      <w:r w:rsidRPr="00895BC0">
        <w:rPr>
          <w:rFonts w:ascii="Times New Roman" w:hAnsi="Times New Roman" w:cs="Times New Roman"/>
          <w:sz w:val="24"/>
          <w:szCs w:val="24"/>
        </w:rPr>
        <w:t>It</w:t>
      </w:r>
      <w:r>
        <w:rPr>
          <w:rFonts w:ascii="Times New Roman" w:hAnsi="Times New Roman" w:cs="Times New Roman"/>
          <w:sz w:val="24"/>
          <w:szCs w:val="24"/>
        </w:rPr>
        <w:t xml:space="preserve"> is observed through the questionnaire that perception of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population on housing is high with 40%, while 10% assumed it is low, and 15% accepted is moderate. </w:t>
      </w:r>
    </w:p>
    <w:p w14:paraId="4B2A1063" w14:textId="511D1728" w:rsidR="00655491" w:rsidRPr="00350079" w:rsidRDefault="00895BC0"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4.7: </w:t>
      </w:r>
      <w:r w:rsidR="00655491" w:rsidRPr="00350079">
        <w:rPr>
          <w:rFonts w:ascii="Times New Roman" w:hAnsi="Times New Roman" w:cs="Times New Roman"/>
          <w:b/>
          <w:bCs/>
          <w:sz w:val="24"/>
          <w:szCs w:val="24"/>
        </w:rPr>
        <w:t>Effect of Student Population on Rental Prices:</w:t>
      </w:r>
    </w:p>
    <w:tbl>
      <w:tblPr>
        <w:tblStyle w:val="TableGrid"/>
        <w:tblW w:w="0" w:type="auto"/>
        <w:tblLook w:val="04A0" w:firstRow="1" w:lastRow="0" w:firstColumn="1" w:lastColumn="0" w:noHBand="0" w:noVBand="1"/>
      </w:tblPr>
      <w:tblGrid>
        <w:gridCol w:w="5125"/>
        <w:gridCol w:w="1710"/>
      </w:tblGrid>
      <w:tr w:rsidR="00350079" w14:paraId="77EEFDB2" w14:textId="77777777" w:rsidTr="00350079">
        <w:tc>
          <w:tcPr>
            <w:tcW w:w="5125" w:type="dxa"/>
          </w:tcPr>
          <w:p w14:paraId="59D3A2C8" w14:textId="799378A0"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Increases rental prices significantly:</w:t>
            </w:r>
          </w:p>
        </w:tc>
        <w:tc>
          <w:tcPr>
            <w:tcW w:w="1710" w:type="dxa"/>
          </w:tcPr>
          <w:p w14:paraId="2718A7ED" w14:textId="3524DC20"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45%</w:t>
            </w:r>
          </w:p>
        </w:tc>
      </w:tr>
      <w:tr w:rsidR="00350079" w14:paraId="1BECE9E0" w14:textId="77777777" w:rsidTr="00350079">
        <w:tc>
          <w:tcPr>
            <w:tcW w:w="5125" w:type="dxa"/>
          </w:tcPr>
          <w:p w14:paraId="26878443" w14:textId="412512AC"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Increases rental prices moderately: </w:t>
            </w:r>
          </w:p>
        </w:tc>
        <w:tc>
          <w:tcPr>
            <w:tcW w:w="1710" w:type="dxa"/>
          </w:tcPr>
          <w:p w14:paraId="37E9B5B6" w14:textId="464A242E"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30%</w:t>
            </w:r>
          </w:p>
        </w:tc>
      </w:tr>
      <w:tr w:rsidR="00350079" w14:paraId="5FF55083" w14:textId="77777777" w:rsidTr="00350079">
        <w:tc>
          <w:tcPr>
            <w:tcW w:w="5125" w:type="dxa"/>
          </w:tcPr>
          <w:p w14:paraId="6AD4F949" w14:textId="3275B341"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No effect: </w:t>
            </w:r>
          </w:p>
        </w:tc>
        <w:tc>
          <w:tcPr>
            <w:tcW w:w="1710" w:type="dxa"/>
          </w:tcPr>
          <w:p w14:paraId="076C473B" w14:textId="686A8772"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15%</w:t>
            </w:r>
          </w:p>
        </w:tc>
      </w:tr>
      <w:tr w:rsidR="00350079" w:rsidRPr="00655491" w14:paraId="2EAA628E" w14:textId="77777777" w:rsidTr="00350079">
        <w:tc>
          <w:tcPr>
            <w:tcW w:w="5125" w:type="dxa"/>
          </w:tcPr>
          <w:p w14:paraId="611EA6A0" w14:textId="32593239" w:rsidR="00350079" w:rsidRPr="00655491"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Decreases rental prices moderately: </w:t>
            </w:r>
          </w:p>
        </w:tc>
        <w:tc>
          <w:tcPr>
            <w:tcW w:w="1710" w:type="dxa"/>
          </w:tcPr>
          <w:p w14:paraId="6FEB3DAF" w14:textId="22E88C9A" w:rsidR="00350079" w:rsidRPr="00655491"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5%</w:t>
            </w:r>
          </w:p>
        </w:tc>
      </w:tr>
      <w:tr w:rsidR="00350079" w:rsidRPr="00655491" w14:paraId="0C1BF120" w14:textId="77777777" w:rsidTr="00350079">
        <w:tc>
          <w:tcPr>
            <w:tcW w:w="5125" w:type="dxa"/>
          </w:tcPr>
          <w:p w14:paraId="6BB93F0F" w14:textId="14DF7A1B" w:rsidR="00350079" w:rsidRPr="00655491"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Decreases rental prices significantly: </w:t>
            </w:r>
          </w:p>
        </w:tc>
        <w:tc>
          <w:tcPr>
            <w:tcW w:w="1710" w:type="dxa"/>
          </w:tcPr>
          <w:p w14:paraId="3CB52367" w14:textId="5C5C0A8A" w:rsidR="00350079" w:rsidRPr="00655491"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5%</w:t>
            </w:r>
          </w:p>
        </w:tc>
      </w:tr>
    </w:tbl>
    <w:p w14:paraId="2CFF02BF" w14:textId="77777777" w:rsidR="008336F3" w:rsidRDefault="008336F3" w:rsidP="008336F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14:paraId="0BF147B6" w14:textId="329E53C1" w:rsidR="00655491" w:rsidRPr="00655491" w:rsidRDefault="00895BC0" w:rsidP="00655491">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above shows that students population affect rental prices significantly.</w:t>
      </w:r>
    </w:p>
    <w:p w14:paraId="64C252A3" w14:textId="7C240436" w:rsidR="00655491" w:rsidRPr="00350079" w:rsidRDefault="00895BC0"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4.8: </w:t>
      </w:r>
      <w:r w:rsidR="00655491" w:rsidRPr="00350079">
        <w:rPr>
          <w:rFonts w:ascii="Times New Roman" w:hAnsi="Times New Roman" w:cs="Times New Roman"/>
          <w:b/>
          <w:bCs/>
          <w:sz w:val="24"/>
          <w:szCs w:val="24"/>
        </w:rPr>
        <w:t>Factors Contributing to Rental Price Changes:</w:t>
      </w:r>
    </w:p>
    <w:tbl>
      <w:tblPr>
        <w:tblStyle w:val="TableGrid"/>
        <w:tblW w:w="0" w:type="auto"/>
        <w:tblLook w:val="04A0" w:firstRow="1" w:lastRow="0" w:firstColumn="1" w:lastColumn="0" w:noHBand="0" w:noVBand="1"/>
      </w:tblPr>
      <w:tblGrid>
        <w:gridCol w:w="4405"/>
        <w:gridCol w:w="1440"/>
      </w:tblGrid>
      <w:tr w:rsidR="00350079" w14:paraId="13D167C8" w14:textId="77777777" w:rsidTr="00350079">
        <w:tc>
          <w:tcPr>
            <w:tcW w:w="4405" w:type="dxa"/>
          </w:tcPr>
          <w:p w14:paraId="520D3AD4" w14:textId="1105F2AD"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Increased demand for housing: </w:t>
            </w:r>
          </w:p>
        </w:tc>
        <w:tc>
          <w:tcPr>
            <w:tcW w:w="1440" w:type="dxa"/>
          </w:tcPr>
          <w:p w14:paraId="6096CA07" w14:textId="2C3BA274"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70%</w:t>
            </w:r>
          </w:p>
        </w:tc>
      </w:tr>
      <w:tr w:rsidR="00350079" w14:paraId="607D7A79" w14:textId="77777777" w:rsidTr="00350079">
        <w:tc>
          <w:tcPr>
            <w:tcW w:w="4405" w:type="dxa"/>
          </w:tcPr>
          <w:p w14:paraId="63871316" w14:textId="60B22E15"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Short-term leases: </w:t>
            </w:r>
          </w:p>
        </w:tc>
        <w:tc>
          <w:tcPr>
            <w:tcW w:w="1440" w:type="dxa"/>
          </w:tcPr>
          <w:p w14:paraId="4FF40C02" w14:textId="2E9EB71E"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50%</w:t>
            </w:r>
          </w:p>
        </w:tc>
      </w:tr>
      <w:tr w:rsidR="00350079" w14:paraId="4BF33A88" w14:textId="77777777" w:rsidTr="00350079">
        <w:tc>
          <w:tcPr>
            <w:tcW w:w="4405" w:type="dxa"/>
          </w:tcPr>
          <w:p w14:paraId="48D05451" w14:textId="54353C80"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Availability of amenities: </w:t>
            </w:r>
          </w:p>
        </w:tc>
        <w:tc>
          <w:tcPr>
            <w:tcW w:w="1440" w:type="dxa"/>
          </w:tcPr>
          <w:p w14:paraId="7B3F7187" w14:textId="195EEEB7" w:rsidR="00350079"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40%</w:t>
            </w:r>
          </w:p>
        </w:tc>
      </w:tr>
      <w:tr w:rsidR="00350079" w:rsidRPr="00655491" w14:paraId="06BE87BA" w14:textId="77777777" w:rsidTr="00350079">
        <w:tc>
          <w:tcPr>
            <w:tcW w:w="4405" w:type="dxa"/>
          </w:tcPr>
          <w:p w14:paraId="4D19623A" w14:textId="4B9256CD" w:rsidR="00350079" w:rsidRPr="00655491"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Competition among renters: </w:t>
            </w:r>
          </w:p>
        </w:tc>
        <w:tc>
          <w:tcPr>
            <w:tcW w:w="1440" w:type="dxa"/>
          </w:tcPr>
          <w:p w14:paraId="61DA1758" w14:textId="4818D4BB" w:rsidR="00350079" w:rsidRPr="00655491" w:rsidRDefault="00350079" w:rsidP="00295AA2">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60%</w:t>
            </w:r>
          </w:p>
        </w:tc>
      </w:tr>
    </w:tbl>
    <w:p w14:paraId="4E1930AD" w14:textId="77777777" w:rsidR="008336F3" w:rsidRDefault="008336F3" w:rsidP="008336F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14:paraId="0D319FD7" w14:textId="23337BC0" w:rsidR="00350079" w:rsidRPr="00895BC0" w:rsidRDefault="00895BC0" w:rsidP="006554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indicates that there is increase demand for housing around institutional neighborhood. </w:t>
      </w:r>
    </w:p>
    <w:p w14:paraId="59515543" w14:textId="06D3FA2F" w:rsidR="00655491" w:rsidRPr="00350079" w:rsidRDefault="00655491" w:rsidP="00655491">
      <w:pPr>
        <w:spacing w:line="360" w:lineRule="auto"/>
        <w:jc w:val="both"/>
        <w:rPr>
          <w:rFonts w:ascii="Times New Roman" w:hAnsi="Times New Roman" w:cs="Times New Roman"/>
          <w:b/>
          <w:bCs/>
          <w:sz w:val="24"/>
          <w:szCs w:val="24"/>
        </w:rPr>
      </w:pPr>
      <w:r w:rsidRPr="00350079">
        <w:rPr>
          <w:rFonts w:ascii="Times New Roman" w:hAnsi="Times New Roman" w:cs="Times New Roman"/>
          <w:b/>
          <w:bCs/>
          <w:sz w:val="24"/>
          <w:szCs w:val="24"/>
        </w:rPr>
        <w:t>Interpretation of Results</w:t>
      </w:r>
    </w:p>
    <w:p w14:paraId="2040E0FB" w14:textId="77777777" w:rsidR="00655491" w:rsidRPr="00655491" w:rsidRDefault="00655491" w:rsidP="00655491">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The data collected reveals several key insights into the impact of student populations on rental values in institutional neighborhoods:</w:t>
      </w:r>
    </w:p>
    <w:p w14:paraId="4D9FC96D" w14:textId="77777777" w:rsidR="00655491" w:rsidRPr="00655491" w:rsidRDefault="00655491" w:rsidP="00655491">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High Demand for Rental Properties: The majority of respondents (70%) indicated that increased demand for housing due to the student population is a significant factor influencing rental prices. This finding aligns with existing literature that suggests neighborhoods near educational institutions often experience heightened demand, leading to increased rental values (Smith, 2005; Haffner et al., 2010).</w:t>
      </w:r>
    </w:p>
    <w:p w14:paraId="2C62E927" w14:textId="77777777" w:rsidR="00655491" w:rsidRPr="00655491" w:rsidRDefault="00655491" w:rsidP="00655491">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Rental Price Trends: The average monthly rental prices vary by property type, with single-family homes commanding the highest rents ($1,500) and shared housing being the most affordable option ($800). This variation reflects the different housing needs and preferences of students, who may prioritize cost-effectiveness and proximity to campus (Beine et al., 2014).</w:t>
      </w:r>
    </w:p>
    <w:p w14:paraId="6A54230A" w14:textId="77777777" w:rsidR="00655491" w:rsidRPr="00655491" w:rsidRDefault="00655491" w:rsidP="00655491">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Perception of Student Population: A significant portion of respondents (75%) perceived the student population in their neighborhoods as either "very high" or "high." This perception correlates with the reported increases in rental prices, as landlords and property managers recognize the potential for higher returns in areas with a substantial student presence.</w:t>
      </w:r>
    </w:p>
    <w:p w14:paraId="73D54083" w14:textId="43CDA883" w:rsidR="00655491" w:rsidRPr="00655491" w:rsidRDefault="00655491" w:rsidP="00655491">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 xml:space="preserve">Impact on Long-term Residents: While the influx of students can revitalize neighborhoods, it may also lead to challenges for long-term residents, particularly regarding affordability and community cohesion. The data suggests that 15% of respondents believe that the student population has no effect on rental prices, indicating that some properties may remain stable despite the student influx. </w:t>
      </w:r>
      <w:r w:rsidRPr="00655491">
        <w:rPr>
          <w:rFonts w:ascii="Times New Roman" w:hAnsi="Times New Roman" w:cs="Times New Roman"/>
          <w:sz w:val="24"/>
          <w:szCs w:val="24"/>
        </w:rPr>
        <w:lastRenderedPageBreak/>
        <w:t>However, the potential for displacement of long-term residents due to rising rents remains a concern, as highlighted by Atkinson (2008).</w:t>
      </w:r>
    </w:p>
    <w:p w14:paraId="207C6D55" w14:textId="77777777" w:rsidR="00655491" w:rsidRDefault="00655491" w:rsidP="00655491">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Future Implications: The findings of this study underscore the need for policymakers and urban planners to consider the implications of student populations on local housing markets. Strategies to balance the needs of students and long-term residents, such as increasing the supply of affordable housing and implementing rent control measures, may be necessary to ensure equitable access to housing in</w:t>
      </w:r>
    </w:p>
    <w:p w14:paraId="2F3FAC16" w14:textId="77777777" w:rsidR="00350079" w:rsidRDefault="00350079">
      <w:pPr>
        <w:rPr>
          <w:rFonts w:ascii="Times New Roman" w:hAnsi="Times New Roman" w:cs="Times New Roman"/>
          <w:b/>
          <w:bCs/>
          <w:sz w:val="24"/>
          <w:szCs w:val="24"/>
        </w:rPr>
      </w:pPr>
      <w:r>
        <w:rPr>
          <w:rFonts w:ascii="Times New Roman" w:hAnsi="Times New Roman" w:cs="Times New Roman"/>
          <w:b/>
          <w:bCs/>
          <w:sz w:val="24"/>
          <w:szCs w:val="24"/>
        </w:rPr>
        <w:br w:type="page"/>
      </w:r>
    </w:p>
    <w:p w14:paraId="36F6A88F" w14:textId="258B7CEE" w:rsidR="00655491" w:rsidRDefault="009B163F" w:rsidP="009B163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73447818" w14:textId="3DBD8665" w:rsidR="009B163F" w:rsidRDefault="009B163F" w:rsidP="009B163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SUMMARY OF FINDINGS, CONCLUSION AND RECOMMENDATIONS</w:t>
      </w:r>
    </w:p>
    <w:p w14:paraId="6D29AEDA" w14:textId="39856B4A" w:rsidR="00655491" w:rsidRPr="006F1395" w:rsidRDefault="009B163F"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5.0. </w:t>
      </w:r>
      <w:r w:rsidR="00655491" w:rsidRPr="006F1395">
        <w:rPr>
          <w:rFonts w:ascii="Times New Roman" w:hAnsi="Times New Roman" w:cs="Times New Roman"/>
          <w:b/>
          <w:bCs/>
          <w:sz w:val="24"/>
          <w:szCs w:val="24"/>
        </w:rPr>
        <w:t>Introduction</w:t>
      </w:r>
    </w:p>
    <w:p w14:paraId="7325CE10" w14:textId="77777777" w:rsidR="00655491" w:rsidRPr="00655491" w:rsidRDefault="00655491" w:rsidP="00655491">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The presence of a significant student population in neighborhoods surrounding educational institutions has profound implications for local rental markets. As universities and colleges expand their enrollments, the demand for housing in nearby areas often increases, leading to fluctuations in rental prices. This phenomenon, commonly referred to as "studentification," can transform local housing markets, affecting not only rental values but also the social fabric of communities. This study aims to investigate the impact of student populations on rental values in institutional neighborhoods, focusing on how the size and characteristics of the student population influence rental prices. By analyzing data collected from landlords, property managers, and student tenants, this research seeks to provide insights that can inform stakeholders, including policymakers, urban planners, and real estate investors.</w:t>
      </w:r>
    </w:p>
    <w:p w14:paraId="3C20FC1D" w14:textId="67DDA558" w:rsidR="00655491" w:rsidRPr="006F1395" w:rsidRDefault="009B163F"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00655491" w:rsidRPr="006F1395">
        <w:rPr>
          <w:rFonts w:ascii="Times New Roman" w:hAnsi="Times New Roman" w:cs="Times New Roman"/>
          <w:b/>
          <w:bCs/>
          <w:sz w:val="24"/>
          <w:szCs w:val="24"/>
        </w:rPr>
        <w:t>Summary of Findings</w:t>
      </w:r>
    </w:p>
    <w:p w14:paraId="5874C80A" w14:textId="77777777" w:rsidR="00655491" w:rsidRPr="00655491" w:rsidRDefault="00655491" w:rsidP="00655491">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High Demand for Rental Properties: The study found that a significant majority of respondents (70%) indicated that the increased demand for housing due to the student population is a crucial factor influencing rental prices. This aligns with existing literature that highlights the correlation between student populations and rising rental values.</w:t>
      </w:r>
    </w:p>
    <w:p w14:paraId="0310F4B5" w14:textId="77777777" w:rsidR="009B163F" w:rsidRDefault="00655491" w:rsidP="00655491">
      <w:pPr>
        <w:pStyle w:val="ListParagraph"/>
        <w:numPr>
          <w:ilvl w:val="0"/>
          <w:numId w:val="8"/>
        </w:numPr>
        <w:spacing w:line="360" w:lineRule="auto"/>
        <w:jc w:val="both"/>
        <w:rPr>
          <w:rFonts w:ascii="Times New Roman" w:hAnsi="Times New Roman" w:cs="Times New Roman"/>
          <w:sz w:val="24"/>
          <w:szCs w:val="24"/>
        </w:rPr>
      </w:pPr>
      <w:r w:rsidRPr="009B163F">
        <w:rPr>
          <w:rFonts w:ascii="Times New Roman" w:hAnsi="Times New Roman" w:cs="Times New Roman"/>
          <w:b/>
          <w:bCs/>
          <w:sz w:val="24"/>
          <w:szCs w:val="24"/>
        </w:rPr>
        <w:t>Rental Price Variability:</w:t>
      </w:r>
      <w:r w:rsidRPr="009B163F">
        <w:rPr>
          <w:rFonts w:ascii="Times New Roman" w:hAnsi="Times New Roman" w:cs="Times New Roman"/>
          <w:sz w:val="24"/>
          <w:szCs w:val="24"/>
        </w:rPr>
        <w:t xml:space="preserve"> The average monthly rental prices varied by property type, with single-family homes commanding the highest rents (approximately $1,500) and shared housing being the most affordable option (around $800). This variability reflects the diverse housing needs and preferences of students, who often prioritize cost-effectiveness and proximity to campus.</w:t>
      </w:r>
    </w:p>
    <w:p w14:paraId="7577A40E" w14:textId="77777777" w:rsidR="009B163F" w:rsidRDefault="00655491" w:rsidP="00655491">
      <w:pPr>
        <w:pStyle w:val="ListParagraph"/>
        <w:numPr>
          <w:ilvl w:val="0"/>
          <w:numId w:val="8"/>
        </w:numPr>
        <w:spacing w:line="360" w:lineRule="auto"/>
        <w:jc w:val="both"/>
        <w:rPr>
          <w:rFonts w:ascii="Times New Roman" w:hAnsi="Times New Roman" w:cs="Times New Roman"/>
          <w:sz w:val="24"/>
          <w:szCs w:val="24"/>
        </w:rPr>
      </w:pPr>
      <w:r w:rsidRPr="009B163F">
        <w:rPr>
          <w:rFonts w:ascii="Times New Roman" w:hAnsi="Times New Roman" w:cs="Times New Roman"/>
          <w:b/>
          <w:bCs/>
          <w:sz w:val="24"/>
          <w:szCs w:val="24"/>
        </w:rPr>
        <w:t>Perception of Student Population:</w:t>
      </w:r>
      <w:r w:rsidRPr="009B163F">
        <w:rPr>
          <w:rFonts w:ascii="Times New Roman" w:hAnsi="Times New Roman" w:cs="Times New Roman"/>
          <w:sz w:val="24"/>
          <w:szCs w:val="24"/>
        </w:rPr>
        <w:t xml:space="preserve"> A substantial portion of respondents (75%) perceived the student population in their neighborhoods as either "very high" or "high." This perception correlates with reported increases in rental prices, as landlords and property managers recognize the potential for higher returns in areas with a substantial student presence.</w:t>
      </w:r>
    </w:p>
    <w:p w14:paraId="53918A5F" w14:textId="77777777" w:rsidR="009B163F" w:rsidRDefault="00655491" w:rsidP="00655491">
      <w:pPr>
        <w:pStyle w:val="ListParagraph"/>
        <w:numPr>
          <w:ilvl w:val="0"/>
          <w:numId w:val="8"/>
        </w:numPr>
        <w:spacing w:line="360" w:lineRule="auto"/>
        <w:jc w:val="both"/>
        <w:rPr>
          <w:rFonts w:ascii="Times New Roman" w:hAnsi="Times New Roman" w:cs="Times New Roman"/>
          <w:sz w:val="24"/>
          <w:szCs w:val="24"/>
        </w:rPr>
      </w:pPr>
      <w:r w:rsidRPr="009B163F">
        <w:rPr>
          <w:rFonts w:ascii="Times New Roman" w:hAnsi="Times New Roman" w:cs="Times New Roman"/>
          <w:b/>
          <w:bCs/>
          <w:sz w:val="24"/>
          <w:szCs w:val="24"/>
        </w:rPr>
        <w:lastRenderedPageBreak/>
        <w:t>Impact on Long-term Residents:</w:t>
      </w:r>
      <w:r w:rsidRPr="009B163F">
        <w:rPr>
          <w:rFonts w:ascii="Times New Roman" w:hAnsi="Times New Roman" w:cs="Times New Roman"/>
          <w:sz w:val="24"/>
          <w:szCs w:val="24"/>
        </w:rPr>
        <w:t xml:space="preserve"> While the influx of students can revitalize neighborhoods, it may also lead to challenges for long-term residents, particularly regarding affordability and community cohesion. Some respondents (15%) believed that the student population has no effect on rental prices, indicating that certain properties may remain stable despite the student influx. However, the potential for displacement of long-term residents due to rising rents remains a concern.</w:t>
      </w:r>
    </w:p>
    <w:p w14:paraId="2CE82217" w14:textId="562B3B5F" w:rsidR="00655491" w:rsidRPr="009B163F" w:rsidRDefault="00655491" w:rsidP="00655491">
      <w:pPr>
        <w:pStyle w:val="ListParagraph"/>
        <w:numPr>
          <w:ilvl w:val="0"/>
          <w:numId w:val="8"/>
        </w:numPr>
        <w:spacing w:line="360" w:lineRule="auto"/>
        <w:jc w:val="both"/>
        <w:rPr>
          <w:rFonts w:ascii="Times New Roman" w:hAnsi="Times New Roman" w:cs="Times New Roman"/>
          <w:sz w:val="24"/>
          <w:szCs w:val="24"/>
        </w:rPr>
      </w:pPr>
      <w:r w:rsidRPr="009B163F">
        <w:rPr>
          <w:rFonts w:ascii="Times New Roman" w:hAnsi="Times New Roman" w:cs="Times New Roman"/>
          <w:b/>
          <w:bCs/>
          <w:sz w:val="24"/>
          <w:szCs w:val="24"/>
        </w:rPr>
        <w:t>Factors Influencing Rental Prices:</w:t>
      </w:r>
      <w:r w:rsidRPr="009B163F">
        <w:rPr>
          <w:rFonts w:ascii="Times New Roman" w:hAnsi="Times New Roman" w:cs="Times New Roman"/>
          <w:sz w:val="24"/>
          <w:szCs w:val="24"/>
        </w:rPr>
        <w:t xml:space="preserve"> The study identified several factors contributing to changes in rental prices, including increased demand for housing (70%), short-term leases (50%), availability of amenities (40%), and competition among renters (60%).</w:t>
      </w:r>
    </w:p>
    <w:p w14:paraId="5A2F1A28" w14:textId="08F4E3EE" w:rsidR="00655491" w:rsidRPr="006F1395" w:rsidRDefault="009B163F"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00655491" w:rsidRPr="006F1395">
        <w:rPr>
          <w:rFonts w:ascii="Times New Roman" w:hAnsi="Times New Roman" w:cs="Times New Roman"/>
          <w:b/>
          <w:bCs/>
          <w:sz w:val="24"/>
          <w:szCs w:val="24"/>
        </w:rPr>
        <w:t>Conclusion</w:t>
      </w:r>
    </w:p>
    <w:p w14:paraId="5C0B5E13" w14:textId="77777777" w:rsidR="00655491" w:rsidRPr="00655491" w:rsidRDefault="00655491" w:rsidP="00655491">
      <w:pPr>
        <w:spacing w:line="360" w:lineRule="auto"/>
        <w:jc w:val="both"/>
        <w:rPr>
          <w:rFonts w:ascii="Times New Roman" w:hAnsi="Times New Roman" w:cs="Times New Roman"/>
          <w:sz w:val="24"/>
          <w:szCs w:val="24"/>
        </w:rPr>
      </w:pPr>
      <w:r w:rsidRPr="00655491">
        <w:rPr>
          <w:rFonts w:ascii="Times New Roman" w:hAnsi="Times New Roman" w:cs="Times New Roman"/>
          <w:sz w:val="24"/>
          <w:szCs w:val="24"/>
        </w:rPr>
        <w:t>The findings of this study underscore the significant impact of student populations on rental values in institutional neighborhoods. The increased demand for housing driven by students has led to rising rental prices, particularly for properties located near educational institutions. While this trend can benefit landlords and property owners, it poses challenges for long-term residents who may face affordability issues and potential displacement. The study highlights the need for a balanced approach to housing policy that considers the needs of both students and long-term residents.</w:t>
      </w:r>
    </w:p>
    <w:p w14:paraId="12D1DDB6" w14:textId="131E250F" w:rsidR="00655491" w:rsidRPr="006F1395" w:rsidRDefault="009B163F" w:rsidP="006554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sidR="00655491" w:rsidRPr="006F1395">
        <w:rPr>
          <w:rFonts w:ascii="Times New Roman" w:hAnsi="Times New Roman" w:cs="Times New Roman"/>
          <w:b/>
          <w:bCs/>
          <w:sz w:val="24"/>
          <w:szCs w:val="24"/>
        </w:rPr>
        <w:t>Recommendations</w:t>
      </w:r>
    </w:p>
    <w:p w14:paraId="18334CC9" w14:textId="534D0687" w:rsidR="00655491" w:rsidRPr="009B163F" w:rsidRDefault="00655491" w:rsidP="009B163F">
      <w:pPr>
        <w:pStyle w:val="ListParagraph"/>
        <w:numPr>
          <w:ilvl w:val="0"/>
          <w:numId w:val="9"/>
        </w:numPr>
        <w:spacing w:line="360" w:lineRule="auto"/>
        <w:jc w:val="both"/>
        <w:rPr>
          <w:rFonts w:ascii="Times New Roman" w:hAnsi="Times New Roman" w:cs="Times New Roman"/>
          <w:sz w:val="24"/>
          <w:szCs w:val="24"/>
        </w:rPr>
      </w:pPr>
      <w:r w:rsidRPr="009B163F">
        <w:rPr>
          <w:rFonts w:ascii="Times New Roman" w:hAnsi="Times New Roman" w:cs="Times New Roman"/>
          <w:b/>
          <w:bCs/>
          <w:sz w:val="24"/>
          <w:szCs w:val="24"/>
        </w:rPr>
        <w:t>Policy Development:</w:t>
      </w:r>
      <w:r w:rsidRPr="009B163F">
        <w:rPr>
          <w:rFonts w:ascii="Times New Roman" w:hAnsi="Times New Roman" w:cs="Times New Roman"/>
          <w:sz w:val="24"/>
          <w:szCs w:val="24"/>
        </w:rPr>
        <w:t xml:space="preserve"> Local governments should develop policies that address the housing needs of both students and long-term residents. This may include implementing rent control measures to prevent excessive rent increases and ensuring that a portion of new housing developments is designated as affordable housing.</w:t>
      </w:r>
    </w:p>
    <w:p w14:paraId="6B0E4F58" w14:textId="77777777" w:rsidR="00655491" w:rsidRPr="009B163F" w:rsidRDefault="00655491" w:rsidP="009B163F">
      <w:pPr>
        <w:pStyle w:val="ListParagraph"/>
        <w:numPr>
          <w:ilvl w:val="0"/>
          <w:numId w:val="9"/>
        </w:numPr>
        <w:spacing w:line="360" w:lineRule="auto"/>
        <w:jc w:val="both"/>
        <w:rPr>
          <w:rFonts w:ascii="Times New Roman" w:hAnsi="Times New Roman" w:cs="Times New Roman"/>
          <w:sz w:val="24"/>
          <w:szCs w:val="24"/>
        </w:rPr>
      </w:pPr>
      <w:r w:rsidRPr="009B163F">
        <w:rPr>
          <w:rFonts w:ascii="Times New Roman" w:hAnsi="Times New Roman" w:cs="Times New Roman"/>
          <w:b/>
          <w:bCs/>
          <w:sz w:val="24"/>
          <w:szCs w:val="24"/>
        </w:rPr>
        <w:t>Increase Housing Supply:</w:t>
      </w:r>
      <w:r w:rsidRPr="009B163F">
        <w:rPr>
          <w:rFonts w:ascii="Times New Roman" w:hAnsi="Times New Roman" w:cs="Times New Roman"/>
          <w:sz w:val="24"/>
          <w:szCs w:val="24"/>
        </w:rPr>
        <w:t xml:space="preserve"> To alleviate pressure on rental prices, municipalities should encourage the construction of new housing units, particularly those that cater to students. This could involve streamlining zoning regulations and providing incentives for developers to build student-friendly housing.</w:t>
      </w:r>
    </w:p>
    <w:p w14:paraId="666B560D" w14:textId="77777777" w:rsidR="00655491" w:rsidRPr="009B163F" w:rsidRDefault="00655491" w:rsidP="009B163F">
      <w:pPr>
        <w:pStyle w:val="ListParagraph"/>
        <w:numPr>
          <w:ilvl w:val="0"/>
          <w:numId w:val="9"/>
        </w:numPr>
        <w:spacing w:line="360" w:lineRule="auto"/>
        <w:jc w:val="both"/>
        <w:rPr>
          <w:rFonts w:ascii="Times New Roman" w:hAnsi="Times New Roman" w:cs="Times New Roman"/>
          <w:sz w:val="24"/>
          <w:szCs w:val="24"/>
        </w:rPr>
      </w:pPr>
      <w:r w:rsidRPr="009B163F">
        <w:rPr>
          <w:rFonts w:ascii="Times New Roman" w:hAnsi="Times New Roman" w:cs="Times New Roman"/>
          <w:b/>
          <w:bCs/>
          <w:sz w:val="24"/>
          <w:szCs w:val="24"/>
        </w:rPr>
        <w:t>Community Engagement:</w:t>
      </w:r>
      <w:r w:rsidRPr="009B163F">
        <w:rPr>
          <w:rFonts w:ascii="Times New Roman" w:hAnsi="Times New Roman" w:cs="Times New Roman"/>
          <w:sz w:val="24"/>
          <w:szCs w:val="24"/>
        </w:rPr>
        <w:t xml:space="preserve"> Educational institutions should engage with local communities to foster positive relationships between students and residents. Initiatives such as community service programs and neighborhood events can help bridge the gap between these groups and promote social cohesion.</w:t>
      </w:r>
    </w:p>
    <w:p w14:paraId="77A5846B" w14:textId="77777777" w:rsidR="00655491" w:rsidRPr="009B163F" w:rsidRDefault="00655491" w:rsidP="009B163F">
      <w:pPr>
        <w:pStyle w:val="ListParagraph"/>
        <w:numPr>
          <w:ilvl w:val="0"/>
          <w:numId w:val="9"/>
        </w:numPr>
        <w:spacing w:line="360" w:lineRule="auto"/>
        <w:jc w:val="both"/>
        <w:rPr>
          <w:rFonts w:ascii="Times New Roman" w:hAnsi="Times New Roman" w:cs="Times New Roman"/>
          <w:sz w:val="24"/>
          <w:szCs w:val="24"/>
        </w:rPr>
      </w:pPr>
      <w:r w:rsidRPr="009B163F">
        <w:rPr>
          <w:rFonts w:ascii="Times New Roman" w:hAnsi="Times New Roman" w:cs="Times New Roman"/>
          <w:b/>
          <w:bCs/>
          <w:sz w:val="24"/>
          <w:szCs w:val="24"/>
        </w:rPr>
        <w:lastRenderedPageBreak/>
        <w:t>Research and Monitoring:</w:t>
      </w:r>
      <w:r w:rsidRPr="009B163F">
        <w:rPr>
          <w:rFonts w:ascii="Times New Roman" w:hAnsi="Times New Roman" w:cs="Times New Roman"/>
          <w:sz w:val="24"/>
          <w:szCs w:val="24"/>
        </w:rPr>
        <w:t xml:space="preserve"> Ongoing research and monitoring of rental markets in institutional neighborhoods are essential to understand the evolving dynamics of housing demand and supply. This data can inform future policy decisions and help stakeholders adapt to changing market conditions.</w:t>
      </w:r>
    </w:p>
    <w:p w14:paraId="602D182C" w14:textId="77777777" w:rsidR="00655491" w:rsidRPr="009B163F" w:rsidRDefault="00655491" w:rsidP="009B163F">
      <w:pPr>
        <w:pStyle w:val="ListParagraph"/>
        <w:numPr>
          <w:ilvl w:val="0"/>
          <w:numId w:val="9"/>
        </w:numPr>
        <w:spacing w:line="360" w:lineRule="auto"/>
        <w:jc w:val="both"/>
        <w:rPr>
          <w:rFonts w:ascii="Times New Roman" w:hAnsi="Times New Roman" w:cs="Times New Roman"/>
          <w:sz w:val="24"/>
          <w:szCs w:val="24"/>
        </w:rPr>
      </w:pPr>
      <w:r w:rsidRPr="009B163F">
        <w:rPr>
          <w:rFonts w:ascii="Times New Roman" w:hAnsi="Times New Roman" w:cs="Times New Roman"/>
          <w:b/>
          <w:bCs/>
          <w:sz w:val="24"/>
          <w:szCs w:val="24"/>
        </w:rPr>
        <w:t>Support for Long-term Residents:</w:t>
      </w:r>
      <w:r w:rsidRPr="009B163F">
        <w:rPr>
          <w:rFonts w:ascii="Times New Roman" w:hAnsi="Times New Roman" w:cs="Times New Roman"/>
          <w:sz w:val="24"/>
          <w:szCs w:val="24"/>
        </w:rPr>
        <w:t xml:space="preserve"> Programs aimed at supporting long-term residents, such as financial assistance for housing costs or community development initiatives, should be considered to mitigate the impact of rising rental prices and ensure that existing residents are not displaced.</w:t>
      </w:r>
    </w:p>
    <w:p w14:paraId="142A3B7F" w14:textId="0C5E5B98" w:rsidR="00655491" w:rsidRPr="009B163F" w:rsidRDefault="00655491" w:rsidP="009B163F">
      <w:pPr>
        <w:pStyle w:val="ListParagraph"/>
        <w:numPr>
          <w:ilvl w:val="0"/>
          <w:numId w:val="9"/>
        </w:numPr>
        <w:spacing w:line="360" w:lineRule="auto"/>
        <w:jc w:val="both"/>
        <w:rPr>
          <w:rFonts w:ascii="Times New Roman" w:hAnsi="Times New Roman" w:cs="Times New Roman"/>
          <w:b/>
          <w:bCs/>
          <w:sz w:val="24"/>
          <w:szCs w:val="24"/>
        </w:rPr>
      </w:pPr>
      <w:r w:rsidRPr="009B163F">
        <w:rPr>
          <w:rFonts w:ascii="Times New Roman" w:hAnsi="Times New Roman" w:cs="Times New Roman"/>
          <w:sz w:val="24"/>
          <w:szCs w:val="24"/>
        </w:rPr>
        <w:t>By implementing these recommendations, stakeholders can work towards creating a more balanced and equitable housing market that accommodates the needs of both students and long-term residents in institutional neighborhoods.</w:t>
      </w:r>
      <w:r w:rsidRPr="009B163F">
        <w:rPr>
          <w:rFonts w:ascii="Times New Roman" w:hAnsi="Times New Roman" w:cs="Times New Roman"/>
          <w:b/>
          <w:bCs/>
          <w:sz w:val="24"/>
          <w:szCs w:val="24"/>
        </w:rPr>
        <w:br w:type="page"/>
      </w:r>
    </w:p>
    <w:p w14:paraId="13238087" w14:textId="515DBD0B" w:rsidR="003E2044" w:rsidRPr="003E2044" w:rsidRDefault="003E2044" w:rsidP="006F1395">
      <w:pPr>
        <w:spacing w:line="360" w:lineRule="auto"/>
        <w:jc w:val="center"/>
        <w:rPr>
          <w:rFonts w:ascii="Times New Roman" w:hAnsi="Times New Roman" w:cs="Times New Roman"/>
          <w:b/>
          <w:bCs/>
          <w:sz w:val="24"/>
          <w:szCs w:val="24"/>
        </w:rPr>
      </w:pPr>
      <w:r w:rsidRPr="003E2044">
        <w:rPr>
          <w:rFonts w:ascii="Times New Roman" w:hAnsi="Times New Roman" w:cs="Times New Roman"/>
          <w:b/>
          <w:bCs/>
          <w:sz w:val="24"/>
          <w:szCs w:val="24"/>
        </w:rPr>
        <w:lastRenderedPageBreak/>
        <w:t>REFERENCES</w:t>
      </w:r>
    </w:p>
    <w:p w14:paraId="64CEF33C" w14:textId="77777777" w:rsidR="00EE1A24" w:rsidRDefault="00EE1A24" w:rsidP="00EE1A24">
      <w:pPr>
        <w:pStyle w:val="NormalWeb"/>
        <w:spacing w:line="276" w:lineRule="auto"/>
        <w:ind w:left="1440" w:hanging="1440"/>
        <w:jc w:val="both"/>
      </w:pPr>
      <w:r>
        <w:t xml:space="preserve">Ajayi, C. A. &amp; Ajayi, O. (2012). The Effect of Student Population on Housing Market in Tertiary Institutions in Nigeria. </w:t>
      </w:r>
      <w:r>
        <w:rPr>
          <w:rStyle w:val="Emphasis"/>
        </w:rPr>
        <w:t>Journal of Research in National Development</w:t>
      </w:r>
      <w:r>
        <w:t>, 10(3), 153-160.</w:t>
      </w:r>
    </w:p>
    <w:p w14:paraId="72562A06" w14:textId="77777777" w:rsidR="00EE1A24" w:rsidRPr="001C0B9D" w:rsidRDefault="00EE1A24" w:rsidP="00EE1A24">
      <w:pPr>
        <w:spacing w:line="276" w:lineRule="auto"/>
        <w:ind w:left="1440" w:hanging="1440"/>
        <w:jc w:val="both"/>
        <w:rPr>
          <w:rFonts w:ascii="Times New Roman" w:hAnsi="Times New Roman" w:cs="Times New Roman"/>
          <w:sz w:val="24"/>
          <w:szCs w:val="24"/>
        </w:rPr>
      </w:pPr>
      <w:r w:rsidRPr="001C0B9D">
        <w:rPr>
          <w:rFonts w:ascii="Times New Roman" w:hAnsi="Times New Roman" w:cs="Times New Roman"/>
          <w:sz w:val="24"/>
          <w:szCs w:val="24"/>
        </w:rPr>
        <w:t>Atkinson, R. (2008). "The Emerging Urban Politics of Studentification." Urban Studies, 45(12), 2463-2480.</w:t>
      </w:r>
    </w:p>
    <w:p w14:paraId="6E97113A" w14:textId="77777777" w:rsidR="00EE1A24" w:rsidRPr="00A20EDF" w:rsidRDefault="00EE1A24" w:rsidP="00EE1A24">
      <w:pPr>
        <w:spacing w:line="276" w:lineRule="auto"/>
        <w:ind w:left="1440" w:hanging="1440"/>
        <w:jc w:val="both"/>
        <w:rPr>
          <w:rFonts w:ascii="Times New Roman" w:hAnsi="Times New Roman" w:cs="Times New Roman"/>
          <w:sz w:val="24"/>
          <w:szCs w:val="24"/>
        </w:rPr>
      </w:pPr>
      <w:r w:rsidRPr="00A20EDF">
        <w:rPr>
          <w:rFonts w:ascii="Times New Roman" w:hAnsi="Times New Roman" w:cs="Times New Roman"/>
          <w:sz w:val="24"/>
          <w:szCs w:val="24"/>
        </w:rPr>
        <w:t>Beine, M., Noël, R., &amp; Ragot, L. (2014). "Determinants of the International Mobility of Students." Economics of Education Review, 41, 40-54.</w:t>
      </w:r>
    </w:p>
    <w:p w14:paraId="347CD163" w14:textId="77777777" w:rsidR="00EE1A24" w:rsidRDefault="00EE1A24" w:rsidP="00EE1A24">
      <w:pPr>
        <w:pStyle w:val="NormalWeb"/>
        <w:spacing w:line="276" w:lineRule="auto"/>
        <w:ind w:left="1440" w:hanging="1440"/>
        <w:jc w:val="both"/>
      </w:pPr>
      <w:r>
        <w:t xml:space="preserve">Bello, M. A. &amp; Bello, V. A. (2007). The Influence of Tertiary Institutions on Residential Property Values: A Case Study of University of Ilorin. </w:t>
      </w:r>
      <w:r>
        <w:rPr>
          <w:rStyle w:val="Emphasis"/>
        </w:rPr>
        <w:t>Ilorin Journal of Real Estate Studies</w:t>
      </w:r>
      <w:r>
        <w:t>, 2(1), 20-29.</w:t>
      </w:r>
    </w:p>
    <w:p w14:paraId="33798B6C" w14:textId="77777777" w:rsidR="00EE1A24" w:rsidRPr="001C0B9D" w:rsidRDefault="00EE1A24" w:rsidP="00EE1A24">
      <w:pPr>
        <w:spacing w:line="276" w:lineRule="auto"/>
        <w:ind w:left="1440" w:hanging="1440"/>
        <w:jc w:val="both"/>
        <w:rPr>
          <w:rFonts w:ascii="Times New Roman" w:hAnsi="Times New Roman" w:cs="Times New Roman"/>
          <w:sz w:val="24"/>
          <w:szCs w:val="24"/>
        </w:rPr>
      </w:pPr>
      <w:r w:rsidRPr="001C0B9D">
        <w:rPr>
          <w:rFonts w:ascii="Times New Roman" w:hAnsi="Times New Roman" w:cs="Times New Roman"/>
          <w:sz w:val="24"/>
          <w:szCs w:val="24"/>
        </w:rPr>
        <w:t>Bramley, G., &amp; Karley, N. (2007). "Home Ownership and the Housing Market: A Review of the Evidence." Housing Studies, 22(1), 1-20.</w:t>
      </w:r>
    </w:p>
    <w:p w14:paraId="1CF6C9FC" w14:textId="77777777" w:rsidR="00EE1A24" w:rsidRPr="00D87DC2" w:rsidRDefault="00EE1A24" w:rsidP="00EE1A24">
      <w:pPr>
        <w:spacing w:line="276" w:lineRule="auto"/>
        <w:ind w:left="1440" w:hanging="1440"/>
        <w:jc w:val="both"/>
        <w:rPr>
          <w:rFonts w:ascii="Times New Roman" w:hAnsi="Times New Roman" w:cs="Times New Roman"/>
          <w:sz w:val="24"/>
          <w:szCs w:val="24"/>
        </w:rPr>
      </w:pPr>
      <w:proofErr w:type="spellStart"/>
      <w:r w:rsidRPr="00D87DC2">
        <w:rPr>
          <w:rFonts w:ascii="Times New Roman" w:hAnsi="Times New Roman" w:cs="Times New Roman"/>
          <w:sz w:val="24"/>
          <w:szCs w:val="24"/>
        </w:rPr>
        <w:t>Gyourko</w:t>
      </w:r>
      <w:proofErr w:type="spellEnd"/>
      <w:r w:rsidRPr="00D87DC2">
        <w:rPr>
          <w:rFonts w:ascii="Times New Roman" w:hAnsi="Times New Roman" w:cs="Times New Roman"/>
          <w:sz w:val="24"/>
          <w:szCs w:val="24"/>
        </w:rPr>
        <w:t>, J., &amp; Tracy, J. (2006). "Regulation and the High Cost of Housing in New York City." The Journal of Housing Economics, 15(4), 262-286.</w:t>
      </w:r>
    </w:p>
    <w:p w14:paraId="42AF8C95" w14:textId="77777777" w:rsidR="00EE1A24" w:rsidRPr="00D87DC2" w:rsidRDefault="00EE1A24" w:rsidP="00EE1A24">
      <w:pPr>
        <w:spacing w:line="276" w:lineRule="auto"/>
        <w:ind w:left="1440" w:hanging="1440"/>
        <w:jc w:val="both"/>
        <w:rPr>
          <w:rFonts w:ascii="Times New Roman" w:hAnsi="Times New Roman" w:cs="Times New Roman"/>
          <w:sz w:val="24"/>
          <w:szCs w:val="24"/>
        </w:rPr>
      </w:pPr>
      <w:r w:rsidRPr="00D87DC2">
        <w:rPr>
          <w:rFonts w:ascii="Times New Roman" w:hAnsi="Times New Roman" w:cs="Times New Roman"/>
          <w:sz w:val="24"/>
          <w:szCs w:val="24"/>
        </w:rPr>
        <w:t>Haffner, M., et al. (2010). "The Impact of Student Housing on Local Rental Markets." Housing Studies, 25(3), 345-367.</w:t>
      </w:r>
    </w:p>
    <w:p w14:paraId="63B10745" w14:textId="77777777" w:rsidR="00EE1A24" w:rsidRDefault="00EE1A24" w:rsidP="00EE1A24">
      <w:pPr>
        <w:spacing w:line="276" w:lineRule="auto"/>
        <w:ind w:left="1440" w:hanging="1440"/>
        <w:jc w:val="both"/>
        <w:rPr>
          <w:rFonts w:ascii="Times New Roman" w:hAnsi="Times New Roman" w:cs="Times New Roman"/>
          <w:sz w:val="24"/>
          <w:szCs w:val="24"/>
        </w:rPr>
      </w:pPr>
      <w:r w:rsidRPr="00D87DC2">
        <w:rPr>
          <w:rFonts w:ascii="Times New Roman" w:hAnsi="Times New Roman" w:cs="Times New Roman"/>
          <w:sz w:val="24"/>
          <w:szCs w:val="24"/>
        </w:rPr>
        <w:t>McDonald, S. (2016). "The Role of Local Housing Policies in Shaping Rental Markets." Journal of Urban Affairs, 38(5), 675-693.</w:t>
      </w:r>
    </w:p>
    <w:p w14:paraId="1970C56D" w14:textId="77777777" w:rsidR="00EE1A24" w:rsidRPr="001C0B9D" w:rsidRDefault="00EE1A24" w:rsidP="00EE1A24">
      <w:pPr>
        <w:spacing w:line="276" w:lineRule="auto"/>
        <w:ind w:left="1440" w:hanging="1440"/>
        <w:jc w:val="both"/>
        <w:rPr>
          <w:rFonts w:ascii="Times New Roman" w:hAnsi="Times New Roman" w:cs="Times New Roman"/>
          <w:sz w:val="24"/>
          <w:szCs w:val="24"/>
        </w:rPr>
      </w:pPr>
      <w:r w:rsidRPr="001C0B9D">
        <w:rPr>
          <w:rFonts w:ascii="Times New Roman" w:hAnsi="Times New Roman" w:cs="Times New Roman"/>
          <w:sz w:val="24"/>
          <w:szCs w:val="24"/>
        </w:rPr>
        <w:t>National Student Housing Survey. (2019). "The Economic Impact of Student Housing."</w:t>
      </w:r>
    </w:p>
    <w:p w14:paraId="16529488" w14:textId="77777777" w:rsidR="00EE1A24" w:rsidRDefault="00EE1A24" w:rsidP="00EE1A24">
      <w:pPr>
        <w:pStyle w:val="NormalWeb"/>
        <w:spacing w:line="276" w:lineRule="auto"/>
        <w:ind w:left="1440" w:hanging="1440"/>
        <w:jc w:val="both"/>
      </w:pPr>
      <w:proofErr w:type="spellStart"/>
      <w:r>
        <w:t>Olatoye</w:t>
      </w:r>
      <w:proofErr w:type="spellEnd"/>
      <w:r>
        <w:t xml:space="preserve">, O. &amp; Komolafe, A. (2016). Effect of University Students' Demand on Rental Values in Nigeria: A Case Study of Obafemi Awolowo University, Ile-Ife. </w:t>
      </w:r>
      <w:r>
        <w:rPr>
          <w:rStyle w:val="Emphasis"/>
        </w:rPr>
        <w:t>Journal of Environmental Studies and Management</w:t>
      </w:r>
      <w:r>
        <w:t>, 9(2), 45-54.</w:t>
      </w:r>
    </w:p>
    <w:p w14:paraId="7918E624" w14:textId="77777777" w:rsidR="00EE1A24" w:rsidRDefault="00EE1A24" w:rsidP="00EE1A24">
      <w:pPr>
        <w:pStyle w:val="NormalWeb"/>
        <w:spacing w:line="276" w:lineRule="auto"/>
        <w:ind w:left="1440" w:hanging="1440"/>
        <w:jc w:val="both"/>
      </w:pPr>
      <w:r>
        <w:t xml:space="preserve">Olayiwola, L. M., Adeleye, O. A., &amp; </w:t>
      </w:r>
      <w:proofErr w:type="spellStart"/>
      <w:r>
        <w:t>Ogunshakin</w:t>
      </w:r>
      <w:proofErr w:type="spellEnd"/>
      <w:r>
        <w:t xml:space="preserve">, L. (2006). Urban Housing Crisis and Responses in Nigeria: The Planners’ Viewpoint. </w:t>
      </w:r>
      <w:r>
        <w:rPr>
          <w:rStyle w:val="Emphasis"/>
        </w:rPr>
        <w:t>Nigerian Journal of Urban and Regional Planning</w:t>
      </w:r>
      <w:r>
        <w:t>, 1(1), 24-34.</w:t>
      </w:r>
    </w:p>
    <w:p w14:paraId="4B41F0E2" w14:textId="77777777" w:rsidR="00EE1A24" w:rsidRDefault="00EE1A24" w:rsidP="00EE1A24">
      <w:pPr>
        <w:spacing w:line="276" w:lineRule="auto"/>
        <w:ind w:left="1440" w:hanging="1440"/>
        <w:jc w:val="both"/>
        <w:rPr>
          <w:rFonts w:ascii="Times New Roman" w:hAnsi="Times New Roman" w:cs="Times New Roman"/>
          <w:sz w:val="24"/>
          <w:szCs w:val="24"/>
        </w:rPr>
      </w:pPr>
      <w:r w:rsidRPr="003E2044">
        <w:rPr>
          <w:rFonts w:ascii="Times New Roman" w:hAnsi="Times New Roman" w:cs="Times New Roman"/>
          <w:sz w:val="24"/>
          <w:szCs w:val="24"/>
        </w:rPr>
        <w:t>Smith, J., &amp; Smith, R. (2020). The Economics of Student Housing Demand. Journal of Urban Studies, 45(3), 345-367.</w:t>
      </w:r>
    </w:p>
    <w:p w14:paraId="344ECCC7" w14:textId="77777777" w:rsidR="00DD64D8" w:rsidRDefault="00DD64D8">
      <w:pPr>
        <w:rPr>
          <w:rFonts w:ascii="Times New Roman" w:hAnsi="Times New Roman" w:cs="Times New Roman"/>
          <w:sz w:val="24"/>
          <w:szCs w:val="24"/>
        </w:rPr>
      </w:pPr>
      <w:r>
        <w:rPr>
          <w:rFonts w:ascii="Times New Roman" w:hAnsi="Times New Roman" w:cs="Times New Roman"/>
          <w:sz w:val="24"/>
          <w:szCs w:val="24"/>
        </w:rPr>
        <w:br w:type="page"/>
      </w:r>
    </w:p>
    <w:p w14:paraId="3D3DC767" w14:textId="52522FD6" w:rsidR="00DD64D8" w:rsidRDefault="00DD64D8" w:rsidP="00DD64D8">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QUESTIONNAIRE</w:t>
      </w:r>
    </w:p>
    <w:p w14:paraId="1D62B680" w14:textId="0A997C2F" w:rsidR="00DD64D8" w:rsidRPr="00DD64D8" w:rsidRDefault="00DD64D8" w:rsidP="00DD64D8">
      <w:pPr>
        <w:spacing w:before="100" w:beforeAutospacing="1" w:after="100" w:afterAutospacing="1" w:line="240" w:lineRule="auto"/>
        <w:outlineLvl w:val="2"/>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Cover Page / Introduction</w:t>
      </w:r>
    </w:p>
    <w:p w14:paraId="6F000272" w14:textId="77777777" w:rsidR="00DD64D8" w:rsidRPr="00DD64D8" w:rsidRDefault="00DD64D8" w:rsidP="00DD64D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b/>
          <w:bCs/>
          <w:sz w:val="24"/>
          <w:szCs w:val="24"/>
        </w:rPr>
        <w:t>Purpose:</w:t>
      </w:r>
      <w:r w:rsidRPr="00DD64D8">
        <w:rPr>
          <w:rFonts w:ascii="Times New Roman" w:eastAsia="Times New Roman" w:hAnsi="Times New Roman" w:cs="Times New Roman"/>
          <w:sz w:val="24"/>
          <w:szCs w:val="24"/>
        </w:rPr>
        <w:t xml:space="preserve"> “This survey seeks to understand how the presence of students influences rental values in neighborhoods close to tertiary institutions.”</w:t>
      </w:r>
    </w:p>
    <w:p w14:paraId="6E6AC739" w14:textId="77777777" w:rsidR="00DD64D8" w:rsidRPr="00DD64D8" w:rsidRDefault="00DD64D8" w:rsidP="00DD64D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b/>
          <w:bCs/>
          <w:sz w:val="24"/>
          <w:szCs w:val="24"/>
        </w:rPr>
        <w:t>Confidentiality statement</w:t>
      </w:r>
      <w:r w:rsidRPr="00DD64D8">
        <w:rPr>
          <w:rFonts w:ascii="Times New Roman" w:eastAsia="Times New Roman" w:hAnsi="Times New Roman" w:cs="Times New Roman"/>
          <w:sz w:val="24"/>
          <w:szCs w:val="24"/>
        </w:rPr>
        <w:t xml:space="preserve"> and estimated completion time (≈ 10 minutes).</w:t>
      </w:r>
    </w:p>
    <w:p w14:paraId="1169C0A2" w14:textId="77777777" w:rsidR="00DD64D8" w:rsidRPr="00DD64D8" w:rsidRDefault="00DD64D8" w:rsidP="00DD64D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b/>
          <w:bCs/>
          <w:sz w:val="24"/>
          <w:szCs w:val="24"/>
        </w:rPr>
        <w:t>Eligibility check:</w:t>
      </w:r>
      <w:r w:rsidRPr="00DD64D8">
        <w:rPr>
          <w:rFonts w:ascii="Times New Roman" w:eastAsia="Times New Roman" w:hAnsi="Times New Roman" w:cs="Times New Roman"/>
          <w:sz w:val="24"/>
          <w:szCs w:val="24"/>
        </w:rPr>
        <w:t xml:space="preserve"> “Do you currently own or rent residential property within ___ km of [Institution Name]?” (Yes/No → exit if “No”).</w:t>
      </w:r>
    </w:p>
    <w:p w14:paraId="210FC21F" w14:textId="77777777" w:rsidR="00DD64D8" w:rsidRPr="00DD64D8" w:rsidRDefault="00DD64D8" w:rsidP="00DD64D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Informed consent tick-box.</w:t>
      </w:r>
    </w:p>
    <w:p w14:paraId="5D04E174" w14:textId="77777777" w:rsidR="00DD64D8" w:rsidRPr="00DD64D8" w:rsidRDefault="00DD64D8" w:rsidP="00DD64D8">
      <w:pPr>
        <w:spacing w:before="100" w:beforeAutospacing="1" w:after="100" w:afterAutospacing="1" w:line="240" w:lineRule="auto"/>
        <w:outlineLvl w:val="1"/>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Section A – Respondent &amp; Property Profile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9"/>
        <w:gridCol w:w="3738"/>
        <w:gridCol w:w="5233"/>
      </w:tblGrid>
      <w:tr w:rsidR="00DD64D8" w:rsidRPr="00DD64D8" w14:paraId="6F1EDACA" w14:textId="77777777" w:rsidTr="00DD64D8">
        <w:trPr>
          <w:tblHeader/>
          <w:tblCellSpacing w:w="15" w:type="dxa"/>
        </w:trPr>
        <w:tc>
          <w:tcPr>
            <w:tcW w:w="0" w:type="auto"/>
            <w:vAlign w:val="center"/>
            <w:hideMark/>
          </w:tcPr>
          <w:p w14:paraId="1F4A1468"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w:t>
            </w:r>
          </w:p>
        </w:tc>
        <w:tc>
          <w:tcPr>
            <w:tcW w:w="0" w:type="auto"/>
            <w:vAlign w:val="center"/>
            <w:hideMark/>
          </w:tcPr>
          <w:p w14:paraId="77FD9785"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Question</w:t>
            </w:r>
          </w:p>
        </w:tc>
        <w:tc>
          <w:tcPr>
            <w:tcW w:w="0" w:type="auto"/>
            <w:vAlign w:val="center"/>
            <w:hideMark/>
          </w:tcPr>
          <w:p w14:paraId="56AABCEE"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Response Format</w:t>
            </w:r>
          </w:p>
        </w:tc>
      </w:tr>
      <w:tr w:rsidR="00DD64D8" w:rsidRPr="00DD64D8" w14:paraId="22EDF401" w14:textId="77777777" w:rsidTr="00DD64D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DBC598B"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A1</w:t>
            </w:r>
          </w:p>
        </w:tc>
        <w:tc>
          <w:tcPr>
            <w:tcW w:w="0" w:type="auto"/>
            <w:tcBorders>
              <w:top w:val="single" w:sz="4" w:space="0" w:color="auto"/>
              <w:left w:val="single" w:sz="4" w:space="0" w:color="auto"/>
              <w:bottom w:val="single" w:sz="4" w:space="0" w:color="auto"/>
              <w:right w:val="single" w:sz="4" w:space="0" w:color="auto"/>
            </w:tcBorders>
            <w:vAlign w:val="center"/>
            <w:hideMark/>
          </w:tcPr>
          <w:p w14:paraId="0DC3DB2D"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What is your primary role regarding this dwelling?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2DBC113C"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Landlord</w:t>
            </w:r>
            <w:r w:rsidRPr="00DD64D8">
              <w:rPr>
                <w:rFonts w:ascii="Times New Roman" w:eastAsia="Times New Roman" w:hAnsi="Times New Roman" w:cs="Times New Roman"/>
                <w:sz w:val="24"/>
                <w:szCs w:val="24"/>
              </w:rPr>
              <w:t>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Tenant</w:t>
            </w:r>
            <w:r w:rsidRPr="00DD64D8">
              <w:rPr>
                <w:rFonts w:ascii="Times New Roman" w:eastAsia="Times New Roman" w:hAnsi="Times New Roman" w:cs="Times New Roman"/>
                <w:sz w:val="24"/>
                <w:szCs w:val="24"/>
              </w:rPr>
              <w:t>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Agent</w:t>
            </w:r>
            <w:r w:rsidRPr="00DD64D8">
              <w:rPr>
                <w:rFonts w:ascii="Times New Roman" w:eastAsia="Times New Roman" w:hAnsi="Times New Roman" w:cs="Times New Roman"/>
                <w:sz w:val="24"/>
                <w:szCs w:val="24"/>
              </w:rPr>
              <w:t>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Caretaker</w:t>
            </w:r>
          </w:p>
        </w:tc>
      </w:tr>
      <w:tr w:rsidR="00DD64D8" w:rsidRPr="00DD64D8" w14:paraId="56E8E901" w14:textId="77777777" w:rsidTr="00DD64D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DB68F99"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A2</w:t>
            </w:r>
          </w:p>
        </w:tc>
        <w:tc>
          <w:tcPr>
            <w:tcW w:w="0" w:type="auto"/>
            <w:tcBorders>
              <w:top w:val="single" w:sz="4" w:space="0" w:color="auto"/>
              <w:left w:val="single" w:sz="4" w:space="0" w:color="auto"/>
              <w:bottom w:val="single" w:sz="4" w:space="0" w:color="auto"/>
              <w:right w:val="single" w:sz="4" w:space="0" w:color="auto"/>
            </w:tcBorders>
            <w:vAlign w:val="center"/>
            <w:hideMark/>
          </w:tcPr>
          <w:p w14:paraId="7FAFB420"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How long have you owned/occupied this property?</w:t>
            </w:r>
          </w:p>
        </w:tc>
        <w:tc>
          <w:tcPr>
            <w:tcW w:w="0" w:type="auto"/>
            <w:tcBorders>
              <w:top w:val="single" w:sz="4" w:space="0" w:color="auto"/>
              <w:left w:val="single" w:sz="4" w:space="0" w:color="auto"/>
              <w:bottom w:val="single" w:sz="4" w:space="0" w:color="auto"/>
              <w:right w:val="single" w:sz="4" w:space="0" w:color="auto"/>
            </w:tcBorders>
            <w:vAlign w:val="center"/>
            <w:hideMark/>
          </w:tcPr>
          <w:p w14:paraId="129E1DC6"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___ years</w:t>
            </w:r>
          </w:p>
        </w:tc>
      </w:tr>
      <w:tr w:rsidR="00DD64D8" w:rsidRPr="00DD64D8" w14:paraId="00029E8F" w14:textId="77777777" w:rsidTr="00DD64D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03FAE6B"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A3</w:t>
            </w:r>
          </w:p>
        </w:tc>
        <w:tc>
          <w:tcPr>
            <w:tcW w:w="0" w:type="auto"/>
            <w:tcBorders>
              <w:top w:val="single" w:sz="4" w:space="0" w:color="auto"/>
              <w:left w:val="single" w:sz="4" w:space="0" w:color="auto"/>
              <w:bottom w:val="single" w:sz="4" w:space="0" w:color="auto"/>
              <w:right w:val="single" w:sz="4" w:space="0" w:color="auto"/>
            </w:tcBorders>
            <w:vAlign w:val="center"/>
            <w:hideMark/>
          </w:tcPr>
          <w:p w14:paraId="66131DA7"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Property 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0665874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Single</w:t>
            </w:r>
            <w:r w:rsidRPr="00DD64D8">
              <w:rPr>
                <w:rFonts w:ascii="Times New Roman" w:eastAsia="Times New Roman" w:hAnsi="Times New Roman" w:cs="Times New Roman"/>
                <w:sz w:val="24"/>
                <w:szCs w:val="24"/>
              </w:rPr>
              <w:noBreakHyphen/>
              <w:t xml:space="preserve">family house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Self</w:t>
            </w:r>
            <w:r w:rsidRPr="00DD64D8">
              <w:rPr>
                <w:rFonts w:ascii="Times New Roman" w:eastAsia="Times New Roman" w:hAnsi="Times New Roman" w:cs="Times New Roman"/>
                <w:sz w:val="24"/>
                <w:szCs w:val="24"/>
              </w:rPr>
              <w:noBreakHyphen/>
              <w:t xml:space="preserve">contained flat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Shared apartment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Hostel/bed</w:t>
            </w:r>
            <w:r w:rsidRPr="00DD64D8">
              <w:rPr>
                <w:rFonts w:ascii="Times New Roman" w:eastAsia="Times New Roman" w:hAnsi="Times New Roman" w:cs="Times New Roman"/>
                <w:sz w:val="24"/>
                <w:szCs w:val="24"/>
              </w:rPr>
              <w:noBreakHyphen/>
              <w:t xml:space="preserve">space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Other (specify)</w:t>
            </w:r>
          </w:p>
        </w:tc>
      </w:tr>
      <w:tr w:rsidR="00DD64D8" w:rsidRPr="00DD64D8" w14:paraId="43BFA44A" w14:textId="77777777" w:rsidTr="00DD64D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F899489"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A4</w:t>
            </w:r>
          </w:p>
        </w:tc>
        <w:tc>
          <w:tcPr>
            <w:tcW w:w="0" w:type="auto"/>
            <w:tcBorders>
              <w:top w:val="single" w:sz="4" w:space="0" w:color="auto"/>
              <w:left w:val="single" w:sz="4" w:space="0" w:color="auto"/>
              <w:bottom w:val="single" w:sz="4" w:space="0" w:color="auto"/>
              <w:right w:val="single" w:sz="4" w:space="0" w:color="auto"/>
            </w:tcBorders>
            <w:vAlign w:val="center"/>
            <w:hideMark/>
          </w:tcPr>
          <w:p w14:paraId="5C143BA3"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Distance of property from the main campus gate</w:t>
            </w:r>
          </w:p>
        </w:tc>
        <w:tc>
          <w:tcPr>
            <w:tcW w:w="0" w:type="auto"/>
            <w:tcBorders>
              <w:top w:val="single" w:sz="4" w:space="0" w:color="auto"/>
              <w:left w:val="single" w:sz="4" w:space="0" w:color="auto"/>
              <w:bottom w:val="single" w:sz="4" w:space="0" w:color="auto"/>
              <w:right w:val="single" w:sz="4" w:space="0" w:color="auto"/>
            </w:tcBorders>
            <w:vAlign w:val="center"/>
            <w:hideMark/>
          </w:tcPr>
          <w:p w14:paraId="0F40CB30"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___ km (estimate or GPS)</w:t>
            </w:r>
          </w:p>
        </w:tc>
      </w:tr>
      <w:tr w:rsidR="00DD64D8" w:rsidRPr="00DD64D8" w14:paraId="0E207B96" w14:textId="77777777" w:rsidTr="00DD64D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A0E7909"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A5</w:t>
            </w:r>
          </w:p>
        </w:tc>
        <w:tc>
          <w:tcPr>
            <w:tcW w:w="0" w:type="auto"/>
            <w:tcBorders>
              <w:top w:val="single" w:sz="4" w:space="0" w:color="auto"/>
              <w:left w:val="single" w:sz="4" w:space="0" w:color="auto"/>
              <w:bottom w:val="single" w:sz="4" w:space="0" w:color="auto"/>
              <w:right w:val="single" w:sz="4" w:space="0" w:color="auto"/>
            </w:tcBorders>
            <w:vAlign w:val="center"/>
            <w:hideMark/>
          </w:tcPr>
          <w:p w14:paraId="0846130F"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Number of bedrooms</w:t>
            </w:r>
          </w:p>
        </w:tc>
        <w:tc>
          <w:tcPr>
            <w:tcW w:w="0" w:type="auto"/>
            <w:tcBorders>
              <w:top w:val="single" w:sz="4" w:space="0" w:color="auto"/>
              <w:left w:val="single" w:sz="4" w:space="0" w:color="auto"/>
              <w:bottom w:val="single" w:sz="4" w:space="0" w:color="auto"/>
              <w:right w:val="single" w:sz="4" w:space="0" w:color="auto"/>
            </w:tcBorders>
            <w:vAlign w:val="center"/>
            <w:hideMark/>
          </w:tcPr>
          <w:p w14:paraId="0355D030"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___</w:t>
            </w:r>
          </w:p>
        </w:tc>
      </w:tr>
      <w:tr w:rsidR="00DD64D8" w:rsidRPr="00DD64D8" w14:paraId="0808C795" w14:textId="77777777" w:rsidTr="00DD64D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F31DB2C"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A6</w:t>
            </w:r>
          </w:p>
        </w:tc>
        <w:tc>
          <w:tcPr>
            <w:tcW w:w="0" w:type="auto"/>
            <w:tcBorders>
              <w:top w:val="single" w:sz="4" w:space="0" w:color="auto"/>
              <w:left w:val="single" w:sz="4" w:space="0" w:color="auto"/>
              <w:bottom w:val="single" w:sz="4" w:space="0" w:color="auto"/>
              <w:right w:val="single" w:sz="4" w:space="0" w:color="auto"/>
            </w:tcBorders>
            <w:vAlign w:val="center"/>
            <w:hideMark/>
          </w:tcPr>
          <w:p w14:paraId="06B1EAE0"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For landlords/agents: proportion of current tenants who are students</w:t>
            </w:r>
          </w:p>
        </w:tc>
        <w:tc>
          <w:tcPr>
            <w:tcW w:w="0" w:type="auto"/>
            <w:tcBorders>
              <w:top w:val="single" w:sz="4" w:space="0" w:color="auto"/>
              <w:left w:val="single" w:sz="4" w:space="0" w:color="auto"/>
              <w:bottom w:val="single" w:sz="4" w:space="0" w:color="auto"/>
              <w:right w:val="single" w:sz="4" w:space="0" w:color="auto"/>
            </w:tcBorders>
            <w:vAlign w:val="center"/>
            <w:hideMark/>
          </w:tcPr>
          <w:p w14:paraId="728C3637"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___ %</w:t>
            </w:r>
          </w:p>
        </w:tc>
      </w:tr>
      <w:tr w:rsidR="00DD64D8" w:rsidRPr="00DD64D8" w14:paraId="26BF9FAC" w14:textId="77777777" w:rsidTr="00DD64D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3DD4C4F"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A7</w:t>
            </w:r>
          </w:p>
        </w:tc>
        <w:tc>
          <w:tcPr>
            <w:tcW w:w="0" w:type="auto"/>
            <w:tcBorders>
              <w:top w:val="single" w:sz="4" w:space="0" w:color="auto"/>
              <w:left w:val="single" w:sz="4" w:space="0" w:color="auto"/>
              <w:bottom w:val="single" w:sz="4" w:space="0" w:color="auto"/>
              <w:right w:val="single" w:sz="4" w:space="0" w:color="auto"/>
            </w:tcBorders>
            <w:vAlign w:val="center"/>
            <w:hideMark/>
          </w:tcPr>
          <w:p w14:paraId="6BC560D7"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For tenants: Are you currently a student?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0E2118C3"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Yes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No</w:t>
            </w:r>
          </w:p>
        </w:tc>
      </w:tr>
    </w:tbl>
    <w:p w14:paraId="205D511E" w14:textId="7FD84C06" w:rsidR="00DD64D8" w:rsidRPr="00DD64D8" w:rsidRDefault="00DD64D8" w:rsidP="00DD64D8">
      <w:pPr>
        <w:spacing w:after="0" w:line="240" w:lineRule="auto"/>
        <w:rPr>
          <w:rFonts w:ascii="Times New Roman" w:eastAsia="Times New Roman" w:hAnsi="Times New Roman" w:cs="Times New Roman"/>
          <w:sz w:val="24"/>
          <w:szCs w:val="24"/>
        </w:rPr>
      </w:pPr>
    </w:p>
    <w:p w14:paraId="36FDB840" w14:textId="77777777" w:rsidR="00DD64D8" w:rsidRPr="00DD64D8" w:rsidRDefault="00DD64D8" w:rsidP="00DD64D8">
      <w:pPr>
        <w:spacing w:before="100" w:beforeAutospacing="1" w:after="100" w:afterAutospacing="1" w:line="240" w:lineRule="auto"/>
        <w:outlineLvl w:val="1"/>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Section B – Rental Value Information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6"/>
        <w:gridCol w:w="3282"/>
        <w:gridCol w:w="5692"/>
      </w:tblGrid>
      <w:tr w:rsidR="00DD64D8" w:rsidRPr="00DD64D8" w14:paraId="451A5A94" w14:textId="77777777" w:rsidTr="00DD64D8">
        <w:trPr>
          <w:tblHeader/>
          <w:tblCellSpacing w:w="15" w:type="dxa"/>
        </w:trPr>
        <w:tc>
          <w:tcPr>
            <w:tcW w:w="0" w:type="auto"/>
            <w:vAlign w:val="center"/>
            <w:hideMark/>
          </w:tcPr>
          <w:p w14:paraId="3E924C9C"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w:t>
            </w:r>
          </w:p>
        </w:tc>
        <w:tc>
          <w:tcPr>
            <w:tcW w:w="0" w:type="auto"/>
            <w:vAlign w:val="center"/>
            <w:hideMark/>
          </w:tcPr>
          <w:p w14:paraId="0D91E2F4"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Question</w:t>
            </w:r>
          </w:p>
        </w:tc>
        <w:tc>
          <w:tcPr>
            <w:tcW w:w="0" w:type="auto"/>
            <w:vAlign w:val="center"/>
            <w:hideMark/>
          </w:tcPr>
          <w:p w14:paraId="30BC5BCB"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Response Format</w:t>
            </w:r>
          </w:p>
        </w:tc>
      </w:tr>
      <w:tr w:rsidR="00DD64D8" w:rsidRPr="00DD64D8" w14:paraId="22DF04AE" w14:textId="77777777" w:rsidTr="00DD64D8">
        <w:trPr>
          <w:tblCellSpacing w:w="15" w:type="dxa"/>
        </w:trPr>
        <w:tc>
          <w:tcPr>
            <w:tcW w:w="0" w:type="auto"/>
            <w:vAlign w:val="center"/>
            <w:hideMark/>
          </w:tcPr>
          <w:p w14:paraId="1F11C5D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B1</w:t>
            </w:r>
          </w:p>
        </w:tc>
        <w:tc>
          <w:tcPr>
            <w:tcW w:w="0" w:type="auto"/>
            <w:vAlign w:val="center"/>
            <w:hideMark/>
          </w:tcPr>
          <w:p w14:paraId="07DECBE7"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Current monthly rent (excluding utilities)</w:t>
            </w:r>
          </w:p>
        </w:tc>
        <w:tc>
          <w:tcPr>
            <w:tcW w:w="0" w:type="auto"/>
            <w:vAlign w:val="center"/>
            <w:hideMark/>
          </w:tcPr>
          <w:p w14:paraId="094122C1"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 _______</w:t>
            </w:r>
          </w:p>
        </w:tc>
      </w:tr>
      <w:tr w:rsidR="00DD64D8" w:rsidRPr="00DD64D8" w14:paraId="4A265696" w14:textId="77777777" w:rsidTr="00DD64D8">
        <w:trPr>
          <w:tblCellSpacing w:w="15" w:type="dxa"/>
        </w:trPr>
        <w:tc>
          <w:tcPr>
            <w:tcW w:w="0" w:type="auto"/>
            <w:vAlign w:val="center"/>
            <w:hideMark/>
          </w:tcPr>
          <w:p w14:paraId="60C35463"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B2</w:t>
            </w:r>
          </w:p>
        </w:tc>
        <w:tc>
          <w:tcPr>
            <w:tcW w:w="0" w:type="auto"/>
            <w:vAlign w:val="center"/>
            <w:hideMark/>
          </w:tcPr>
          <w:p w14:paraId="40893740"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Year your current rent level was set</w:t>
            </w:r>
          </w:p>
        </w:tc>
        <w:tc>
          <w:tcPr>
            <w:tcW w:w="0" w:type="auto"/>
            <w:vAlign w:val="center"/>
            <w:hideMark/>
          </w:tcPr>
          <w:p w14:paraId="6B19718E"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20___</w:t>
            </w:r>
          </w:p>
        </w:tc>
      </w:tr>
      <w:tr w:rsidR="00DD64D8" w:rsidRPr="00DD64D8" w14:paraId="265D4EAC" w14:textId="77777777" w:rsidTr="00DD64D8">
        <w:trPr>
          <w:tblCellSpacing w:w="15" w:type="dxa"/>
        </w:trPr>
        <w:tc>
          <w:tcPr>
            <w:tcW w:w="0" w:type="auto"/>
            <w:vAlign w:val="center"/>
            <w:hideMark/>
          </w:tcPr>
          <w:p w14:paraId="3BD49807"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B3</w:t>
            </w:r>
          </w:p>
        </w:tc>
        <w:tc>
          <w:tcPr>
            <w:tcW w:w="0" w:type="auto"/>
            <w:vAlign w:val="center"/>
            <w:hideMark/>
          </w:tcPr>
          <w:p w14:paraId="65D90EB8"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Typical annual rent increase in the last 3 years</w:t>
            </w:r>
          </w:p>
        </w:tc>
        <w:tc>
          <w:tcPr>
            <w:tcW w:w="0" w:type="auto"/>
            <w:vAlign w:val="center"/>
            <w:hideMark/>
          </w:tcPr>
          <w:p w14:paraId="5316A24D"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___ %</w:t>
            </w:r>
          </w:p>
        </w:tc>
      </w:tr>
      <w:tr w:rsidR="00DD64D8" w:rsidRPr="00DD64D8" w14:paraId="6BAFBF88" w14:textId="77777777" w:rsidTr="00DD64D8">
        <w:trPr>
          <w:tblCellSpacing w:w="15" w:type="dxa"/>
        </w:trPr>
        <w:tc>
          <w:tcPr>
            <w:tcW w:w="0" w:type="auto"/>
            <w:vAlign w:val="center"/>
            <w:hideMark/>
          </w:tcPr>
          <w:p w14:paraId="649FE92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B4</w:t>
            </w:r>
          </w:p>
        </w:tc>
        <w:tc>
          <w:tcPr>
            <w:tcW w:w="0" w:type="auto"/>
            <w:vAlign w:val="center"/>
            <w:hideMark/>
          </w:tcPr>
          <w:p w14:paraId="65BFB695"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Main factors that determined the present rent (tick all that apply)</w:t>
            </w:r>
          </w:p>
        </w:tc>
        <w:tc>
          <w:tcPr>
            <w:tcW w:w="0" w:type="auto"/>
            <w:vAlign w:val="center"/>
            <w:hideMark/>
          </w:tcPr>
          <w:p w14:paraId="06CC6E4A"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Demand from students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Proximity to campus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Property quality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Security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Market regulation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Other (specify)</w:t>
            </w:r>
          </w:p>
        </w:tc>
      </w:tr>
      <w:tr w:rsidR="00DD64D8" w:rsidRPr="00DD64D8" w14:paraId="401286A4" w14:textId="77777777" w:rsidTr="00DD64D8">
        <w:trPr>
          <w:tblCellSpacing w:w="15" w:type="dxa"/>
        </w:trPr>
        <w:tc>
          <w:tcPr>
            <w:tcW w:w="0" w:type="auto"/>
            <w:vAlign w:val="center"/>
            <w:hideMark/>
          </w:tcPr>
          <w:p w14:paraId="5053BC84"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lastRenderedPageBreak/>
              <w:t>B5</w:t>
            </w:r>
          </w:p>
        </w:tc>
        <w:tc>
          <w:tcPr>
            <w:tcW w:w="0" w:type="auto"/>
            <w:vAlign w:val="center"/>
            <w:hideMark/>
          </w:tcPr>
          <w:p w14:paraId="3773F463"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If you increased rent recently, which single factor weighed most?</w:t>
            </w:r>
          </w:p>
        </w:tc>
        <w:tc>
          <w:tcPr>
            <w:tcW w:w="0" w:type="auto"/>
            <w:vAlign w:val="center"/>
            <w:hideMark/>
          </w:tcPr>
          <w:p w14:paraId="76734B09"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__________</w:t>
            </w:r>
          </w:p>
        </w:tc>
      </w:tr>
    </w:tbl>
    <w:p w14:paraId="78D306C4" w14:textId="77777777" w:rsidR="00DD64D8" w:rsidRPr="00DD64D8" w:rsidRDefault="00DD64D8" w:rsidP="00DD64D8">
      <w:pPr>
        <w:spacing w:before="100" w:beforeAutospacing="1" w:after="100" w:afterAutospacing="1" w:line="240" w:lineRule="auto"/>
        <w:outlineLvl w:val="1"/>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Section C – Influence of Student Population</w:t>
      </w:r>
    </w:p>
    <w:p w14:paraId="52B79798" w14:textId="77777777" w:rsidR="00DD64D8" w:rsidRPr="00DD64D8" w:rsidRDefault="00DD64D8" w:rsidP="00DD64D8">
      <w:pPr>
        <w:spacing w:before="100" w:beforeAutospacing="1" w:after="100" w:afterAutospacing="1"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Use a 5</w:t>
      </w:r>
      <w:r w:rsidRPr="00DD64D8">
        <w:rPr>
          <w:rFonts w:ascii="Times New Roman" w:eastAsia="Times New Roman" w:hAnsi="Times New Roman" w:cs="Times New Roman"/>
          <w:sz w:val="24"/>
          <w:szCs w:val="24"/>
        </w:rPr>
        <w:noBreakHyphen/>
        <w:t>point Likert scale (1 = Strongly disagree … 5 = Strongly agree).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10"/>
        <w:gridCol w:w="267"/>
        <w:gridCol w:w="267"/>
        <w:gridCol w:w="267"/>
        <w:gridCol w:w="267"/>
        <w:gridCol w:w="282"/>
      </w:tblGrid>
      <w:tr w:rsidR="00DD64D8" w:rsidRPr="00DD64D8" w14:paraId="7F0A7CA1" w14:textId="77777777" w:rsidTr="00DD64D8">
        <w:trPr>
          <w:tblHeader/>
          <w:tblCellSpacing w:w="15" w:type="dxa"/>
        </w:trPr>
        <w:tc>
          <w:tcPr>
            <w:tcW w:w="0" w:type="auto"/>
            <w:vAlign w:val="center"/>
            <w:hideMark/>
          </w:tcPr>
          <w:p w14:paraId="683F8EF0"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Statement</w:t>
            </w:r>
          </w:p>
        </w:tc>
        <w:tc>
          <w:tcPr>
            <w:tcW w:w="0" w:type="auto"/>
            <w:vAlign w:val="center"/>
            <w:hideMark/>
          </w:tcPr>
          <w:p w14:paraId="695B7C87"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1</w:t>
            </w:r>
          </w:p>
        </w:tc>
        <w:tc>
          <w:tcPr>
            <w:tcW w:w="0" w:type="auto"/>
            <w:vAlign w:val="center"/>
            <w:hideMark/>
          </w:tcPr>
          <w:p w14:paraId="75C54418"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2</w:t>
            </w:r>
          </w:p>
        </w:tc>
        <w:tc>
          <w:tcPr>
            <w:tcW w:w="0" w:type="auto"/>
            <w:vAlign w:val="center"/>
            <w:hideMark/>
          </w:tcPr>
          <w:p w14:paraId="2BD252FE"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3</w:t>
            </w:r>
          </w:p>
        </w:tc>
        <w:tc>
          <w:tcPr>
            <w:tcW w:w="0" w:type="auto"/>
            <w:vAlign w:val="center"/>
            <w:hideMark/>
          </w:tcPr>
          <w:p w14:paraId="3EC6A0EE"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4</w:t>
            </w:r>
          </w:p>
        </w:tc>
        <w:tc>
          <w:tcPr>
            <w:tcW w:w="0" w:type="auto"/>
            <w:vAlign w:val="center"/>
            <w:hideMark/>
          </w:tcPr>
          <w:p w14:paraId="6518AF50"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5</w:t>
            </w:r>
          </w:p>
        </w:tc>
      </w:tr>
      <w:tr w:rsidR="00DD64D8" w:rsidRPr="00DD64D8" w14:paraId="42E0A59D" w14:textId="77777777" w:rsidTr="00DD64D8">
        <w:trPr>
          <w:tblCellSpacing w:w="15" w:type="dxa"/>
        </w:trPr>
        <w:tc>
          <w:tcPr>
            <w:tcW w:w="0" w:type="auto"/>
            <w:vAlign w:val="center"/>
            <w:hideMark/>
          </w:tcPr>
          <w:p w14:paraId="505C344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C1. The influx of students has raised demand for rental housing here.</w:t>
            </w:r>
          </w:p>
        </w:tc>
        <w:tc>
          <w:tcPr>
            <w:tcW w:w="0" w:type="auto"/>
            <w:vAlign w:val="center"/>
            <w:hideMark/>
          </w:tcPr>
          <w:p w14:paraId="7C4DA6E8"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4A0917CE"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59E307AF"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75AABA35"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31B68A33"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r>
      <w:tr w:rsidR="00DD64D8" w:rsidRPr="00DD64D8" w14:paraId="6B239FBB" w14:textId="77777777" w:rsidTr="00DD64D8">
        <w:trPr>
          <w:tblCellSpacing w:w="15" w:type="dxa"/>
        </w:trPr>
        <w:tc>
          <w:tcPr>
            <w:tcW w:w="0" w:type="auto"/>
            <w:vAlign w:val="center"/>
            <w:hideMark/>
          </w:tcPr>
          <w:p w14:paraId="3F3E3EC5"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C2. Student demand allows landlords to charge higher rents than in non</w:t>
            </w:r>
            <w:r w:rsidRPr="00DD64D8">
              <w:rPr>
                <w:rFonts w:ascii="Times New Roman" w:eastAsia="Times New Roman" w:hAnsi="Times New Roman" w:cs="Times New Roman"/>
                <w:sz w:val="24"/>
                <w:szCs w:val="24"/>
              </w:rPr>
              <w:noBreakHyphen/>
              <w:t>student areas.</w:t>
            </w:r>
          </w:p>
        </w:tc>
        <w:tc>
          <w:tcPr>
            <w:tcW w:w="0" w:type="auto"/>
            <w:vAlign w:val="center"/>
            <w:hideMark/>
          </w:tcPr>
          <w:p w14:paraId="51FAD106"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1E31BBA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74F7F144"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66EFBF7A"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16919C3D"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r>
      <w:tr w:rsidR="00DD64D8" w:rsidRPr="00DD64D8" w14:paraId="4255D7D9" w14:textId="77777777" w:rsidTr="00DD64D8">
        <w:trPr>
          <w:tblCellSpacing w:w="15" w:type="dxa"/>
        </w:trPr>
        <w:tc>
          <w:tcPr>
            <w:tcW w:w="0" w:type="auto"/>
            <w:vAlign w:val="center"/>
            <w:hideMark/>
          </w:tcPr>
          <w:p w14:paraId="50B3C564"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C3. Competition among students drives shorter vacancy periods.</w:t>
            </w:r>
          </w:p>
        </w:tc>
        <w:tc>
          <w:tcPr>
            <w:tcW w:w="0" w:type="auto"/>
            <w:vAlign w:val="center"/>
            <w:hideMark/>
          </w:tcPr>
          <w:p w14:paraId="1BA85BEE"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24DB81B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140B410A"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0ECAD907"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16F4A475"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r>
      <w:tr w:rsidR="00DD64D8" w:rsidRPr="00DD64D8" w14:paraId="4D584DA9" w14:textId="77777777" w:rsidTr="00DD64D8">
        <w:trPr>
          <w:tblCellSpacing w:w="15" w:type="dxa"/>
        </w:trPr>
        <w:tc>
          <w:tcPr>
            <w:tcW w:w="0" w:type="auto"/>
            <w:vAlign w:val="center"/>
            <w:hideMark/>
          </w:tcPr>
          <w:p w14:paraId="72467446"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C4. Student tenants tend to accept smaller or shared units at premium rates.</w:t>
            </w:r>
          </w:p>
        </w:tc>
        <w:tc>
          <w:tcPr>
            <w:tcW w:w="0" w:type="auto"/>
            <w:vAlign w:val="center"/>
            <w:hideMark/>
          </w:tcPr>
          <w:p w14:paraId="13E79679"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368448F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0BEF2D1B"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71A21955"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72B2B861"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r>
      <w:tr w:rsidR="00DD64D8" w:rsidRPr="00DD64D8" w14:paraId="5FF8D2D5" w14:textId="77777777" w:rsidTr="00DD64D8">
        <w:trPr>
          <w:tblCellSpacing w:w="15" w:type="dxa"/>
        </w:trPr>
        <w:tc>
          <w:tcPr>
            <w:tcW w:w="0" w:type="auto"/>
            <w:vAlign w:val="center"/>
            <w:hideMark/>
          </w:tcPr>
          <w:p w14:paraId="4FA81FF0"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C5. Non</w:t>
            </w:r>
            <w:r w:rsidRPr="00DD64D8">
              <w:rPr>
                <w:rFonts w:ascii="Times New Roman" w:eastAsia="Times New Roman" w:hAnsi="Times New Roman" w:cs="Times New Roman"/>
                <w:sz w:val="24"/>
                <w:szCs w:val="24"/>
              </w:rPr>
              <w:noBreakHyphen/>
              <w:t>student residents are being priced out of the neighborhood.</w:t>
            </w:r>
          </w:p>
        </w:tc>
        <w:tc>
          <w:tcPr>
            <w:tcW w:w="0" w:type="auto"/>
            <w:vAlign w:val="center"/>
            <w:hideMark/>
          </w:tcPr>
          <w:p w14:paraId="7FDE2854"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08BE1F2C"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00BE89D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28B9DE8F"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c>
          <w:tcPr>
            <w:tcW w:w="0" w:type="auto"/>
            <w:vAlign w:val="center"/>
            <w:hideMark/>
          </w:tcPr>
          <w:p w14:paraId="7D9BE04D"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p>
        </w:tc>
      </w:tr>
    </w:tbl>
    <w:p w14:paraId="5F0E3A33" w14:textId="77777777" w:rsidR="00DD64D8" w:rsidRPr="00DD64D8" w:rsidRDefault="00DD64D8" w:rsidP="00DD64D8">
      <w:pPr>
        <w:spacing w:before="100" w:beforeAutospacing="1" w:after="100" w:afterAutospacing="1" w:line="240" w:lineRule="auto"/>
        <w:outlineLvl w:val="1"/>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Section D – Perceived Costs &amp; Benefits of Student Presence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
        <w:gridCol w:w="5499"/>
        <w:gridCol w:w="3462"/>
      </w:tblGrid>
      <w:tr w:rsidR="00DD64D8" w:rsidRPr="00DD64D8" w14:paraId="2F3AC7FB" w14:textId="77777777" w:rsidTr="00DD64D8">
        <w:trPr>
          <w:tblHeader/>
          <w:tblCellSpacing w:w="15" w:type="dxa"/>
        </w:trPr>
        <w:tc>
          <w:tcPr>
            <w:tcW w:w="0" w:type="auto"/>
            <w:vAlign w:val="center"/>
            <w:hideMark/>
          </w:tcPr>
          <w:p w14:paraId="3FDB9443"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w:t>
            </w:r>
          </w:p>
        </w:tc>
        <w:tc>
          <w:tcPr>
            <w:tcW w:w="0" w:type="auto"/>
            <w:vAlign w:val="center"/>
            <w:hideMark/>
          </w:tcPr>
          <w:p w14:paraId="65D3B118"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Question</w:t>
            </w:r>
          </w:p>
        </w:tc>
        <w:tc>
          <w:tcPr>
            <w:tcW w:w="0" w:type="auto"/>
            <w:vAlign w:val="center"/>
            <w:hideMark/>
          </w:tcPr>
          <w:p w14:paraId="053DCEFF"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Response Format</w:t>
            </w:r>
          </w:p>
        </w:tc>
      </w:tr>
      <w:tr w:rsidR="00DD64D8" w:rsidRPr="00DD64D8" w14:paraId="54B4E6EF" w14:textId="77777777" w:rsidTr="00DD64D8">
        <w:trPr>
          <w:tblCellSpacing w:w="15" w:type="dxa"/>
        </w:trPr>
        <w:tc>
          <w:tcPr>
            <w:tcW w:w="0" w:type="auto"/>
            <w:vAlign w:val="center"/>
            <w:hideMark/>
          </w:tcPr>
          <w:p w14:paraId="7D16BCA0"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D1</w:t>
            </w:r>
          </w:p>
        </w:tc>
        <w:tc>
          <w:tcPr>
            <w:tcW w:w="0" w:type="auto"/>
            <w:vAlign w:val="center"/>
            <w:hideMark/>
          </w:tcPr>
          <w:p w14:paraId="6C4F3B29"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 xml:space="preserve">Overall, has the student population been </w:t>
            </w:r>
            <w:r w:rsidRPr="00DD64D8">
              <w:rPr>
                <w:rFonts w:ascii="Times New Roman" w:eastAsia="Times New Roman" w:hAnsi="Times New Roman" w:cs="Times New Roman"/>
                <w:b/>
                <w:bCs/>
                <w:sz w:val="24"/>
                <w:szCs w:val="24"/>
              </w:rPr>
              <w:t>beneficial or detrimental</w:t>
            </w:r>
            <w:r w:rsidRPr="00DD64D8">
              <w:rPr>
                <w:rFonts w:ascii="Times New Roman" w:eastAsia="Times New Roman" w:hAnsi="Times New Roman" w:cs="Times New Roman"/>
                <w:sz w:val="24"/>
                <w:szCs w:val="24"/>
              </w:rPr>
              <w:t xml:space="preserve"> to property owners here?</w:t>
            </w:r>
          </w:p>
        </w:tc>
        <w:tc>
          <w:tcPr>
            <w:tcW w:w="0" w:type="auto"/>
            <w:vAlign w:val="center"/>
            <w:hideMark/>
          </w:tcPr>
          <w:p w14:paraId="369D899C"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Mostly beneficial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Neutral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Mostly detrimental</w:t>
            </w:r>
          </w:p>
        </w:tc>
      </w:tr>
      <w:tr w:rsidR="00DD64D8" w:rsidRPr="00DD64D8" w14:paraId="16B2AC9F" w14:textId="77777777" w:rsidTr="00DD64D8">
        <w:trPr>
          <w:tblCellSpacing w:w="15" w:type="dxa"/>
        </w:trPr>
        <w:tc>
          <w:tcPr>
            <w:tcW w:w="0" w:type="auto"/>
            <w:vAlign w:val="center"/>
            <w:hideMark/>
          </w:tcPr>
          <w:p w14:paraId="3B0C40AE"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D2</w:t>
            </w:r>
          </w:p>
        </w:tc>
        <w:tc>
          <w:tcPr>
            <w:tcW w:w="0" w:type="auto"/>
            <w:vAlign w:val="center"/>
            <w:hideMark/>
          </w:tcPr>
          <w:p w14:paraId="601A3597"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 xml:space="preserve">List two </w:t>
            </w:r>
            <w:r w:rsidRPr="00DD64D8">
              <w:rPr>
                <w:rFonts w:ascii="Times New Roman" w:eastAsia="Times New Roman" w:hAnsi="Times New Roman" w:cs="Times New Roman"/>
                <w:b/>
                <w:bCs/>
                <w:sz w:val="24"/>
                <w:szCs w:val="24"/>
              </w:rPr>
              <w:t>benefits</w:t>
            </w:r>
            <w:r w:rsidRPr="00DD64D8">
              <w:rPr>
                <w:rFonts w:ascii="Times New Roman" w:eastAsia="Times New Roman" w:hAnsi="Times New Roman" w:cs="Times New Roman"/>
                <w:sz w:val="24"/>
                <w:szCs w:val="24"/>
              </w:rPr>
              <w:t xml:space="preserve"> students bring to the rental market.</w:t>
            </w:r>
          </w:p>
        </w:tc>
        <w:tc>
          <w:tcPr>
            <w:tcW w:w="0" w:type="auto"/>
            <w:vAlign w:val="center"/>
            <w:hideMark/>
          </w:tcPr>
          <w:p w14:paraId="6886CEA6"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1) __________ 2) __________</w:t>
            </w:r>
          </w:p>
        </w:tc>
      </w:tr>
      <w:tr w:rsidR="00DD64D8" w:rsidRPr="00DD64D8" w14:paraId="65FA901F" w14:textId="77777777" w:rsidTr="00DD64D8">
        <w:trPr>
          <w:tblCellSpacing w:w="15" w:type="dxa"/>
        </w:trPr>
        <w:tc>
          <w:tcPr>
            <w:tcW w:w="0" w:type="auto"/>
            <w:vAlign w:val="center"/>
            <w:hideMark/>
          </w:tcPr>
          <w:p w14:paraId="5F94FBF8"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D3</w:t>
            </w:r>
          </w:p>
        </w:tc>
        <w:tc>
          <w:tcPr>
            <w:tcW w:w="0" w:type="auto"/>
            <w:vAlign w:val="center"/>
            <w:hideMark/>
          </w:tcPr>
          <w:p w14:paraId="71933960"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 xml:space="preserve">List two </w:t>
            </w:r>
            <w:r w:rsidRPr="00DD64D8">
              <w:rPr>
                <w:rFonts w:ascii="Times New Roman" w:eastAsia="Times New Roman" w:hAnsi="Times New Roman" w:cs="Times New Roman"/>
                <w:b/>
                <w:bCs/>
                <w:sz w:val="24"/>
                <w:szCs w:val="24"/>
              </w:rPr>
              <w:t>challenges</w:t>
            </w:r>
            <w:r w:rsidRPr="00DD64D8">
              <w:rPr>
                <w:rFonts w:ascii="Times New Roman" w:eastAsia="Times New Roman" w:hAnsi="Times New Roman" w:cs="Times New Roman"/>
                <w:sz w:val="24"/>
                <w:szCs w:val="24"/>
              </w:rPr>
              <w:t xml:space="preserve"> associated with student tenants.</w:t>
            </w:r>
          </w:p>
        </w:tc>
        <w:tc>
          <w:tcPr>
            <w:tcW w:w="0" w:type="auto"/>
            <w:vAlign w:val="center"/>
            <w:hideMark/>
          </w:tcPr>
          <w:p w14:paraId="380D0160"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1) __________ 2) __________</w:t>
            </w:r>
          </w:p>
        </w:tc>
      </w:tr>
      <w:tr w:rsidR="00DD64D8" w:rsidRPr="00DD64D8" w14:paraId="1FB8BEDF" w14:textId="77777777" w:rsidTr="00DD64D8">
        <w:trPr>
          <w:tblCellSpacing w:w="15" w:type="dxa"/>
        </w:trPr>
        <w:tc>
          <w:tcPr>
            <w:tcW w:w="0" w:type="auto"/>
            <w:vAlign w:val="center"/>
            <w:hideMark/>
          </w:tcPr>
          <w:p w14:paraId="5877E3B4"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D4</w:t>
            </w:r>
          </w:p>
        </w:tc>
        <w:tc>
          <w:tcPr>
            <w:tcW w:w="0" w:type="auto"/>
            <w:vAlign w:val="center"/>
            <w:hideMark/>
          </w:tcPr>
          <w:p w14:paraId="0A67668E"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Would you prefer to (continue to) rent primarily to students? Why/why not?</w:t>
            </w:r>
          </w:p>
        </w:tc>
        <w:tc>
          <w:tcPr>
            <w:tcW w:w="0" w:type="auto"/>
            <w:vAlign w:val="center"/>
            <w:hideMark/>
          </w:tcPr>
          <w:p w14:paraId="3BD61A39"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Open</w:t>
            </w:r>
            <w:r w:rsidRPr="00DD64D8">
              <w:rPr>
                <w:rFonts w:ascii="Times New Roman" w:eastAsia="Times New Roman" w:hAnsi="Times New Roman" w:cs="Times New Roman"/>
                <w:sz w:val="24"/>
                <w:szCs w:val="24"/>
              </w:rPr>
              <w:noBreakHyphen/>
              <w:t>ended</w:t>
            </w:r>
          </w:p>
        </w:tc>
      </w:tr>
    </w:tbl>
    <w:p w14:paraId="63E3A758" w14:textId="77777777" w:rsidR="00DD64D8" w:rsidRPr="00DD64D8" w:rsidRDefault="00DD64D8" w:rsidP="00DD64D8">
      <w:pPr>
        <w:spacing w:before="100" w:beforeAutospacing="1" w:after="100" w:afterAutospacing="1" w:line="240" w:lineRule="auto"/>
        <w:outlineLvl w:val="1"/>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Section E – Market Expectations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2"/>
        <w:gridCol w:w="5413"/>
        <w:gridCol w:w="3575"/>
      </w:tblGrid>
      <w:tr w:rsidR="00DD64D8" w:rsidRPr="00DD64D8" w14:paraId="0C508B43" w14:textId="77777777" w:rsidTr="00DD64D8">
        <w:trPr>
          <w:tblHeader/>
          <w:tblCellSpacing w:w="15" w:type="dxa"/>
        </w:trPr>
        <w:tc>
          <w:tcPr>
            <w:tcW w:w="0" w:type="auto"/>
            <w:vAlign w:val="center"/>
            <w:hideMark/>
          </w:tcPr>
          <w:p w14:paraId="2F97CC43"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w:t>
            </w:r>
          </w:p>
        </w:tc>
        <w:tc>
          <w:tcPr>
            <w:tcW w:w="0" w:type="auto"/>
            <w:vAlign w:val="center"/>
            <w:hideMark/>
          </w:tcPr>
          <w:p w14:paraId="6D83F264"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Question</w:t>
            </w:r>
          </w:p>
        </w:tc>
        <w:tc>
          <w:tcPr>
            <w:tcW w:w="0" w:type="auto"/>
            <w:vAlign w:val="center"/>
            <w:hideMark/>
          </w:tcPr>
          <w:p w14:paraId="79F6CE2D"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Response Format</w:t>
            </w:r>
          </w:p>
        </w:tc>
      </w:tr>
      <w:tr w:rsidR="00DD64D8" w:rsidRPr="00DD64D8" w14:paraId="77664F41" w14:textId="77777777" w:rsidTr="00DD64D8">
        <w:trPr>
          <w:tblCellSpacing w:w="15" w:type="dxa"/>
        </w:trPr>
        <w:tc>
          <w:tcPr>
            <w:tcW w:w="0" w:type="auto"/>
            <w:vAlign w:val="center"/>
            <w:hideMark/>
          </w:tcPr>
          <w:p w14:paraId="08FB470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E1</w:t>
            </w:r>
          </w:p>
        </w:tc>
        <w:tc>
          <w:tcPr>
            <w:tcW w:w="0" w:type="auto"/>
            <w:vAlign w:val="center"/>
            <w:hideMark/>
          </w:tcPr>
          <w:p w14:paraId="2ADFDE03"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Over the next 3 years, do you expect rents in this area to:</w:t>
            </w:r>
          </w:p>
        </w:tc>
        <w:tc>
          <w:tcPr>
            <w:tcW w:w="0" w:type="auto"/>
            <w:vAlign w:val="center"/>
            <w:hideMark/>
          </w:tcPr>
          <w:p w14:paraId="6954DB19"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Increase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Stay same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Decrease</w:t>
            </w:r>
          </w:p>
        </w:tc>
      </w:tr>
      <w:tr w:rsidR="00DD64D8" w:rsidRPr="00DD64D8" w14:paraId="4E6AF0FC" w14:textId="77777777" w:rsidTr="00DD64D8">
        <w:trPr>
          <w:tblCellSpacing w:w="15" w:type="dxa"/>
        </w:trPr>
        <w:tc>
          <w:tcPr>
            <w:tcW w:w="0" w:type="auto"/>
            <w:vAlign w:val="center"/>
            <w:hideMark/>
          </w:tcPr>
          <w:p w14:paraId="2AFB7683"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E2</w:t>
            </w:r>
          </w:p>
        </w:tc>
        <w:tc>
          <w:tcPr>
            <w:tcW w:w="0" w:type="auto"/>
            <w:vAlign w:val="center"/>
            <w:hideMark/>
          </w:tcPr>
          <w:p w14:paraId="0BFE49D9"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If “Increase,” by how much per year (approx.)?</w:t>
            </w:r>
          </w:p>
        </w:tc>
        <w:tc>
          <w:tcPr>
            <w:tcW w:w="0" w:type="auto"/>
            <w:vAlign w:val="center"/>
            <w:hideMark/>
          </w:tcPr>
          <w:p w14:paraId="3563BD89"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___ %</w:t>
            </w:r>
          </w:p>
        </w:tc>
      </w:tr>
      <w:tr w:rsidR="00DD64D8" w:rsidRPr="00DD64D8" w14:paraId="1D9FE3BC" w14:textId="77777777" w:rsidTr="00DD64D8">
        <w:trPr>
          <w:tblCellSpacing w:w="15" w:type="dxa"/>
        </w:trPr>
        <w:tc>
          <w:tcPr>
            <w:tcW w:w="0" w:type="auto"/>
            <w:vAlign w:val="center"/>
            <w:hideMark/>
          </w:tcPr>
          <w:p w14:paraId="77ABC09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E3</w:t>
            </w:r>
          </w:p>
        </w:tc>
        <w:tc>
          <w:tcPr>
            <w:tcW w:w="0" w:type="auto"/>
            <w:vAlign w:val="center"/>
            <w:hideMark/>
          </w:tcPr>
          <w:p w14:paraId="130796C1"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What single development would most affect future rents?</w:t>
            </w:r>
          </w:p>
        </w:tc>
        <w:tc>
          <w:tcPr>
            <w:tcW w:w="0" w:type="auto"/>
            <w:vAlign w:val="center"/>
            <w:hideMark/>
          </w:tcPr>
          <w:p w14:paraId="252F2B61"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__________</w:t>
            </w:r>
          </w:p>
        </w:tc>
      </w:tr>
    </w:tbl>
    <w:p w14:paraId="35856CDC" w14:textId="77777777" w:rsidR="00DD64D8" w:rsidRPr="00DD64D8" w:rsidRDefault="00DD64D8" w:rsidP="00DD64D8">
      <w:pPr>
        <w:spacing w:before="100" w:beforeAutospacing="1" w:after="100" w:afterAutospacing="1" w:line="240" w:lineRule="auto"/>
        <w:outlineLvl w:val="1"/>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Section F – Demographics (optional but useful for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9"/>
        <w:gridCol w:w="3486"/>
        <w:gridCol w:w="5282"/>
      </w:tblGrid>
      <w:tr w:rsidR="00DD64D8" w:rsidRPr="00DD64D8" w14:paraId="5EB37DA4" w14:textId="77777777" w:rsidTr="00DD64D8">
        <w:trPr>
          <w:tblHeader/>
          <w:tblCellSpacing w:w="15" w:type="dxa"/>
        </w:trPr>
        <w:tc>
          <w:tcPr>
            <w:tcW w:w="0" w:type="auto"/>
            <w:vAlign w:val="center"/>
            <w:hideMark/>
          </w:tcPr>
          <w:p w14:paraId="5AAE03DE"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w:t>
            </w:r>
          </w:p>
        </w:tc>
        <w:tc>
          <w:tcPr>
            <w:tcW w:w="0" w:type="auto"/>
            <w:vAlign w:val="center"/>
            <w:hideMark/>
          </w:tcPr>
          <w:p w14:paraId="60D75495"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Question</w:t>
            </w:r>
          </w:p>
        </w:tc>
        <w:tc>
          <w:tcPr>
            <w:tcW w:w="0" w:type="auto"/>
            <w:vAlign w:val="center"/>
            <w:hideMark/>
          </w:tcPr>
          <w:p w14:paraId="3FD4B869" w14:textId="77777777" w:rsidR="00DD64D8" w:rsidRPr="00DD64D8" w:rsidRDefault="00DD64D8" w:rsidP="00DD64D8">
            <w:pPr>
              <w:spacing w:after="0" w:line="240" w:lineRule="auto"/>
              <w:jc w:val="center"/>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Response Format</w:t>
            </w:r>
          </w:p>
        </w:tc>
      </w:tr>
      <w:tr w:rsidR="00DD64D8" w:rsidRPr="00DD64D8" w14:paraId="68E1518D" w14:textId="77777777" w:rsidTr="00DD64D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6E7F331"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F1</w:t>
            </w:r>
          </w:p>
        </w:tc>
        <w:tc>
          <w:tcPr>
            <w:tcW w:w="0" w:type="auto"/>
            <w:tcBorders>
              <w:top w:val="single" w:sz="4" w:space="0" w:color="auto"/>
              <w:left w:val="single" w:sz="4" w:space="0" w:color="auto"/>
              <w:bottom w:val="single" w:sz="4" w:space="0" w:color="auto"/>
              <w:right w:val="single" w:sz="4" w:space="0" w:color="auto"/>
            </w:tcBorders>
            <w:vAlign w:val="center"/>
            <w:hideMark/>
          </w:tcPr>
          <w:p w14:paraId="2B6966E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Age</w:t>
            </w:r>
          </w:p>
        </w:tc>
        <w:tc>
          <w:tcPr>
            <w:tcW w:w="0" w:type="auto"/>
            <w:tcBorders>
              <w:top w:val="single" w:sz="4" w:space="0" w:color="auto"/>
              <w:left w:val="single" w:sz="4" w:space="0" w:color="auto"/>
              <w:bottom w:val="single" w:sz="4" w:space="0" w:color="auto"/>
              <w:right w:val="single" w:sz="4" w:space="0" w:color="auto"/>
            </w:tcBorders>
            <w:vAlign w:val="center"/>
            <w:hideMark/>
          </w:tcPr>
          <w:p w14:paraId="059CBBE7"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___ years</w:t>
            </w:r>
          </w:p>
        </w:tc>
      </w:tr>
      <w:tr w:rsidR="00DD64D8" w:rsidRPr="00DD64D8" w14:paraId="06232BA9" w14:textId="77777777" w:rsidTr="00DD64D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70276C0"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lastRenderedPageBreak/>
              <w:t>F2</w:t>
            </w:r>
          </w:p>
        </w:tc>
        <w:tc>
          <w:tcPr>
            <w:tcW w:w="0" w:type="auto"/>
            <w:tcBorders>
              <w:top w:val="single" w:sz="4" w:space="0" w:color="auto"/>
              <w:left w:val="single" w:sz="4" w:space="0" w:color="auto"/>
              <w:bottom w:val="single" w:sz="4" w:space="0" w:color="auto"/>
              <w:right w:val="single" w:sz="4" w:space="0" w:color="auto"/>
            </w:tcBorders>
            <w:vAlign w:val="center"/>
            <w:hideMark/>
          </w:tcPr>
          <w:p w14:paraId="24926623"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Gender</w:t>
            </w:r>
          </w:p>
        </w:tc>
        <w:tc>
          <w:tcPr>
            <w:tcW w:w="0" w:type="auto"/>
            <w:tcBorders>
              <w:top w:val="single" w:sz="4" w:space="0" w:color="auto"/>
              <w:left w:val="single" w:sz="4" w:space="0" w:color="auto"/>
              <w:bottom w:val="single" w:sz="4" w:space="0" w:color="auto"/>
              <w:right w:val="single" w:sz="4" w:space="0" w:color="auto"/>
            </w:tcBorders>
            <w:vAlign w:val="center"/>
            <w:hideMark/>
          </w:tcPr>
          <w:p w14:paraId="1F65240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Male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Female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Other</w:t>
            </w:r>
          </w:p>
        </w:tc>
      </w:tr>
      <w:tr w:rsidR="00DD64D8" w:rsidRPr="00DD64D8" w14:paraId="5B400BB8" w14:textId="77777777" w:rsidTr="00DD64D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E4E9816"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F3</w:t>
            </w:r>
          </w:p>
        </w:tc>
        <w:tc>
          <w:tcPr>
            <w:tcW w:w="0" w:type="auto"/>
            <w:tcBorders>
              <w:top w:val="single" w:sz="4" w:space="0" w:color="auto"/>
              <w:left w:val="single" w:sz="4" w:space="0" w:color="auto"/>
              <w:bottom w:val="single" w:sz="4" w:space="0" w:color="auto"/>
              <w:right w:val="single" w:sz="4" w:space="0" w:color="auto"/>
            </w:tcBorders>
            <w:vAlign w:val="center"/>
            <w:hideMark/>
          </w:tcPr>
          <w:p w14:paraId="782D457A"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Highest education level</w:t>
            </w:r>
          </w:p>
        </w:tc>
        <w:tc>
          <w:tcPr>
            <w:tcW w:w="0" w:type="auto"/>
            <w:tcBorders>
              <w:top w:val="single" w:sz="4" w:space="0" w:color="auto"/>
              <w:left w:val="single" w:sz="4" w:space="0" w:color="auto"/>
              <w:bottom w:val="single" w:sz="4" w:space="0" w:color="auto"/>
              <w:right w:val="single" w:sz="4" w:space="0" w:color="auto"/>
            </w:tcBorders>
            <w:vAlign w:val="center"/>
            <w:hideMark/>
          </w:tcPr>
          <w:p w14:paraId="7BCF5014"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Primary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Secondary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Tertiary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Postgraduate</w:t>
            </w:r>
          </w:p>
        </w:tc>
      </w:tr>
      <w:tr w:rsidR="00DD64D8" w:rsidRPr="00DD64D8" w14:paraId="08BC776C" w14:textId="77777777" w:rsidTr="00DD64D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30E86CF"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F4</w:t>
            </w:r>
          </w:p>
        </w:tc>
        <w:tc>
          <w:tcPr>
            <w:tcW w:w="0" w:type="auto"/>
            <w:tcBorders>
              <w:top w:val="single" w:sz="4" w:space="0" w:color="auto"/>
              <w:left w:val="single" w:sz="4" w:space="0" w:color="auto"/>
              <w:bottom w:val="single" w:sz="4" w:space="0" w:color="auto"/>
              <w:right w:val="single" w:sz="4" w:space="0" w:color="auto"/>
            </w:tcBorders>
            <w:vAlign w:val="center"/>
            <w:hideMark/>
          </w:tcPr>
          <w:p w14:paraId="1F567B6F"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Occupation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3CA08B2"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__________</w:t>
            </w:r>
          </w:p>
        </w:tc>
      </w:tr>
      <w:tr w:rsidR="00DD64D8" w:rsidRPr="00DD64D8" w14:paraId="500489ED" w14:textId="77777777" w:rsidTr="00DD64D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13E2D25"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F5</w:t>
            </w:r>
          </w:p>
        </w:tc>
        <w:tc>
          <w:tcPr>
            <w:tcW w:w="0" w:type="auto"/>
            <w:tcBorders>
              <w:top w:val="single" w:sz="4" w:space="0" w:color="auto"/>
              <w:left w:val="single" w:sz="4" w:space="0" w:color="auto"/>
              <w:bottom w:val="single" w:sz="4" w:space="0" w:color="auto"/>
              <w:right w:val="single" w:sz="4" w:space="0" w:color="auto"/>
            </w:tcBorders>
            <w:vAlign w:val="center"/>
            <w:hideMark/>
          </w:tcPr>
          <w:p w14:paraId="0956C627"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Monthly household income bracket</w:t>
            </w:r>
          </w:p>
        </w:tc>
        <w:tc>
          <w:tcPr>
            <w:tcW w:w="0" w:type="auto"/>
            <w:tcBorders>
              <w:top w:val="single" w:sz="4" w:space="0" w:color="auto"/>
              <w:left w:val="single" w:sz="4" w:space="0" w:color="auto"/>
              <w:bottom w:val="single" w:sz="4" w:space="0" w:color="auto"/>
              <w:right w:val="single" w:sz="4" w:space="0" w:color="auto"/>
            </w:tcBorders>
            <w:vAlign w:val="center"/>
            <w:hideMark/>
          </w:tcPr>
          <w:p w14:paraId="60FC743F" w14:textId="77777777" w:rsidR="00DD64D8" w:rsidRPr="00DD64D8" w:rsidRDefault="00DD64D8" w:rsidP="00DD64D8">
            <w:pPr>
              <w:spacing w:after="0" w:line="240" w:lineRule="auto"/>
              <w:rPr>
                <w:rFonts w:ascii="Times New Roman" w:eastAsia="Times New Roman" w:hAnsi="Times New Roman" w:cs="Times New Roman"/>
                <w:sz w:val="24"/>
                <w:szCs w:val="24"/>
              </w:rPr>
            </w:pP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&lt; ₦100k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₦100–300k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₦300–500k </w:t>
            </w:r>
            <w:r w:rsidRPr="00DD64D8">
              <w:rPr>
                <w:rFonts w:ascii="Segoe UI Symbol" w:eastAsia="Times New Roman" w:hAnsi="Segoe UI Symbol" w:cs="Segoe UI Symbol"/>
                <w:sz w:val="24"/>
                <w:szCs w:val="24"/>
              </w:rPr>
              <w:t>☐</w:t>
            </w:r>
            <w:r w:rsidRPr="00DD64D8">
              <w:rPr>
                <w:rFonts w:ascii="Times New Roman" w:eastAsia="Times New Roman" w:hAnsi="Times New Roman" w:cs="Times New Roman"/>
                <w:sz w:val="24"/>
                <w:szCs w:val="24"/>
              </w:rPr>
              <w:t xml:space="preserve"> &gt; ₦500k</w:t>
            </w:r>
          </w:p>
        </w:tc>
      </w:tr>
    </w:tbl>
    <w:p w14:paraId="0BACF53A" w14:textId="77777777" w:rsidR="00DD64D8" w:rsidRPr="00DD64D8" w:rsidRDefault="00DD64D8" w:rsidP="00DD64D8">
      <w:pPr>
        <w:spacing w:before="100" w:beforeAutospacing="1" w:after="100" w:afterAutospacing="1" w:line="240" w:lineRule="auto"/>
        <w:outlineLvl w:val="2"/>
        <w:rPr>
          <w:rFonts w:ascii="Times New Roman" w:eastAsia="Times New Roman" w:hAnsi="Times New Roman" w:cs="Times New Roman"/>
          <w:b/>
          <w:bCs/>
          <w:sz w:val="24"/>
          <w:szCs w:val="24"/>
        </w:rPr>
      </w:pPr>
      <w:r w:rsidRPr="00DD64D8">
        <w:rPr>
          <w:rFonts w:ascii="Times New Roman" w:eastAsia="Times New Roman" w:hAnsi="Times New Roman" w:cs="Times New Roman"/>
          <w:b/>
          <w:bCs/>
          <w:sz w:val="24"/>
          <w:szCs w:val="24"/>
        </w:rPr>
        <w:t>Closing</w:t>
      </w:r>
    </w:p>
    <w:p w14:paraId="7CFD298F" w14:textId="36021150" w:rsidR="00D87DC2" w:rsidRPr="00DD64D8" w:rsidRDefault="00DD64D8" w:rsidP="00DD64D8">
      <w:pPr>
        <w:spacing w:before="100" w:beforeAutospacing="1" w:after="100" w:afterAutospacing="1" w:line="240" w:lineRule="auto"/>
        <w:rPr>
          <w:rFonts w:ascii="Times New Roman" w:eastAsia="Times New Roman" w:hAnsi="Times New Roman" w:cs="Times New Roman"/>
          <w:sz w:val="24"/>
          <w:szCs w:val="24"/>
        </w:rPr>
      </w:pPr>
      <w:r w:rsidRPr="00DD64D8">
        <w:rPr>
          <w:rFonts w:ascii="Times New Roman" w:eastAsia="Times New Roman" w:hAnsi="Times New Roman" w:cs="Times New Roman"/>
          <w:sz w:val="24"/>
          <w:szCs w:val="24"/>
        </w:rPr>
        <w:t>“Thank you for your participation. Your responses will help us better understand housing dynamics in institutional neighborhoods.”</w:t>
      </w:r>
    </w:p>
    <w:sectPr w:rsidR="00D87DC2" w:rsidRPr="00DD64D8" w:rsidSect="008D36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798C8" w14:textId="77777777" w:rsidR="00407AA9" w:rsidRDefault="00407AA9" w:rsidP="008D3623">
      <w:pPr>
        <w:spacing w:after="0" w:line="240" w:lineRule="auto"/>
      </w:pPr>
      <w:r>
        <w:separator/>
      </w:r>
    </w:p>
  </w:endnote>
  <w:endnote w:type="continuationSeparator" w:id="0">
    <w:p w14:paraId="09BFFD4F" w14:textId="77777777" w:rsidR="00407AA9" w:rsidRDefault="00407AA9" w:rsidP="008D3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154453"/>
      <w:docPartObj>
        <w:docPartGallery w:val="Page Numbers (Bottom of Page)"/>
        <w:docPartUnique/>
      </w:docPartObj>
    </w:sdtPr>
    <w:sdtEndPr>
      <w:rPr>
        <w:noProof/>
      </w:rPr>
    </w:sdtEndPr>
    <w:sdtContent>
      <w:p w14:paraId="127E6864" w14:textId="54BBE8DA" w:rsidR="008D3623" w:rsidRDefault="008D36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CFAB55" w14:textId="77777777" w:rsidR="008D3623" w:rsidRDefault="008D3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16759" w14:textId="77777777" w:rsidR="00407AA9" w:rsidRDefault="00407AA9" w:rsidP="008D3623">
      <w:pPr>
        <w:spacing w:after="0" w:line="240" w:lineRule="auto"/>
      </w:pPr>
      <w:r>
        <w:separator/>
      </w:r>
    </w:p>
  </w:footnote>
  <w:footnote w:type="continuationSeparator" w:id="0">
    <w:p w14:paraId="32D908A0" w14:textId="77777777" w:rsidR="00407AA9" w:rsidRDefault="00407AA9" w:rsidP="008D3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E64BB"/>
    <w:multiLevelType w:val="multilevel"/>
    <w:tmpl w:val="2A80EEC4"/>
    <w:lvl w:ilvl="0">
      <w:start w:val="1"/>
      <w:numFmt w:val="decimal"/>
      <w:lvlText w:val="%1."/>
      <w:lvlJc w:val="left"/>
      <w:pPr>
        <w:ind w:left="360" w:hanging="360"/>
      </w:pPr>
      <w:rPr>
        <w:rFonts w:hint="default"/>
        <w:b/>
      </w:rPr>
    </w:lvl>
    <w:lvl w:ilvl="1">
      <w:start w:val="1"/>
      <w:numFmt w:val="decimal"/>
      <w:lvlText w:val="%1.%2."/>
      <w:lvlJc w:val="left"/>
      <w:pPr>
        <w:ind w:left="420" w:hanging="36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60" w:hanging="1440"/>
      </w:pPr>
      <w:rPr>
        <w:rFonts w:hint="default"/>
        <w:b/>
      </w:rPr>
    </w:lvl>
    <w:lvl w:ilvl="8">
      <w:start w:val="1"/>
      <w:numFmt w:val="decimal"/>
      <w:lvlText w:val="%1.%2.%3.%4.%5.%6.%7.%8.%9."/>
      <w:lvlJc w:val="left"/>
      <w:pPr>
        <w:ind w:left="2280" w:hanging="1800"/>
      </w:pPr>
      <w:rPr>
        <w:rFonts w:hint="default"/>
        <w:b/>
      </w:rPr>
    </w:lvl>
  </w:abstractNum>
  <w:abstractNum w:abstractNumId="1" w15:restartNumberingAfterBreak="0">
    <w:nsid w:val="34F14C4E"/>
    <w:multiLevelType w:val="hybridMultilevel"/>
    <w:tmpl w:val="F24A9F5C"/>
    <w:lvl w:ilvl="0" w:tplc="A072B5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3A2410"/>
    <w:multiLevelType w:val="hybridMultilevel"/>
    <w:tmpl w:val="681EC4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87398E"/>
    <w:multiLevelType w:val="hybridMultilevel"/>
    <w:tmpl w:val="876A68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E61088"/>
    <w:multiLevelType w:val="multilevel"/>
    <w:tmpl w:val="A72AA3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32752B"/>
    <w:multiLevelType w:val="hybridMultilevel"/>
    <w:tmpl w:val="96C8F1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800240"/>
    <w:multiLevelType w:val="multilevel"/>
    <w:tmpl w:val="F348B3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4DB6515"/>
    <w:multiLevelType w:val="multilevel"/>
    <w:tmpl w:val="4AFAB83E"/>
    <w:lvl w:ilvl="0">
      <w:start w:val="1"/>
      <w:numFmt w:val="decimal"/>
      <w:lvlText w:val="%1.0"/>
      <w:lvlJc w:val="left"/>
      <w:pPr>
        <w:ind w:left="780" w:hanging="360"/>
      </w:pPr>
      <w:rPr>
        <w:rFonts w:hint="default"/>
        <w:b/>
      </w:rPr>
    </w:lvl>
    <w:lvl w:ilvl="1">
      <w:start w:val="1"/>
      <w:numFmt w:val="decimal"/>
      <w:lvlText w:val="%1.%2"/>
      <w:lvlJc w:val="left"/>
      <w:pPr>
        <w:ind w:left="1500" w:hanging="360"/>
      </w:pPr>
      <w:rPr>
        <w:rFonts w:hint="default"/>
        <w:b/>
      </w:rPr>
    </w:lvl>
    <w:lvl w:ilvl="2">
      <w:start w:val="1"/>
      <w:numFmt w:val="decimal"/>
      <w:lvlText w:val="%1.%2.%3"/>
      <w:lvlJc w:val="left"/>
      <w:pPr>
        <w:ind w:left="2580" w:hanging="720"/>
      </w:pPr>
      <w:rPr>
        <w:rFonts w:hint="default"/>
        <w:b/>
      </w:rPr>
    </w:lvl>
    <w:lvl w:ilvl="3">
      <w:start w:val="1"/>
      <w:numFmt w:val="decimal"/>
      <w:lvlText w:val="%1.%2.%3.%4"/>
      <w:lvlJc w:val="left"/>
      <w:pPr>
        <w:ind w:left="3300" w:hanging="720"/>
      </w:pPr>
      <w:rPr>
        <w:rFonts w:hint="default"/>
        <w:b/>
      </w:rPr>
    </w:lvl>
    <w:lvl w:ilvl="4">
      <w:start w:val="1"/>
      <w:numFmt w:val="decimal"/>
      <w:lvlText w:val="%1.%2.%3.%4.%5"/>
      <w:lvlJc w:val="left"/>
      <w:pPr>
        <w:ind w:left="4380" w:hanging="1080"/>
      </w:pPr>
      <w:rPr>
        <w:rFonts w:hint="default"/>
        <w:b/>
      </w:rPr>
    </w:lvl>
    <w:lvl w:ilvl="5">
      <w:start w:val="1"/>
      <w:numFmt w:val="decimal"/>
      <w:lvlText w:val="%1.%2.%3.%4.%5.%6"/>
      <w:lvlJc w:val="left"/>
      <w:pPr>
        <w:ind w:left="5100" w:hanging="1080"/>
      </w:pPr>
      <w:rPr>
        <w:rFonts w:hint="default"/>
        <w:b/>
      </w:rPr>
    </w:lvl>
    <w:lvl w:ilvl="6">
      <w:start w:val="1"/>
      <w:numFmt w:val="decimal"/>
      <w:lvlText w:val="%1.%2.%3.%4.%5.%6.%7"/>
      <w:lvlJc w:val="left"/>
      <w:pPr>
        <w:ind w:left="6180" w:hanging="1440"/>
      </w:pPr>
      <w:rPr>
        <w:rFonts w:hint="default"/>
        <w:b/>
      </w:rPr>
    </w:lvl>
    <w:lvl w:ilvl="7">
      <w:start w:val="1"/>
      <w:numFmt w:val="decimal"/>
      <w:lvlText w:val="%1.%2.%3.%4.%5.%6.%7.%8"/>
      <w:lvlJc w:val="left"/>
      <w:pPr>
        <w:ind w:left="6900" w:hanging="1440"/>
      </w:pPr>
      <w:rPr>
        <w:rFonts w:hint="default"/>
        <w:b/>
      </w:rPr>
    </w:lvl>
    <w:lvl w:ilvl="8">
      <w:start w:val="1"/>
      <w:numFmt w:val="decimal"/>
      <w:lvlText w:val="%1.%2.%3.%4.%5.%6.%7.%8.%9"/>
      <w:lvlJc w:val="left"/>
      <w:pPr>
        <w:ind w:left="7980" w:hanging="1800"/>
      </w:pPr>
      <w:rPr>
        <w:rFonts w:hint="default"/>
        <w:b/>
      </w:rPr>
    </w:lvl>
  </w:abstractNum>
  <w:abstractNum w:abstractNumId="8" w15:restartNumberingAfterBreak="0">
    <w:nsid w:val="78035114"/>
    <w:multiLevelType w:val="multilevel"/>
    <w:tmpl w:val="4AB6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6946715">
    <w:abstractNumId w:val="5"/>
  </w:num>
  <w:num w:numId="2" w16cid:durableId="52973287">
    <w:abstractNumId w:val="2"/>
  </w:num>
  <w:num w:numId="3" w16cid:durableId="155927611">
    <w:abstractNumId w:val="8"/>
  </w:num>
  <w:num w:numId="4" w16cid:durableId="1370253315">
    <w:abstractNumId w:val="4"/>
  </w:num>
  <w:num w:numId="5" w16cid:durableId="1640376373">
    <w:abstractNumId w:val="6"/>
  </w:num>
  <w:num w:numId="6" w16cid:durableId="750010095">
    <w:abstractNumId w:val="0"/>
  </w:num>
  <w:num w:numId="7" w16cid:durableId="1263029423">
    <w:abstractNumId w:val="7"/>
  </w:num>
  <w:num w:numId="8" w16cid:durableId="934022973">
    <w:abstractNumId w:val="1"/>
  </w:num>
  <w:num w:numId="9" w16cid:durableId="1447315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044"/>
    <w:rsid w:val="00066735"/>
    <w:rsid w:val="000C29E2"/>
    <w:rsid w:val="00111256"/>
    <w:rsid w:val="001835C1"/>
    <w:rsid w:val="001C0B9D"/>
    <w:rsid w:val="001C5C6F"/>
    <w:rsid w:val="00230E13"/>
    <w:rsid w:val="00287F60"/>
    <w:rsid w:val="00350079"/>
    <w:rsid w:val="00382163"/>
    <w:rsid w:val="003850EA"/>
    <w:rsid w:val="003C614F"/>
    <w:rsid w:val="003E2044"/>
    <w:rsid w:val="003E2E40"/>
    <w:rsid w:val="00407462"/>
    <w:rsid w:val="00407AA9"/>
    <w:rsid w:val="004F0F2F"/>
    <w:rsid w:val="005B1966"/>
    <w:rsid w:val="005C0D95"/>
    <w:rsid w:val="00630FCE"/>
    <w:rsid w:val="00655491"/>
    <w:rsid w:val="006F1395"/>
    <w:rsid w:val="008336F3"/>
    <w:rsid w:val="00895BC0"/>
    <w:rsid w:val="008D3623"/>
    <w:rsid w:val="008D476B"/>
    <w:rsid w:val="00906670"/>
    <w:rsid w:val="00990295"/>
    <w:rsid w:val="009B163F"/>
    <w:rsid w:val="00A20EDF"/>
    <w:rsid w:val="00A428FE"/>
    <w:rsid w:val="00B108DF"/>
    <w:rsid w:val="00C07847"/>
    <w:rsid w:val="00C92824"/>
    <w:rsid w:val="00CE657C"/>
    <w:rsid w:val="00CF2CEF"/>
    <w:rsid w:val="00D87DC2"/>
    <w:rsid w:val="00DD64D8"/>
    <w:rsid w:val="00EE1A24"/>
    <w:rsid w:val="00F420C8"/>
    <w:rsid w:val="00F8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900E4"/>
  <w15:chartTrackingRefBased/>
  <w15:docId w15:val="{C71EBF5F-7D24-42DF-B2E4-7DD439FF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D64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D64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044"/>
    <w:pPr>
      <w:ind w:left="720"/>
      <w:contextualSpacing/>
    </w:pPr>
  </w:style>
  <w:style w:type="character" w:customStyle="1" w:styleId="Heading2Char">
    <w:name w:val="Heading 2 Char"/>
    <w:basedOn w:val="DefaultParagraphFont"/>
    <w:link w:val="Heading2"/>
    <w:uiPriority w:val="9"/>
    <w:rsid w:val="00DD64D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D64D8"/>
    <w:rPr>
      <w:rFonts w:ascii="Times New Roman" w:eastAsia="Times New Roman" w:hAnsi="Times New Roman" w:cs="Times New Roman"/>
      <w:b/>
      <w:bCs/>
      <w:sz w:val="27"/>
      <w:szCs w:val="27"/>
    </w:rPr>
  </w:style>
  <w:style w:type="paragraph" w:styleId="NormalWeb">
    <w:name w:val="Normal (Web)"/>
    <w:basedOn w:val="Normal"/>
    <w:uiPriority w:val="99"/>
    <w:unhideWhenUsed/>
    <w:rsid w:val="00DD64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64D8"/>
    <w:rPr>
      <w:b/>
      <w:bCs/>
    </w:rPr>
  </w:style>
  <w:style w:type="table" w:styleId="TableGrid">
    <w:name w:val="Table Grid"/>
    <w:basedOn w:val="TableNormal"/>
    <w:uiPriority w:val="39"/>
    <w:rsid w:val="005C0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3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623"/>
  </w:style>
  <w:style w:type="paragraph" w:styleId="Footer">
    <w:name w:val="footer"/>
    <w:basedOn w:val="Normal"/>
    <w:link w:val="FooterChar"/>
    <w:uiPriority w:val="99"/>
    <w:unhideWhenUsed/>
    <w:rsid w:val="008D3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623"/>
  </w:style>
  <w:style w:type="character" w:styleId="Emphasis">
    <w:name w:val="Emphasis"/>
    <w:basedOn w:val="DefaultParagraphFont"/>
    <w:uiPriority w:val="20"/>
    <w:qFormat/>
    <w:rsid w:val="00EE1A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3104">
      <w:bodyDiv w:val="1"/>
      <w:marLeft w:val="0"/>
      <w:marRight w:val="0"/>
      <w:marTop w:val="0"/>
      <w:marBottom w:val="0"/>
      <w:divBdr>
        <w:top w:val="none" w:sz="0" w:space="0" w:color="auto"/>
        <w:left w:val="none" w:sz="0" w:space="0" w:color="auto"/>
        <w:bottom w:val="none" w:sz="0" w:space="0" w:color="auto"/>
        <w:right w:val="none" w:sz="0" w:space="0" w:color="auto"/>
      </w:divBdr>
    </w:div>
    <w:div w:id="249781481">
      <w:bodyDiv w:val="1"/>
      <w:marLeft w:val="0"/>
      <w:marRight w:val="0"/>
      <w:marTop w:val="0"/>
      <w:marBottom w:val="0"/>
      <w:divBdr>
        <w:top w:val="none" w:sz="0" w:space="0" w:color="auto"/>
        <w:left w:val="none" w:sz="0" w:space="0" w:color="auto"/>
        <w:bottom w:val="none" w:sz="0" w:space="0" w:color="auto"/>
        <w:right w:val="none" w:sz="0" w:space="0" w:color="auto"/>
      </w:divBdr>
      <w:divsChild>
        <w:div w:id="977417807">
          <w:marLeft w:val="0"/>
          <w:marRight w:val="0"/>
          <w:marTop w:val="0"/>
          <w:marBottom w:val="0"/>
          <w:divBdr>
            <w:top w:val="none" w:sz="0" w:space="0" w:color="auto"/>
            <w:left w:val="none" w:sz="0" w:space="0" w:color="auto"/>
            <w:bottom w:val="none" w:sz="0" w:space="0" w:color="auto"/>
            <w:right w:val="none" w:sz="0" w:space="0" w:color="auto"/>
          </w:divBdr>
          <w:divsChild>
            <w:div w:id="1275361810">
              <w:marLeft w:val="0"/>
              <w:marRight w:val="0"/>
              <w:marTop w:val="0"/>
              <w:marBottom w:val="0"/>
              <w:divBdr>
                <w:top w:val="none" w:sz="0" w:space="0" w:color="auto"/>
                <w:left w:val="none" w:sz="0" w:space="0" w:color="auto"/>
                <w:bottom w:val="none" w:sz="0" w:space="0" w:color="auto"/>
                <w:right w:val="none" w:sz="0" w:space="0" w:color="auto"/>
              </w:divBdr>
            </w:div>
          </w:divsChild>
        </w:div>
        <w:div w:id="70398529">
          <w:marLeft w:val="0"/>
          <w:marRight w:val="0"/>
          <w:marTop w:val="0"/>
          <w:marBottom w:val="0"/>
          <w:divBdr>
            <w:top w:val="none" w:sz="0" w:space="0" w:color="auto"/>
            <w:left w:val="none" w:sz="0" w:space="0" w:color="auto"/>
            <w:bottom w:val="none" w:sz="0" w:space="0" w:color="auto"/>
            <w:right w:val="none" w:sz="0" w:space="0" w:color="auto"/>
          </w:divBdr>
          <w:divsChild>
            <w:div w:id="469176244">
              <w:marLeft w:val="0"/>
              <w:marRight w:val="0"/>
              <w:marTop w:val="0"/>
              <w:marBottom w:val="0"/>
              <w:divBdr>
                <w:top w:val="none" w:sz="0" w:space="0" w:color="auto"/>
                <w:left w:val="none" w:sz="0" w:space="0" w:color="auto"/>
                <w:bottom w:val="none" w:sz="0" w:space="0" w:color="auto"/>
                <w:right w:val="none" w:sz="0" w:space="0" w:color="auto"/>
              </w:divBdr>
            </w:div>
          </w:divsChild>
        </w:div>
        <w:div w:id="1321537912">
          <w:marLeft w:val="0"/>
          <w:marRight w:val="0"/>
          <w:marTop w:val="0"/>
          <w:marBottom w:val="0"/>
          <w:divBdr>
            <w:top w:val="none" w:sz="0" w:space="0" w:color="auto"/>
            <w:left w:val="none" w:sz="0" w:space="0" w:color="auto"/>
            <w:bottom w:val="none" w:sz="0" w:space="0" w:color="auto"/>
            <w:right w:val="none" w:sz="0" w:space="0" w:color="auto"/>
          </w:divBdr>
          <w:divsChild>
            <w:div w:id="1831677073">
              <w:marLeft w:val="0"/>
              <w:marRight w:val="0"/>
              <w:marTop w:val="0"/>
              <w:marBottom w:val="0"/>
              <w:divBdr>
                <w:top w:val="none" w:sz="0" w:space="0" w:color="auto"/>
                <w:left w:val="none" w:sz="0" w:space="0" w:color="auto"/>
                <w:bottom w:val="none" w:sz="0" w:space="0" w:color="auto"/>
                <w:right w:val="none" w:sz="0" w:space="0" w:color="auto"/>
              </w:divBdr>
            </w:div>
          </w:divsChild>
        </w:div>
        <w:div w:id="1084691917">
          <w:marLeft w:val="0"/>
          <w:marRight w:val="0"/>
          <w:marTop w:val="0"/>
          <w:marBottom w:val="0"/>
          <w:divBdr>
            <w:top w:val="none" w:sz="0" w:space="0" w:color="auto"/>
            <w:left w:val="none" w:sz="0" w:space="0" w:color="auto"/>
            <w:bottom w:val="none" w:sz="0" w:space="0" w:color="auto"/>
            <w:right w:val="none" w:sz="0" w:space="0" w:color="auto"/>
          </w:divBdr>
          <w:divsChild>
            <w:div w:id="1937790513">
              <w:marLeft w:val="0"/>
              <w:marRight w:val="0"/>
              <w:marTop w:val="0"/>
              <w:marBottom w:val="0"/>
              <w:divBdr>
                <w:top w:val="none" w:sz="0" w:space="0" w:color="auto"/>
                <w:left w:val="none" w:sz="0" w:space="0" w:color="auto"/>
                <w:bottom w:val="none" w:sz="0" w:space="0" w:color="auto"/>
                <w:right w:val="none" w:sz="0" w:space="0" w:color="auto"/>
              </w:divBdr>
            </w:div>
          </w:divsChild>
        </w:div>
        <w:div w:id="124541671">
          <w:marLeft w:val="0"/>
          <w:marRight w:val="0"/>
          <w:marTop w:val="0"/>
          <w:marBottom w:val="0"/>
          <w:divBdr>
            <w:top w:val="none" w:sz="0" w:space="0" w:color="auto"/>
            <w:left w:val="none" w:sz="0" w:space="0" w:color="auto"/>
            <w:bottom w:val="none" w:sz="0" w:space="0" w:color="auto"/>
            <w:right w:val="none" w:sz="0" w:space="0" w:color="auto"/>
          </w:divBdr>
          <w:divsChild>
            <w:div w:id="543980513">
              <w:marLeft w:val="0"/>
              <w:marRight w:val="0"/>
              <w:marTop w:val="0"/>
              <w:marBottom w:val="0"/>
              <w:divBdr>
                <w:top w:val="none" w:sz="0" w:space="0" w:color="auto"/>
                <w:left w:val="none" w:sz="0" w:space="0" w:color="auto"/>
                <w:bottom w:val="none" w:sz="0" w:space="0" w:color="auto"/>
                <w:right w:val="none" w:sz="0" w:space="0" w:color="auto"/>
              </w:divBdr>
            </w:div>
          </w:divsChild>
        </w:div>
        <w:div w:id="476923699">
          <w:marLeft w:val="0"/>
          <w:marRight w:val="0"/>
          <w:marTop w:val="0"/>
          <w:marBottom w:val="0"/>
          <w:divBdr>
            <w:top w:val="none" w:sz="0" w:space="0" w:color="auto"/>
            <w:left w:val="none" w:sz="0" w:space="0" w:color="auto"/>
            <w:bottom w:val="none" w:sz="0" w:space="0" w:color="auto"/>
            <w:right w:val="none" w:sz="0" w:space="0" w:color="auto"/>
          </w:divBdr>
          <w:divsChild>
            <w:div w:id="123890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9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37</Pages>
  <Words>8059</Words>
  <Characters>45941</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Sanora Banfield</dc:creator>
  <cp:keywords/>
  <dc:description/>
  <cp:lastModifiedBy>Sanora Banfield</cp:lastModifiedBy>
  <cp:revision>3</cp:revision>
  <cp:lastPrinted>2025-07-14T11:38:00Z</cp:lastPrinted>
  <dcterms:created xsi:type="dcterms:W3CDTF">2025-07-14T11:41:00Z</dcterms:created>
  <dcterms:modified xsi:type="dcterms:W3CDTF">2025-08-07T11:42:00Z</dcterms:modified>
</cp:coreProperties>
</file>