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EVALUATION OF THE IMPACT OF GOLD MINING ON THE SOIL</w:t>
      </w:r>
    </w:p>
    <w:p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OF ALAGBEDE DABA COMMUNITY MORO LOCAL</w:t>
      </w:r>
    </w:p>
    <w:p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GOVERNMENT AREA, KWARA STATE</w:t>
      </w:r>
    </w:p>
    <w:p w:rsidR="00020030" w:rsidRDefault="00020030" w:rsidP="00020030">
      <w:pPr>
        <w:widowControl/>
        <w:spacing w:after="0" w:line="360" w:lineRule="auto"/>
        <w:jc w:val="center"/>
        <w:outlineLvl w:val="2"/>
        <w:rPr>
          <w:rFonts w:ascii="Times New Roman" w:eastAsia="SimSun" w:hAnsi="Times New Roman"/>
          <w:bCs/>
          <w:kern w:val="0"/>
          <w:sz w:val="24"/>
        </w:rPr>
      </w:pPr>
    </w:p>
    <w:p w:rsidR="00020030" w:rsidRDefault="00020030" w:rsidP="00020030">
      <w:pPr>
        <w:widowControl/>
        <w:spacing w:after="0" w:line="360" w:lineRule="auto"/>
        <w:jc w:val="center"/>
        <w:outlineLvl w:val="2"/>
        <w:rPr>
          <w:rFonts w:ascii="Times New Roman" w:eastAsia="SimSun" w:hAnsi="Times New Roman"/>
          <w:bCs/>
          <w:kern w:val="0"/>
          <w:sz w:val="24"/>
        </w:rPr>
      </w:pPr>
    </w:p>
    <w:p w:rsidR="00020030" w:rsidRDefault="00020030" w:rsidP="00020030">
      <w:pPr>
        <w:widowControl/>
        <w:spacing w:after="0" w:line="360" w:lineRule="auto"/>
        <w:jc w:val="center"/>
        <w:outlineLvl w:val="2"/>
        <w:rPr>
          <w:rFonts w:ascii="Times New Roman" w:eastAsia="SimSun" w:hAnsi="Times New Roman"/>
          <w:bCs/>
          <w:kern w:val="0"/>
          <w:sz w:val="52"/>
          <w:szCs w:val="52"/>
        </w:rPr>
      </w:pPr>
    </w:p>
    <w:p w:rsidR="00020030" w:rsidRDefault="00020030" w:rsidP="00020030">
      <w:pPr>
        <w:widowControl/>
        <w:spacing w:after="0" w:line="360" w:lineRule="auto"/>
        <w:jc w:val="center"/>
        <w:outlineLvl w:val="2"/>
        <w:rPr>
          <w:rFonts w:ascii="Times New Roman" w:eastAsia="SimSun" w:hAnsi="Times New Roman"/>
          <w:bCs/>
          <w:kern w:val="0"/>
          <w:sz w:val="52"/>
          <w:szCs w:val="52"/>
        </w:rPr>
      </w:pPr>
      <w:r>
        <w:rPr>
          <w:rFonts w:ascii="Times New Roman" w:eastAsia="SimSun" w:hAnsi="Times New Roman"/>
          <w:bCs/>
          <w:kern w:val="0"/>
          <w:sz w:val="52"/>
          <w:szCs w:val="52"/>
        </w:rPr>
        <w:t>BY</w:t>
      </w:r>
    </w:p>
    <w:p w:rsidR="00020030" w:rsidRDefault="00020030" w:rsidP="00020030">
      <w:pPr>
        <w:widowControl/>
        <w:spacing w:after="0" w:line="360" w:lineRule="auto"/>
        <w:jc w:val="center"/>
        <w:outlineLvl w:val="2"/>
        <w:rPr>
          <w:rFonts w:ascii="Times New Roman" w:eastAsia="SimSun" w:hAnsi="Times New Roman"/>
          <w:b/>
          <w:kern w:val="0"/>
          <w:sz w:val="40"/>
          <w:szCs w:val="40"/>
        </w:rPr>
      </w:pPr>
    </w:p>
    <w:p w:rsidR="00020030" w:rsidRDefault="00020030" w:rsidP="00020030">
      <w:pPr>
        <w:widowControl/>
        <w:spacing w:after="0" w:line="240" w:lineRule="auto"/>
        <w:jc w:val="center"/>
        <w:outlineLvl w:val="2"/>
        <w:rPr>
          <w:rFonts w:ascii="Times New Roman" w:eastAsia="SimSun" w:hAnsi="Times New Roman"/>
          <w:b/>
          <w:kern w:val="0"/>
          <w:sz w:val="40"/>
          <w:szCs w:val="40"/>
        </w:rPr>
      </w:pPr>
      <w:r>
        <w:rPr>
          <w:rFonts w:ascii="Times New Roman" w:eastAsia="SimSun" w:hAnsi="Times New Roman"/>
          <w:b/>
          <w:kern w:val="0"/>
          <w:sz w:val="40"/>
          <w:szCs w:val="40"/>
        </w:rPr>
        <w:t>TOHEEB ALADE AJAGBE</w:t>
      </w:r>
    </w:p>
    <w:p w:rsidR="00020030" w:rsidRDefault="00020030" w:rsidP="00020030">
      <w:pPr>
        <w:widowControl/>
        <w:spacing w:after="0" w:line="240" w:lineRule="auto"/>
        <w:jc w:val="center"/>
        <w:outlineLvl w:val="2"/>
        <w:rPr>
          <w:rFonts w:ascii="Times New Roman" w:eastAsia="SimSun" w:hAnsi="Times New Roman"/>
          <w:bCs/>
          <w:kern w:val="0"/>
          <w:sz w:val="24"/>
        </w:rPr>
      </w:pPr>
      <w:r>
        <w:rPr>
          <w:rFonts w:ascii="Times New Roman" w:eastAsia="SimSun" w:hAnsi="Times New Roman"/>
          <w:b/>
          <w:kern w:val="0"/>
          <w:sz w:val="32"/>
          <w:szCs w:val="32"/>
        </w:rPr>
        <w:t>HND/23/MNE/FT/0034</w:t>
      </w:r>
    </w:p>
    <w:p w:rsidR="00020030" w:rsidRDefault="00020030" w:rsidP="00020030">
      <w:pPr>
        <w:widowControl/>
        <w:spacing w:after="0" w:line="360" w:lineRule="auto"/>
        <w:jc w:val="center"/>
        <w:outlineLvl w:val="2"/>
        <w:rPr>
          <w:rFonts w:ascii="Times New Roman" w:eastAsia="SimSun" w:hAnsi="Times New Roman"/>
          <w:bCs/>
          <w:kern w:val="0"/>
          <w:sz w:val="24"/>
        </w:rPr>
      </w:pPr>
    </w:p>
    <w:p w:rsidR="00020030" w:rsidRDefault="00020030" w:rsidP="00020030">
      <w:pPr>
        <w:widowControl/>
        <w:spacing w:after="0" w:line="360" w:lineRule="auto"/>
        <w:jc w:val="center"/>
        <w:outlineLvl w:val="2"/>
        <w:rPr>
          <w:rFonts w:ascii="Times New Roman" w:eastAsia="SimSun" w:hAnsi="Times New Roman"/>
          <w:bCs/>
          <w:kern w:val="0"/>
          <w:sz w:val="24"/>
        </w:rPr>
      </w:pPr>
    </w:p>
    <w:p w:rsidR="00020030" w:rsidRDefault="00020030" w:rsidP="00020030">
      <w:pPr>
        <w:widowControl/>
        <w:spacing w:after="0" w:line="360" w:lineRule="auto"/>
        <w:jc w:val="center"/>
        <w:outlineLvl w:val="2"/>
        <w:rPr>
          <w:rFonts w:ascii="Times New Roman" w:eastAsia="SimSun" w:hAnsi="Times New Roman"/>
          <w:bCs/>
          <w:kern w:val="0"/>
          <w:sz w:val="28"/>
          <w:szCs w:val="28"/>
        </w:rPr>
      </w:pPr>
    </w:p>
    <w:p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SUBMITTED TO THE DEPARTMENT OF MINERAL AND PETROLEUM</w:t>
      </w:r>
    </w:p>
    <w:p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RESOURCES ENGINEERING TECHNOLOGY,</w:t>
      </w:r>
    </w:p>
    <w:p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INSTITUTE OF TECHNOLOGY,</w:t>
      </w:r>
    </w:p>
    <w:p w:rsidR="00020030" w:rsidRDefault="00020030" w:rsidP="00020030">
      <w:pPr>
        <w:widowControl/>
        <w:spacing w:after="0" w:line="240" w:lineRule="auto"/>
        <w:jc w:val="center"/>
        <w:outlineLvl w:val="2"/>
        <w:rPr>
          <w:rFonts w:ascii="Times New Roman" w:eastAsia="SimSun" w:hAnsi="Times New Roman"/>
          <w:b/>
          <w:kern w:val="0"/>
          <w:sz w:val="24"/>
        </w:rPr>
      </w:pPr>
    </w:p>
    <w:p w:rsidR="00020030" w:rsidRDefault="00020030" w:rsidP="00020030">
      <w:pPr>
        <w:widowControl/>
        <w:spacing w:after="0" w:line="240" w:lineRule="auto"/>
        <w:jc w:val="center"/>
        <w:outlineLvl w:val="2"/>
        <w:rPr>
          <w:rFonts w:ascii="Times New Roman" w:eastAsia="SimSun" w:hAnsi="Times New Roman"/>
          <w:b/>
          <w:kern w:val="0"/>
          <w:sz w:val="24"/>
        </w:rPr>
      </w:pPr>
    </w:p>
    <w:p w:rsidR="00020030" w:rsidRDefault="00020030" w:rsidP="00020030">
      <w:pPr>
        <w:widowControl/>
        <w:spacing w:after="0" w:line="240" w:lineRule="auto"/>
        <w:jc w:val="center"/>
        <w:outlineLvl w:val="2"/>
        <w:rPr>
          <w:rFonts w:ascii="Times New Roman" w:eastAsia="SimSun" w:hAnsi="Times New Roman"/>
          <w:b/>
          <w:kern w:val="0"/>
          <w:sz w:val="24"/>
        </w:rPr>
      </w:pPr>
    </w:p>
    <w:p w:rsidR="00020030" w:rsidRDefault="00020030" w:rsidP="00020030">
      <w:pPr>
        <w:widowControl/>
        <w:spacing w:after="0" w:line="240" w:lineRule="auto"/>
        <w:jc w:val="center"/>
        <w:outlineLvl w:val="2"/>
        <w:rPr>
          <w:rFonts w:ascii="Times New Roman" w:eastAsia="SimSun" w:hAnsi="Times New Roman"/>
          <w:b/>
          <w:kern w:val="0"/>
          <w:sz w:val="24"/>
        </w:rPr>
      </w:pPr>
    </w:p>
    <w:p w:rsidR="00020030" w:rsidRDefault="00020030" w:rsidP="00020030">
      <w:pPr>
        <w:widowControl/>
        <w:spacing w:after="0" w:line="240" w:lineRule="auto"/>
        <w:jc w:val="center"/>
        <w:outlineLvl w:val="2"/>
        <w:rPr>
          <w:rFonts w:ascii="Times New Roman" w:eastAsia="SimSun" w:hAnsi="Times New Roman"/>
          <w:b/>
          <w:kern w:val="0"/>
          <w:sz w:val="24"/>
        </w:rPr>
      </w:pPr>
    </w:p>
    <w:p w:rsidR="00020030" w:rsidRDefault="00020030" w:rsidP="00020030">
      <w:pPr>
        <w:widowControl/>
        <w:spacing w:after="0" w:line="240" w:lineRule="auto"/>
        <w:jc w:val="center"/>
        <w:outlineLvl w:val="2"/>
        <w:rPr>
          <w:rFonts w:ascii="Times New Roman" w:eastAsia="SimSun" w:hAnsi="Times New Roman"/>
          <w:b/>
          <w:kern w:val="0"/>
          <w:sz w:val="24"/>
        </w:rPr>
      </w:pPr>
    </w:p>
    <w:p w:rsidR="00020030" w:rsidRDefault="00020030" w:rsidP="00020030">
      <w:pPr>
        <w:widowControl/>
        <w:spacing w:after="0" w:line="240" w:lineRule="auto"/>
        <w:jc w:val="center"/>
        <w:outlineLvl w:val="2"/>
        <w:rPr>
          <w:rFonts w:ascii="Times New Roman" w:eastAsia="SimSun" w:hAnsi="Times New Roman"/>
          <w:b/>
          <w:kern w:val="0"/>
          <w:sz w:val="24"/>
        </w:rPr>
      </w:pPr>
    </w:p>
    <w:p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KWARA STATE POLYTECHNIC, ILORIN, KWARA STATE</w:t>
      </w:r>
    </w:p>
    <w:p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IN PARTIAL FULFILLMENT OF PART OF THE REQUIREMENTS</w:t>
      </w:r>
    </w:p>
    <w:p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FOR THE AWARD OF HIGHER NATIONAL DIPLOMA (HND) IN</w:t>
      </w:r>
    </w:p>
    <w:p w:rsidR="00020030" w:rsidRDefault="00020030" w:rsidP="00020030">
      <w:pPr>
        <w:widowControl/>
        <w:spacing w:after="0" w:line="240" w:lineRule="auto"/>
        <w:jc w:val="center"/>
        <w:outlineLvl w:val="2"/>
        <w:rPr>
          <w:rFonts w:ascii="Times New Roman" w:eastAsia="SimSun" w:hAnsi="Times New Roman" w:cs="Times New Roman"/>
          <w:b/>
          <w:kern w:val="0"/>
          <w:sz w:val="28"/>
          <w:szCs w:val="28"/>
          <w:lang/>
        </w:rPr>
      </w:pPr>
      <w:r>
        <w:rPr>
          <w:rFonts w:ascii="Times New Roman" w:eastAsia="SimSun" w:hAnsi="Times New Roman"/>
          <w:b/>
          <w:kern w:val="0"/>
          <w:sz w:val="28"/>
          <w:szCs w:val="28"/>
        </w:rPr>
        <w:t>MINING ENGINEERING TECHNOLOGY</w:t>
      </w:r>
    </w:p>
    <w:p w:rsidR="00020030" w:rsidRDefault="00020030" w:rsidP="00020030">
      <w:pPr>
        <w:widowControl/>
        <w:spacing w:after="0" w:line="360" w:lineRule="auto"/>
        <w:jc w:val="center"/>
        <w:outlineLvl w:val="2"/>
        <w:rPr>
          <w:rFonts w:ascii="Times New Roman" w:eastAsia="SimSun" w:hAnsi="Times New Roman" w:cs="Times New Roman"/>
          <w:bCs/>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Cs/>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Cs/>
          <w:kern w:val="0"/>
          <w:sz w:val="24"/>
          <w:lang/>
        </w:rPr>
      </w:pPr>
    </w:p>
    <w:p w:rsidR="00020030" w:rsidRDefault="00020030" w:rsidP="00020030">
      <w:pPr>
        <w:widowControl/>
        <w:spacing w:after="0" w:line="360" w:lineRule="auto"/>
        <w:jc w:val="center"/>
        <w:outlineLvl w:val="2"/>
        <w:rPr>
          <w:rFonts w:ascii="Times New Roman" w:eastAsia="SimSun" w:hAnsi="Times New Roman"/>
          <w:b/>
          <w:kern w:val="0"/>
          <w:sz w:val="24"/>
        </w:rPr>
      </w:pPr>
      <w:r>
        <w:rPr>
          <w:rFonts w:ascii="Times New Roman" w:eastAsia="SimSun" w:hAnsi="Times New Roman"/>
          <w:b/>
          <w:kern w:val="0"/>
          <w:sz w:val="24"/>
        </w:rPr>
        <w:lastRenderedPageBreak/>
        <w:t>CERTIFICATION</w:t>
      </w:r>
    </w:p>
    <w:p w:rsidR="00020030" w:rsidRDefault="00020030" w:rsidP="00020030">
      <w:pPr>
        <w:widowControl/>
        <w:spacing w:after="0" w:line="480" w:lineRule="auto"/>
        <w:outlineLvl w:val="2"/>
        <w:rPr>
          <w:rFonts w:ascii="Times New Roman" w:eastAsia="SimSun" w:hAnsi="Times New Roman"/>
          <w:bCs/>
          <w:kern w:val="0"/>
          <w:sz w:val="24"/>
        </w:rPr>
      </w:pPr>
      <w:r>
        <w:rPr>
          <w:rFonts w:ascii="Times New Roman" w:eastAsia="SimSun" w:hAnsi="Times New Roman"/>
          <w:bCs/>
          <w:kern w:val="0"/>
          <w:sz w:val="24"/>
        </w:rPr>
        <w:t xml:space="preserve">This is to certify this project was carried out by </w:t>
      </w:r>
      <w:r>
        <w:rPr>
          <w:rFonts w:ascii="Times New Roman" w:eastAsia="SimSun" w:hAnsi="Times New Roman"/>
          <w:b/>
          <w:kern w:val="0"/>
          <w:sz w:val="24"/>
        </w:rPr>
        <w:t>TOHEEB ALADE AJAGBE (HND/23/MNE/FT/0034)</w:t>
      </w:r>
      <w:r>
        <w:rPr>
          <w:rFonts w:ascii="Times New Roman" w:eastAsia="SimSun" w:hAnsi="Times New Roman"/>
          <w:bCs/>
          <w:kern w:val="0"/>
          <w:sz w:val="24"/>
        </w:rPr>
        <w:t xml:space="preserve"> and submitted to the Department of Mineral and Petroleum Resources Engineering Technology, Institute of Technology, Kwara State Polytechnic, Ilorin in partial fulfillment of the requirements for the award of Higher National Diploma (HND) in Mining Engineering Technology.</w:t>
      </w:r>
    </w:p>
    <w:p w:rsidR="00020030" w:rsidRDefault="00020030" w:rsidP="00020030">
      <w:pPr>
        <w:spacing w:after="0" w:line="240" w:lineRule="auto"/>
        <w:rPr>
          <w:rFonts w:ascii="Times New Roman" w:eastAsia="Calibri" w:hAnsi="Times New Roman"/>
          <w:sz w:val="24"/>
        </w:rPr>
      </w:pPr>
      <w:r>
        <w:rPr>
          <w:noProof/>
          <w:lang w:eastAsia="en-US"/>
        </w:rPr>
        <w:drawing>
          <wp:inline distT="0" distB="0" distL="0" distR="0">
            <wp:extent cx="1524000" cy="696595"/>
            <wp:effectExtent l="19050" t="0" r="0" b="0"/>
            <wp:docPr id="1" name="Picture 1" descr="C:\Users\USER\AppData\Local\Temp\ksohtml176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17608\wps1.jpg"/>
                    <pic:cNvPicPr>
                      <a:picLocks noChangeAspect="1" noChangeArrowheads="1"/>
                    </pic:cNvPicPr>
                  </pic:nvPicPr>
                  <pic:blipFill>
                    <a:blip r:embed="rId8"/>
                    <a:srcRect/>
                    <a:stretch>
                      <a:fillRect/>
                    </a:stretch>
                  </pic:blipFill>
                  <pic:spPr bwMode="auto">
                    <a:xfrm>
                      <a:off x="0" y="0"/>
                      <a:ext cx="1524000" cy="696595"/>
                    </a:xfrm>
                    <a:prstGeom prst="rect">
                      <a:avLst/>
                    </a:prstGeom>
                    <a:noFill/>
                    <a:ln w="9525">
                      <a:noFill/>
                      <a:miter lim="800000"/>
                      <a:headEnd/>
                      <a:tailEnd/>
                    </a:ln>
                  </pic:spPr>
                </pic:pic>
              </a:graphicData>
            </a:graphic>
          </wp:inline>
        </w:drawing>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noProof/>
          <w:lang w:eastAsia="en-US"/>
        </w:rPr>
        <w:drawing>
          <wp:inline distT="0" distB="0" distL="0" distR="0">
            <wp:extent cx="1458595" cy="457200"/>
            <wp:effectExtent l="19050" t="0" r="8255" b="0"/>
            <wp:docPr id="2" name="Picture 2" descr="C:\Users\USER\AppData\Local\Temp\ksohtml1760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17608\wps2.jpg"/>
                    <pic:cNvPicPr>
                      <a:picLocks noChangeAspect="1" noChangeArrowheads="1"/>
                    </pic:cNvPicPr>
                  </pic:nvPicPr>
                  <pic:blipFill>
                    <a:blip r:embed="rId9"/>
                    <a:srcRect/>
                    <a:stretch>
                      <a:fillRect/>
                    </a:stretch>
                  </pic:blipFill>
                  <pic:spPr bwMode="auto">
                    <a:xfrm>
                      <a:off x="0" y="0"/>
                      <a:ext cx="1458595" cy="457200"/>
                    </a:xfrm>
                    <a:prstGeom prst="rect">
                      <a:avLst/>
                    </a:prstGeom>
                    <a:noFill/>
                    <a:ln w="9525">
                      <a:noFill/>
                      <a:miter lim="800000"/>
                      <a:headEnd/>
                      <a:tailEnd/>
                    </a:ln>
                  </pic:spPr>
                </pic:pic>
              </a:graphicData>
            </a:graphic>
          </wp:inline>
        </w:drawing>
      </w:r>
      <w:r>
        <w:rPr>
          <w:noProof/>
          <w:lang w:eastAsia="en-US"/>
        </w:rPr>
        <w:drawing>
          <wp:inline distT="0" distB="0" distL="0" distR="0">
            <wp:extent cx="1556385" cy="10795"/>
            <wp:effectExtent l="19050" t="0" r="5715" b="0"/>
            <wp:docPr id="3" name="Picture 3" descr="C:\Users\USER\AppData\Local\Temp\ksohtml1760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7608\wps3.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noProof/>
          <w:lang w:eastAsia="en-US"/>
        </w:rPr>
        <w:drawing>
          <wp:inline distT="0" distB="0" distL="0" distR="0">
            <wp:extent cx="1556385" cy="10795"/>
            <wp:effectExtent l="19050" t="0" r="5715" b="0"/>
            <wp:docPr id="4" name="Picture 4" descr="C:\Users\USER\AppData\Local\Temp\ksohtml1760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7608\wps4.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sz w:val="24"/>
        </w:rPr>
        <w:t xml:space="preserve"> </w:t>
      </w:r>
    </w:p>
    <w:p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Mr. O.A Odediran</w:t>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t>DATE</w:t>
      </w:r>
    </w:p>
    <w:p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 xml:space="preserve">Project Supervisor </w:t>
      </w:r>
    </w:p>
    <w:p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p>
    <w:p w:rsidR="00020030" w:rsidRDefault="00020030" w:rsidP="00020030">
      <w:pPr>
        <w:spacing w:after="0"/>
        <w:rPr>
          <w:rFonts w:ascii="Times New Roman" w:eastAsia="Calibri" w:hAnsi="Times New Roman"/>
          <w:b/>
          <w:sz w:val="24"/>
        </w:rPr>
      </w:pPr>
    </w:p>
    <w:p w:rsidR="00020030" w:rsidRDefault="00020030" w:rsidP="00020030">
      <w:pPr>
        <w:spacing w:after="0"/>
        <w:rPr>
          <w:rFonts w:ascii="Times New Roman" w:eastAsia="Calibri" w:hAnsi="Times New Roman"/>
          <w:b/>
          <w:sz w:val="24"/>
        </w:rPr>
      </w:pPr>
      <w:r>
        <w:rPr>
          <w:noProof/>
          <w:lang w:eastAsia="en-US"/>
        </w:rPr>
        <w:drawing>
          <wp:anchor distT="0" distB="0" distL="114300" distR="114300" simplePos="0" relativeHeight="251658240" behindDoc="1" locked="0" layoutInCell="1" allowOverlap="1">
            <wp:simplePos x="0" y="0"/>
            <wp:positionH relativeFrom="column">
              <wp:posOffset>4072890</wp:posOffset>
            </wp:positionH>
            <wp:positionV relativeFrom="paragraph">
              <wp:posOffset>85725</wp:posOffset>
            </wp:positionV>
            <wp:extent cx="1755321" cy="424543"/>
            <wp:effectExtent l="19050" t="0" r="0" b="0"/>
            <wp:wrapNone/>
            <wp:docPr id="18" name="Picture 5" descr="C:\Users\USER\AppData\Local\Temp\ksohtml1760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7608\wps5.jpg"/>
                    <pic:cNvPicPr>
                      <a:picLocks noChangeAspect="1" noChangeArrowheads="1"/>
                    </pic:cNvPicPr>
                  </pic:nvPicPr>
                  <pic:blipFill>
                    <a:blip r:embed="rId11"/>
                    <a:srcRect/>
                    <a:stretch>
                      <a:fillRect/>
                    </a:stretch>
                  </pic:blipFill>
                  <pic:spPr bwMode="auto">
                    <a:xfrm>
                      <a:off x="0" y="0"/>
                      <a:ext cx="1755321" cy="424543"/>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59264" behindDoc="1" locked="0" layoutInCell="1" allowOverlap="1">
            <wp:simplePos x="0" y="0"/>
            <wp:positionH relativeFrom="column">
              <wp:posOffset>23404</wp:posOffset>
            </wp:positionH>
            <wp:positionV relativeFrom="paragraph">
              <wp:posOffset>-1361</wp:posOffset>
            </wp:positionV>
            <wp:extent cx="2073638" cy="576943"/>
            <wp:effectExtent l="19050" t="0" r="2812" b="0"/>
            <wp:wrapNone/>
            <wp:docPr id="17" name="Picture 6" descr="C:\Users\USER\AppData\Local\Temp\ksohtml17608\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7608\wps6.jpg"/>
                    <pic:cNvPicPr>
                      <a:picLocks noChangeAspect="1" noChangeArrowheads="1"/>
                    </pic:cNvPicPr>
                  </pic:nvPicPr>
                  <pic:blipFill>
                    <a:blip r:embed="rId12"/>
                    <a:srcRect/>
                    <a:stretch>
                      <a:fillRect/>
                    </a:stretch>
                  </pic:blipFill>
                  <pic:spPr bwMode="auto">
                    <a:xfrm>
                      <a:off x="0" y="0"/>
                      <a:ext cx="2073638" cy="576943"/>
                    </a:xfrm>
                    <a:prstGeom prst="rect">
                      <a:avLst/>
                    </a:prstGeom>
                    <a:noFill/>
                    <a:ln w="9525">
                      <a:noFill/>
                      <a:miter lim="800000"/>
                      <a:headEnd/>
                      <a:tailEnd/>
                    </a:ln>
                  </pic:spPr>
                </pic:pic>
              </a:graphicData>
            </a:graphic>
          </wp:anchor>
        </w:drawing>
      </w:r>
    </w:p>
    <w:p w:rsidR="00020030" w:rsidRDefault="00020030" w:rsidP="00020030">
      <w:pPr>
        <w:spacing w:after="0"/>
        <w:rPr>
          <w:rFonts w:ascii="Times New Roman" w:eastAsia="Calibri" w:hAnsi="Times New Roman"/>
          <w:b/>
          <w:sz w:val="24"/>
        </w:rPr>
      </w:pP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t xml:space="preserve"> </w:t>
      </w:r>
    </w:p>
    <w:p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r>
        <w:rPr>
          <w:noProof/>
          <w:lang w:eastAsia="en-US"/>
        </w:rPr>
        <w:drawing>
          <wp:inline distT="0" distB="0" distL="0" distR="0">
            <wp:extent cx="1556385" cy="10795"/>
            <wp:effectExtent l="19050" t="0" r="5715" b="0"/>
            <wp:docPr id="7" name="Picture 7" descr="C:\Users\USER\AppData\Local\Temp\ksohtml17608\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17608\wps7.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noProof/>
          <w:lang w:eastAsia="en-US"/>
        </w:rPr>
        <w:drawing>
          <wp:inline distT="0" distB="0" distL="0" distR="0">
            <wp:extent cx="1556385" cy="10795"/>
            <wp:effectExtent l="19050" t="0" r="5715" b="0"/>
            <wp:docPr id="8" name="Picture 8" descr="C:\Users\USER\AppData\Local\Temp\ksohtml17608\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7608\wps8.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b/>
          <w:sz w:val="24"/>
        </w:rPr>
        <w:t xml:space="preserve"> </w:t>
      </w:r>
    </w:p>
    <w:p w:rsidR="00020030" w:rsidRDefault="00020030" w:rsidP="00020030">
      <w:pPr>
        <w:spacing w:after="0"/>
        <w:rPr>
          <w:rFonts w:ascii="Times New Roman" w:eastAsia="Calibri" w:hAnsi="Times New Roman"/>
          <w:b/>
          <w:sz w:val="24"/>
        </w:rPr>
      </w:pPr>
      <w:r>
        <w:rPr>
          <w:rFonts w:ascii="Times New Roman" w:eastAsia="Calibri" w:hAnsi="Times New Roman"/>
          <w:b/>
          <w:sz w:val="24"/>
        </w:rPr>
        <w:t>Dr. Olatunji, J.A</w:t>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t>DATE</w:t>
      </w:r>
    </w:p>
    <w:p w:rsidR="00020030" w:rsidRDefault="00020030" w:rsidP="00020030">
      <w:pPr>
        <w:spacing w:after="0"/>
        <w:rPr>
          <w:rFonts w:ascii="Times New Roman" w:eastAsia="Calibri" w:hAnsi="Times New Roman"/>
          <w:b/>
          <w:sz w:val="24"/>
        </w:rPr>
      </w:pPr>
      <w:r>
        <w:rPr>
          <w:rFonts w:ascii="Times New Roman" w:eastAsia="Calibri" w:hAnsi="Times New Roman"/>
          <w:b/>
          <w:sz w:val="24"/>
        </w:rPr>
        <w:t>Head of Department</w:t>
      </w:r>
    </w:p>
    <w:p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p>
    <w:p w:rsidR="00020030" w:rsidRDefault="00020030" w:rsidP="00020030">
      <w:pPr>
        <w:spacing w:after="0"/>
        <w:rPr>
          <w:rFonts w:ascii="Times New Roman" w:eastAsia="Calibri" w:hAnsi="Times New Roman"/>
          <w:b/>
          <w:sz w:val="24"/>
        </w:rPr>
      </w:pPr>
      <w:r>
        <w:rPr>
          <w:noProof/>
          <w:lang w:eastAsia="en-US"/>
        </w:rPr>
        <w:drawing>
          <wp:anchor distT="0" distB="0" distL="114300" distR="114300" simplePos="0" relativeHeight="251660288" behindDoc="0" locked="0" layoutInCell="1" allowOverlap="1">
            <wp:simplePos x="0" y="0"/>
            <wp:positionH relativeFrom="column">
              <wp:posOffset>4094480</wp:posOffset>
            </wp:positionH>
            <wp:positionV relativeFrom="paragraph">
              <wp:posOffset>356235</wp:posOffset>
            </wp:positionV>
            <wp:extent cx="1731010" cy="271780"/>
            <wp:effectExtent l="19050" t="0" r="2540" b="0"/>
            <wp:wrapNone/>
            <wp:docPr id="10" name="Picture 10" descr="C:\Users\USER\AppData\Local\Temp\ksohtml17608\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ksohtml17608\wps10.jpg"/>
                    <pic:cNvPicPr>
                      <a:picLocks noChangeAspect="1" noChangeArrowheads="1"/>
                    </pic:cNvPicPr>
                  </pic:nvPicPr>
                  <pic:blipFill>
                    <a:blip r:embed="rId13"/>
                    <a:srcRect/>
                    <a:stretch>
                      <a:fillRect/>
                    </a:stretch>
                  </pic:blipFill>
                  <pic:spPr bwMode="auto">
                    <a:xfrm>
                      <a:off x="0" y="0"/>
                      <a:ext cx="1731010" cy="271780"/>
                    </a:xfrm>
                    <a:prstGeom prst="rect">
                      <a:avLst/>
                    </a:prstGeom>
                    <a:noFill/>
                    <a:ln w="9525">
                      <a:noFill/>
                      <a:miter lim="800000"/>
                      <a:headEnd/>
                      <a:tailEnd/>
                    </a:ln>
                  </pic:spPr>
                </pic:pic>
              </a:graphicData>
            </a:graphic>
          </wp:anchor>
        </w:drawing>
      </w:r>
      <w:r>
        <w:rPr>
          <w:rFonts w:ascii="Times New Roman" w:eastAsia="Calibri" w:hAnsi="Times New Roman"/>
          <w:b/>
          <w:sz w:val="24"/>
        </w:rPr>
        <w:t xml:space="preserve"> </w:t>
      </w:r>
    </w:p>
    <w:p w:rsidR="00020030" w:rsidRDefault="00020030" w:rsidP="00020030">
      <w:pPr>
        <w:spacing w:after="0"/>
        <w:rPr>
          <w:rFonts w:ascii="Times New Roman" w:eastAsia="Calibri" w:hAnsi="Times New Roman"/>
          <w:b/>
          <w:sz w:val="24"/>
        </w:rPr>
      </w:pPr>
      <w:r>
        <w:rPr>
          <w:rFonts w:ascii="Times New Roman" w:eastAsia="Calibri" w:hAnsi="Times New Roman"/>
          <w:b/>
          <w:noProof/>
          <w:sz w:val="24"/>
          <w:lang w:eastAsia="en-US"/>
        </w:rPr>
        <w:drawing>
          <wp:anchor distT="0" distB="0" distL="114300" distR="114300" simplePos="0" relativeHeight="251661312" behindDoc="0" locked="0" layoutInCell="1" allowOverlap="1">
            <wp:simplePos x="0" y="0"/>
            <wp:positionH relativeFrom="column">
              <wp:posOffset>22860</wp:posOffset>
            </wp:positionH>
            <wp:positionV relativeFrom="paragraph">
              <wp:posOffset>46355</wp:posOffset>
            </wp:positionV>
            <wp:extent cx="1369060" cy="457200"/>
            <wp:effectExtent l="19050" t="0" r="2540" b="0"/>
            <wp:wrapNone/>
            <wp:docPr id="9" name="Picture 9" descr="C:\Users\USER\AppData\Local\Temp\ksohtml17608\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ksohtml17608\wps9.jpg"/>
                    <pic:cNvPicPr>
                      <a:picLocks noChangeAspect="1" noChangeArrowheads="1"/>
                    </pic:cNvPicPr>
                  </pic:nvPicPr>
                  <pic:blipFill>
                    <a:blip r:embed="rId14"/>
                    <a:srcRect/>
                    <a:stretch>
                      <a:fillRect/>
                    </a:stretch>
                  </pic:blipFill>
                  <pic:spPr bwMode="auto">
                    <a:xfrm>
                      <a:off x="0" y="0"/>
                      <a:ext cx="1369060" cy="457200"/>
                    </a:xfrm>
                    <a:prstGeom prst="rect">
                      <a:avLst/>
                    </a:prstGeom>
                    <a:noFill/>
                    <a:ln w="9525">
                      <a:noFill/>
                      <a:miter lim="800000"/>
                      <a:headEnd/>
                      <a:tailEnd/>
                    </a:ln>
                  </pic:spPr>
                </pic:pic>
              </a:graphicData>
            </a:graphic>
          </wp:anchor>
        </w:drawing>
      </w:r>
      <w:r>
        <w:rPr>
          <w:rFonts w:ascii="Times New Roman" w:eastAsia="Calibri" w:hAnsi="Times New Roman"/>
          <w:b/>
          <w:sz w:val="24"/>
        </w:rPr>
        <w:t xml:space="preserve"> </w:t>
      </w:r>
    </w:p>
    <w:p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p>
    <w:p w:rsidR="00020030" w:rsidRDefault="00020030" w:rsidP="00020030">
      <w:pPr>
        <w:spacing w:after="0"/>
        <w:rPr>
          <w:rFonts w:ascii="Times New Roman" w:eastAsia="Calibri" w:hAnsi="Times New Roman"/>
          <w:b/>
          <w:sz w:val="24"/>
        </w:rPr>
      </w:pPr>
      <w:r>
        <w:rPr>
          <w:noProof/>
          <w:lang w:eastAsia="en-US"/>
        </w:rPr>
        <w:drawing>
          <wp:inline distT="0" distB="0" distL="0" distR="0">
            <wp:extent cx="1556385" cy="10795"/>
            <wp:effectExtent l="19050" t="0" r="5715" b="0"/>
            <wp:docPr id="11" name="Picture 11" descr="C:\Users\USER\AppData\Local\Temp\ksohtml17608\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ksohtml17608\wps11.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noProof/>
          <w:lang w:eastAsia="en-US"/>
        </w:rPr>
        <w:drawing>
          <wp:inline distT="0" distB="0" distL="0" distR="0">
            <wp:extent cx="1556385" cy="10795"/>
            <wp:effectExtent l="19050" t="0" r="5715" b="0"/>
            <wp:docPr id="12" name="Picture 12" descr="C:\Users\USER\AppData\Local\Temp\ksohtml17608\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ksohtml17608\wps12.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b/>
          <w:sz w:val="24"/>
        </w:rPr>
        <w:t xml:space="preserve"> </w:t>
      </w:r>
    </w:p>
    <w:p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Engr. Dr. Oluwaseyi, A.O</w:t>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t>DATE</w:t>
      </w:r>
    </w:p>
    <w:p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External Examiner</w:t>
      </w:r>
    </w:p>
    <w:p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(Academics)</w:t>
      </w:r>
      <w:r>
        <w:rPr>
          <w:rFonts w:ascii="Times New Roman" w:hAnsi="Times New Roman"/>
          <w:color w:val="FFFFFF"/>
          <w:sz w:val="16"/>
          <w:szCs w:val="16"/>
          <w:shd w:val="clear" w:color="auto" w:fill="000000"/>
        </w:rPr>
        <w:t xml:space="preserve"> </w:t>
      </w:r>
    </w:p>
    <w:p w:rsidR="00020030" w:rsidRDefault="00020030" w:rsidP="00020030">
      <w:pPr>
        <w:spacing w:after="0"/>
        <w:rPr>
          <w:rFonts w:ascii="Times New Roman" w:eastAsia="Calibri" w:hAnsi="Times New Roman"/>
          <w:b/>
          <w:sz w:val="24"/>
        </w:rPr>
      </w:pPr>
      <w:r>
        <w:rPr>
          <w:rFonts w:ascii="Times New Roman" w:eastAsia="Calibri" w:hAnsi="Times New Roman"/>
          <w:b/>
          <w:noProof/>
          <w:sz w:val="24"/>
          <w:lang w:eastAsia="en-US"/>
        </w:rPr>
        <w:drawing>
          <wp:anchor distT="0" distB="0" distL="114300" distR="114300" simplePos="0" relativeHeight="251662336" behindDoc="0" locked="0" layoutInCell="1" allowOverlap="1">
            <wp:simplePos x="0" y="0"/>
            <wp:positionH relativeFrom="column">
              <wp:posOffset>-319405</wp:posOffset>
            </wp:positionH>
            <wp:positionV relativeFrom="paragraph">
              <wp:posOffset>89172</wp:posOffset>
            </wp:positionV>
            <wp:extent cx="2138952" cy="576943"/>
            <wp:effectExtent l="19050" t="0" r="0" b="0"/>
            <wp:wrapNone/>
            <wp:docPr id="13" name="Picture 13" descr="C:\Users\USER\AppData\Local\Temp\ksohtml17608\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ksohtml17608\wps13.jpg"/>
                    <pic:cNvPicPr>
                      <a:picLocks noChangeAspect="1" noChangeArrowheads="1"/>
                    </pic:cNvPicPr>
                  </pic:nvPicPr>
                  <pic:blipFill>
                    <a:blip r:embed="rId15"/>
                    <a:srcRect/>
                    <a:stretch>
                      <a:fillRect/>
                    </a:stretch>
                  </pic:blipFill>
                  <pic:spPr bwMode="auto">
                    <a:xfrm>
                      <a:off x="0" y="0"/>
                      <a:ext cx="2138952" cy="576943"/>
                    </a:xfrm>
                    <a:prstGeom prst="rect">
                      <a:avLst/>
                    </a:prstGeom>
                    <a:noFill/>
                    <a:ln w="9525">
                      <a:noFill/>
                      <a:miter lim="800000"/>
                      <a:headEnd/>
                      <a:tailEnd/>
                    </a:ln>
                  </pic:spPr>
                </pic:pic>
              </a:graphicData>
            </a:graphic>
          </wp:anchor>
        </w:drawing>
      </w:r>
      <w:r>
        <w:rPr>
          <w:rFonts w:ascii="Times New Roman" w:eastAsia="Calibri" w:hAnsi="Times New Roman"/>
          <w:b/>
          <w:sz w:val="24"/>
        </w:rPr>
        <w:t xml:space="preserve"> </w:t>
      </w:r>
    </w:p>
    <w:p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p>
    <w:p w:rsidR="00020030" w:rsidRDefault="00020030" w:rsidP="00020030">
      <w:pPr>
        <w:spacing w:after="0"/>
        <w:rPr>
          <w:rFonts w:ascii="Times New Roman" w:eastAsia="Calibri" w:hAnsi="Times New Roman"/>
          <w:b/>
          <w:sz w:val="24"/>
        </w:rPr>
      </w:pPr>
      <w:r>
        <w:rPr>
          <w:noProof/>
          <w:lang w:eastAsia="en-US"/>
        </w:rPr>
        <w:drawing>
          <wp:anchor distT="0" distB="0" distL="114300" distR="114300" simplePos="0" relativeHeight="251663360" behindDoc="1" locked="0" layoutInCell="1" allowOverlap="1">
            <wp:simplePos x="0" y="0"/>
            <wp:positionH relativeFrom="column">
              <wp:posOffset>4203518</wp:posOffset>
            </wp:positionH>
            <wp:positionV relativeFrom="paragraph">
              <wp:posOffset>1633</wp:posOffset>
            </wp:positionV>
            <wp:extent cx="1687467" cy="348343"/>
            <wp:effectExtent l="19050" t="0" r="7983" b="0"/>
            <wp:wrapNone/>
            <wp:docPr id="14" name="Picture 14" descr="C:\Users\USER\AppData\Local\Temp\ksohtml17608\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Temp\ksohtml17608\wps14.jpg"/>
                    <pic:cNvPicPr>
                      <a:picLocks noChangeAspect="1" noChangeArrowheads="1"/>
                    </pic:cNvPicPr>
                  </pic:nvPicPr>
                  <pic:blipFill>
                    <a:blip r:embed="rId16"/>
                    <a:srcRect/>
                    <a:stretch>
                      <a:fillRect/>
                    </a:stretch>
                  </pic:blipFill>
                  <pic:spPr bwMode="auto">
                    <a:xfrm>
                      <a:off x="0" y="0"/>
                      <a:ext cx="1687467" cy="348343"/>
                    </a:xfrm>
                    <a:prstGeom prst="rect">
                      <a:avLst/>
                    </a:prstGeom>
                    <a:noFill/>
                    <a:ln w="9525">
                      <a:noFill/>
                      <a:miter lim="800000"/>
                      <a:headEnd/>
                      <a:tailEnd/>
                    </a:ln>
                  </pic:spPr>
                </pic:pic>
              </a:graphicData>
            </a:graphic>
          </wp:anchor>
        </w:drawing>
      </w:r>
      <w:r>
        <w:rPr>
          <w:rFonts w:ascii="Times New Roman" w:eastAsia="Calibri" w:hAnsi="Times New Roman"/>
          <w:b/>
          <w:sz w:val="24"/>
        </w:rPr>
        <w:t xml:space="preserve"> </w:t>
      </w:r>
    </w:p>
    <w:p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p>
    <w:p w:rsidR="00020030" w:rsidRDefault="00020030" w:rsidP="00020030">
      <w:pPr>
        <w:spacing w:after="0"/>
        <w:rPr>
          <w:rFonts w:ascii="Times New Roman" w:eastAsia="Calibri" w:hAnsi="Times New Roman"/>
          <w:b/>
          <w:sz w:val="24"/>
        </w:rPr>
      </w:pPr>
      <w:r>
        <w:rPr>
          <w:noProof/>
          <w:lang w:eastAsia="en-US"/>
        </w:rPr>
        <w:drawing>
          <wp:inline distT="0" distB="0" distL="0" distR="0">
            <wp:extent cx="1556385" cy="10795"/>
            <wp:effectExtent l="19050" t="0" r="5715" b="0"/>
            <wp:docPr id="15" name="Picture 15" descr="C:\Users\USER\AppData\Local\Temp\ksohtml17608\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Temp\ksohtml17608\wps15.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noProof/>
          <w:lang w:eastAsia="en-US"/>
        </w:rPr>
        <w:drawing>
          <wp:inline distT="0" distB="0" distL="0" distR="0">
            <wp:extent cx="1556385" cy="10795"/>
            <wp:effectExtent l="19050" t="0" r="5715" b="0"/>
            <wp:docPr id="16" name="Picture 16" descr="C:\Users\USER\AppData\Local\Temp\ksohtml17608\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Temp\ksohtml17608\wps16.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p>
    <w:p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 xml:space="preserve">Engr. Jimba, J.J </w:t>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t xml:space="preserve">DATE </w:t>
      </w:r>
    </w:p>
    <w:p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External Examiner</w:t>
      </w:r>
      <w:r>
        <w:rPr>
          <w:rFonts w:ascii="Times New Roman" w:eastAsia="Calibri" w:hAnsi="Times New Roman"/>
          <w:b/>
          <w:sz w:val="24"/>
        </w:rPr>
        <w:tab/>
      </w:r>
    </w:p>
    <w:p w:rsidR="00020030" w:rsidRDefault="00020030" w:rsidP="00020030">
      <w:pPr>
        <w:spacing w:after="0" w:line="240" w:lineRule="auto"/>
        <w:rPr>
          <w:rFonts w:ascii="Times New Roman" w:eastAsia="Calibri" w:hAnsi="Times New Roman"/>
          <w:sz w:val="24"/>
        </w:rPr>
      </w:pPr>
      <w:r>
        <w:rPr>
          <w:rFonts w:ascii="Times New Roman" w:eastAsia="Calibri" w:hAnsi="Times New Roman"/>
          <w:b/>
          <w:sz w:val="24"/>
        </w:rPr>
        <w:t xml:space="preserve">Industrial </w:t>
      </w:r>
    </w:p>
    <w:p w:rsidR="00020030" w:rsidRDefault="00020030" w:rsidP="00020030">
      <w:pPr>
        <w:widowControl/>
        <w:spacing w:after="0" w:line="480" w:lineRule="auto"/>
        <w:jc w:val="center"/>
        <w:outlineLvl w:val="2"/>
        <w:rPr>
          <w:rFonts w:ascii="Times New Roman" w:eastAsia="SimSun" w:hAnsi="Times New Roman" w:cs="Times New Roman"/>
          <w:b/>
          <w:kern w:val="0"/>
          <w:sz w:val="24"/>
          <w:lang/>
        </w:rPr>
      </w:pPr>
      <w:r>
        <w:rPr>
          <w:rFonts w:ascii="Times New Roman" w:eastAsia="SimSun" w:hAnsi="Times New Roman" w:cs="Times New Roman"/>
          <w:b/>
          <w:kern w:val="0"/>
          <w:sz w:val="24"/>
          <w:lang/>
        </w:rPr>
        <w:lastRenderedPageBreak/>
        <w:t xml:space="preserve">DEDICATION </w:t>
      </w:r>
    </w:p>
    <w:p w:rsidR="00020030" w:rsidRDefault="00020030" w:rsidP="00020030">
      <w:pPr>
        <w:widowControl/>
        <w:spacing w:after="0" w:line="480" w:lineRule="auto"/>
        <w:outlineLvl w:val="2"/>
        <w:rPr>
          <w:rFonts w:ascii="Times New Roman" w:eastAsia="SimSun" w:hAnsi="Times New Roman"/>
          <w:bCs/>
          <w:kern w:val="0"/>
          <w:sz w:val="24"/>
        </w:rPr>
      </w:pPr>
      <w:r>
        <w:rPr>
          <w:rFonts w:ascii="Times New Roman" w:eastAsia="SimSun" w:hAnsi="Times New Roman"/>
          <w:bCs/>
          <w:kern w:val="0"/>
          <w:sz w:val="24"/>
        </w:rPr>
        <w:t xml:space="preserve">This research work is dedicated to the glory of Almighty Allah, AJAGBE TOHEEB ALADE </w:t>
      </w:r>
    </w:p>
    <w:p w:rsidR="00020030" w:rsidRDefault="00020030" w:rsidP="00020030">
      <w:pPr>
        <w:widowControl/>
        <w:spacing w:after="0" w:line="480" w:lineRule="auto"/>
        <w:outlineLvl w:val="2"/>
        <w:rPr>
          <w:rFonts w:ascii="Times New Roman" w:eastAsia="SimSun" w:hAnsi="Times New Roman" w:cs="Times New Roman"/>
          <w:b/>
          <w:kern w:val="0"/>
          <w:sz w:val="24"/>
          <w:lang/>
        </w:rPr>
      </w:pPr>
      <w:r>
        <w:rPr>
          <w:rFonts w:ascii="Times New Roman" w:eastAsia="SimSun" w:hAnsi="Times New Roman"/>
          <w:bCs/>
          <w:kern w:val="0"/>
          <w:sz w:val="24"/>
        </w:rPr>
        <w:t>and Mr. Odediran Olatunbosun Ayorinde</w:t>
      </w: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480" w:lineRule="auto"/>
        <w:jc w:val="center"/>
        <w:outlineLvl w:val="2"/>
        <w:rPr>
          <w:rFonts w:ascii="Times New Roman" w:eastAsia="SimSun" w:hAnsi="Times New Roman" w:cs="Times New Roman"/>
          <w:b/>
          <w:kern w:val="0"/>
          <w:sz w:val="24"/>
          <w:lang/>
        </w:rPr>
      </w:pPr>
      <w:r>
        <w:rPr>
          <w:rFonts w:ascii="Times New Roman" w:eastAsia="SimSun" w:hAnsi="Times New Roman" w:cs="Times New Roman"/>
          <w:b/>
          <w:kern w:val="0"/>
          <w:sz w:val="24"/>
          <w:lang/>
        </w:rPr>
        <w:lastRenderedPageBreak/>
        <w:t xml:space="preserve">ACKNOWLEDGMENTS </w:t>
      </w:r>
    </w:p>
    <w:p w:rsidR="00020030" w:rsidRDefault="00020030" w:rsidP="00020030">
      <w:pPr>
        <w:widowControl/>
        <w:spacing w:after="0" w:line="480" w:lineRule="auto"/>
        <w:outlineLvl w:val="2"/>
        <w:rPr>
          <w:rFonts w:ascii="Times New Roman" w:eastAsia="SimSun" w:hAnsi="Times New Roman"/>
          <w:bCs/>
          <w:kern w:val="0"/>
          <w:sz w:val="24"/>
        </w:rPr>
      </w:pPr>
      <w:r>
        <w:rPr>
          <w:rFonts w:ascii="Times New Roman" w:eastAsia="SimSun" w:hAnsi="Times New Roman"/>
          <w:bCs/>
          <w:kern w:val="0"/>
          <w:sz w:val="24"/>
        </w:rPr>
        <w:t>I give glory and gratitude to Almighty Allah, while I also wish to express my sincere appreciation to my supervisor, Mr. Odediran O.A, whose guidance, constructive criticism, and constant support made this research a reality. Your time, effort, and encouragement are deeply</w:t>
      </w:r>
    </w:p>
    <w:p w:rsidR="00020030" w:rsidRDefault="00020030" w:rsidP="00020030">
      <w:pPr>
        <w:widowControl/>
        <w:spacing w:after="0" w:line="480" w:lineRule="auto"/>
        <w:outlineLvl w:val="2"/>
        <w:rPr>
          <w:rFonts w:ascii="Times New Roman" w:eastAsia="SimSun" w:hAnsi="Times New Roman"/>
          <w:bCs/>
          <w:kern w:val="0"/>
          <w:sz w:val="24"/>
        </w:rPr>
      </w:pPr>
      <w:r>
        <w:rPr>
          <w:rFonts w:ascii="Times New Roman" w:eastAsia="SimSun" w:hAnsi="Times New Roman"/>
          <w:bCs/>
          <w:kern w:val="0"/>
          <w:sz w:val="24"/>
        </w:rPr>
        <w:t>appreciated.</w:t>
      </w:r>
    </w:p>
    <w:p w:rsidR="00020030" w:rsidRDefault="00020030" w:rsidP="00020030">
      <w:pPr>
        <w:widowControl/>
        <w:spacing w:after="0" w:line="480" w:lineRule="auto"/>
        <w:outlineLvl w:val="2"/>
        <w:rPr>
          <w:rFonts w:ascii="Times New Roman" w:eastAsia="SimSun" w:hAnsi="Times New Roman"/>
          <w:bCs/>
          <w:kern w:val="0"/>
          <w:sz w:val="24"/>
        </w:rPr>
      </w:pPr>
      <w:r>
        <w:rPr>
          <w:rFonts w:ascii="Times New Roman" w:eastAsia="SimSun" w:hAnsi="Times New Roman"/>
          <w:bCs/>
          <w:kern w:val="0"/>
          <w:sz w:val="24"/>
        </w:rPr>
        <w:t>My heartfelt thanks goes to my  late dad AJAGBE SAHEED and MY MOM May she eat the fruit of her labor and my sister and my wife to be SAWO AYOMIDE  for  their valuable input and support throughout the course of this work. Your encouragement kept me going even in challenging times.</w:t>
      </w:r>
    </w:p>
    <w:p w:rsidR="00020030" w:rsidRDefault="00020030" w:rsidP="00020030">
      <w:pPr>
        <w:widowControl/>
        <w:spacing w:after="0" w:line="480" w:lineRule="auto"/>
        <w:outlineLvl w:val="2"/>
        <w:rPr>
          <w:rFonts w:ascii="Times New Roman" w:eastAsia="SimSun" w:hAnsi="Times New Roman" w:cs="Times New Roman"/>
          <w:bCs/>
          <w:kern w:val="0"/>
          <w:sz w:val="24"/>
          <w:lang/>
        </w:rPr>
      </w:pPr>
      <w:r>
        <w:rPr>
          <w:rFonts w:ascii="Times New Roman" w:eastAsia="SimSun" w:hAnsi="Times New Roman"/>
          <w:bCs/>
          <w:kern w:val="0"/>
          <w:sz w:val="24"/>
        </w:rPr>
        <w:t>Finally, to my friends,  MANNY FAMILY I appreciate everyone who contributed directly or indirectly to the success of this project. May God bless you all.</w:t>
      </w: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r>
        <w:rPr>
          <w:rFonts w:ascii="Times New Roman" w:eastAsia="SimSun" w:hAnsi="Times New Roman" w:cs="Times New Roman"/>
          <w:b/>
          <w:kern w:val="0"/>
          <w:sz w:val="24"/>
          <w:lang/>
        </w:rPr>
        <w:lastRenderedPageBreak/>
        <w:t xml:space="preserve">LIST OF TABLES </w:t>
      </w:r>
    </w:p>
    <w:p w:rsidR="00020030" w:rsidRDefault="00020030" w:rsidP="00020030">
      <w:pPr>
        <w:spacing w:line="360" w:lineRule="auto"/>
        <w:rPr>
          <w:rFonts w:ascii="Times New Roman" w:hAnsi="Times New Roman" w:cs="Times New Roman"/>
          <w:sz w:val="24"/>
        </w:rPr>
      </w:pPr>
      <w:r>
        <w:rPr>
          <w:rFonts w:ascii="Times New Roman" w:eastAsia="SimSun" w:hAnsi="Times New Roman" w:cs="Times New Roman"/>
          <w:sz w:val="24"/>
          <w:lang/>
        </w:rPr>
        <w:t xml:space="preserve">Table 1: Soil Sample Locations </w:t>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t>21</w:t>
      </w:r>
    </w:p>
    <w:p w:rsidR="00020030" w:rsidRDefault="00020030" w:rsidP="00020030">
      <w:pPr>
        <w:spacing w:line="360" w:lineRule="auto"/>
        <w:rPr>
          <w:rFonts w:ascii="Times New Roman" w:eastAsia="Calibri" w:hAnsi="Times New Roman" w:cs="Times New Roman"/>
          <w:sz w:val="24"/>
        </w:rPr>
      </w:pPr>
      <w:r>
        <w:rPr>
          <w:rFonts w:ascii="Times New Roman" w:eastAsia="Calibri" w:hAnsi="Times New Roman" w:cs="Times New Roman"/>
          <w:sz w:val="24"/>
          <w:lang/>
        </w:rPr>
        <w:t>Table 2: Results of Heavy Metals of the Analyzed Soil Sample</w:t>
      </w:r>
      <w:r>
        <w:rPr>
          <w:rFonts w:ascii="Times New Roman" w:eastAsia="Calibri" w:hAnsi="Times New Roman" w:cs="Times New Roman"/>
          <w:sz w:val="24"/>
          <w:lang/>
        </w:rPr>
        <w:tab/>
      </w:r>
      <w:r>
        <w:rPr>
          <w:rFonts w:ascii="Times New Roman" w:eastAsia="Calibri" w:hAnsi="Times New Roman" w:cs="Times New Roman"/>
          <w:sz w:val="24"/>
          <w:lang/>
        </w:rPr>
        <w:tab/>
      </w:r>
      <w:r>
        <w:rPr>
          <w:rFonts w:ascii="Times New Roman" w:eastAsia="Calibri" w:hAnsi="Times New Roman" w:cs="Times New Roman"/>
          <w:sz w:val="24"/>
          <w:lang/>
        </w:rPr>
        <w:tab/>
      </w:r>
      <w:r>
        <w:rPr>
          <w:rFonts w:ascii="Times New Roman" w:eastAsia="Calibri" w:hAnsi="Times New Roman" w:cs="Times New Roman"/>
          <w:sz w:val="24"/>
          <w:lang/>
        </w:rPr>
        <w:tab/>
        <w:t>27</w:t>
      </w:r>
    </w:p>
    <w:p w:rsidR="00020030" w:rsidRDefault="00020030" w:rsidP="00020030">
      <w:pPr>
        <w:spacing w:line="360" w:lineRule="auto"/>
        <w:rPr>
          <w:rFonts w:ascii="Times New Roman" w:hAnsi="Times New Roman" w:cs="Times New Roman"/>
          <w:sz w:val="24"/>
        </w:rPr>
      </w:pPr>
    </w:p>
    <w:p w:rsidR="00020030" w:rsidRDefault="00020030" w:rsidP="00020030">
      <w:pPr>
        <w:spacing w:line="360" w:lineRule="auto"/>
        <w:rPr>
          <w:rFonts w:ascii="Times New Roman" w:hAnsi="Times New Roman" w:cs="Times New Roman"/>
          <w:sz w:val="24"/>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r>
        <w:rPr>
          <w:rFonts w:ascii="Times New Roman" w:eastAsia="SimSun" w:hAnsi="Times New Roman" w:cs="Times New Roman"/>
          <w:b/>
          <w:kern w:val="0"/>
          <w:sz w:val="24"/>
          <w:lang/>
        </w:rPr>
        <w:lastRenderedPageBreak/>
        <w:t>ABSTRACT</w:t>
      </w:r>
    </w:p>
    <w:p w:rsidR="00020030" w:rsidRDefault="00020030" w:rsidP="00020030">
      <w:pPr>
        <w:widowControl/>
        <w:spacing w:after="0" w:line="360" w:lineRule="auto"/>
        <w:outlineLvl w:val="2"/>
        <w:rPr>
          <w:rFonts w:ascii="Times New Roman" w:hAnsi="Times New Roman" w:cs="Times New Roman"/>
          <w:i/>
          <w:iCs/>
        </w:rPr>
      </w:pPr>
      <w:r>
        <w:rPr>
          <w:rFonts w:ascii="Times New Roman" w:hAnsi="Times New Roman" w:cs="Times New Roman"/>
          <w:i/>
          <w:iCs/>
        </w:rPr>
        <w:t>This study investigated the impact of gold mining activities on soil quality in Alagbede Daba by analyzing selected heavy metals and physico-chemical parameters. Soil samples were collected from ten different locations within the mining site and subjected to laboratory analysis using Atomic Absorption Spectrophotometry (AAS) for heavy metals such as cadmium (Cd), chromium (Cr), nickel (Ni), lead (Pb²⁺), and manganese (Mn²⁺). Physico-chemical properties including pH, soil temperature, electrical conductivity (EC), and total dissolved solids (TDS) were also measured.The results revealed varying concentrations of heavy metals across the sample sites. Cadmium levels in some samples exceeded the WHO permissible limit of 0.3 mg/kg, while nickel concentrations were elevated in several locations but remained below international thresholds. Lead levels were consistently low, suggesting limited contamination from this metal. The pH of the soil samples ranged from slightly acidic to neutral, with some locations showing acidity likely influenced by mining residues. Elevated EC and TDS values in specific sites indicated increased ionic content, possibly from ore processing and tailings runoff.Overall, the findings demonstrated that artisanal gold mining had negatively affected the soil quality in the study area. The presence of elevated heavy metal concentrations and altered soil properties highlighted the need for continuous environmental monitoring, regulation of mining practices, and the implementation of soil remediation strategies to mitigate ecological and human health risks.</w:t>
      </w: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eastAsia="SimSun" w:hAnsi="Times New Roman" w:cs="Times New Roman"/>
          <w:b/>
          <w:kern w:val="0"/>
          <w:sz w:val="24"/>
          <w:lang/>
        </w:rPr>
      </w:pPr>
    </w:p>
    <w:p w:rsidR="00020030" w:rsidRDefault="00020030" w:rsidP="00020030">
      <w:pPr>
        <w:widowControl/>
        <w:spacing w:after="0" w:line="360" w:lineRule="auto"/>
        <w:jc w:val="center"/>
        <w:outlineLvl w:val="2"/>
        <w:rPr>
          <w:rFonts w:ascii="Times New Roman" w:hAnsi="Times New Roman" w:cs="Times New Roman"/>
          <w:b/>
          <w:kern w:val="0"/>
          <w:sz w:val="24"/>
        </w:rPr>
      </w:pPr>
      <w:r>
        <w:rPr>
          <w:rFonts w:ascii="Times New Roman" w:eastAsia="SimSun" w:hAnsi="Times New Roman" w:cs="Times New Roman"/>
          <w:b/>
          <w:kern w:val="0"/>
          <w:sz w:val="24"/>
          <w:lang/>
        </w:rPr>
        <w:lastRenderedPageBreak/>
        <w:t>TABLE OF CONTENTS</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 xml:space="preserve">Title page </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i</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 xml:space="preserve">Certification </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ii</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 xml:space="preserve">Dedication </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iii</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Acknowledgments</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iv</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 xml:space="preserve">List of Tables </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v</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Abstract</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vi</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 xml:space="preserve">Table of Contents </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vii</w:t>
      </w:r>
    </w:p>
    <w:p w:rsidR="00020030" w:rsidRDefault="00020030" w:rsidP="00020030">
      <w:pPr>
        <w:widowControl/>
        <w:spacing w:after="0" w:line="360" w:lineRule="auto"/>
        <w:outlineLvl w:val="2"/>
        <w:rPr>
          <w:rFonts w:ascii="Times New Roman" w:hAnsi="Times New Roman" w:cs="Times New Roman"/>
          <w:b/>
          <w:bCs/>
          <w:kern w:val="0"/>
          <w:sz w:val="24"/>
        </w:rPr>
      </w:pPr>
      <w:r>
        <w:rPr>
          <w:rFonts w:ascii="Times New Roman" w:eastAsia="SimSun" w:hAnsi="Times New Roman" w:cs="Times New Roman"/>
          <w:b/>
          <w:bCs/>
          <w:kern w:val="0"/>
          <w:sz w:val="24"/>
          <w:lang/>
        </w:rPr>
        <w:t>CHAPTER ONE</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1.0</w:t>
      </w:r>
      <w:r>
        <w:rPr>
          <w:rFonts w:ascii="Times New Roman" w:eastAsia="SimSun" w:hAnsi="Times New Roman" w:cs="Times New Roman"/>
          <w:bCs/>
          <w:kern w:val="0"/>
          <w:sz w:val="24"/>
          <w:lang/>
        </w:rPr>
        <w:tab/>
        <w:t>Introduction</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w:t>
      </w:r>
    </w:p>
    <w:p w:rsidR="00020030" w:rsidRDefault="00020030" w:rsidP="00020030">
      <w:pPr>
        <w:widowControl/>
        <w:spacing w:after="0" w:line="360" w:lineRule="auto"/>
        <w:outlineLvl w:val="3"/>
        <w:rPr>
          <w:rFonts w:ascii="Times New Roman" w:hAnsi="Times New Roman" w:cs="Times New Roman"/>
          <w:bCs/>
          <w:kern w:val="0"/>
          <w:sz w:val="24"/>
        </w:rPr>
      </w:pPr>
      <w:r>
        <w:rPr>
          <w:rFonts w:ascii="Times New Roman" w:eastAsia="SimSun" w:hAnsi="Times New Roman" w:cs="Times New Roman"/>
          <w:bCs/>
          <w:kern w:val="0"/>
          <w:sz w:val="24"/>
          <w:lang/>
        </w:rPr>
        <w:t>1.1</w:t>
      </w:r>
      <w:r>
        <w:rPr>
          <w:rFonts w:ascii="Times New Roman" w:eastAsia="SimSun" w:hAnsi="Times New Roman" w:cs="Times New Roman"/>
          <w:bCs/>
          <w:kern w:val="0"/>
          <w:sz w:val="24"/>
          <w:lang/>
        </w:rPr>
        <w:tab/>
        <w:t>Location and Accessibility</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w:t>
      </w:r>
    </w:p>
    <w:p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lang/>
        </w:rPr>
        <w:t>1.2</w:t>
      </w:r>
      <w:r>
        <w:rPr>
          <w:rFonts w:ascii="Times New Roman" w:eastAsia="SimSun" w:hAnsi="Times New Roman" w:cs="Times New Roman"/>
          <w:bCs/>
          <w:kern w:val="0"/>
          <w:sz w:val="24"/>
          <w:lang/>
        </w:rPr>
        <w:tab/>
        <w:t>Climate and Vegetation</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w:t>
      </w:r>
    </w:p>
    <w:p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lang/>
        </w:rPr>
        <w:t>1.3</w:t>
      </w:r>
      <w:r>
        <w:rPr>
          <w:rFonts w:ascii="Times New Roman" w:eastAsia="SimSun" w:hAnsi="Times New Roman" w:cs="Times New Roman"/>
          <w:bCs/>
          <w:kern w:val="0"/>
          <w:sz w:val="24"/>
          <w:lang/>
        </w:rPr>
        <w:tab/>
        <w:t>Relief and Drainage</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2</w:t>
      </w:r>
    </w:p>
    <w:p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lang/>
        </w:rPr>
        <w:t>1.4</w:t>
      </w:r>
      <w:r>
        <w:rPr>
          <w:rFonts w:ascii="Times New Roman" w:eastAsia="SimSun" w:hAnsi="Times New Roman" w:cs="Times New Roman"/>
          <w:bCs/>
          <w:kern w:val="0"/>
          <w:sz w:val="24"/>
          <w:lang/>
        </w:rPr>
        <w:tab/>
        <w:t>Aim and Objectives</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2</w:t>
      </w:r>
    </w:p>
    <w:p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lang/>
        </w:rPr>
        <w:t>1.5</w:t>
      </w:r>
      <w:r>
        <w:rPr>
          <w:rFonts w:ascii="Times New Roman" w:eastAsia="SimSun" w:hAnsi="Times New Roman" w:cs="Times New Roman"/>
          <w:bCs/>
          <w:kern w:val="0"/>
          <w:sz w:val="24"/>
          <w:lang/>
        </w:rPr>
        <w:tab/>
        <w:t>Statement of the Problem</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3</w:t>
      </w:r>
    </w:p>
    <w:p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lang/>
        </w:rPr>
        <w:t>1.6</w:t>
      </w:r>
      <w:r>
        <w:rPr>
          <w:rFonts w:ascii="Times New Roman" w:eastAsia="SimSun" w:hAnsi="Times New Roman" w:cs="Times New Roman"/>
          <w:bCs/>
          <w:kern w:val="0"/>
          <w:sz w:val="24"/>
          <w:lang/>
        </w:rPr>
        <w:tab/>
        <w:t>Justification</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3</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1.7</w:t>
      </w:r>
      <w:r>
        <w:rPr>
          <w:rFonts w:ascii="Times New Roman" w:eastAsia="SimSun" w:hAnsi="Times New Roman" w:cs="Times New Roman"/>
          <w:bCs/>
          <w:kern w:val="0"/>
          <w:sz w:val="24"/>
          <w:lang/>
        </w:rPr>
        <w:tab/>
        <w:t>Scope and Limitations</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4</w:t>
      </w:r>
    </w:p>
    <w:p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b/>
          <w:sz w:val="24"/>
          <w:lang/>
        </w:rPr>
        <w:t>CHAPTER TWO</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2.0</w:t>
      </w:r>
      <w:r>
        <w:rPr>
          <w:b w:val="0"/>
          <w:sz w:val="24"/>
          <w:szCs w:val="24"/>
        </w:rPr>
        <w:tab/>
        <w:t>Literature Review</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6</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2.1</w:t>
      </w:r>
      <w:r>
        <w:rPr>
          <w:b w:val="0"/>
          <w:sz w:val="24"/>
          <w:szCs w:val="24"/>
        </w:rPr>
        <w:tab/>
        <w:t>Overview of Gold Mining</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6</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2.1.1</w:t>
      </w:r>
      <w:r>
        <w:rPr>
          <w:b w:val="0"/>
          <w:sz w:val="24"/>
          <w:szCs w:val="24"/>
        </w:rPr>
        <w:tab/>
        <w:t>Meaning and Categories of Gold Mining</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7</w:t>
      </w:r>
    </w:p>
    <w:p w:rsidR="00020030" w:rsidRDefault="00020030" w:rsidP="00020030">
      <w:pPr>
        <w:spacing w:after="0" w:line="360" w:lineRule="auto"/>
        <w:rPr>
          <w:rFonts w:ascii="Times New Roman" w:hAnsi="Times New Roman" w:cs="Times New Roman"/>
          <w:bCs/>
          <w:sz w:val="24"/>
        </w:rPr>
      </w:pPr>
      <w:r>
        <w:rPr>
          <w:rFonts w:ascii="Times New Roman" w:eastAsia="SimSun" w:hAnsi="Times New Roman" w:cs="Times New Roman"/>
          <w:bCs/>
          <w:sz w:val="24"/>
          <w:lang/>
        </w:rPr>
        <w:t>2.1.2</w:t>
      </w:r>
      <w:r>
        <w:rPr>
          <w:rFonts w:ascii="Times New Roman" w:eastAsia="SimSun" w:hAnsi="Times New Roman" w:cs="Times New Roman"/>
          <w:bCs/>
          <w:sz w:val="24"/>
          <w:lang/>
        </w:rPr>
        <w:tab/>
        <w:t>Industrial (Large-Scale) Gold Mining</w:t>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t>7</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2.1.3</w:t>
      </w:r>
      <w:r>
        <w:rPr>
          <w:b w:val="0"/>
          <w:sz w:val="24"/>
          <w:szCs w:val="24"/>
        </w:rPr>
        <w:tab/>
        <w:t>Artisanal and Small-Scale Gold Mining (ASGM)</w:t>
      </w:r>
      <w:r>
        <w:rPr>
          <w:b w:val="0"/>
          <w:sz w:val="24"/>
          <w:szCs w:val="24"/>
        </w:rPr>
        <w:tab/>
      </w:r>
      <w:r>
        <w:rPr>
          <w:b w:val="0"/>
          <w:sz w:val="24"/>
          <w:szCs w:val="24"/>
        </w:rPr>
        <w:tab/>
      </w:r>
      <w:r>
        <w:rPr>
          <w:b w:val="0"/>
          <w:sz w:val="24"/>
          <w:szCs w:val="24"/>
        </w:rPr>
        <w:tab/>
      </w:r>
      <w:r>
        <w:rPr>
          <w:b w:val="0"/>
          <w:sz w:val="24"/>
          <w:szCs w:val="24"/>
        </w:rPr>
        <w:tab/>
      </w:r>
      <w:r>
        <w:rPr>
          <w:b w:val="0"/>
          <w:sz w:val="24"/>
          <w:szCs w:val="24"/>
        </w:rPr>
        <w:tab/>
        <w:t>7</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2.2</w:t>
      </w:r>
      <w:r>
        <w:rPr>
          <w:b w:val="0"/>
          <w:sz w:val="24"/>
          <w:szCs w:val="24"/>
        </w:rPr>
        <w:tab/>
        <w:t>Artisanal Gold Mining in Nigeria</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8</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2.3</w:t>
      </w:r>
      <w:r>
        <w:rPr>
          <w:b w:val="0"/>
          <w:sz w:val="24"/>
          <w:szCs w:val="24"/>
        </w:rPr>
        <w:tab/>
        <w:t>Methods and Practices in Gold Mining</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8</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2.4</w:t>
      </w:r>
      <w:r>
        <w:rPr>
          <w:rFonts w:ascii="Times New Roman" w:eastAsia="SimSun" w:hAnsi="Times New Roman" w:cs="Times New Roman"/>
          <w:bCs/>
          <w:kern w:val="0"/>
          <w:sz w:val="24"/>
          <w:lang/>
        </w:rPr>
        <w:tab/>
        <w:t>Environmental Consequences of Gold Mining</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10</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2.4.1</w:t>
      </w:r>
      <w:r>
        <w:rPr>
          <w:rFonts w:ascii="Times New Roman" w:eastAsia="SimSun" w:hAnsi="Times New Roman" w:cs="Times New Roman"/>
          <w:bCs/>
          <w:kern w:val="0"/>
          <w:sz w:val="24"/>
          <w:lang/>
        </w:rPr>
        <w:tab/>
        <w:t>Effects on Soil Quality</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11</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2.4.2</w:t>
      </w:r>
      <w:r>
        <w:rPr>
          <w:rFonts w:ascii="Times New Roman" w:eastAsia="SimSun" w:hAnsi="Times New Roman" w:cs="Times New Roman"/>
          <w:bCs/>
          <w:kern w:val="0"/>
          <w:sz w:val="24"/>
          <w:lang/>
        </w:rPr>
        <w:tab/>
        <w:t>Effects on Water Resources</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12</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2.5</w:t>
      </w:r>
      <w:r>
        <w:rPr>
          <w:rFonts w:ascii="Times New Roman" w:eastAsia="SimSun" w:hAnsi="Times New Roman" w:cs="Times New Roman"/>
          <w:bCs/>
          <w:kern w:val="0"/>
          <w:sz w:val="24"/>
          <w:lang/>
        </w:rPr>
        <w:tab/>
        <w:t>Soil Contamination and the Presence of Heavy Metals</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14</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lastRenderedPageBreak/>
        <w:t>2.5.1</w:t>
      </w:r>
      <w:r>
        <w:rPr>
          <w:rFonts w:ascii="Times New Roman" w:eastAsia="SimSun" w:hAnsi="Times New Roman" w:cs="Times New Roman"/>
          <w:bCs/>
          <w:kern w:val="0"/>
          <w:sz w:val="24"/>
          <w:lang/>
        </w:rPr>
        <w:tab/>
        <w:t>Definition and Traits of Heavy Metals</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14</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2.5.2</w:t>
      </w:r>
      <w:r>
        <w:rPr>
          <w:rFonts w:ascii="Times New Roman" w:eastAsia="SimSun" w:hAnsi="Times New Roman" w:cs="Times New Roman"/>
          <w:bCs/>
          <w:kern w:val="0"/>
          <w:sz w:val="24"/>
          <w:lang/>
        </w:rPr>
        <w:tab/>
        <w:t>Predominant Heavy Metals Found in Mining Areas (Cd, Cr, Ni, Pb, Mn)</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15</w:t>
      </w:r>
    </w:p>
    <w:p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lang/>
        </w:rPr>
        <w:t>2.5.3</w:t>
      </w:r>
      <w:r>
        <w:rPr>
          <w:rFonts w:ascii="Times New Roman" w:eastAsia="SimSun" w:hAnsi="Times New Roman" w:cs="Times New Roman"/>
          <w:bCs/>
          <w:kern w:val="0"/>
          <w:sz w:val="24"/>
          <w:lang/>
        </w:rPr>
        <w:tab/>
        <w:t>Impacts of Heavy Metals on Soil and Human Health</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16</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2.6</w:t>
      </w:r>
      <w:r>
        <w:rPr>
          <w:rFonts w:ascii="Times New Roman" w:eastAsia="SimSun" w:hAnsi="Times New Roman" w:cs="Times New Roman"/>
          <w:bCs/>
          <w:kern w:val="0"/>
          <w:sz w:val="24"/>
          <w:lang/>
        </w:rPr>
        <w:tab/>
        <w:t>Review of Empirical Studies</w:t>
      </w:r>
    </w:p>
    <w:p w:rsidR="00020030" w:rsidRDefault="00020030" w:rsidP="00020030">
      <w:pPr>
        <w:widowControl/>
        <w:spacing w:after="0" w:line="360" w:lineRule="auto"/>
        <w:outlineLvl w:val="2"/>
        <w:rPr>
          <w:rFonts w:ascii="Times New Roman" w:hAnsi="Times New Roman" w:cs="Times New Roman"/>
          <w:b/>
          <w:bCs/>
          <w:kern w:val="0"/>
          <w:sz w:val="24"/>
        </w:rPr>
      </w:pPr>
      <w:r>
        <w:rPr>
          <w:rFonts w:ascii="Times New Roman" w:eastAsia="SimSun" w:hAnsi="Times New Roman" w:cs="Times New Roman"/>
          <w:b/>
          <w:bCs/>
          <w:kern w:val="0"/>
          <w:sz w:val="24"/>
          <w:lang/>
        </w:rPr>
        <w:t>CHAPTER THREE</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3.0</w:t>
      </w:r>
      <w:r>
        <w:rPr>
          <w:rFonts w:ascii="Times New Roman" w:eastAsia="SimSun" w:hAnsi="Times New Roman" w:cs="Times New Roman"/>
          <w:bCs/>
          <w:kern w:val="0"/>
          <w:sz w:val="24"/>
          <w:lang/>
        </w:rPr>
        <w:tab/>
        <w:t>Research Methodology</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19</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3.1</w:t>
      </w:r>
      <w:r>
        <w:rPr>
          <w:rFonts w:ascii="Times New Roman" w:eastAsia="SimSun" w:hAnsi="Times New Roman" w:cs="Times New Roman"/>
          <w:bCs/>
          <w:kern w:val="0"/>
          <w:sz w:val="24"/>
          <w:lang/>
        </w:rPr>
        <w:tab/>
        <w:t>Soil Analysis Approaches in Mining Impact Research</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19</w:t>
      </w:r>
    </w:p>
    <w:p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lang/>
        </w:rPr>
        <w:t>3.2</w:t>
      </w:r>
      <w:r>
        <w:rPr>
          <w:rFonts w:ascii="Times New Roman" w:eastAsia="SimSun" w:hAnsi="Times New Roman" w:cs="Times New Roman"/>
          <w:bCs/>
          <w:kern w:val="0"/>
          <w:sz w:val="24"/>
          <w:lang/>
        </w:rPr>
        <w:tab/>
        <w:t>Soil Sampling and Sample Preparation</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19</w:t>
      </w:r>
    </w:p>
    <w:p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lang/>
        </w:rPr>
        <w:t>3.3</w:t>
      </w:r>
      <w:r>
        <w:rPr>
          <w:rFonts w:ascii="Times New Roman" w:eastAsia="SimSun" w:hAnsi="Times New Roman" w:cs="Times New Roman"/>
          <w:bCs/>
          <w:kern w:val="0"/>
          <w:sz w:val="24"/>
          <w:lang/>
        </w:rPr>
        <w:tab/>
        <w:t>Digestion Using Aqua Regia Solution</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20</w:t>
      </w:r>
    </w:p>
    <w:p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bCs/>
          <w:kern w:val="0"/>
          <w:sz w:val="24"/>
          <w:lang/>
        </w:rPr>
        <w:t>3.4</w:t>
      </w:r>
      <w:r>
        <w:rPr>
          <w:rFonts w:ascii="Times New Roman" w:eastAsia="SimSun" w:hAnsi="Times New Roman" w:cs="Times New Roman"/>
          <w:bCs/>
          <w:kern w:val="0"/>
          <w:sz w:val="24"/>
          <w:lang/>
        </w:rPr>
        <w:tab/>
        <w:t>Measurement with Atomic Absorption Spectrophotometry (AAS)</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20</w:t>
      </w:r>
    </w:p>
    <w:p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sz w:val="24"/>
          <w:lang/>
        </w:rPr>
        <w:t>3.5</w:t>
      </w:r>
      <w:r>
        <w:rPr>
          <w:rFonts w:ascii="Times New Roman" w:eastAsia="SimSun" w:hAnsi="Times New Roman" w:cs="Times New Roman"/>
          <w:sz w:val="24"/>
          <w:lang/>
        </w:rPr>
        <w:tab/>
        <w:t>Field Operations</w:t>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t>21</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3.6</w:t>
      </w:r>
      <w:r>
        <w:rPr>
          <w:b w:val="0"/>
          <w:sz w:val="24"/>
          <w:szCs w:val="24"/>
        </w:rPr>
        <w:tab/>
        <w:t>Laboratory Analysis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21</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3.6.1</w:t>
      </w:r>
      <w:r>
        <w:rPr>
          <w:b w:val="0"/>
          <w:sz w:val="24"/>
          <w:szCs w:val="24"/>
        </w:rPr>
        <w:tab/>
        <w:t xml:space="preserve">Procedure for Atomic Absorption Spectrophotometry in Analyzing </w:t>
      </w:r>
    </w:p>
    <w:p w:rsidR="00020030" w:rsidRDefault="00020030" w:rsidP="00020030">
      <w:pPr>
        <w:pStyle w:val="Heading3"/>
        <w:spacing w:before="0" w:beforeAutospacing="0" w:after="0" w:afterAutospacing="0" w:line="360" w:lineRule="auto"/>
        <w:ind w:firstLine="720"/>
        <w:jc w:val="both"/>
        <w:rPr>
          <w:b w:val="0"/>
          <w:sz w:val="24"/>
          <w:szCs w:val="24"/>
        </w:rPr>
      </w:pPr>
      <w:r>
        <w:rPr>
          <w:b w:val="0"/>
          <w:sz w:val="24"/>
          <w:szCs w:val="24"/>
        </w:rPr>
        <w:t>Heavy Metal Content (e.g., Pb, Cd, Hg, Zn, Mn)</w:t>
      </w:r>
      <w:r>
        <w:rPr>
          <w:b w:val="0"/>
          <w:sz w:val="24"/>
          <w:szCs w:val="24"/>
        </w:rPr>
        <w:tab/>
      </w:r>
      <w:r>
        <w:rPr>
          <w:b w:val="0"/>
          <w:sz w:val="24"/>
          <w:szCs w:val="24"/>
        </w:rPr>
        <w:tab/>
      </w:r>
      <w:r>
        <w:rPr>
          <w:b w:val="0"/>
          <w:sz w:val="24"/>
          <w:szCs w:val="24"/>
        </w:rPr>
        <w:tab/>
      </w:r>
      <w:r>
        <w:rPr>
          <w:b w:val="0"/>
          <w:sz w:val="24"/>
          <w:szCs w:val="24"/>
        </w:rPr>
        <w:tab/>
      </w:r>
      <w:r>
        <w:rPr>
          <w:b w:val="0"/>
          <w:sz w:val="24"/>
          <w:szCs w:val="24"/>
        </w:rPr>
        <w:tab/>
        <w:t>22</w:t>
      </w:r>
    </w:p>
    <w:p w:rsidR="00020030" w:rsidRDefault="00020030" w:rsidP="00020030">
      <w:pPr>
        <w:spacing w:after="0" w:line="271" w:lineRule="auto"/>
        <w:rPr>
          <w:rFonts w:ascii="Times New Roman" w:hAnsi="Times New Roman" w:cs="Times New Roman"/>
          <w:sz w:val="24"/>
        </w:rPr>
      </w:pPr>
      <w:r>
        <w:rPr>
          <w:rFonts w:ascii="Times New Roman" w:eastAsia="SimSun" w:hAnsi="Times New Roman" w:cs="Times New Roman"/>
          <w:sz w:val="24"/>
          <w:lang/>
        </w:rPr>
        <w:t>3.6.2</w:t>
      </w:r>
      <w:r>
        <w:rPr>
          <w:rFonts w:ascii="Times New Roman" w:eastAsia="SimSun" w:hAnsi="Times New Roman" w:cs="Times New Roman"/>
          <w:sz w:val="24"/>
          <w:lang/>
        </w:rPr>
        <w:tab/>
        <w:t xml:space="preserve">Procedure for Atomic Absorption Spectrophotometry in Analyzing Light Metal </w:t>
      </w:r>
    </w:p>
    <w:p w:rsidR="00020030" w:rsidRDefault="00020030" w:rsidP="00020030">
      <w:pPr>
        <w:spacing w:after="0" w:line="271" w:lineRule="auto"/>
        <w:ind w:firstLine="720"/>
        <w:rPr>
          <w:rFonts w:ascii="Times New Roman" w:hAnsi="Times New Roman" w:cs="Times New Roman"/>
          <w:sz w:val="24"/>
        </w:rPr>
      </w:pPr>
      <w:r>
        <w:rPr>
          <w:rFonts w:ascii="Times New Roman" w:eastAsia="SimSun" w:hAnsi="Times New Roman" w:cs="Times New Roman"/>
          <w:sz w:val="24"/>
          <w:lang/>
        </w:rPr>
        <w:t>Content (e.g., Al, Mg, Ca)</w:t>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t>25</w:t>
      </w:r>
    </w:p>
    <w:p w:rsidR="00020030" w:rsidRDefault="00020030" w:rsidP="00020030">
      <w:pPr>
        <w:spacing w:after="0" w:line="271" w:lineRule="auto"/>
        <w:rPr>
          <w:rFonts w:ascii="Times New Roman" w:hAnsi="Times New Roman" w:cs="Times New Roman"/>
          <w:sz w:val="24"/>
        </w:rPr>
      </w:pPr>
      <w:r>
        <w:rPr>
          <w:rFonts w:ascii="Times New Roman" w:eastAsia="SimSun" w:hAnsi="Times New Roman" w:cs="Times New Roman"/>
          <w:sz w:val="24"/>
          <w:lang/>
        </w:rPr>
        <w:t>3.6.2</w:t>
      </w:r>
      <w:r>
        <w:rPr>
          <w:rFonts w:ascii="Times New Roman" w:eastAsia="SimSun" w:hAnsi="Times New Roman" w:cs="Times New Roman"/>
          <w:sz w:val="24"/>
          <w:lang/>
        </w:rPr>
        <w:tab/>
        <w:t>Procedure for Atomic Absorption Spectrophotometry in Analyzing Light Metal</w:t>
      </w:r>
    </w:p>
    <w:p w:rsidR="00020030" w:rsidRDefault="00020030" w:rsidP="00020030">
      <w:pPr>
        <w:spacing w:after="0" w:line="271" w:lineRule="auto"/>
        <w:ind w:firstLine="720"/>
        <w:rPr>
          <w:rFonts w:ascii="Times New Roman" w:hAnsi="Times New Roman" w:cs="Times New Roman"/>
          <w:sz w:val="24"/>
        </w:rPr>
      </w:pPr>
      <w:r>
        <w:rPr>
          <w:rFonts w:ascii="Times New Roman" w:eastAsia="SimSun" w:hAnsi="Times New Roman" w:cs="Times New Roman"/>
          <w:sz w:val="24"/>
          <w:lang/>
        </w:rPr>
        <w:t xml:space="preserve"> Content (e.g., Al, Mg, Ca)</w:t>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r>
      <w:r>
        <w:rPr>
          <w:rFonts w:ascii="Times New Roman" w:eastAsia="SimSun" w:hAnsi="Times New Roman" w:cs="Times New Roman"/>
          <w:sz w:val="24"/>
          <w:lang/>
        </w:rPr>
        <w:tab/>
        <w:t>25</w:t>
      </w:r>
    </w:p>
    <w:p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b/>
          <w:bCs/>
          <w:sz w:val="24"/>
          <w:lang/>
        </w:rPr>
        <w:t>CHAPTER FOUR</w:t>
      </w:r>
    </w:p>
    <w:p w:rsidR="00020030" w:rsidRDefault="00020030" w:rsidP="00020030">
      <w:pPr>
        <w:spacing w:after="0" w:line="360" w:lineRule="auto"/>
        <w:rPr>
          <w:rFonts w:ascii="Times New Roman" w:hAnsi="Times New Roman" w:cs="Times New Roman"/>
          <w:bCs/>
          <w:sz w:val="24"/>
        </w:rPr>
      </w:pPr>
      <w:r>
        <w:rPr>
          <w:rFonts w:ascii="Times New Roman" w:eastAsia="SimSun" w:hAnsi="Times New Roman" w:cs="Times New Roman"/>
          <w:bCs/>
          <w:sz w:val="24"/>
          <w:lang/>
        </w:rPr>
        <w:t>4.0</w:t>
      </w:r>
      <w:r>
        <w:rPr>
          <w:rFonts w:ascii="Times New Roman" w:eastAsia="SimSun" w:hAnsi="Times New Roman" w:cs="Times New Roman"/>
          <w:bCs/>
          <w:sz w:val="24"/>
          <w:lang/>
        </w:rPr>
        <w:tab/>
        <w:t>Result and Discussion</w:t>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t>27</w:t>
      </w:r>
    </w:p>
    <w:p w:rsidR="00020030" w:rsidRDefault="00020030" w:rsidP="00020030">
      <w:pPr>
        <w:spacing w:after="0" w:line="360" w:lineRule="auto"/>
        <w:rPr>
          <w:rFonts w:ascii="Times New Roman" w:hAnsi="Times New Roman" w:cs="Times New Roman"/>
          <w:bCs/>
          <w:sz w:val="24"/>
        </w:rPr>
      </w:pPr>
      <w:r>
        <w:rPr>
          <w:rFonts w:ascii="Times New Roman" w:eastAsia="SimSun" w:hAnsi="Times New Roman" w:cs="Times New Roman"/>
          <w:bCs/>
          <w:sz w:val="24"/>
          <w:lang/>
        </w:rPr>
        <w:t>4.1</w:t>
      </w:r>
      <w:r>
        <w:rPr>
          <w:rFonts w:ascii="Times New Roman" w:eastAsia="SimSun" w:hAnsi="Times New Roman" w:cs="Times New Roman"/>
          <w:bCs/>
          <w:sz w:val="24"/>
          <w:lang/>
        </w:rPr>
        <w:tab/>
        <w:t>Results of Heavy Metals of the Analyzed Soil Samples</w:t>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t>27</w:t>
      </w:r>
    </w:p>
    <w:p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bCs/>
          <w:kern w:val="0"/>
          <w:sz w:val="24"/>
          <w:lang/>
        </w:rPr>
        <w:t>4.1.1</w:t>
      </w:r>
      <w:r>
        <w:rPr>
          <w:rFonts w:ascii="Times New Roman" w:eastAsia="SimSun" w:hAnsi="Times New Roman" w:cs="Times New Roman"/>
          <w:bCs/>
          <w:kern w:val="0"/>
          <w:sz w:val="24"/>
          <w:lang/>
        </w:rPr>
        <w:tab/>
        <w:t>Cadmium (Cd)</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28</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4.1.2</w:t>
      </w:r>
      <w:r>
        <w:rPr>
          <w:rFonts w:ascii="Times New Roman" w:eastAsia="SimSun" w:hAnsi="Times New Roman" w:cs="Times New Roman"/>
          <w:bCs/>
          <w:kern w:val="0"/>
          <w:sz w:val="24"/>
          <w:lang/>
        </w:rPr>
        <w:tab/>
        <w:t>Chromium (Cr)</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28</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4.1.3</w:t>
      </w:r>
      <w:r>
        <w:rPr>
          <w:rFonts w:ascii="Times New Roman" w:eastAsia="SimSun" w:hAnsi="Times New Roman" w:cs="Times New Roman"/>
          <w:bCs/>
          <w:kern w:val="0"/>
          <w:sz w:val="24"/>
          <w:lang/>
        </w:rPr>
        <w:tab/>
        <w:t>Nickel (Ni)</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28</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4.1.4</w:t>
      </w:r>
      <w:r>
        <w:rPr>
          <w:rFonts w:ascii="Times New Roman" w:eastAsia="SimSun" w:hAnsi="Times New Roman" w:cs="Times New Roman"/>
          <w:bCs/>
          <w:kern w:val="0"/>
          <w:sz w:val="24"/>
          <w:lang/>
        </w:rPr>
        <w:tab/>
        <w:t>Lead (Pb²⁺)</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28</w:t>
      </w:r>
    </w:p>
    <w:p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lang/>
        </w:rPr>
        <w:t>4.1.5</w:t>
      </w:r>
      <w:r>
        <w:rPr>
          <w:rFonts w:ascii="Times New Roman" w:eastAsia="SimSun" w:hAnsi="Times New Roman" w:cs="Times New Roman"/>
          <w:bCs/>
          <w:kern w:val="0"/>
          <w:sz w:val="24"/>
          <w:lang/>
        </w:rPr>
        <w:tab/>
        <w:t>Manganese (Mn²⁺)</w:t>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r>
      <w:r>
        <w:rPr>
          <w:rFonts w:ascii="Times New Roman" w:eastAsia="SimSun" w:hAnsi="Times New Roman" w:cs="Times New Roman"/>
          <w:bCs/>
          <w:kern w:val="0"/>
          <w:sz w:val="24"/>
          <w:lang/>
        </w:rPr>
        <w:tab/>
        <w:t>29</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4.2</w:t>
      </w:r>
      <w:r>
        <w:rPr>
          <w:b w:val="0"/>
          <w:sz w:val="24"/>
          <w:szCs w:val="24"/>
        </w:rPr>
        <w:tab/>
        <w:t>Results of Physico-Chemical Tests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29</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4.3</w:t>
      </w:r>
      <w:r>
        <w:rPr>
          <w:b w:val="0"/>
          <w:sz w:val="24"/>
          <w:szCs w:val="24"/>
        </w:rPr>
        <w:tab/>
        <w:t>Spatial Distribution of Heavy Metals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30</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4.4</w:t>
      </w:r>
      <w:r>
        <w:rPr>
          <w:b w:val="0"/>
          <w:sz w:val="24"/>
          <w:szCs w:val="24"/>
        </w:rPr>
        <w:tab/>
        <w:t>Comparative Evaluation and Environmental Impacts</w:t>
      </w:r>
      <w:r>
        <w:rPr>
          <w:b w:val="0"/>
          <w:sz w:val="24"/>
          <w:szCs w:val="24"/>
        </w:rPr>
        <w:tab/>
      </w:r>
      <w:r>
        <w:rPr>
          <w:b w:val="0"/>
          <w:sz w:val="24"/>
          <w:szCs w:val="24"/>
        </w:rPr>
        <w:tab/>
      </w:r>
      <w:r>
        <w:rPr>
          <w:b w:val="0"/>
          <w:sz w:val="24"/>
          <w:szCs w:val="24"/>
        </w:rPr>
        <w:tab/>
      </w:r>
      <w:r>
        <w:rPr>
          <w:b w:val="0"/>
          <w:sz w:val="24"/>
          <w:szCs w:val="24"/>
        </w:rPr>
        <w:tab/>
        <w:t>30</w:t>
      </w:r>
    </w:p>
    <w:p w:rsidR="00020030" w:rsidRDefault="00020030" w:rsidP="00020030">
      <w:pPr>
        <w:spacing w:after="0" w:line="360" w:lineRule="auto"/>
        <w:rPr>
          <w:rFonts w:ascii="Times New Roman" w:eastAsia="SimSun" w:hAnsi="Times New Roman" w:cs="Times New Roman"/>
          <w:b/>
          <w:sz w:val="24"/>
          <w:lang/>
        </w:rPr>
      </w:pPr>
    </w:p>
    <w:p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b/>
          <w:sz w:val="24"/>
          <w:lang/>
        </w:rPr>
        <w:lastRenderedPageBreak/>
        <w:t>CHAPTER FIVE</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5.0</w:t>
      </w:r>
      <w:r>
        <w:rPr>
          <w:b w:val="0"/>
          <w:sz w:val="24"/>
          <w:szCs w:val="24"/>
        </w:rPr>
        <w:tab/>
        <w:t>Summary, Conclusion, and Recommendations</w:t>
      </w:r>
      <w:r>
        <w:rPr>
          <w:b w:val="0"/>
          <w:sz w:val="24"/>
          <w:szCs w:val="24"/>
        </w:rPr>
        <w:tab/>
      </w:r>
      <w:r>
        <w:rPr>
          <w:b w:val="0"/>
          <w:sz w:val="24"/>
          <w:szCs w:val="24"/>
        </w:rPr>
        <w:tab/>
      </w:r>
      <w:r>
        <w:rPr>
          <w:b w:val="0"/>
          <w:sz w:val="24"/>
          <w:szCs w:val="24"/>
        </w:rPr>
        <w:tab/>
      </w:r>
      <w:r>
        <w:rPr>
          <w:b w:val="0"/>
          <w:sz w:val="24"/>
          <w:szCs w:val="24"/>
        </w:rPr>
        <w:tab/>
      </w:r>
      <w:r>
        <w:rPr>
          <w:b w:val="0"/>
          <w:sz w:val="24"/>
          <w:szCs w:val="24"/>
        </w:rPr>
        <w:tab/>
        <w:t>31</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5.1</w:t>
      </w:r>
      <w:r>
        <w:rPr>
          <w:b w:val="0"/>
          <w:sz w:val="24"/>
          <w:szCs w:val="24"/>
        </w:rPr>
        <w:tab/>
        <w:t>Summary of Findings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31</w:t>
      </w:r>
    </w:p>
    <w:p w:rsidR="00020030" w:rsidRDefault="00020030" w:rsidP="00020030">
      <w:pPr>
        <w:spacing w:line="360" w:lineRule="auto"/>
        <w:rPr>
          <w:rFonts w:ascii="Times New Roman" w:hAnsi="Times New Roman" w:cs="Times New Roman"/>
          <w:bCs/>
          <w:sz w:val="24"/>
        </w:rPr>
      </w:pPr>
      <w:r>
        <w:rPr>
          <w:rFonts w:ascii="Times New Roman" w:eastAsia="SimSun" w:hAnsi="Times New Roman" w:cs="Times New Roman"/>
          <w:bCs/>
          <w:sz w:val="24"/>
          <w:lang/>
        </w:rPr>
        <w:t>5.2</w:t>
      </w:r>
      <w:r>
        <w:rPr>
          <w:rFonts w:ascii="Times New Roman" w:eastAsia="SimSun" w:hAnsi="Times New Roman" w:cs="Times New Roman"/>
          <w:bCs/>
          <w:sz w:val="24"/>
          <w:lang/>
        </w:rPr>
        <w:tab/>
        <w:t>Conclusion</w:t>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r>
      <w:r>
        <w:rPr>
          <w:rFonts w:ascii="Times New Roman" w:eastAsia="SimSun" w:hAnsi="Times New Roman" w:cs="Times New Roman"/>
          <w:bCs/>
          <w:sz w:val="24"/>
          <w:lang/>
        </w:rPr>
        <w:tab/>
        <w:t>31</w:t>
      </w:r>
    </w:p>
    <w:p w:rsidR="00020030" w:rsidRDefault="00020030" w:rsidP="00020030">
      <w:pPr>
        <w:pStyle w:val="Heading3"/>
        <w:spacing w:before="0" w:beforeAutospacing="0" w:after="0" w:afterAutospacing="0" w:line="360" w:lineRule="auto"/>
        <w:jc w:val="both"/>
        <w:rPr>
          <w:b w:val="0"/>
          <w:sz w:val="24"/>
          <w:szCs w:val="24"/>
        </w:rPr>
      </w:pPr>
      <w:r>
        <w:rPr>
          <w:b w:val="0"/>
          <w:sz w:val="24"/>
          <w:szCs w:val="24"/>
        </w:rPr>
        <w:t>5.3</w:t>
      </w:r>
      <w:r>
        <w:rPr>
          <w:b w:val="0"/>
          <w:sz w:val="24"/>
          <w:szCs w:val="24"/>
        </w:rPr>
        <w:tab/>
        <w:t>Recommendations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32</w:t>
      </w:r>
    </w:p>
    <w:p w:rsidR="00020030" w:rsidRDefault="00020030" w:rsidP="00020030">
      <w:pPr>
        <w:pStyle w:val="NormalWeb"/>
        <w:spacing w:before="0" w:beforeAutospacing="0" w:after="0" w:afterAutospacing="0" w:line="360" w:lineRule="auto"/>
        <w:ind w:firstLine="720"/>
        <w:rPr>
          <w:bCs/>
        </w:rPr>
      </w:pPr>
      <w:r>
        <w:rPr>
          <w:bCs/>
        </w:rPr>
        <w:t>References</w:t>
      </w:r>
      <w:r>
        <w:rPr>
          <w:bCs/>
        </w:rPr>
        <w:tab/>
      </w:r>
      <w:r>
        <w:rPr>
          <w:bCs/>
        </w:rPr>
        <w:tab/>
      </w:r>
      <w:r>
        <w:rPr>
          <w:bCs/>
        </w:rPr>
        <w:tab/>
      </w:r>
      <w:r>
        <w:rPr>
          <w:bCs/>
        </w:rPr>
        <w:tab/>
      </w:r>
      <w:r>
        <w:rPr>
          <w:bCs/>
        </w:rPr>
        <w:tab/>
      </w:r>
      <w:r>
        <w:rPr>
          <w:bCs/>
        </w:rPr>
        <w:tab/>
      </w:r>
      <w:r>
        <w:rPr>
          <w:bCs/>
        </w:rPr>
        <w:tab/>
      </w:r>
      <w:r>
        <w:rPr>
          <w:bCs/>
        </w:rPr>
        <w:tab/>
      </w:r>
      <w:r>
        <w:rPr>
          <w:bCs/>
        </w:rPr>
        <w:tab/>
      </w:r>
      <w:r>
        <w:rPr>
          <w:bCs/>
        </w:rPr>
        <w:tab/>
        <w:t>33</w:t>
      </w:r>
    </w:p>
    <w:p w:rsidR="00020030" w:rsidRDefault="00020030" w:rsidP="00020030">
      <w:pPr>
        <w:pStyle w:val="NormalWeb"/>
        <w:spacing w:before="0" w:beforeAutospacing="0" w:after="0" w:afterAutospacing="0" w:line="360" w:lineRule="auto"/>
        <w:ind w:firstLine="720"/>
      </w:pPr>
    </w:p>
    <w:p w:rsidR="00020030" w:rsidRDefault="00020030" w:rsidP="00020030">
      <w:pPr>
        <w:spacing w:line="360" w:lineRule="auto"/>
        <w:jc w:val="center"/>
        <w:rPr>
          <w:rFonts w:ascii="Times New Roman" w:hAnsi="Times New Roman" w:cs="Times New Roman"/>
          <w:b/>
          <w:sz w:val="24"/>
        </w:rPr>
      </w:pPr>
    </w:p>
    <w:p w:rsidR="00020030" w:rsidRDefault="00020030" w:rsidP="00020030">
      <w:pPr>
        <w:spacing w:line="360" w:lineRule="auto"/>
        <w:jc w:val="center"/>
        <w:rPr>
          <w:rFonts w:ascii="Times New Roman" w:hAnsi="Times New Roman" w:cs="Times New Roman"/>
          <w:b/>
          <w:sz w:val="24"/>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rsidR="00C6774C" w:rsidRDefault="009A6207">
      <w:pPr>
        <w:widowControl/>
        <w:spacing w:after="0" w:line="360" w:lineRule="auto"/>
        <w:jc w:val="center"/>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lastRenderedPageBreak/>
        <w:t>CHAPTER ONE</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1.0</w:t>
      </w:r>
      <w:r>
        <w:rPr>
          <w:rFonts w:ascii="Times New Roman" w:eastAsia="Times New Roman" w:hAnsi="Times New Roman" w:cs="Times New Roman"/>
          <w:b/>
          <w:bCs/>
          <w:kern w:val="0"/>
          <w:sz w:val="24"/>
          <w:lang w:eastAsia="en-US"/>
        </w:rPr>
        <w:tab/>
        <w:t>Introduction</w:t>
      </w:r>
    </w:p>
    <w:p w:rsidR="00C6774C" w:rsidRDefault="009A6207">
      <w:pPr>
        <w:widowControl/>
        <w:spacing w:after="0" w:line="360" w:lineRule="auto"/>
        <w:outlineLvl w:val="3"/>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1.1</w:t>
      </w:r>
      <w:r>
        <w:rPr>
          <w:rFonts w:ascii="Times New Roman" w:eastAsia="Times New Roman" w:hAnsi="Times New Roman" w:cs="Times New Roman"/>
          <w:b/>
          <w:bCs/>
          <w:kern w:val="0"/>
          <w:sz w:val="24"/>
          <w:lang w:eastAsia="en-US"/>
        </w:rPr>
        <w:tab/>
        <w:t>Location and Accessibility</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Alagbede Daba is a rural settlement found in the Moro Local Government Area of Kwara State, Nigeria. The village lies roughly 25 </w:t>
      </w:r>
      <w:r>
        <w:rPr>
          <w:rFonts w:ascii="Times New Roman" w:eastAsia="Times New Roman" w:hAnsi="Times New Roman" w:cs="Times New Roman"/>
          <w:kern w:val="0"/>
          <w:sz w:val="24"/>
          <w:lang w:eastAsia="en-US"/>
        </w:rPr>
        <w:t>kilometers northwest of Malete—a town that is home to Kwara State University—and is approximately 60 kilometers from Ilorin, the state capital. The most common access route is through Ilorin-Shao-Malete to Alagbede Daba, and the journey typically takes bet</w:t>
      </w:r>
      <w:r>
        <w:rPr>
          <w:rFonts w:ascii="Times New Roman" w:eastAsia="Times New Roman" w:hAnsi="Times New Roman" w:cs="Times New Roman"/>
          <w:kern w:val="0"/>
          <w:sz w:val="24"/>
          <w:lang w:eastAsia="en-US"/>
        </w:rPr>
        <w:t>ween one to two hours, depending on road conditions. Geographically, the community is positioned at a coordinate of Longitude 4.520120E and Latitude 8.886579°N, standing at an average elevation of about 260 meters (853 feet) above sea level. Because of the</w:t>
      </w:r>
      <w:r>
        <w:rPr>
          <w:rFonts w:ascii="Times New Roman" w:eastAsia="Times New Roman" w:hAnsi="Times New Roman" w:cs="Times New Roman"/>
          <w:kern w:val="0"/>
          <w:sz w:val="24"/>
          <w:lang w:eastAsia="en-US"/>
        </w:rPr>
        <w:t xml:space="preserve"> area's rural setting, public transport is often scarce; therefore, personal vehicles are highly recommended, particularly in the rainy season when the roads can become difficult to navigate.</w:t>
      </w:r>
    </w:p>
    <w:p w:rsidR="00C6774C" w:rsidRDefault="009A6207">
      <w:pPr>
        <w:widowControl/>
        <w:spacing w:after="0" w:line="360" w:lineRule="auto"/>
        <w:outlineLvl w:val="3"/>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1.2</w:t>
      </w:r>
      <w:r>
        <w:rPr>
          <w:rFonts w:ascii="Times New Roman" w:eastAsia="Times New Roman" w:hAnsi="Times New Roman" w:cs="Times New Roman"/>
          <w:b/>
          <w:bCs/>
          <w:kern w:val="0"/>
          <w:sz w:val="24"/>
          <w:lang w:eastAsia="en-US"/>
        </w:rPr>
        <w:tab/>
        <w:t>Climate and Vegetation</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area falls under the tropical sav</w:t>
      </w:r>
      <w:r>
        <w:rPr>
          <w:rFonts w:ascii="Times New Roman" w:eastAsia="Times New Roman" w:hAnsi="Times New Roman" w:cs="Times New Roman"/>
          <w:kern w:val="0"/>
          <w:sz w:val="24"/>
          <w:lang w:eastAsia="en-US"/>
        </w:rPr>
        <w:t>anna climatic zone, which is marked by alternating rainy and dry seasons. This pattern of rainfall significantly affects the land, especially when mining operations remove the natural plant cover. The vegetation in Kwara State is mainly guinea savanna, cha</w:t>
      </w:r>
      <w:r>
        <w:rPr>
          <w:rFonts w:ascii="Times New Roman" w:eastAsia="Times New Roman" w:hAnsi="Times New Roman" w:cs="Times New Roman"/>
          <w:kern w:val="0"/>
          <w:sz w:val="24"/>
          <w:lang w:eastAsia="en-US"/>
        </w:rPr>
        <w:t>racterized by tall grasses and sparsely distributed trees. These plant species play an important role in shielding the soil from erosion and in maintaining moisture and nutrient balance. When such vegetation is cleared for gold mining, the land becomes pro</w:t>
      </w:r>
      <w:r>
        <w:rPr>
          <w:rFonts w:ascii="Times New Roman" w:eastAsia="Times New Roman" w:hAnsi="Times New Roman" w:cs="Times New Roman"/>
          <w:kern w:val="0"/>
          <w:sz w:val="24"/>
          <w:lang w:eastAsia="en-US"/>
        </w:rPr>
        <w:t>ne to degradation, erosion, and reduced fertility.</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Hence, climate and vegetation are critical to understanding the environmental impact of gold mining, as they influence both the extent of soil damage and the capacity of the land to regenerate (Oladele, 20</w:t>
      </w:r>
      <w:r>
        <w:rPr>
          <w:rFonts w:ascii="Times New Roman" w:eastAsia="Times New Roman" w:hAnsi="Times New Roman" w:cs="Times New Roman"/>
          <w:kern w:val="0"/>
          <w:sz w:val="24"/>
          <w:lang w:eastAsia="en-US"/>
        </w:rPr>
        <w:t>23). Average daytime temperatures range from 30°C to 35°C, while nighttime temperatures drop to between 18°C and 22°C. The hottest months span from March to May, while December and January tend to be the coolest due to the harmattan season. Humidity levels</w:t>
      </w:r>
      <w:r>
        <w:rPr>
          <w:rFonts w:ascii="Times New Roman" w:eastAsia="Times New Roman" w:hAnsi="Times New Roman" w:cs="Times New Roman"/>
          <w:kern w:val="0"/>
          <w:sz w:val="24"/>
          <w:lang w:eastAsia="en-US"/>
        </w:rPr>
        <w:t xml:space="preserve"> typically remain moderate, with abundant sunshine, particularly in the dry season.</w:t>
      </w:r>
    </w:p>
    <w:p w:rsidR="00C6774C" w:rsidRDefault="00C6774C">
      <w:pPr>
        <w:widowControl/>
        <w:spacing w:after="0" w:line="360" w:lineRule="auto"/>
        <w:outlineLvl w:val="3"/>
        <w:rPr>
          <w:rFonts w:ascii="Times New Roman" w:eastAsia="Times New Roman" w:hAnsi="Times New Roman" w:cs="Times New Roman"/>
          <w:b/>
          <w:bCs/>
          <w:kern w:val="0"/>
          <w:sz w:val="24"/>
          <w:lang w:eastAsia="en-US"/>
        </w:rPr>
      </w:pPr>
    </w:p>
    <w:p w:rsidR="00C6774C" w:rsidRDefault="00C6774C">
      <w:pPr>
        <w:widowControl/>
        <w:spacing w:after="0" w:line="360" w:lineRule="auto"/>
        <w:outlineLvl w:val="3"/>
        <w:rPr>
          <w:rFonts w:ascii="Times New Roman" w:eastAsia="Times New Roman" w:hAnsi="Times New Roman" w:cs="Times New Roman"/>
          <w:b/>
          <w:bCs/>
          <w:kern w:val="0"/>
          <w:sz w:val="24"/>
          <w:lang w:eastAsia="en-US"/>
        </w:rPr>
      </w:pPr>
    </w:p>
    <w:p w:rsidR="00C6774C" w:rsidRDefault="009A6207">
      <w:pPr>
        <w:widowControl/>
        <w:spacing w:after="0" w:line="360" w:lineRule="auto"/>
        <w:outlineLvl w:val="3"/>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lastRenderedPageBreak/>
        <w:t>1.3</w:t>
      </w:r>
      <w:r>
        <w:rPr>
          <w:rFonts w:ascii="Times New Roman" w:eastAsia="Times New Roman" w:hAnsi="Times New Roman" w:cs="Times New Roman"/>
          <w:b/>
          <w:bCs/>
          <w:kern w:val="0"/>
          <w:sz w:val="24"/>
          <w:lang w:eastAsia="en-US"/>
        </w:rPr>
        <w:tab/>
        <w:t>Relief and Drainage</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topography and drainage characteristics of Alagbede Daba significantly influence the effects of mining activities on soil stability and qualit</w:t>
      </w:r>
      <w:r>
        <w:rPr>
          <w:rFonts w:ascii="Times New Roman" w:eastAsia="Times New Roman" w:hAnsi="Times New Roman" w:cs="Times New Roman"/>
          <w:kern w:val="0"/>
          <w:sz w:val="24"/>
          <w:lang w:eastAsia="en-US"/>
        </w:rPr>
        <w:t>y. The landscape is generally gently rolling with occasional hills and shallow valleys, which affect how water flows across the surface. These slopes can intensify erosion when the land is disturbed, especially during heavy rainfall. The act of removing ve</w:t>
      </w:r>
      <w:r>
        <w:rPr>
          <w:rFonts w:ascii="Times New Roman" w:eastAsia="Times New Roman" w:hAnsi="Times New Roman" w:cs="Times New Roman"/>
          <w:kern w:val="0"/>
          <w:sz w:val="24"/>
          <w:lang w:eastAsia="en-US"/>
        </w:rPr>
        <w:t>getation and the top layer of soil for mining purposes often results in rapid runoff and the erosion of nutrient-rich soil layers, sometimes forming gullies.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area is drained mainly by seasonal streams and minor tributaries that are active only during t</w:t>
      </w:r>
      <w:r>
        <w:rPr>
          <w:rFonts w:ascii="Times New Roman" w:eastAsia="Times New Roman" w:hAnsi="Times New Roman" w:cs="Times New Roman"/>
          <w:kern w:val="0"/>
          <w:sz w:val="24"/>
          <w:lang w:eastAsia="en-US"/>
        </w:rPr>
        <w:t>he wet season. These water channels are particularly vulnerable to pollution and sediment deposits from poorly managed mining waste. Without effective drainage systems, areas near mining sites may suffer from waterlogging or severe erosion, both of which d</w:t>
      </w:r>
      <w:r>
        <w:rPr>
          <w:rFonts w:ascii="Times New Roman" w:eastAsia="Times New Roman" w:hAnsi="Times New Roman" w:cs="Times New Roman"/>
          <w:kern w:val="0"/>
          <w:sz w:val="24"/>
          <w:lang w:eastAsia="en-US"/>
        </w:rPr>
        <w:t>egrade the soil. Moreover, excavation and mining pits often interfere with the natural flow of water, disrupting the ecological balance and reducing the soil’s capacity to hold moisture and nutrients.</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1.4</w:t>
      </w:r>
      <w:r>
        <w:rPr>
          <w:rFonts w:ascii="Times New Roman" w:eastAsia="Times New Roman" w:hAnsi="Times New Roman" w:cs="Times New Roman"/>
          <w:b/>
          <w:bCs/>
          <w:kern w:val="0"/>
          <w:sz w:val="24"/>
          <w:lang w:eastAsia="en-US"/>
        </w:rPr>
        <w:tab/>
        <w:t>Aim and Objectives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primary goal of this researc</w:t>
      </w:r>
      <w:r>
        <w:rPr>
          <w:rFonts w:ascii="Times New Roman" w:eastAsia="Times New Roman" w:hAnsi="Times New Roman" w:cs="Times New Roman"/>
          <w:kern w:val="0"/>
          <w:sz w:val="24"/>
          <w:lang w:eastAsia="en-US"/>
        </w:rPr>
        <w:t>h is to assess how gold mining activities have influenced soil characteristics in Alagbede Daba, a community in the Moro Local Government Area of Kwara State.</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specific objectives of the study are to:</w:t>
      </w:r>
    </w:p>
    <w:p w:rsidR="00C6774C" w:rsidRDefault="009A6207">
      <w:pPr>
        <w:widowControl/>
        <w:numPr>
          <w:ilvl w:val="0"/>
          <w:numId w:val="1"/>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determine the concentrations of heavy metals and oth</w:t>
      </w:r>
      <w:r>
        <w:rPr>
          <w:rFonts w:ascii="Times New Roman" w:eastAsia="Times New Roman" w:hAnsi="Times New Roman" w:cs="Times New Roman"/>
          <w:kern w:val="0"/>
          <w:sz w:val="24"/>
          <w:lang w:eastAsia="en-US"/>
        </w:rPr>
        <w:t>er environmental contaminants within the soil.</w:t>
      </w:r>
    </w:p>
    <w:p w:rsidR="00C6774C" w:rsidRDefault="009A6207">
      <w:pPr>
        <w:widowControl/>
        <w:numPr>
          <w:ilvl w:val="0"/>
          <w:numId w:val="1"/>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determine if the impact of pollutants on humans and the environment.</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1.5</w:t>
      </w:r>
      <w:r>
        <w:rPr>
          <w:rFonts w:ascii="Times New Roman" w:eastAsia="Times New Roman" w:hAnsi="Times New Roman" w:cs="Times New Roman"/>
          <w:b/>
          <w:bCs/>
          <w:kern w:val="0"/>
          <w:sz w:val="24"/>
          <w:lang w:eastAsia="en-US"/>
        </w:rPr>
        <w:tab/>
        <w:t>Statement of the Problem</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In recent times, gold mining operations have expanded rapidly in Alagbede Daba, bringing about growing </w:t>
      </w:r>
      <w:r>
        <w:rPr>
          <w:rFonts w:ascii="Times New Roman" w:eastAsia="Times New Roman" w:hAnsi="Times New Roman" w:cs="Times New Roman"/>
          <w:kern w:val="0"/>
          <w:sz w:val="24"/>
          <w:lang w:eastAsia="en-US"/>
        </w:rPr>
        <w:t>environmental concerns, especially in relation to soil quality and land degradation. Activities such as vegetation clearing, soil excavation, and the poor handling of mining waste have triggered soil erosion, loss of fertility, and contamination from hazar</w:t>
      </w:r>
      <w:r>
        <w:rPr>
          <w:rFonts w:ascii="Times New Roman" w:eastAsia="Times New Roman" w:hAnsi="Times New Roman" w:cs="Times New Roman"/>
          <w:kern w:val="0"/>
          <w:sz w:val="24"/>
          <w:lang w:eastAsia="en-US"/>
        </w:rPr>
        <w:t>dous substances including heavy metals.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This research seeks to offer vital scientific data to inform both the local community and relevant authorities about the present soil condition and the likely long-term consequences if </w:t>
      </w:r>
      <w:r>
        <w:rPr>
          <w:rFonts w:ascii="Times New Roman" w:eastAsia="Times New Roman" w:hAnsi="Times New Roman" w:cs="Times New Roman"/>
          <w:kern w:val="0"/>
          <w:sz w:val="24"/>
          <w:lang w:eastAsia="en-US"/>
        </w:rPr>
        <w:lastRenderedPageBreak/>
        <w:t>these mining activities persist</w:t>
      </w:r>
      <w:r>
        <w:rPr>
          <w:rFonts w:ascii="Times New Roman" w:eastAsia="Times New Roman" w:hAnsi="Times New Roman" w:cs="Times New Roman"/>
          <w:kern w:val="0"/>
          <w:sz w:val="24"/>
          <w:lang w:eastAsia="en-US"/>
        </w:rPr>
        <w:t xml:space="preserve"> without regulation. By clarifying the link between mining operations and soil deterioration, the findings can support the development of effective interventions—such as adopting improved mining methods, promoting waste control, restoring damaged land, and</w:t>
      </w:r>
      <w:r>
        <w:rPr>
          <w:rFonts w:ascii="Times New Roman" w:eastAsia="Times New Roman" w:hAnsi="Times New Roman" w:cs="Times New Roman"/>
          <w:kern w:val="0"/>
          <w:sz w:val="24"/>
          <w:lang w:eastAsia="en-US"/>
        </w:rPr>
        <w:t xml:space="preserve"> implementing tree planting initiatives. Additionally, the outcomes can serve as a basis for enforcing environmental protection laws, supporting better land-use planning, and enhancing sustainable livelihoods for affected residents, particularly those depe</w:t>
      </w:r>
      <w:r>
        <w:rPr>
          <w:rFonts w:ascii="Times New Roman" w:eastAsia="Times New Roman" w:hAnsi="Times New Roman" w:cs="Times New Roman"/>
          <w:kern w:val="0"/>
          <w:sz w:val="24"/>
          <w:lang w:eastAsia="en-US"/>
        </w:rPr>
        <w:t>ndent on farming and natural water sources.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Overall, this study aims to provide a balanced approach to reconciling the economic benefits of gold mining with environmental preservation and community health.</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1.6</w:t>
      </w:r>
      <w:r>
        <w:rPr>
          <w:rFonts w:ascii="Times New Roman" w:eastAsia="Times New Roman" w:hAnsi="Times New Roman" w:cs="Times New Roman"/>
          <w:b/>
          <w:bCs/>
          <w:kern w:val="0"/>
          <w:sz w:val="24"/>
          <w:lang w:eastAsia="en-US"/>
        </w:rPr>
        <w:tab/>
        <w:t>Justification</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Gold mining has emerged as a maj</w:t>
      </w:r>
      <w:r>
        <w:rPr>
          <w:rFonts w:ascii="Times New Roman" w:eastAsia="Times New Roman" w:hAnsi="Times New Roman" w:cs="Times New Roman"/>
          <w:kern w:val="0"/>
          <w:sz w:val="24"/>
          <w:lang w:eastAsia="en-US"/>
        </w:rPr>
        <w:t>or source of income and employment for residents of Alagbede Daba. However, concerns are rising about its detrimental effects on soil health and land usability. Soil is a critical natural resource in the area, supporting agriculture, vegetation growth, and</w:t>
      </w:r>
      <w:r>
        <w:rPr>
          <w:rFonts w:ascii="Times New Roman" w:eastAsia="Times New Roman" w:hAnsi="Times New Roman" w:cs="Times New Roman"/>
          <w:kern w:val="0"/>
          <w:sz w:val="24"/>
          <w:lang w:eastAsia="en-US"/>
        </w:rPr>
        <w:t xml:space="preserve"> water retention. Negative consequences of mining such as soil erosion, nutrient depletion, contamination by heavy metals, and disruption of natural drainage pose threats to food production, environmental integrity, and public health.</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Because of the unique</w:t>
      </w:r>
      <w:r>
        <w:rPr>
          <w:rFonts w:ascii="Times New Roman" w:eastAsia="Times New Roman" w:hAnsi="Times New Roman" w:cs="Times New Roman"/>
          <w:kern w:val="0"/>
          <w:sz w:val="24"/>
          <w:lang w:eastAsia="en-US"/>
        </w:rPr>
        <w:t xml:space="preserve"> environmental characteristics of the community, the effects of mining could be more pronounced compared to other regions, making a detailed investigation both timely and necessary. This study is therefore significant as it will generate empirical data on </w:t>
      </w:r>
      <w:r>
        <w:rPr>
          <w:rFonts w:ascii="Times New Roman" w:eastAsia="Times New Roman" w:hAnsi="Times New Roman" w:cs="Times New Roman"/>
          <w:kern w:val="0"/>
          <w:sz w:val="24"/>
          <w:lang w:eastAsia="en-US"/>
        </w:rPr>
        <w:t>the extent of soil degradation due to mining. It will also raise awareness among both locals and policymakers about the environmental dangers of unregulated mining, promote the formulation of sustainable land-use practices, and contribute to better environ</w:t>
      </w:r>
      <w:r>
        <w:rPr>
          <w:rFonts w:ascii="Times New Roman" w:eastAsia="Times New Roman" w:hAnsi="Times New Roman" w:cs="Times New Roman"/>
          <w:kern w:val="0"/>
          <w:sz w:val="24"/>
          <w:lang w:eastAsia="en-US"/>
        </w:rPr>
        <w:t>mental stewardship in Alagbede Daba.</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1.7</w:t>
      </w:r>
      <w:r>
        <w:rPr>
          <w:rFonts w:ascii="Times New Roman" w:eastAsia="Times New Roman" w:hAnsi="Times New Roman" w:cs="Times New Roman"/>
          <w:b/>
          <w:bCs/>
          <w:kern w:val="0"/>
          <w:sz w:val="24"/>
          <w:lang w:eastAsia="en-US"/>
        </w:rPr>
        <w:tab/>
        <w:t>Scope and Limitations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This study is concentrated on the effects of gold mining on soil quality within Alagbede Daba community in Moro Local Government Area, Kwara State. The research encompasses field visits, soil s</w:t>
      </w:r>
      <w:r>
        <w:rPr>
          <w:rFonts w:ascii="Times New Roman" w:eastAsia="Times New Roman" w:hAnsi="Times New Roman" w:cs="Times New Roman"/>
          <w:kern w:val="0"/>
          <w:sz w:val="24"/>
          <w:lang w:eastAsia="en-US"/>
        </w:rPr>
        <w:t>ampling, laboratory testing, and interactions with local residents to gather relevant data in the selected study zone.</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While the study aims to provide meaningful insights, it is subject to several limitations:</w:t>
      </w:r>
    </w:p>
    <w:p w:rsidR="00C6774C" w:rsidRDefault="009A6207">
      <w:pPr>
        <w:widowControl/>
        <w:numPr>
          <w:ilvl w:val="0"/>
          <w:numId w:val="2"/>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lastRenderedPageBreak/>
        <w:t>Dependence on Local Testimonies:</w:t>
      </w:r>
      <w:r>
        <w:rPr>
          <w:rFonts w:ascii="Times New Roman" w:eastAsia="Times New Roman" w:hAnsi="Times New Roman" w:cs="Times New Roman"/>
          <w:kern w:val="0"/>
          <w:sz w:val="24"/>
          <w:lang w:eastAsia="en-US"/>
        </w:rPr>
        <w:t xml:space="preserve"> Some of the i</w:t>
      </w:r>
      <w:r>
        <w:rPr>
          <w:rFonts w:ascii="Times New Roman" w:eastAsia="Times New Roman" w:hAnsi="Times New Roman" w:cs="Times New Roman"/>
          <w:kern w:val="0"/>
          <w:sz w:val="24"/>
          <w:lang w:eastAsia="en-US"/>
        </w:rPr>
        <w:t>nformation was gathered through oral interviews, which may reflect personal opinions rather than verifiable facts.</w:t>
      </w:r>
    </w:p>
    <w:p w:rsidR="00C6774C" w:rsidRDefault="009A6207">
      <w:pPr>
        <w:widowControl/>
        <w:numPr>
          <w:ilvl w:val="0"/>
          <w:numId w:val="2"/>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Access and Safety Issues:</w:t>
      </w:r>
      <w:r>
        <w:rPr>
          <w:rFonts w:ascii="Times New Roman" w:eastAsia="Times New Roman" w:hAnsi="Times New Roman" w:cs="Times New Roman"/>
          <w:kern w:val="0"/>
          <w:sz w:val="24"/>
          <w:lang w:eastAsia="en-US"/>
        </w:rPr>
        <w:t xml:space="preserve"> Certain mining sites were challenging or unsafe to reach due to active operations, rough terrain, or security risks</w:t>
      </w:r>
      <w:r>
        <w:rPr>
          <w:rFonts w:ascii="Times New Roman" w:eastAsia="Times New Roman" w:hAnsi="Times New Roman" w:cs="Times New Roman"/>
          <w:kern w:val="0"/>
          <w:sz w:val="24"/>
          <w:lang w:eastAsia="en-US"/>
        </w:rPr>
        <w:t>.</w:t>
      </w:r>
    </w:p>
    <w:p w:rsidR="00C6774C" w:rsidRDefault="009A6207">
      <w:pPr>
        <w:widowControl/>
        <w:numPr>
          <w:ilvl w:val="0"/>
          <w:numId w:val="2"/>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Time Constraints:</w:t>
      </w:r>
      <w:r>
        <w:rPr>
          <w:rFonts w:ascii="Times New Roman" w:eastAsia="Times New Roman" w:hAnsi="Times New Roman" w:cs="Times New Roman"/>
          <w:kern w:val="0"/>
          <w:sz w:val="24"/>
          <w:lang w:eastAsia="en-US"/>
        </w:rPr>
        <w:t xml:space="preserve"> The duration allocated for conducting this research was limited, affecting the depth and breadth of data collection and analysis.</w:t>
      </w:r>
    </w:p>
    <w:p w:rsidR="00C6774C" w:rsidRDefault="009A6207">
      <w:pPr>
        <w:widowControl/>
        <w:numPr>
          <w:ilvl w:val="0"/>
          <w:numId w:val="2"/>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Geographical Limitation:</w:t>
      </w:r>
      <w:r>
        <w:rPr>
          <w:rFonts w:ascii="Times New Roman" w:eastAsia="Times New Roman" w:hAnsi="Times New Roman" w:cs="Times New Roman"/>
          <w:kern w:val="0"/>
          <w:sz w:val="24"/>
          <w:lang w:eastAsia="en-US"/>
        </w:rPr>
        <w:t xml:space="preserve"> The study only covers a specific portion of the community, which may affect how applicable the findings are to the broader region.</w:t>
      </w:r>
    </w:p>
    <w:p w:rsidR="00C6774C" w:rsidRDefault="009A6207">
      <w:pPr>
        <w:widowControl/>
        <w:numPr>
          <w:ilvl w:val="0"/>
          <w:numId w:val="2"/>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Resource Limitations:</w:t>
      </w:r>
      <w:r>
        <w:rPr>
          <w:rFonts w:ascii="Times New Roman" w:eastAsia="Times New Roman" w:hAnsi="Times New Roman" w:cs="Times New Roman"/>
          <w:kern w:val="0"/>
          <w:sz w:val="24"/>
          <w:lang w:eastAsia="en-US"/>
        </w:rPr>
        <w:t xml:space="preserve"> The research was constrained by limited funding, manpower, equipment, and materials, which is often a </w:t>
      </w:r>
      <w:r>
        <w:rPr>
          <w:rFonts w:ascii="Times New Roman" w:eastAsia="Times New Roman" w:hAnsi="Times New Roman" w:cs="Times New Roman"/>
          <w:kern w:val="0"/>
          <w:sz w:val="24"/>
          <w:lang w:eastAsia="en-US"/>
        </w:rPr>
        <w:t>challenge in rural environmental studies.</w:t>
      </w:r>
    </w:p>
    <w:p w:rsidR="00C6774C" w:rsidRDefault="00C6774C">
      <w:pPr>
        <w:spacing w:after="0" w:line="360" w:lineRule="auto"/>
        <w:rPr>
          <w:rFonts w:ascii="Times New Roman" w:hAnsi="Times New Roman" w:cs="Times New Roman"/>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9A6207">
      <w:pPr>
        <w:spacing w:line="360" w:lineRule="auto"/>
        <w:jc w:val="center"/>
      </w:pPr>
      <w:r>
        <w:rPr>
          <w:rStyle w:val="Strong"/>
          <w:rFonts w:ascii="Times New Roman" w:hAnsi="Times New Roman" w:cs="Times New Roman"/>
          <w:bCs w:val="0"/>
          <w:sz w:val="24"/>
        </w:rPr>
        <w:lastRenderedPageBreak/>
        <w:t>CHAPTER TWO</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2.0</w:t>
      </w:r>
      <w:r>
        <w:rPr>
          <w:rStyle w:val="Strong"/>
          <w:b/>
          <w:bCs/>
          <w:sz w:val="24"/>
          <w:szCs w:val="24"/>
        </w:rPr>
        <w:tab/>
        <w:t>Literature Review</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2.1</w:t>
      </w:r>
      <w:r>
        <w:rPr>
          <w:rStyle w:val="Strong"/>
          <w:b/>
          <w:bCs/>
          <w:sz w:val="24"/>
          <w:szCs w:val="24"/>
        </w:rPr>
        <w:tab/>
        <w:t>Overview of Gold Mining</w:t>
      </w:r>
    </w:p>
    <w:p w:rsidR="00C6774C" w:rsidRDefault="009A6207">
      <w:pPr>
        <w:pStyle w:val="NormalWeb"/>
        <w:spacing w:before="0" w:beforeAutospacing="0" w:after="0" w:afterAutospacing="0" w:line="360" w:lineRule="auto"/>
        <w:jc w:val="both"/>
      </w:pPr>
      <w:r>
        <w:t xml:space="preserve">Gold mining is the process through which gold is extracted from the earth’s crust, either through surface mining or underground </w:t>
      </w:r>
      <w:r>
        <w:t>operations. It has historically been a major contributor to economic growth in many regions, particularly in countries rich in mineral resources. The extraction methods used in gold mining vary depending on the geological features of the area, the mining s</w:t>
      </w:r>
      <w:r>
        <w:t>cale, and available technology. Regardless of the method, the core objective is to separate gold from the surrounding material through physical, chemical, or manual techniques.</w:t>
      </w:r>
    </w:p>
    <w:p w:rsidR="00C6774C" w:rsidRDefault="009A6207">
      <w:pPr>
        <w:pStyle w:val="NormalWeb"/>
        <w:spacing w:before="0" w:beforeAutospacing="0" w:after="0" w:afterAutospacing="0" w:line="360" w:lineRule="auto"/>
        <w:jc w:val="both"/>
      </w:pPr>
      <w:r>
        <w:t xml:space="preserve">Gold mining operations generally fall into two categories: </w:t>
      </w:r>
      <w:r>
        <w:rPr>
          <w:rStyle w:val="Strong"/>
          <w:b w:val="0"/>
        </w:rPr>
        <w:t>industrial-scale min</w:t>
      </w:r>
      <w:r>
        <w:rPr>
          <w:rStyle w:val="Strong"/>
          <w:b w:val="0"/>
        </w:rPr>
        <w:t>ing</w:t>
      </w:r>
      <w:r>
        <w:rPr>
          <w:bCs/>
        </w:rPr>
        <w:t xml:space="preserve">and </w:t>
      </w:r>
      <w:r>
        <w:rPr>
          <w:rStyle w:val="Strong"/>
          <w:b w:val="0"/>
        </w:rPr>
        <w:t>artisanal and small-scale gold mining (ASGM)</w:t>
      </w:r>
      <w:r>
        <w:rPr>
          <w:b/>
        </w:rPr>
        <w:t>.</w:t>
      </w:r>
      <w:r>
        <w:t xml:space="preserve"> Large-scale mining is typically conducted by well-capitalized companies that utilize advanced machinery and are subject to regulatory oversight. These operations aim to minimize environmental harm throug</w:t>
      </w:r>
      <w:r>
        <w:t>h modern methods and compliance with environmental standards.</w:t>
      </w:r>
    </w:p>
    <w:p w:rsidR="00C6774C" w:rsidRDefault="009A6207">
      <w:pPr>
        <w:pStyle w:val="NormalWeb"/>
        <w:spacing w:before="0" w:beforeAutospacing="0" w:after="0" w:afterAutospacing="0" w:line="360" w:lineRule="auto"/>
        <w:jc w:val="both"/>
      </w:pPr>
      <w:r>
        <w:t>On the other hand, ASGM is more widespread in developing nations and is often practiced informally using simple tools and outdated techniques. In countries like Nigeria, Ghana, and Burkina Faso,</w:t>
      </w:r>
      <w:r>
        <w:t xml:space="preserve"> ASGM is a primary livelihood for many rural communities (Adebayo </w:t>
      </w:r>
      <w:r>
        <w:rPr>
          <w:i/>
          <w:iCs/>
        </w:rPr>
        <w:t>et al.,</w:t>
      </w:r>
      <w:r>
        <w:t xml:space="preserve"> 2021). In Nigeria specifically, ASGM is prevalent in areas where gold deposits are near the surface. Despite its economic benefits, this form of mining is commonly unregulated and ca</w:t>
      </w:r>
      <w:r>
        <w:t xml:space="preserve">n cause severe environmental degradation, especially affecting soil quality and the general landscape (Ibrahim </w:t>
      </w:r>
      <w:r>
        <w:t>and</w:t>
      </w:r>
      <w:r>
        <w:t xml:space="preserve"> Lawal, 2020).</w:t>
      </w:r>
    </w:p>
    <w:p w:rsidR="00C6774C" w:rsidRDefault="009A6207">
      <w:pPr>
        <w:pStyle w:val="NormalWeb"/>
        <w:spacing w:before="0" w:beforeAutospacing="0" w:after="0" w:afterAutospacing="0" w:line="360" w:lineRule="auto"/>
        <w:jc w:val="both"/>
      </w:pPr>
      <w:r>
        <w:t xml:space="preserve">Gold mining, particularly when done without adequate safeguards, can disturb soil composition, reduce fertility, and introduce </w:t>
      </w:r>
      <w:r>
        <w:t xml:space="preserve">harmful substances such as mercury or cyanide into the soil. These changes disrupt the soil’s pH balance and lead to long-lasting environmental and health problems (Ogunleye </w:t>
      </w:r>
      <w:r>
        <w:rPr>
          <w:i/>
          <w:iCs/>
        </w:rPr>
        <w:t>et al.,</w:t>
      </w:r>
      <w:r>
        <w:t xml:space="preserve"> 2019).</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2.1.1</w:t>
      </w:r>
      <w:r>
        <w:rPr>
          <w:rStyle w:val="Strong"/>
          <w:b/>
          <w:bCs/>
          <w:sz w:val="24"/>
          <w:szCs w:val="24"/>
        </w:rPr>
        <w:tab/>
        <w:t>Meaning and Categories of Gold Mining</w:t>
      </w:r>
    </w:p>
    <w:p w:rsidR="00C6774C" w:rsidRDefault="009A6207">
      <w:pPr>
        <w:pStyle w:val="NormalWeb"/>
        <w:spacing w:before="0" w:beforeAutospacing="0" w:after="0" w:afterAutospacing="0" w:line="360" w:lineRule="auto"/>
        <w:jc w:val="both"/>
      </w:pPr>
      <w:r>
        <w:t>Gold mining refers to t</w:t>
      </w:r>
      <w:r>
        <w:t>he activities undertaken to extract gold-bearing minerals from the earth using a combination of mechanical, chemical, and physical processes. It begins with identifying gold-rich sites, followed by removal of top layers (overburden) and subsequent processi</w:t>
      </w:r>
      <w:r>
        <w:t xml:space="preserve">ng to </w:t>
      </w:r>
      <w:r>
        <w:lastRenderedPageBreak/>
        <w:t xml:space="preserve">isolate the gold. Depending on the deposit's nature—whether found in riverbeds, alluvial zones, or hard rock formations—different techniques are applied (Aliyu </w:t>
      </w:r>
      <w:r>
        <w:rPr>
          <w:i/>
          <w:iCs/>
        </w:rPr>
        <w:t>et al.,</w:t>
      </w:r>
      <w:r>
        <w:t xml:space="preserve"> 2020).</w:t>
      </w:r>
    </w:p>
    <w:p w:rsidR="00C6774C" w:rsidRDefault="009A6207">
      <w:pPr>
        <w:pStyle w:val="NormalWeb"/>
        <w:spacing w:before="0" w:beforeAutospacing="0" w:after="0" w:afterAutospacing="0" w:line="360" w:lineRule="auto"/>
        <w:jc w:val="both"/>
      </w:pPr>
      <w:r>
        <w:t>Gold mining is broadly divided into:</w:t>
      </w:r>
    </w:p>
    <w:p w:rsidR="00C6774C" w:rsidRDefault="009A6207">
      <w:pPr>
        <w:pStyle w:val="NormalWeb"/>
        <w:numPr>
          <w:ilvl w:val="0"/>
          <w:numId w:val="3"/>
        </w:numPr>
        <w:spacing w:before="0" w:beforeAutospacing="0" w:after="0" w:afterAutospacing="0" w:line="360" w:lineRule="auto"/>
        <w:jc w:val="both"/>
      </w:pPr>
      <w:r>
        <w:rPr>
          <w:rStyle w:val="Strong"/>
        </w:rPr>
        <w:t>Industrial (Large-Scale) Mining</w:t>
      </w:r>
      <w:r>
        <w:t>, and</w:t>
      </w:r>
    </w:p>
    <w:p w:rsidR="00C6774C" w:rsidRDefault="009A6207">
      <w:pPr>
        <w:pStyle w:val="NormalWeb"/>
        <w:numPr>
          <w:ilvl w:val="0"/>
          <w:numId w:val="3"/>
        </w:numPr>
        <w:spacing w:before="0" w:beforeAutospacing="0" w:after="0" w:afterAutospacing="0" w:line="360" w:lineRule="auto"/>
        <w:jc w:val="both"/>
      </w:pPr>
      <w:r>
        <w:rPr>
          <w:rStyle w:val="Strong"/>
        </w:rPr>
        <w:t>A</w:t>
      </w:r>
      <w:r>
        <w:rPr>
          <w:rStyle w:val="Strong"/>
        </w:rPr>
        <w:t>rtisanal and Small-Scale Gold Mining (ASGM).</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2.1.2</w:t>
      </w:r>
      <w:r>
        <w:rPr>
          <w:rStyle w:val="Strong"/>
          <w:b/>
          <w:bCs/>
          <w:sz w:val="24"/>
          <w:szCs w:val="24"/>
        </w:rPr>
        <w:tab/>
        <w:t>Industrial (Large-Scale) Gold Mining</w:t>
      </w:r>
    </w:p>
    <w:p w:rsidR="00C6774C" w:rsidRDefault="009A6207">
      <w:pPr>
        <w:pStyle w:val="NormalWeb"/>
        <w:spacing w:before="0" w:beforeAutospacing="0" w:after="0" w:afterAutospacing="0" w:line="360" w:lineRule="auto"/>
        <w:jc w:val="both"/>
      </w:pPr>
      <w:r>
        <w:t>This form of mining requires substantial capital investment, high-tech equipment, and skilled labor. Usually undertaken by international or corporate entities, it involves systematic exploration, drilling, and extraction, often with government-issued licen</w:t>
      </w:r>
      <w:r>
        <w:t xml:space="preserve">ses. These operations are generally expected to follow environmental laws, which include waste treatment, land reclamation, and pollution control (Adebayo </w:t>
      </w:r>
      <w:r>
        <w:rPr>
          <w:i/>
          <w:iCs/>
        </w:rPr>
        <w:t>et al.,</w:t>
      </w:r>
      <w:r>
        <w:t xml:space="preserve"> 2021).</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2.1.3</w:t>
      </w:r>
      <w:r>
        <w:rPr>
          <w:rStyle w:val="Strong"/>
          <w:b/>
          <w:bCs/>
          <w:sz w:val="24"/>
          <w:szCs w:val="24"/>
        </w:rPr>
        <w:tab/>
        <w:t>Artisanal and Small-Scale Gold Mining (ASGM)</w:t>
      </w:r>
    </w:p>
    <w:p w:rsidR="00C6774C" w:rsidRDefault="009A6207">
      <w:pPr>
        <w:pStyle w:val="NormalWeb"/>
        <w:spacing w:before="0" w:beforeAutospacing="0" w:after="0" w:afterAutospacing="0" w:line="360" w:lineRule="auto"/>
        <w:jc w:val="both"/>
      </w:pPr>
      <w:r>
        <w:t xml:space="preserve">ASGM is carried out by individuals </w:t>
      </w:r>
      <w:r>
        <w:t>or small groups using traditional and manual tools. It has become increasingly popular in less-developed economies due to its low startup cost and the immediate income it provides. However, most ASGM activities are conducted without proper regulation, whic</w:t>
      </w:r>
      <w:r>
        <w:t xml:space="preserve">h raises concerns about worker safety and environmental degradation. Techniques like manual panning and mercury amalgamation are commonly used, which release harmful chemicals into the soil and surrounding ecosystems (Eze </w:t>
      </w:r>
      <w:r>
        <w:t>and</w:t>
      </w:r>
      <w:r>
        <w:t xml:space="preserve"> Akinola, 2019).</w:t>
      </w:r>
    </w:p>
    <w:p w:rsidR="00C6774C" w:rsidRDefault="009A6207">
      <w:pPr>
        <w:pStyle w:val="NormalWeb"/>
        <w:spacing w:before="0" w:beforeAutospacing="0" w:after="0" w:afterAutospacing="0" w:line="360" w:lineRule="auto"/>
        <w:jc w:val="both"/>
      </w:pPr>
      <w:r>
        <w:t>In West Africa</w:t>
      </w:r>
      <w:r>
        <w:t xml:space="preserve">, illegal or informal mining—often called “galamsey” or “illegal gold rush”—is a major issue. Although similar to ASGM, these operations typically violate mining and environmental laws, causing erosion, toxic runoff, and land degradation (Okafor </w:t>
      </w:r>
      <w:r>
        <w:t>and</w:t>
      </w:r>
      <w:r>
        <w:t xml:space="preserve"> Bello,</w:t>
      </w:r>
      <w:r>
        <w:t xml:space="preserve"> 2022).</w:t>
      </w:r>
    </w:p>
    <w:p w:rsidR="00C6774C" w:rsidRDefault="009A6207">
      <w:pPr>
        <w:pStyle w:val="NormalWeb"/>
        <w:spacing w:before="0" w:beforeAutospacing="0" w:after="0" w:afterAutospacing="0" w:line="360" w:lineRule="auto"/>
        <w:jc w:val="both"/>
      </w:pPr>
      <w:r>
        <w:t>Understanding both legal and illegal forms of gold mining is key to evaluating their environmental effects. While regulated industrial mining offers some control, unregulated ASGM remains a significant source of soil degradation and pollution in Ni</w:t>
      </w:r>
      <w:r>
        <w:t>geria and beyond.</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2.2</w:t>
      </w:r>
      <w:r>
        <w:rPr>
          <w:rStyle w:val="Strong"/>
          <w:b/>
          <w:bCs/>
          <w:sz w:val="24"/>
          <w:szCs w:val="24"/>
        </w:rPr>
        <w:tab/>
        <w:t>Artisanal Gold Mining in Nigeria</w:t>
      </w:r>
    </w:p>
    <w:p w:rsidR="00C6774C" w:rsidRDefault="009A6207">
      <w:pPr>
        <w:pStyle w:val="NormalWeb"/>
        <w:spacing w:before="0" w:beforeAutospacing="0" w:after="0" w:afterAutospacing="0" w:line="360" w:lineRule="auto"/>
        <w:jc w:val="both"/>
      </w:pPr>
      <w:r>
        <w:t xml:space="preserve">ASGM is common in Nigeria, particularly in gold-bearing states such as Zamfara, Kebbi, Osun, and Niger. In these areas, many residents turn to gold mining as a viable alternative to farming or other low-income occupations (Adebayo </w:t>
      </w:r>
      <w:r>
        <w:rPr>
          <w:i/>
          <w:iCs/>
        </w:rPr>
        <w:t>et al.,</w:t>
      </w:r>
      <w:r>
        <w:t xml:space="preserve"> 2021). The inform</w:t>
      </w:r>
      <w:r>
        <w:t xml:space="preserve">al nature of </w:t>
      </w:r>
      <w:r>
        <w:lastRenderedPageBreak/>
        <w:t>ASGM makes it difficult to regulate, leading to widespread use of mercury for gold extraction. This process, while effective and affordable, produces toxic vapors and contaminates the environment.</w:t>
      </w:r>
    </w:p>
    <w:p w:rsidR="00C6774C" w:rsidRDefault="009A6207">
      <w:pPr>
        <w:pStyle w:val="NormalWeb"/>
        <w:spacing w:before="0" w:beforeAutospacing="0" w:after="0" w:afterAutospacing="0" w:line="360" w:lineRule="auto"/>
        <w:jc w:val="both"/>
      </w:pPr>
      <w:r>
        <w:t>Aside from mercury, ASGM often leads to the de</w:t>
      </w:r>
      <w:r>
        <w:t>struction of soil structure due to constant digging and washing. Heavy metals like lead (Pb), cadmium (Cd), and nickel (Ni) are frequently introduced into the soil, which not only affects agricultural productivity but also poses long-term health risks to h</w:t>
      </w:r>
      <w:r>
        <w:t>umans and animals (Aliyu</w:t>
      </w:r>
      <w:r>
        <w:rPr>
          <w:i/>
          <w:iCs/>
        </w:rPr>
        <w:t xml:space="preserve"> et al.,</w:t>
      </w:r>
      <w:r>
        <w:t xml:space="preserve"> 2020).</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2.3</w:t>
      </w:r>
      <w:r>
        <w:rPr>
          <w:rStyle w:val="Strong"/>
          <w:b/>
          <w:bCs/>
          <w:sz w:val="24"/>
          <w:szCs w:val="24"/>
        </w:rPr>
        <w:tab/>
        <w:t>Methods and Practices in Gold Mining</w:t>
      </w:r>
    </w:p>
    <w:p w:rsidR="00C6774C" w:rsidRDefault="009A6207">
      <w:pPr>
        <w:pStyle w:val="NormalWeb"/>
        <w:spacing w:before="0" w:beforeAutospacing="0" w:after="0" w:afterAutospacing="0" w:line="360" w:lineRule="auto"/>
        <w:jc w:val="both"/>
      </w:pPr>
      <w:r>
        <w:t>Gold mining comprises a series of processes tailored to extract gold from mineral deposits. The techniques used differ based on whether the gold is found in surface alluvial d</w:t>
      </w:r>
      <w:r>
        <w:t>eposits or deeper rock layers, as well as whether the operation is industrial or artisanal in scale.</w:t>
      </w:r>
    </w:p>
    <w:p w:rsidR="00C6774C" w:rsidRDefault="009A6207">
      <w:pPr>
        <w:pStyle w:val="NormalWeb"/>
        <w:spacing w:before="0" w:beforeAutospacing="0" w:after="0" w:afterAutospacing="0" w:line="360" w:lineRule="auto"/>
        <w:jc w:val="both"/>
      </w:pPr>
      <w:r>
        <w:t xml:space="preserve">In </w:t>
      </w:r>
      <w:r>
        <w:rPr>
          <w:rStyle w:val="Strong"/>
          <w:b w:val="0"/>
        </w:rPr>
        <w:t>industrial mining</w:t>
      </w:r>
      <w:r>
        <w:t>, the process begins with exploration and site development. This is followed by the removal of ore through open-pit or underground mini</w:t>
      </w:r>
      <w:r>
        <w:t xml:space="preserve">ng methods. Open-pit mining, which involves stripping large amounts of surface rock and soil, is suitable for shallow deposits but causes extensive environmental disruption (Aliyu </w:t>
      </w:r>
      <w:r>
        <w:rPr>
          <w:i/>
          <w:iCs/>
        </w:rPr>
        <w:t>et al.,</w:t>
      </w:r>
      <w:r>
        <w:t xml:space="preserve"> 2020). Underground mining is preferred for deeper veins and generall</w:t>
      </w:r>
      <w:r>
        <w:t>y causes less surface damage but is costlier and more technically demanding.</w:t>
      </w:r>
    </w:p>
    <w:p w:rsidR="00C6774C" w:rsidRDefault="009A6207">
      <w:pPr>
        <w:pStyle w:val="NormalWeb"/>
        <w:spacing w:before="0" w:beforeAutospacing="0" w:after="0" w:afterAutospacing="0" w:line="360" w:lineRule="auto"/>
        <w:jc w:val="both"/>
      </w:pPr>
      <w:r>
        <w:t xml:space="preserve">After extraction, the ore is crushed and ground (comminution) into fine particles. Chemical processing then follows, typically using </w:t>
      </w:r>
      <w:r>
        <w:rPr>
          <w:rStyle w:val="Strong"/>
          <w:b w:val="0"/>
        </w:rPr>
        <w:t>cyanide leaching</w:t>
      </w:r>
      <w:r>
        <w:t>. In this method, cyanide diss</w:t>
      </w:r>
      <w:r>
        <w:t xml:space="preserve">olves the gold from the ore, and the gold is recovered from the solution. While efficient, this method poses serious environmental risks if the cyanide is not carefully managed (Okafor </w:t>
      </w:r>
      <w:r>
        <w:t>and</w:t>
      </w:r>
      <w:r>
        <w:t xml:space="preserve"> Bello, 2022).</w:t>
      </w:r>
    </w:p>
    <w:p w:rsidR="00C6774C" w:rsidRDefault="009A6207">
      <w:pPr>
        <w:pStyle w:val="NormalWeb"/>
        <w:spacing w:before="0" w:beforeAutospacing="0" w:after="0" w:afterAutospacing="0" w:line="360" w:lineRule="auto"/>
        <w:jc w:val="both"/>
      </w:pPr>
      <w:r>
        <w:t xml:space="preserve">In contrast, </w:t>
      </w:r>
      <w:r>
        <w:rPr>
          <w:rStyle w:val="Strong"/>
          <w:b w:val="0"/>
        </w:rPr>
        <w:t>artisanal mining</w:t>
      </w:r>
      <w:r>
        <w:t xml:space="preserve"> follows a more manual a</w:t>
      </w:r>
      <w:r>
        <w:t xml:space="preserve">pproach. Miners dig and crush ore by hand, then separate gold using panning, sluicing, or </w:t>
      </w:r>
      <w:r>
        <w:rPr>
          <w:rStyle w:val="Strong"/>
          <w:b w:val="0"/>
        </w:rPr>
        <w:t>mercury amalgamation</w:t>
      </w:r>
      <w:r>
        <w:t>. The latter is the most common in ASGM due to its low cost. Miners mix mercury with the crushed ore, forming an amalgam that is heated to release</w:t>
      </w:r>
      <w:r>
        <w:t xml:space="preserve"> mercury vapor, leaving behind gold. This method is highly dangerous to human health and contributes to mercury accumulation in ecosystems (Eze </w:t>
      </w:r>
      <w:r>
        <w:t>and</w:t>
      </w:r>
      <w:r>
        <w:t xml:space="preserve"> Akinola, 2019).</w:t>
      </w:r>
    </w:p>
    <w:p w:rsidR="00C6774C" w:rsidRDefault="009A6207">
      <w:pPr>
        <w:pStyle w:val="NormalWeb"/>
        <w:spacing w:before="0" w:beforeAutospacing="0" w:after="0" w:afterAutospacing="0" w:line="360" w:lineRule="auto"/>
        <w:jc w:val="both"/>
      </w:pPr>
      <w:r>
        <w:rPr>
          <w:rStyle w:val="Strong"/>
          <w:b w:val="0"/>
        </w:rPr>
        <w:lastRenderedPageBreak/>
        <w:t>Dry-washing</w:t>
      </w:r>
      <w:r>
        <w:t xml:space="preserve"> is another technique used in drier regions. Here, miners use air and mechanical </w:t>
      </w:r>
      <w:r>
        <w:t>vibrations to separate gold from the soil. While it conserves water, it is often inefficient and accelerates land degradation when used excessively.</w:t>
      </w:r>
    </w:p>
    <w:p w:rsidR="00C6774C" w:rsidRDefault="009A6207">
      <w:pPr>
        <w:pStyle w:val="NormalWeb"/>
        <w:spacing w:before="0" w:beforeAutospacing="0" w:after="0" w:afterAutospacing="0" w:line="360" w:lineRule="auto"/>
        <w:jc w:val="both"/>
      </w:pPr>
      <w:r>
        <w:t xml:space="preserve">A serious concern across both large-scale and ASGM operations is the mismanagement of </w:t>
      </w:r>
      <w:r>
        <w:rPr>
          <w:rStyle w:val="Strong"/>
          <w:b w:val="0"/>
        </w:rPr>
        <w:t>mine tailings</w:t>
      </w:r>
      <w:r>
        <w:t>—the was</w:t>
      </w:r>
      <w:r>
        <w:t xml:space="preserve">te material left after gold has been extracted. These tailings often contain cyanide, mercury, and heavy metals, which can leak into surrounding soil and groundwater, leading to severe ecological damage over time (Adebayo </w:t>
      </w:r>
      <w:r>
        <w:rPr>
          <w:i/>
          <w:iCs/>
        </w:rPr>
        <w:t>et al.,</w:t>
      </w:r>
      <w:r>
        <w:t xml:space="preserve"> 2021).</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w:t>
      </w:r>
      <w:r>
        <w:rPr>
          <w:rFonts w:ascii="Times New Roman" w:eastAsia="Times New Roman" w:hAnsi="Times New Roman" w:cs="Times New Roman"/>
          <w:b/>
          <w:bCs/>
          <w:kern w:val="0"/>
          <w:sz w:val="24"/>
          <w:lang w:eastAsia="en-US"/>
        </w:rPr>
        <w:t>4</w:t>
      </w:r>
      <w:r>
        <w:rPr>
          <w:rFonts w:ascii="Times New Roman" w:eastAsia="Times New Roman" w:hAnsi="Times New Roman" w:cs="Times New Roman"/>
          <w:b/>
          <w:bCs/>
          <w:kern w:val="0"/>
          <w:sz w:val="24"/>
          <w:lang w:eastAsia="en-US"/>
        </w:rPr>
        <w:tab/>
        <w:t xml:space="preserve">Environmental </w:t>
      </w:r>
      <w:r>
        <w:rPr>
          <w:rFonts w:ascii="Times New Roman" w:eastAsia="Times New Roman" w:hAnsi="Times New Roman" w:cs="Times New Roman"/>
          <w:b/>
          <w:bCs/>
          <w:kern w:val="0"/>
          <w:sz w:val="24"/>
          <w:lang w:eastAsia="en-US"/>
        </w:rPr>
        <w:t>Consequences of Gold Mining</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Though gold mining provides significant economic benefits, it also brings numerous environmental challenges—many of which can be quite harmful, especially when carried out without appropriate oversight or ecological protections.</w:t>
      </w:r>
      <w:r>
        <w:rPr>
          <w:rFonts w:ascii="Times New Roman" w:eastAsia="Times New Roman" w:hAnsi="Times New Roman" w:cs="Times New Roman"/>
          <w:kern w:val="0"/>
          <w:sz w:val="24"/>
          <w:lang w:eastAsia="en-US"/>
        </w:rPr>
        <w:t xml:space="preserve"> Key negative outcomes include land degradation, water pollution, deforestation, biodiversity loss, and air contamination. These impacts are most evident in regions where artisanal and small-scale gold mining (ASGM) is widespread and typically unregulated,</w:t>
      </w:r>
      <w:r>
        <w:rPr>
          <w:rFonts w:ascii="Times New Roman" w:eastAsia="Times New Roman" w:hAnsi="Times New Roman" w:cs="Times New Roman"/>
          <w:kern w:val="0"/>
          <w:sz w:val="24"/>
          <w:lang w:eastAsia="en-US"/>
        </w:rPr>
        <w:t xml:space="preserve"> lacking any formal environmental controls (Okafor and Bello, 2022).</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Among the most severe consequences is soil degradation and pollution. Mining operations frequently strip away vegetation and the upper layers of soil, leaving the ground exposed and prone</w:t>
      </w:r>
      <w:r>
        <w:rPr>
          <w:rFonts w:ascii="Times New Roman" w:eastAsia="Times New Roman" w:hAnsi="Times New Roman" w:cs="Times New Roman"/>
          <w:kern w:val="0"/>
          <w:sz w:val="24"/>
          <w:lang w:eastAsia="en-US"/>
        </w:rPr>
        <w:t xml:space="preserve"> to erosion. Hazardous chemicals like mercury and cyanide, commonly used during gold processing, further deteriorate soil quality. When these substances are mishandled or dumped improperly, they seep into the soil and introduce toxic heavy metals such as l</w:t>
      </w:r>
      <w:r>
        <w:rPr>
          <w:rFonts w:ascii="Times New Roman" w:eastAsia="Times New Roman" w:hAnsi="Times New Roman" w:cs="Times New Roman"/>
          <w:kern w:val="0"/>
          <w:sz w:val="24"/>
          <w:lang w:eastAsia="en-US"/>
        </w:rPr>
        <w:t xml:space="preserve">ead (Pb), cadmium (Cd), and arsenic (As), which not only harm plant life but can linger in the environment for many years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2021).</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Water contamination is another pressing concern. During mining—whether large-scale or artisanal—wastewater fro</w:t>
      </w:r>
      <w:r>
        <w:rPr>
          <w:rFonts w:ascii="Times New Roman" w:eastAsia="Times New Roman" w:hAnsi="Times New Roman" w:cs="Times New Roman"/>
          <w:kern w:val="0"/>
          <w:sz w:val="24"/>
          <w:lang w:eastAsia="en-US"/>
        </w:rPr>
        <w:t>m ore washing and chemical treatment is often released untreated into nearby rivers and streams. This results in mercury, cyanide, and other pollutants entering both surface and underground water sources, leading to ecological damage, unsafe drinking water</w:t>
      </w:r>
      <w:r>
        <w:rPr>
          <w:rFonts w:ascii="Times New Roman" w:eastAsia="Times New Roman" w:hAnsi="Times New Roman" w:cs="Times New Roman"/>
          <w:kern w:val="0"/>
          <w:sz w:val="24"/>
          <w:lang w:eastAsia="en-US"/>
        </w:rPr>
        <w:t xml:space="preserve">, and public health risks via food chain contamination (Aliyu </w:t>
      </w:r>
      <w:r>
        <w:rPr>
          <w:rFonts w:ascii="Times New Roman" w:eastAsia="Times New Roman" w:hAnsi="Times New Roman" w:cs="Times New Roman"/>
          <w:i/>
          <w:iCs/>
          <w:kern w:val="0"/>
          <w:sz w:val="24"/>
          <w:lang w:eastAsia="en-US"/>
        </w:rPr>
        <w:t xml:space="preserve">et al., </w:t>
      </w:r>
      <w:r>
        <w:rPr>
          <w:rFonts w:ascii="Times New Roman" w:eastAsia="Times New Roman" w:hAnsi="Times New Roman" w:cs="Times New Roman"/>
          <w:kern w:val="0"/>
          <w:sz w:val="24"/>
          <w:lang w:eastAsia="en-US"/>
        </w:rPr>
        <w:t>2020).</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Forest clearing and habitat loss are also common in gold mining zones. Vast stretches of woodland are removed to access gold deposits, especially in tropical climates. This not on</w:t>
      </w:r>
      <w:r>
        <w:rPr>
          <w:rFonts w:ascii="Times New Roman" w:eastAsia="Times New Roman" w:hAnsi="Times New Roman" w:cs="Times New Roman"/>
          <w:kern w:val="0"/>
          <w:sz w:val="24"/>
          <w:lang w:eastAsia="en-US"/>
        </w:rPr>
        <w:t xml:space="preserve">ly </w:t>
      </w:r>
      <w:r>
        <w:rPr>
          <w:rFonts w:ascii="Times New Roman" w:eastAsia="Times New Roman" w:hAnsi="Times New Roman" w:cs="Times New Roman"/>
          <w:kern w:val="0"/>
          <w:sz w:val="24"/>
          <w:lang w:eastAsia="en-US"/>
        </w:rPr>
        <w:lastRenderedPageBreak/>
        <w:t>leads to tree loss but also disrupts wildlife habitats and natural ecosystems. In parts of Nigeria, mining has been directly associated with deforestation and the destruction of farmland, reducing local food production (Ibrahim and Lawal, 2020).</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Air qua</w:t>
      </w:r>
      <w:r>
        <w:rPr>
          <w:rFonts w:ascii="Times New Roman" w:eastAsia="Times New Roman" w:hAnsi="Times New Roman" w:cs="Times New Roman"/>
          <w:kern w:val="0"/>
          <w:sz w:val="24"/>
          <w:lang w:eastAsia="en-US"/>
        </w:rPr>
        <w:t>lity also suffers due to mining. In small-scale mining, the burning of mercury emits toxic vapors into the atmosphere, which can travel over long distances and later settle into ecosystems where they are converted to methylmercury, a harmful neurotoxin tha</w:t>
      </w:r>
      <w:r>
        <w:rPr>
          <w:rFonts w:ascii="Times New Roman" w:eastAsia="Times New Roman" w:hAnsi="Times New Roman" w:cs="Times New Roman"/>
          <w:kern w:val="0"/>
          <w:sz w:val="24"/>
          <w:lang w:eastAsia="en-US"/>
        </w:rPr>
        <w:t>t builds up in aquatic life and eventually in humans. Similarly, dust generated from blasting and excavation machinery affects the respiratory health of nearby populations (Eze and Akinola, 2019).</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Beyond immediate environmental damage, mining contributes t</w:t>
      </w:r>
      <w:r>
        <w:rPr>
          <w:rFonts w:ascii="Times New Roman" w:eastAsia="Times New Roman" w:hAnsi="Times New Roman" w:cs="Times New Roman"/>
          <w:kern w:val="0"/>
          <w:sz w:val="24"/>
          <w:lang w:eastAsia="en-US"/>
        </w:rPr>
        <w:t xml:space="preserve">o global warming by releasing greenhouse gases during land clearing and machine operations. The disruption of vegetation and soil also disturbs the natural carbon storage of the land, further accelerating climate change (Olowu </w:t>
      </w:r>
      <w:r>
        <w:rPr>
          <w:rFonts w:ascii="Times New Roman" w:eastAsia="Times New Roman" w:hAnsi="Times New Roman" w:cs="Times New Roman"/>
          <w:i/>
          <w:iCs/>
          <w:kern w:val="0"/>
          <w:sz w:val="24"/>
          <w:lang w:eastAsia="en-US"/>
        </w:rPr>
        <w:t xml:space="preserve">et al., </w:t>
      </w:r>
      <w:r>
        <w:rPr>
          <w:rFonts w:ascii="Times New Roman" w:eastAsia="Times New Roman" w:hAnsi="Times New Roman" w:cs="Times New Roman"/>
          <w:kern w:val="0"/>
          <w:sz w:val="24"/>
          <w:lang w:eastAsia="en-US"/>
        </w:rPr>
        <w:t>2021).</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Moreover, gold</w:t>
      </w:r>
      <w:r>
        <w:rPr>
          <w:rFonts w:ascii="Times New Roman" w:eastAsia="Times New Roman" w:hAnsi="Times New Roman" w:cs="Times New Roman"/>
          <w:kern w:val="0"/>
          <w:sz w:val="24"/>
          <w:lang w:eastAsia="en-US"/>
        </w:rPr>
        <w:t xml:space="preserve"> mining poses substantial threats to the environment, especially when not properly managed. While it provides livelihood opportunities, its environmental toll—especially regarding land and water quality—must be tackled through sustainable practices and eff</w:t>
      </w:r>
      <w:r>
        <w:rPr>
          <w:rFonts w:ascii="Times New Roman" w:eastAsia="Times New Roman" w:hAnsi="Times New Roman" w:cs="Times New Roman"/>
          <w:kern w:val="0"/>
          <w:sz w:val="24"/>
          <w:lang w:eastAsia="en-US"/>
        </w:rPr>
        <w:t>ective regulation to safeguard affected communities.</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w:t>
      </w:r>
      <w:r>
        <w:rPr>
          <w:rFonts w:ascii="Times New Roman" w:eastAsia="Times New Roman" w:hAnsi="Times New Roman" w:cs="Times New Roman"/>
          <w:b/>
          <w:bCs/>
          <w:kern w:val="0"/>
          <w:sz w:val="24"/>
          <w:lang w:eastAsia="en-US"/>
        </w:rPr>
        <w:t>4</w:t>
      </w:r>
      <w:r>
        <w:rPr>
          <w:rFonts w:ascii="Times New Roman" w:eastAsia="Times New Roman" w:hAnsi="Times New Roman" w:cs="Times New Roman"/>
          <w:b/>
          <w:bCs/>
          <w:kern w:val="0"/>
          <w:sz w:val="24"/>
          <w:lang w:eastAsia="en-US"/>
        </w:rPr>
        <w:t>.1</w:t>
      </w:r>
      <w:r>
        <w:rPr>
          <w:rFonts w:ascii="Times New Roman" w:eastAsia="Times New Roman" w:hAnsi="Times New Roman" w:cs="Times New Roman"/>
          <w:b/>
          <w:bCs/>
          <w:kern w:val="0"/>
          <w:sz w:val="24"/>
          <w:lang w:eastAsia="en-US"/>
        </w:rPr>
        <w:tab/>
        <w:t>Effects on Soil Quality</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Soil plays a crucial role in supporting agriculture, maintaining ecological balance, and filtering water. Unfortunately, gold mining—particularly when conducted with inadequ</w:t>
      </w:r>
      <w:r>
        <w:rPr>
          <w:rFonts w:ascii="Times New Roman" w:eastAsia="Times New Roman" w:hAnsi="Times New Roman" w:cs="Times New Roman"/>
          <w:kern w:val="0"/>
          <w:sz w:val="24"/>
          <w:lang w:eastAsia="en-US"/>
        </w:rPr>
        <w:t>ate environmental practices—seriously damages soil health. Both industrial-scale and informal mining lead to various forms of soil degradation that negatively impact the land's productivity, public well-being, and environmental stability.</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 primary concern</w:t>
      </w:r>
      <w:r>
        <w:rPr>
          <w:rFonts w:ascii="Times New Roman" w:eastAsia="Times New Roman" w:hAnsi="Times New Roman" w:cs="Times New Roman"/>
          <w:kern w:val="0"/>
          <w:sz w:val="24"/>
          <w:lang w:eastAsia="en-US"/>
        </w:rPr>
        <w:t xml:space="preserve"> is the buildup of harmful heavy metals in the soil. Chemicals like mercury, lead, cadmium, and chromium used in gold extraction contaminate surrounding lands. As these toxins accumulate, they alter the soil’s natural chemistry, reduce its fertility, and p</w:t>
      </w:r>
      <w:r>
        <w:rPr>
          <w:rFonts w:ascii="Times New Roman" w:eastAsia="Times New Roman" w:hAnsi="Times New Roman" w:cs="Times New Roman"/>
          <w:kern w:val="0"/>
          <w:sz w:val="24"/>
          <w:lang w:eastAsia="en-US"/>
        </w:rPr>
        <w:t xml:space="preserve">ose risks to human and animal health. In parts of Nigeria, researchers have recorded dangerously high levels of cadmium and lead in soils near mining areas, making them unfit for cultivation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 Aliyu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2020).</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lastRenderedPageBreak/>
        <w:t xml:space="preserve">Physical degradation </w:t>
      </w:r>
      <w:r>
        <w:rPr>
          <w:rFonts w:ascii="Times New Roman" w:eastAsia="Times New Roman" w:hAnsi="Times New Roman" w:cs="Times New Roman"/>
          <w:kern w:val="0"/>
          <w:sz w:val="24"/>
          <w:lang w:eastAsia="en-US"/>
        </w:rPr>
        <w:t>is another issue. The repeated use of heavy equipment, excavation, and digging compacts the soil, limiting air and water flow. This depletes the land’s capacity to support vegetation. In small-scale mining, the constant washing of ore further removes nutri</w:t>
      </w:r>
      <w:r>
        <w:rPr>
          <w:rFonts w:ascii="Times New Roman" w:eastAsia="Times New Roman" w:hAnsi="Times New Roman" w:cs="Times New Roman"/>
          <w:kern w:val="0"/>
          <w:sz w:val="24"/>
          <w:lang w:eastAsia="en-US"/>
        </w:rPr>
        <w:t>ents and organic material, leaving the soil barren and prone to erosion (Okafor and Bello, 2022).</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Moreover, topsoil—rich in nutrients and crucial for plant growth—is often stripped away during mining. The exposed subsoil is typically less fertile and more </w:t>
      </w:r>
      <w:r>
        <w:rPr>
          <w:rFonts w:ascii="Times New Roman" w:eastAsia="Times New Roman" w:hAnsi="Times New Roman" w:cs="Times New Roman"/>
          <w:kern w:val="0"/>
          <w:sz w:val="24"/>
          <w:lang w:eastAsia="en-US"/>
        </w:rPr>
        <w:t>susceptible to erosion and runoff. These conditions not only hinder farming but also increase the likelihood of contaminants reaching nearby water sources (Eze and Akinola, 2019).</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One long-term concern is that soil contamination tends to persist. Unlike po</w:t>
      </w:r>
      <w:r>
        <w:rPr>
          <w:rFonts w:ascii="Times New Roman" w:eastAsia="Times New Roman" w:hAnsi="Times New Roman" w:cs="Times New Roman"/>
          <w:kern w:val="0"/>
          <w:sz w:val="24"/>
          <w:lang w:eastAsia="en-US"/>
        </w:rPr>
        <w:t>llutants in water, which may be diluted or washed away over time, toxins in the soil can remain in place for decades unless remedial action is taken. This ongoing contamination threatens future land use, food security, and the overall health of communities</w:t>
      </w:r>
      <w:r>
        <w:rPr>
          <w:rFonts w:ascii="Times New Roman" w:eastAsia="Times New Roman" w:hAnsi="Times New Roman" w:cs="Times New Roman"/>
          <w:kern w:val="0"/>
          <w:sz w:val="24"/>
          <w:lang w:eastAsia="en-US"/>
        </w:rPr>
        <w:t xml:space="preserve"> living in mining regions (Ibrahim and Lawal, 2020).</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By and large, the degradation of soil due to gold mining is extensive, affecting agriculture, ecosystems, and human health. Addressing these problems calls for stronger regulation, public awareness campa</w:t>
      </w:r>
      <w:r>
        <w:rPr>
          <w:rFonts w:ascii="Times New Roman" w:eastAsia="Times New Roman" w:hAnsi="Times New Roman" w:cs="Times New Roman"/>
          <w:kern w:val="0"/>
          <w:sz w:val="24"/>
          <w:lang w:eastAsia="en-US"/>
        </w:rPr>
        <w:t>igns, and restoration projects to recover damaged lands.</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w:t>
      </w:r>
      <w:r>
        <w:rPr>
          <w:rFonts w:ascii="Times New Roman" w:eastAsia="Times New Roman" w:hAnsi="Times New Roman" w:cs="Times New Roman"/>
          <w:b/>
          <w:bCs/>
          <w:kern w:val="0"/>
          <w:sz w:val="24"/>
          <w:lang w:eastAsia="en-US"/>
        </w:rPr>
        <w:t>4</w:t>
      </w:r>
      <w:r>
        <w:rPr>
          <w:rFonts w:ascii="Times New Roman" w:eastAsia="Times New Roman" w:hAnsi="Times New Roman" w:cs="Times New Roman"/>
          <w:b/>
          <w:bCs/>
          <w:kern w:val="0"/>
          <w:sz w:val="24"/>
          <w:lang w:eastAsia="en-US"/>
        </w:rPr>
        <w:t>.2</w:t>
      </w:r>
      <w:r>
        <w:rPr>
          <w:rFonts w:ascii="Times New Roman" w:eastAsia="Times New Roman" w:hAnsi="Times New Roman" w:cs="Times New Roman"/>
          <w:b/>
          <w:bCs/>
          <w:kern w:val="0"/>
          <w:sz w:val="24"/>
          <w:lang w:eastAsia="en-US"/>
        </w:rPr>
        <w:tab/>
        <w:t>Effects on Water Resources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Gold mining poses a serious threat to water systems, especially in regions where environmental control is lacking. Water bodies near mining activities are frequently </w:t>
      </w:r>
      <w:r>
        <w:rPr>
          <w:rFonts w:ascii="Times New Roman" w:eastAsia="Times New Roman" w:hAnsi="Times New Roman" w:cs="Times New Roman"/>
          <w:kern w:val="0"/>
          <w:sz w:val="24"/>
          <w:lang w:eastAsia="en-US"/>
        </w:rPr>
        <w:t>polluted with runoff carrying toxic chemicals, heavy metals, and sediments from extraction processes. These pollutants contaminate rivers, streams, and underground water, endangering ecosystems and the health of surrounding communities (Okafor and Bello, 2</w:t>
      </w:r>
      <w:r>
        <w:rPr>
          <w:rFonts w:ascii="Times New Roman" w:eastAsia="Times New Roman" w:hAnsi="Times New Roman" w:cs="Times New Roman"/>
          <w:kern w:val="0"/>
          <w:sz w:val="24"/>
          <w:lang w:eastAsia="en-US"/>
        </w:rPr>
        <w:t>022).</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In small-scale mining, mercury is a commonly used substance for extracting gold. However, mercury often finds its way into rivers and lakes, where it eventually transforms into methylmercury—a dangerous compound that accumulates in fish and enters hu</w:t>
      </w:r>
      <w:r>
        <w:rPr>
          <w:rFonts w:ascii="Times New Roman" w:eastAsia="Times New Roman" w:hAnsi="Times New Roman" w:cs="Times New Roman"/>
          <w:kern w:val="0"/>
          <w:sz w:val="24"/>
          <w:lang w:eastAsia="en-US"/>
        </w:rPr>
        <w:t>man diets, causing neurological damage and developmental issues (Eze and Akinola, 2019).</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Large-scale operations contribute as well, particularly through the use of cyanide in processing. While effective at isolating gold, cyanide is lethal to aquatic organ</w:t>
      </w:r>
      <w:r>
        <w:rPr>
          <w:rFonts w:ascii="Times New Roman" w:eastAsia="Times New Roman" w:hAnsi="Times New Roman" w:cs="Times New Roman"/>
          <w:kern w:val="0"/>
          <w:sz w:val="24"/>
          <w:lang w:eastAsia="en-US"/>
        </w:rPr>
        <w:t xml:space="preserve">isms. Accidents such as </w:t>
      </w:r>
      <w:r>
        <w:rPr>
          <w:rFonts w:ascii="Times New Roman" w:eastAsia="Times New Roman" w:hAnsi="Times New Roman" w:cs="Times New Roman"/>
          <w:kern w:val="0"/>
          <w:sz w:val="24"/>
          <w:lang w:eastAsia="en-US"/>
        </w:rPr>
        <w:lastRenderedPageBreak/>
        <w:t xml:space="preserve">tailings dam failures can release large quantities of polluted water, triggering widespread ecological harm (Aliyu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2020).</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Another impact is sedimentation. Mining disturbs the land and removes vegetation, which causes loose s</w:t>
      </w:r>
      <w:r>
        <w:rPr>
          <w:rFonts w:ascii="Times New Roman" w:eastAsia="Times New Roman" w:hAnsi="Times New Roman" w:cs="Times New Roman"/>
          <w:kern w:val="0"/>
          <w:sz w:val="24"/>
          <w:lang w:eastAsia="en-US"/>
        </w:rPr>
        <w:t xml:space="preserve">oil to be washed into rivers during rainfall. This increases water cloudiness (turbidity), limits sunlight reaching aquatic plants, disrupts fish habitats, and can even shorten the life of dams and reservoirs due to the buildup of silt (Ibrahim and Lawal, </w:t>
      </w:r>
      <w:r>
        <w:rPr>
          <w:rFonts w:ascii="Times New Roman" w:eastAsia="Times New Roman" w:hAnsi="Times New Roman" w:cs="Times New Roman"/>
          <w:kern w:val="0"/>
          <w:sz w:val="24"/>
          <w:lang w:eastAsia="en-US"/>
        </w:rPr>
        <w:t>2020).</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Additionally, mining operations consume vast amounts of water—for cooling, processing, and dust control—which places pressure on already scarce water supplies. This can reduce water availability for farming, drinking, and industrial use, especially in arid</w:t>
      </w:r>
      <w:r>
        <w:rPr>
          <w:rFonts w:ascii="Times New Roman" w:eastAsia="Times New Roman" w:hAnsi="Times New Roman" w:cs="Times New Roman"/>
          <w:kern w:val="0"/>
          <w:sz w:val="24"/>
          <w:lang w:eastAsia="en-US"/>
        </w:rPr>
        <w:t xml:space="preserve"> or semi-arid regions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In essence, gold mining significantly degrades water quality and availability. Mitigating these impacts demands strict regulation, improved waste management practices, and the promotion of environmentally frien</w:t>
      </w:r>
      <w:r>
        <w:rPr>
          <w:rFonts w:ascii="Times New Roman" w:eastAsia="Times New Roman" w:hAnsi="Times New Roman" w:cs="Times New Roman"/>
          <w:kern w:val="0"/>
          <w:sz w:val="24"/>
          <w:lang w:eastAsia="en-US"/>
        </w:rPr>
        <w:t>dly mining alternatives.</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w:t>
      </w:r>
      <w:r>
        <w:rPr>
          <w:rFonts w:ascii="Times New Roman" w:eastAsia="Times New Roman" w:hAnsi="Times New Roman" w:cs="Times New Roman"/>
          <w:b/>
          <w:bCs/>
          <w:kern w:val="0"/>
          <w:sz w:val="24"/>
          <w:lang w:eastAsia="en-US"/>
        </w:rPr>
        <w:t>5</w:t>
      </w:r>
      <w:r>
        <w:rPr>
          <w:rFonts w:ascii="Times New Roman" w:eastAsia="Times New Roman" w:hAnsi="Times New Roman" w:cs="Times New Roman"/>
          <w:b/>
          <w:bCs/>
          <w:kern w:val="0"/>
          <w:sz w:val="24"/>
          <w:lang w:eastAsia="en-US"/>
        </w:rPr>
        <w:tab/>
        <w:t>Soil Contamination and the Presence of Heavy Metals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The contamination of soil resulting from mining operations represents a serious ecological challenge, especially in areas where gold extraction—particularly through artisanal </w:t>
      </w:r>
      <w:r>
        <w:rPr>
          <w:rFonts w:ascii="Times New Roman" w:eastAsia="Times New Roman" w:hAnsi="Times New Roman" w:cs="Times New Roman"/>
          <w:kern w:val="0"/>
          <w:sz w:val="24"/>
          <w:lang w:eastAsia="en-US"/>
        </w:rPr>
        <w:t xml:space="preserve">and small-scale mining (ASM)—is widespread. When soils are polluted, their structural integrity and biochemical functions are disrupted, leading to long-term damage to ecosystems and a decline in agricultural viability. A major factor contributing to soil </w:t>
      </w:r>
      <w:r>
        <w:rPr>
          <w:rFonts w:ascii="Times New Roman" w:eastAsia="Times New Roman" w:hAnsi="Times New Roman" w:cs="Times New Roman"/>
          <w:kern w:val="0"/>
          <w:sz w:val="24"/>
          <w:lang w:eastAsia="en-US"/>
        </w:rPr>
        <w:t>degradation in mining environments is the introduction of heavy metals—metallic elements characterized by their high density and toxicity even at trace levels. These contaminants are typically released into the soil through activities such as ore crushing,</w:t>
      </w:r>
      <w:r>
        <w:rPr>
          <w:rFonts w:ascii="Times New Roman" w:eastAsia="Times New Roman" w:hAnsi="Times New Roman" w:cs="Times New Roman"/>
          <w:kern w:val="0"/>
          <w:sz w:val="24"/>
          <w:lang w:eastAsia="en-US"/>
        </w:rPr>
        <w:t xml:space="preserve"> processing, and the improper disposal of tailings. Unlike organic waste, heavy metals do not decompose, meaning they accumulate and remain in the soil for extended periods, posing hazards to flora, fauna, and human populations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The </w:t>
      </w:r>
      <w:r>
        <w:rPr>
          <w:rFonts w:ascii="Times New Roman" w:eastAsia="Times New Roman" w:hAnsi="Times New Roman" w:cs="Times New Roman"/>
          <w:kern w:val="0"/>
          <w:sz w:val="24"/>
          <w:lang w:eastAsia="en-US"/>
        </w:rPr>
        <w:t>problem is particularly acute in developing nations, where informal mining practices are common, and environmental oversight is minimal. In such regions, the lack of waste management practices and the use of hazardous substances like mercury and cyanide le</w:t>
      </w:r>
      <w:r>
        <w:rPr>
          <w:rFonts w:ascii="Times New Roman" w:eastAsia="Times New Roman" w:hAnsi="Times New Roman" w:cs="Times New Roman"/>
          <w:kern w:val="0"/>
          <w:sz w:val="24"/>
          <w:lang w:eastAsia="en-US"/>
        </w:rPr>
        <w:t xml:space="preserve">ad to the leaching of dangerous metals into surrounding soils (Okafor and Bello, 2022). Over time, these </w:t>
      </w:r>
      <w:r>
        <w:rPr>
          <w:rFonts w:ascii="Times New Roman" w:eastAsia="Times New Roman" w:hAnsi="Times New Roman" w:cs="Times New Roman"/>
          <w:kern w:val="0"/>
          <w:sz w:val="24"/>
          <w:lang w:eastAsia="en-US"/>
        </w:rPr>
        <w:lastRenderedPageBreak/>
        <w:t>pollutants not only alter soil biochemistry and harm beneficial microorganisms but also bioaccumulate in crops, creating food safety risks for nearby c</w:t>
      </w:r>
      <w:r>
        <w:rPr>
          <w:rFonts w:ascii="Times New Roman" w:eastAsia="Times New Roman" w:hAnsi="Times New Roman" w:cs="Times New Roman"/>
          <w:kern w:val="0"/>
          <w:sz w:val="24"/>
          <w:lang w:eastAsia="en-US"/>
        </w:rPr>
        <w:t xml:space="preserve">ommunities (Aliyu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2020). As such, a comprehensive understanding of heavy metal dynamics in soils is essential for gauging the environmental footprint of gold mining and guiding appropriate remediation strategies.</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w:t>
      </w:r>
      <w:r>
        <w:rPr>
          <w:rFonts w:ascii="Times New Roman" w:eastAsia="Times New Roman" w:hAnsi="Times New Roman" w:cs="Times New Roman"/>
          <w:b/>
          <w:bCs/>
          <w:kern w:val="0"/>
          <w:sz w:val="24"/>
          <w:lang w:eastAsia="en-US"/>
        </w:rPr>
        <w:t>5</w:t>
      </w:r>
      <w:r>
        <w:rPr>
          <w:rFonts w:ascii="Times New Roman" w:eastAsia="Times New Roman" w:hAnsi="Times New Roman" w:cs="Times New Roman"/>
          <w:b/>
          <w:bCs/>
          <w:kern w:val="0"/>
          <w:sz w:val="24"/>
          <w:lang w:eastAsia="en-US"/>
        </w:rPr>
        <w:t>.1</w:t>
      </w:r>
      <w:r>
        <w:rPr>
          <w:rFonts w:ascii="Times New Roman" w:eastAsia="Times New Roman" w:hAnsi="Times New Roman" w:cs="Times New Roman"/>
          <w:b/>
          <w:bCs/>
          <w:kern w:val="0"/>
          <w:sz w:val="24"/>
          <w:lang w:eastAsia="en-US"/>
        </w:rPr>
        <w:tab/>
        <w:t>Definition and Traits of Heav</w:t>
      </w:r>
      <w:r>
        <w:rPr>
          <w:rFonts w:ascii="Times New Roman" w:eastAsia="Times New Roman" w:hAnsi="Times New Roman" w:cs="Times New Roman"/>
          <w:b/>
          <w:bCs/>
          <w:kern w:val="0"/>
          <w:sz w:val="24"/>
          <w:lang w:eastAsia="en-US"/>
        </w:rPr>
        <w:t>y Metals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Heavy metals are naturally occurring metallic elements that possess high atomic masses and densities, typically at least five times that of water. While some—like iron (Fe), zinc (Zn), and copper (Cu)—are beneficial in small doses for biological f</w:t>
      </w:r>
      <w:r>
        <w:rPr>
          <w:rFonts w:ascii="Times New Roman" w:eastAsia="Times New Roman" w:hAnsi="Times New Roman" w:cs="Times New Roman"/>
          <w:kern w:val="0"/>
          <w:sz w:val="24"/>
          <w:lang w:eastAsia="en-US"/>
        </w:rPr>
        <w:t>unctions, others such as cadmium (Cd), lead (Pb), chromium (Cr), nickel (Ni), and manganese (Mn) can become hazardous even in minimal quantities (Okafor and Bello, 2022).</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Their danger lies in their environmental persistence. These elements do not undergo n</w:t>
      </w:r>
      <w:r>
        <w:rPr>
          <w:rFonts w:ascii="Times New Roman" w:eastAsia="Times New Roman" w:hAnsi="Times New Roman" w:cs="Times New Roman"/>
          <w:kern w:val="0"/>
          <w:sz w:val="24"/>
          <w:lang w:eastAsia="en-US"/>
        </w:rPr>
        <w:t>atural degradation and can remain in the environment indefinitely. Once deposited into the soil, their mobility and bioavailability are influenced by environmental factors such as pH, soil composition, and organic matter content. Due to these characteristi</w:t>
      </w:r>
      <w:r>
        <w:rPr>
          <w:rFonts w:ascii="Times New Roman" w:eastAsia="Times New Roman" w:hAnsi="Times New Roman" w:cs="Times New Roman"/>
          <w:kern w:val="0"/>
          <w:sz w:val="24"/>
          <w:lang w:eastAsia="en-US"/>
        </w:rPr>
        <w:t>cs, heavy metals are readily absorbed by plant roots, making their way into food systems and potentially harming both wildlife and human health (Eze and Akinola, 2019).</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w:t>
      </w:r>
      <w:r>
        <w:rPr>
          <w:rFonts w:ascii="Times New Roman" w:eastAsia="Times New Roman" w:hAnsi="Times New Roman" w:cs="Times New Roman"/>
          <w:b/>
          <w:bCs/>
          <w:kern w:val="0"/>
          <w:sz w:val="24"/>
          <w:lang w:eastAsia="en-US"/>
        </w:rPr>
        <w:t>5</w:t>
      </w:r>
      <w:r>
        <w:rPr>
          <w:rFonts w:ascii="Times New Roman" w:eastAsia="Times New Roman" w:hAnsi="Times New Roman" w:cs="Times New Roman"/>
          <w:b/>
          <w:bCs/>
          <w:kern w:val="0"/>
          <w:sz w:val="24"/>
          <w:lang w:eastAsia="en-US"/>
        </w:rPr>
        <w:t>.2</w:t>
      </w:r>
      <w:r>
        <w:rPr>
          <w:rFonts w:ascii="Times New Roman" w:eastAsia="Times New Roman" w:hAnsi="Times New Roman" w:cs="Times New Roman"/>
          <w:b/>
          <w:bCs/>
          <w:kern w:val="0"/>
          <w:sz w:val="24"/>
          <w:lang w:eastAsia="en-US"/>
        </w:rPr>
        <w:tab/>
        <w:t>Predominant Heavy Metals Found in Mining Areas (Cd, Cr, Ni, Pb, Mn)</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Soils in and </w:t>
      </w:r>
      <w:r>
        <w:rPr>
          <w:rFonts w:ascii="Times New Roman" w:eastAsia="Times New Roman" w:hAnsi="Times New Roman" w:cs="Times New Roman"/>
          <w:kern w:val="0"/>
          <w:sz w:val="24"/>
          <w:lang w:eastAsia="en-US"/>
        </w:rPr>
        <w:t>around gold mining sites are frequently contaminated with specific heavy metals due to the composition of the ores and the methods used in extraction:</w:t>
      </w:r>
    </w:p>
    <w:p w:rsidR="00C6774C" w:rsidRDefault="009A6207">
      <w:pPr>
        <w:widowControl/>
        <w:numPr>
          <w:ilvl w:val="0"/>
          <w:numId w:val="4"/>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Cadmium (Cd):</w:t>
      </w:r>
      <w:r>
        <w:rPr>
          <w:rFonts w:ascii="Times New Roman" w:eastAsia="Times New Roman" w:hAnsi="Times New Roman" w:cs="Times New Roman"/>
          <w:kern w:val="0"/>
          <w:sz w:val="24"/>
          <w:lang w:eastAsia="en-US"/>
        </w:rPr>
        <w:t xml:space="preserve"> Commonly found with zinc-containing ores, cadmium is highly toxic and accumulates in the so</w:t>
      </w:r>
      <w:r>
        <w:rPr>
          <w:rFonts w:ascii="Times New Roman" w:eastAsia="Times New Roman" w:hAnsi="Times New Roman" w:cs="Times New Roman"/>
          <w:kern w:val="0"/>
          <w:sz w:val="24"/>
          <w:lang w:eastAsia="en-US"/>
        </w:rPr>
        <w:t>il through mining byproducts. It disrupts microbial ecosystems and poses risks to human renal and skeletal health.</w:t>
      </w:r>
    </w:p>
    <w:p w:rsidR="00C6774C" w:rsidRDefault="009A6207">
      <w:pPr>
        <w:widowControl/>
        <w:numPr>
          <w:ilvl w:val="0"/>
          <w:numId w:val="4"/>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Chromium (Cr):</w:t>
      </w:r>
      <w:r>
        <w:rPr>
          <w:rFonts w:ascii="Times New Roman" w:eastAsia="Times New Roman" w:hAnsi="Times New Roman" w:cs="Times New Roman"/>
          <w:kern w:val="0"/>
          <w:sz w:val="24"/>
          <w:lang w:eastAsia="en-US"/>
        </w:rPr>
        <w:t xml:space="preserve"> Found in certain rock types, chromium can exist in trivalent [Cr(III)] or hexavalent [Cr(VI)] forms, the latter being particul</w:t>
      </w:r>
      <w:r>
        <w:rPr>
          <w:rFonts w:ascii="Times New Roman" w:eastAsia="Times New Roman" w:hAnsi="Times New Roman" w:cs="Times New Roman"/>
          <w:kern w:val="0"/>
          <w:sz w:val="24"/>
          <w:lang w:eastAsia="en-US"/>
        </w:rPr>
        <w:t>arly toxic and carcinogenic. Mining processes tend to elevate Cr(VI) concentrations.</w:t>
      </w:r>
    </w:p>
    <w:p w:rsidR="00C6774C" w:rsidRDefault="009A6207">
      <w:pPr>
        <w:widowControl/>
        <w:numPr>
          <w:ilvl w:val="0"/>
          <w:numId w:val="4"/>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Nickel (Ni):</w:t>
      </w:r>
      <w:r>
        <w:rPr>
          <w:rFonts w:ascii="Times New Roman" w:eastAsia="Times New Roman" w:hAnsi="Times New Roman" w:cs="Times New Roman"/>
          <w:kern w:val="0"/>
          <w:sz w:val="24"/>
          <w:lang w:eastAsia="en-US"/>
        </w:rPr>
        <w:t xml:space="preserve"> Although present naturally, nickel levels spike near mining zones. High concentrations inhibit root development and impact soil microbial populations.</w:t>
      </w:r>
    </w:p>
    <w:p w:rsidR="00C6774C" w:rsidRDefault="009A6207">
      <w:pPr>
        <w:widowControl/>
        <w:numPr>
          <w:ilvl w:val="0"/>
          <w:numId w:val="4"/>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lastRenderedPageBreak/>
        <w:t>Lead (P</w:t>
      </w:r>
      <w:r>
        <w:rPr>
          <w:rFonts w:ascii="Times New Roman" w:eastAsia="Times New Roman" w:hAnsi="Times New Roman" w:cs="Times New Roman"/>
          <w:b/>
          <w:bCs/>
          <w:kern w:val="0"/>
          <w:sz w:val="24"/>
          <w:lang w:eastAsia="en-US"/>
        </w:rPr>
        <w:t>b):</w:t>
      </w:r>
      <w:r>
        <w:rPr>
          <w:rFonts w:ascii="Times New Roman" w:eastAsia="Times New Roman" w:hAnsi="Times New Roman" w:cs="Times New Roman"/>
          <w:kern w:val="0"/>
          <w:sz w:val="24"/>
          <w:lang w:eastAsia="en-US"/>
        </w:rPr>
        <w:t xml:space="preserve"> Lead, often introduced during smelting, is a long-lasting pollutant affecting both soil functionality and human neurological health, especially in children.</w:t>
      </w:r>
    </w:p>
    <w:p w:rsidR="00C6774C" w:rsidRDefault="009A6207">
      <w:pPr>
        <w:widowControl/>
        <w:numPr>
          <w:ilvl w:val="0"/>
          <w:numId w:val="4"/>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Manganese (Mn):</w:t>
      </w:r>
      <w:r>
        <w:rPr>
          <w:rFonts w:ascii="Times New Roman" w:eastAsia="Times New Roman" w:hAnsi="Times New Roman" w:cs="Times New Roman"/>
          <w:kern w:val="0"/>
          <w:sz w:val="24"/>
          <w:lang w:eastAsia="en-US"/>
        </w:rPr>
        <w:t xml:space="preserve"> Though vital in small quantities, high levels from runoff can unbalance soil ch</w:t>
      </w:r>
      <w:r>
        <w:rPr>
          <w:rFonts w:ascii="Times New Roman" w:eastAsia="Times New Roman" w:hAnsi="Times New Roman" w:cs="Times New Roman"/>
          <w:kern w:val="0"/>
          <w:sz w:val="24"/>
          <w:lang w:eastAsia="en-US"/>
        </w:rPr>
        <w:t xml:space="preserve">emistry and reduce crop yields (Aliyu et al., 2020;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w:t>
      </w:r>
      <w:r>
        <w:rPr>
          <w:rFonts w:ascii="Times New Roman" w:eastAsia="Times New Roman" w:hAnsi="Times New Roman" w:cs="Times New Roman"/>
          <w:b/>
          <w:bCs/>
          <w:kern w:val="0"/>
          <w:sz w:val="24"/>
          <w:lang w:eastAsia="en-US"/>
        </w:rPr>
        <w:t>5</w:t>
      </w:r>
      <w:r>
        <w:rPr>
          <w:rFonts w:ascii="Times New Roman" w:eastAsia="Times New Roman" w:hAnsi="Times New Roman" w:cs="Times New Roman"/>
          <w:b/>
          <w:bCs/>
          <w:kern w:val="0"/>
          <w:sz w:val="24"/>
          <w:lang w:eastAsia="en-US"/>
        </w:rPr>
        <w:t>.3</w:t>
      </w:r>
      <w:r>
        <w:rPr>
          <w:rFonts w:ascii="Times New Roman" w:eastAsia="Times New Roman" w:hAnsi="Times New Roman" w:cs="Times New Roman"/>
          <w:b/>
          <w:bCs/>
          <w:kern w:val="0"/>
          <w:sz w:val="24"/>
          <w:lang w:eastAsia="en-US"/>
        </w:rPr>
        <w:tab/>
        <w:t>Impacts of Heavy Metals on Soil and Human Health</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intrusion of heavy metals into soil systems disrupts multiple soil functions. One of the foremost impacts is the decline i</w:t>
      </w:r>
      <w:r>
        <w:rPr>
          <w:rFonts w:ascii="Times New Roman" w:eastAsia="Times New Roman" w:hAnsi="Times New Roman" w:cs="Times New Roman"/>
          <w:kern w:val="0"/>
          <w:sz w:val="24"/>
          <w:lang w:eastAsia="en-US"/>
        </w:rPr>
        <w:t>n soil fertility, as these metals interfere with the nutrient absorption capabilities of plants and reduce microbial activity essential for organic matter breakdown (Ibrahim and Lawal, 2020).</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Crops grown on contaminated land often exhibit poor growth, leaf discoloration, or may fail to sprout. Even more alarming is their tendency to absorb metals, which then enter the human food chain and contribute to serious health complications (Adebayo </w:t>
      </w:r>
      <w:r>
        <w:rPr>
          <w:rFonts w:ascii="Times New Roman" w:eastAsia="Times New Roman" w:hAnsi="Times New Roman" w:cs="Times New Roman"/>
          <w:i/>
          <w:iCs/>
          <w:kern w:val="0"/>
          <w:sz w:val="24"/>
          <w:lang w:eastAsia="en-US"/>
        </w:rPr>
        <w:t>et a</w:t>
      </w:r>
      <w:r>
        <w:rPr>
          <w:rFonts w:ascii="Times New Roman" w:eastAsia="Times New Roman" w:hAnsi="Times New Roman" w:cs="Times New Roman"/>
          <w:i/>
          <w:iCs/>
          <w:kern w:val="0"/>
          <w:sz w:val="24"/>
          <w:lang w:eastAsia="en-US"/>
        </w:rPr>
        <w:t>l.,</w:t>
      </w:r>
      <w:r>
        <w:rPr>
          <w:rFonts w:ascii="Times New Roman" w:eastAsia="Times New Roman" w:hAnsi="Times New Roman" w:cs="Times New Roman"/>
          <w:kern w:val="0"/>
          <w:sz w:val="24"/>
          <w:lang w:eastAsia="en-US"/>
        </w:rPr>
        <w:t xml:space="preserve"> 2021).</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Prolonged exposure to polluted soils also affects biodiversity. Beneficial organisms such as earthworms and nitrogen-fixing bacteria are especially sensitive to toxic environments. Their absence further degrades the soil's structural and biologi</w:t>
      </w:r>
      <w:r>
        <w:rPr>
          <w:rFonts w:ascii="Times New Roman" w:eastAsia="Times New Roman" w:hAnsi="Times New Roman" w:cs="Times New Roman"/>
          <w:kern w:val="0"/>
          <w:sz w:val="24"/>
          <w:lang w:eastAsia="en-US"/>
        </w:rPr>
        <w:t>cal health. Given the enduring nature of heavy metals, these effects can last decades without targeted remediation (Okafor and Bello, 2022).</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w:t>
      </w:r>
      <w:r>
        <w:rPr>
          <w:rFonts w:ascii="Times New Roman" w:eastAsia="Times New Roman" w:hAnsi="Times New Roman" w:cs="Times New Roman"/>
          <w:b/>
          <w:bCs/>
          <w:kern w:val="0"/>
          <w:sz w:val="24"/>
          <w:lang w:eastAsia="en-US"/>
        </w:rPr>
        <w:t>6</w:t>
      </w:r>
      <w:r>
        <w:rPr>
          <w:rFonts w:ascii="Times New Roman" w:eastAsia="Times New Roman" w:hAnsi="Times New Roman" w:cs="Times New Roman"/>
          <w:b/>
          <w:bCs/>
          <w:kern w:val="0"/>
          <w:sz w:val="24"/>
          <w:lang w:eastAsia="en-US"/>
        </w:rPr>
        <w:tab/>
        <w:t>Review of Empirical Studies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Numerous studies have examined the influence of gold mining on soil contamination, </w:t>
      </w:r>
      <w:r>
        <w:rPr>
          <w:rFonts w:ascii="Times New Roman" w:eastAsia="Times New Roman" w:hAnsi="Times New Roman" w:cs="Times New Roman"/>
          <w:kern w:val="0"/>
          <w:sz w:val="24"/>
          <w:lang w:eastAsia="en-US"/>
        </w:rPr>
        <w:t>particularly focusing on the accumulation of heavy metals. For example, Musa and Idris (2020) studied heavy metal levels in soils from artisanal mining communities in Zamfara State, Nigeria. Using a random sampling approach, they collected ten samples from</w:t>
      </w:r>
      <w:r>
        <w:rPr>
          <w:rFonts w:ascii="Times New Roman" w:eastAsia="Times New Roman" w:hAnsi="Times New Roman" w:cs="Times New Roman"/>
          <w:kern w:val="0"/>
          <w:sz w:val="24"/>
          <w:lang w:eastAsia="en-US"/>
        </w:rPr>
        <w:t xml:space="preserve"> five locations and analyzed them using the Aqua Regia digestion technique and Atomic Absorption Spectrometry (AAS). Results showed elevated levels of cadmium, lead, and nickel that surpassed WHO and FAO safety thresholds. Their findings emphasized the nee</w:t>
      </w:r>
      <w:r>
        <w:rPr>
          <w:rFonts w:ascii="Times New Roman" w:eastAsia="Times New Roman" w:hAnsi="Times New Roman" w:cs="Times New Roman"/>
          <w:kern w:val="0"/>
          <w:sz w:val="24"/>
          <w:lang w:eastAsia="en-US"/>
        </w:rPr>
        <w:t>d for stronger mining regulations and soil rehabilitation efforts—relevant to this current research in terms of methodology and thematic alignment.</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lastRenderedPageBreak/>
        <w:t xml:space="preserve">Another notable investigation by Boateng and Mensah (2019) in Tarkwa, Ghana, employed a mixed-method design </w:t>
      </w:r>
      <w:r>
        <w:rPr>
          <w:rFonts w:ascii="Times New Roman" w:eastAsia="Times New Roman" w:hAnsi="Times New Roman" w:cs="Times New Roman"/>
          <w:kern w:val="0"/>
          <w:sz w:val="24"/>
          <w:lang w:eastAsia="en-US"/>
        </w:rPr>
        <w:t>combining geochemical testing with stakeholder interviews. Using Inductively Coupled Plasma Mass Spectrometry (ICP-MS), they analyzed twenty soil samples and found significantly elevated levels of chromium, cadmium, and lead in mining zones compared to con</w:t>
      </w:r>
      <w:r>
        <w:rPr>
          <w:rFonts w:ascii="Times New Roman" w:eastAsia="Times New Roman" w:hAnsi="Times New Roman" w:cs="Times New Roman"/>
          <w:kern w:val="0"/>
          <w:sz w:val="24"/>
          <w:lang w:eastAsia="en-US"/>
        </w:rPr>
        <w:t>trol areas. The study also observed pH changes, suggesting a decline in soil quality and fertility. Their conclusion warned of the health and agricultural implications of small-scale mining and called for better environmental management—reinforcing the fin</w:t>
      </w:r>
      <w:r>
        <w:rPr>
          <w:rFonts w:ascii="Times New Roman" w:eastAsia="Times New Roman" w:hAnsi="Times New Roman" w:cs="Times New Roman"/>
          <w:kern w:val="0"/>
          <w:sz w:val="24"/>
          <w:lang w:eastAsia="en-US"/>
        </w:rPr>
        <w:t>dings applicable to this present study.</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In Ilesha, Nigeria, Adebayo and Ojo (2021) carried out research to evaluate the environmental effects of gold mining on local soils and vegetation. Employing stratified sampling, they gathered thirty samples from min</w:t>
      </w:r>
      <w:r>
        <w:rPr>
          <w:rFonts w:ascii="Times New Roman" w:eastAsia="Times New Roman" w:hAnsi="Times New Roman" w:cs="Times New Roman"/>
          <w:kern w:val="0"/>
          <w:sz w:val="24"/>
          <w:lang w:eastAsia="en-US"/>
        </w:rPr>
        <w:t>ing and non-mining zones. Analytical results showed higher concentrations of heavy metals in mining areas, while t-test results confirmed significant differences between the zones. The study also observed a decline in biodiversity and emphasized the import</w:t>
      </w:r>
      <w:r>
        <w:rPr>
          <w:rFonts w:ascii="Times New Roman" w:eastAsia="Times New Roman" w:hAnsi="Times New Roman" w:cs="Times New Roman"/>
          <w:kern w:val="0"/>
          <w:sz w:val="24"/>
          <w:lang w:eastAsia="en-US"/>
        </w:rPr>
        <w:t>ance of public sensitization and ecological restoration—insights that closely inform the current study.</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Likewise, Okoth and Wanjiku (2022) explored how heavy metal concentrations varied spatially in soils surrounding gold mining locations in Western Kenya.</w:t>
      </w:r>
      <w:r>
        <w:rPr>
          <w:rFonts w:ascii="Times New Roman" w:eastAsia="Times New Roman" w:hAnsi="Times New Roman" w:cs="Times New Roman"/>
          <w:kern w:val="0"/>
          <w:sz w:val="24"/>
          <w:lang w:eastAsia="en-US"/>
        </w:rPr>
        <w:t xml:space="preserve"> Fifteen samples were collected from different mining points and analyzed after nitric-perchloric acid digestion. Their geospatial mapping revealed that lead and manganese were concentrated around processing sites and declined with distance. Their use of s</w:t>
      </w:r>
      <w:r>
        <w:rPr>
          <w:rFonts w:ascii="Times New Roman" w:eastAsia="Times New Roman" w:hAnsi="Times New Roman" w:cs="Times New Roman"/>
          <w:kern w:val="0"/>
          <w:sz w:val="24"/>
          <w:lang w:eastAsia="en-US"/>
        </w:rPr>
        <w:t>patial analysis tools provides a model for interpreting the spread of contamination—a useful approach mirrored in the present research.</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Finally, Lawal and Shuaib (2023) conducted a comparative study in Osun State, Nigeria, to analyze differences in metal l</w:t>
      </w:r>
      <w:r>
        <w:rPr>
          <w:rFonts w:ascii="Times New Roman" w:eastAsia="Times New Roman" w:hAnsi="Times New Roman" w:cs="Times New Roman"/>
          <w:kern w:val="0"/>
          <w:sz w:val="24"/>
          <w:lang w:eastAsia="en-US"/>
        </w:rPr>
        <w:t>evels between soils from mining and non-mining areas. Through cluster sampling and the application of ANOVA, they confirmed significant disparities in cadmium and lead levels. The researchers advocated for soil enhancement practices and stronger environmen</w:t>
      </w:r>
      <w:r>
        <w:rPr>
          <w:rFonts w:ascii="Times New Roman" w:eastAsia="Times New Roman" w:hAnsi="Times New Roman" w:cs="Times New Roman"/>
          <w:kern w:val="0"/>
          <w:sz w:val="24"/>
          <w:lang w:eastAsia="en-US"/>
        </w:rPr>
        <w:t>tal oversight. This research aligns with current efforts to understand and mitigate the environmental impact of mining activities.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lastRenderedPageBreak/>
        <w:t xml:space="preserve">Moreover, these empirical works collectively demonstrate a consistent pattern of soil pollution in mining environments. Most </w:t>
      </w:r>
      <w:r>
        <w:rPr>
          <w:rFonts w:ascii="Times New Roman" w:eastAsia="Times New Roman" w:hAnsi="Times New Roman" w:cs="Times New Roman"/>
          <w:kern w:val="0"/>
          <w:sz w:val="24"/>
          <w:lang w:eastAsia="en-US"/>
        </w:rPr>
        <w:t xml:space="preserve">utilized advanced analytical methods like AAS and ICP-MS, and uniformly highlighted cadmium, lead, chromium, nickel, and manganese as key pollutants. </w:t>
      </w:r>
    </w:p>
    <w:p w:rsidR="00C6774C" w:rsidRDefault="00C6774C">
      <w:pPr>
        <w:spacing w:after="0" w:line="360" w:lineRule="auto"/>
        <w:rPr>
          <w:rFonts w:ascii="Times New Roman" w:hAnsi="Times New Roman" w:cs="Times New Roman"/>
          <w:sz w:val="24"/>
        </w:rPr>
      </w:pPr>
    </w:p>
    <w:p w:rsidR="00C6774C" w:rsidRDefault="00C6774C">
      <w:pPr>
        <w:spacing w:after="0" w:line="360" w:lineRule="auto"/>
        <w:rPr>
          <w:rFonts w:ascii="Times New Roman" w:hAnsi="Times New Roman" w:cs="Times New Roman"/>
          <w:sz w:val="24"/>
        </w:rPr>
      </w:pPr>
    </w:p>
    <w:p w:rsidR="00C6774C" w:rsidRDefault="009A6207">
      <w:pPr>
        <w:widowControl/>
        <w:spacing w:after="0" w:line="360" w:lineRule="auto"/>
        <w:jc w:val="center"/>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CHAPTER THREE</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3.0</w:t>
      </w:r>
      <w:r>
        <w:rPr>
          <w:rFonts w:ascii="Times New Roman" w:eastAsia="Times New Roman" w:hAnsi="Times New Roman" w:cs="Times New Roman"/>
          <w:b/>
          <w:bCs/>
          <w:kern w:val="0"/>
          <w:sz w:val="24"/>
          <w:lang w:eastAsia="en-US"/>
        </w:rPr>
        <w:tab/>
        <w:t>Research Methodology</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3.1</w:t>
      </w:r>
      <w:r>
        <w:rPr>
          <w:rFonts w:ascii="Times New Roman" w:eastAsia="Times New Roman" w:hAnsi="Times New Roman" w:cs="Times New Roman"/>
          <w:b/>
          <w:bCs/>
          <w:kern w:val="0"/>
          <w:sz w:val="24"/>
          <w:lang w:eastAsia="en-US"/>
        </w:rPr>
        <w:tab/>
        <w:t>Soil Analysis Approaches in Mining Impact Research</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To accura</w:t>
      </w:r>
      <w:r>
        <w:rPr>
          <w:rFonts w:ascii="Times New Roman" w:eastAsia="Times New Roman" w:hAnsi="Times New Roman" w:cs="Times New Roman"/>
          <w:kern w:val="0"/>
          <w:sz w:val="24"/>
          <w:lang w:eastAsia="en-US"/>
        </w:rPr>
        <w:t>tely evaluate the environmental effects of mining, especially concerning heavy metal contamination, precise soil analysis is crucial. In environmental research related to mining, a combination of scientific techniques is employed to assess the chemical mak</w:t>
      </w:r>
      <w:r>
        <w:rPr>
          <w:rFonts w:ascii="Times New Roman" w:eastAsia="Times New Roman" w:hAnsi="Times New Roman" w:cs="Times New Roman"/>
          <w:kern w:val="0"/>
          <w:sz w:val="24"/>
          <w:lang w:eastAsia="en-US"/>
        </w:rPr>
        <w:t>eup of soils, determine contamination severity, and evaluate potential ecological risks. The standard procedure generally includes systematic sampling, chemical digestion of soil samples, and instrumental analysis using technologies such as Atomic Absorpti</w:t>
      </w:r>
      <w:r>
        <w:rPr>
          <w:rFonts w:ascii="Times New Roman" w:eastAsia="Times New Roman" w:hAnsi="Times New Roman" w:cs="Times New Roman"/>
          <w:kern w:val="0"/>
          <w:sz w:val="24"/>
          <w:lang w:eastAsia="en-US"/>
        </w:rPr>
        <w:t xml:space="preserve">on Spectrophotometry (AAS) for heavy metal quantification (Aliyu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2020; Okafor and Bello, 2022).</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3.2</w:t>
      </w:r>
      <w:r>
        <w:rPr>
          <w:rFonts w:ascii="Times New Roman" w:eastAsia="Times New Roman" w:hAnsi="Times New Roman" w:cs="Times New Roman"/>
          <w:b/>
          <w:bCs/>
          <w:kern w:val="0"/>
          <w:sz w:val="24"/>
          <w:lang w:eastAsia="en-US"/>
        </w:rPr>
        <w:tab/>
        <w:t>Soil Sampling and Sample Preparation</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Reliable soil data begins with careful and methodical sample collection. In mining environments, it is common t</w:t>
      </w:r>
      <w:r>
        <w:rPr>
          <w:rFonts w:ascii="Times New Roman" w:eastAsia="Times New Roman" w:hAnsi="Times New Roman" w:cs="Times New Roman"/>
          <w:kern w:val="0"/>
          <w:sz w:val="24"/>
          <w:lang w:eastAsia="en-US"/>
        </w:rPr>
        <w:t>o gather soil samples from multiple locations and at different depths to ensure a representative assessment of contamination levels across the study area.</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After collection, the samples are allowed to air-dry at ambient temperature, preserving their chemica</w:t>
      </w:r>
      <w:r>
        <w:rPr>
          <w:rFonts w:ascii="Times New Roman" w:eastAsia="Times New Roman" w:hAnsi="Times New Roman" w:cs="Times New Roman"/>
          <w:kern w:val="0"/>
          <w:sz w:val="24"/>
          <w:lang w:eastAsia="en-US"/>
        </w:rPr>
        <w:t>l properties. Once dry, the samples are sieved—typically through a 2mm mesh—to remove coarse materials like stones and roots, ensuring homogeneity. This preparation step is vital to allow for consistent digestion and accurate spectrometric analysis (Eze an</w:t>
      </w:r>
      <w:r>
        <w:rPr>
          <w:rFonts w:ascii="Times New Roman" w:eastAsia="Times New Roman" w:hAnsi="Times New Roman" w:cs="Times New Roman"/>
          <w:kern w:val="0"/>
          <w:sz w:val="24"/>
          <w:lang w:eastAsia="en-US"/>
        </w:rPr>
        <w:t>d Akinola, 2019).</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Throughout the process, it is essential to label samples correctly and store them in clean, contamination-free containers. These precautions help maintain sample quality and integrity ahead of laboratory testing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3.</w:t>
      </w:r>
      <w:r>
        <w:rPr>
          <w:rFonts w:ascii="Times New Roman" w:eastAsia="Times New Roman" w:hAnsi="Times New Roman" w:cs="Times New Roman"/>
          <w:b/>
          <w:bCs/>
          <w:kern w:val="0"/>
          <w:sz w:val="24"/>
          <w:lang w:eastAsia="en-US"/>
        </w:rPr>
        <w:t>3</w:t>
      </w:r>
      <w:r>
        <w:rPr>
          <w:rFonts w:ascii="Times New Roman" w:eastAsia="Times New Roman" w:hAnsi="Times New Roman" w:cs="Times New Roman"/>
          <w:b/>
          <w:bCs/>
          <w:kern w:val="0"/>
          <w:sz w:val="24"/>
          <w:lang w:eastAsia="en-US"/>
        </w:rPr>
        <w:tab/>
        <w:t>Digestion Using Aqua Regia Solution</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lastRenderedPageBreak/>
        <w:t>Aqua Regia digestion is a standard procedure for liberating heavy metals from soil particles prior to instrumental analysis. Aqua Regia is a potent mixture of concentrated hydrochloric acid (HCl) and nitric acid (HNO₃)</w:t>
      </w:r>
      <w:r>
        <w:rPr>
          <w:rFonts w:ascii="Times New Roman" w:eastAsia="Times New Roman" w:hAnsi="Times New Roman" w:cs="Times New Roman"/>
          <w:kern w:val="0"/>
          <w:sz w:val="24"/>
          <w:lang w:eastAsia="en-US"/>
        </w:rPr>
        <w:t>, typically mixed in a 3:1 volume ratio. This combination is highly effective in breaking down soil matrices and dissolving most metal elements.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During digestion, approximately one gram of the sieved soil sample is placed in a digestion vessel. The Aqua Re</w:t>
      </w:r>
      <w:r>
        <w:rPr>
          <w:rFonts w:ascii="Times New Roman" w:eastAsia="Times New Roman" w:hAnsi="Times New Roman" w:cs="Times New Roman"/>
          <w:kern w:val="0"/>
          <w:sz w:val="24"/>
          <w:lang w:eastAsia="en-US"/>
        </w:rPr>
        <w:t>gia is added, and the mixture is gently heated until brown nitrogen oxide fumes subside—signaling the breakdown of organic material and the release of heavy metals into solution. Once the reaction is complete and cooled, the mixture is diluted with distill</w:t>
      </w:r>
      <w:r>
        <w:rPr>
          <w:rFonts w:ascii="Times New Roman" w:eastAsia="Times New Roman" w:hAnsi="Times New Roman" w:cs="Times New Roman"/>
          <w:kern w:val="0"/>
          <w:sz w:val="24"/>
          <w:lang w:eastAsia="en-US"/>
        </w:rPr>
        <w:t>ed water, filtered, and then prepared for further analysis (Ibrahim and Lawal, 2020).</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Although Aqua Regia does not dissolve silicate-bound metals completely, it remains widely accepted in environmental soil studies for its efficiency, cost-effectiveness, </w:t>
      </w:r>
      <w:r>
        <w:rPr>
          <w:rFonts w:ascii="Times New Roman" w:eastAsia="Times New Roman" w:hAnsi="Times New Roman" w:cs="Times New Roman"/>
          <w:kern w:val="0"/>
          <w:sz w:val="24"/>
          <w:lang w:eastAsia="en-US"/>
        </w:rPr>
        <w:t>and ease of use (Okafor and Bello, 2022).</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3.4</w:t>
      </w:r>
      <w:r>
        <w:rPr>
          <w:rFonts w:ascii="Times New Roman" w:eastAsia="Times New Roman" w:hAnsi="Times New Roman" w:cs="Times New Roman"/>
          <w:b/>
          <w:bCs/>
          <w:kern w:val="0"/>
          <w:sz w:val="24"/>
          <w:lang w:eastAsia="en-US"/>
        </w:rPr>
        <w:tab/>
        <w:t>Measurement with Atomic Absorption Spectrophotometry (AAS)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Atomic Absorption Spectrophotometry (AAS) is a widely used analytical technique for measuring trace concentrations of metals in digested soil solutions</w:t>
      </w:r>
      <w:r>
        <w:rPr>
          <w:rFonts w:ascii="Times New Roman" w:eastAsia="Times New Roman" w:hAnsi="Times New Roman" w:cs="Times New Roman"/>
          <w:kern w:val="0"/>
          <w:sz w:val="24"/>
          <w:lang w:eastAsia="en-US"/>
        </w:rPr>
        <w:t>. Following digestion, the resulting liquid samples are analyzed using AAS, which operates on the principle that atoms absorb light at characteristic wavelengths.</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In this method, the sample is first atomized in a flame or furnace, and a beam of light is pa</w:t>
      </w:r>
      <w:r>
        <w:rPr>
          <w:rFonts w:ascii="Times New Roman" w:eastAsia="Times New Roman" w:hAnsi="Times New Roman" w:cs="Times New Roman"/>
          <w:kern w:val="0"/>
          <w:sz w:val="24"/>
          <w:lang w:eastAsia="en-US"/>
        </w:rPr>
        <w:t xml:space="preserve">ssed through the atomized vapor. Each metal absorbs light at a specific wavelength, and the degree of absorption indicates the amount of that metal present in the sample (Aliyu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2020).</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AAS is especially suitable for analyzing elements such as cadmiu</w:t>
      </w:r>
      <w:r>
        <w:rPr>
          <w:rFonts w:ascii="Times New Roman" w:eastAsia="Times New Roman" w:hAnsi="Times New Roman" w:cs="Times New Roman"/>
          <w:kern w:val="0"/>
          <w:sz w:val="24"/>
          <w:lang w:eastAsia="en-US"/>
        </w:rPr>
        <w:t xml:space="preserve">m (Cd), lead (Pb), chromium (Cr), nickel (Ni), and manganese (Mn), due to its high sensitivity and precision. It is the preferred tool in studies assessing heavy metal contamination in soils near mining operations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w:t>
      </w: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C6774C">
      <w:pPr>
        <w:spacing w:after="0" w:line="240" w:lineRule="auto"/>
        <w:rPr>
          <w:rFonts w:ascii="Times New Roman" w:hAnsi="Times New Roman" w:cs="Times New Roman"/>
          <w:b/>
          <w:sz w:val="24"/>
        </w:rPr>
      </w:pPr>
    </w:p>
    <w:p w:rsidR="00C6774C" w:rsidRDefault="009A6207">
      <w:pPr>
        <w:spacing w:after="0" w:line="240" w:lineRule="auto"/>
        <w:rPr>
          <w:rFonts w:ascii="Times New Roman" w:hAnsi="Times New Roman" w:cs="Times New Roman"/>
          <w:b/>
          <w:sz w:val="24"/>
        </w:rPr>
      </w:pPr>
      <w:r>
        <w:rPr>
          <w:rFonts w:ascii="Times New Roman" w:hAnsi="Times New Roman" w:cs="Times New Roman"/>
          <w:b/>
          <w:sz w:val="24"/>
        </w:rPr>
        <w:t xml:space="preserve">Table 1: Soil Sample Locations </w:t>
      </w:r>
    </w:p>
    <w:tbl>
      <w:tblPr>
        <w:tblStyle w:val="TableGrid"/>
        <w:tblW w:w="0" w:type="auto"/>
        <w:tblLook w:val="04A0"/>
      </w:tblPr>
      <w:tblGrid>
        <w:gridCol w:w="2356"/>
        <w:gridCol w:w="2360"/>
        <w:gridCol w:w="2359"/>
        <w:gridCol w:w="2357"/>
      </w:tblGrid>
      <w:tr w:rsidR="00C6774C">
        <w:tc>
          <w:tcPr>
            <w:tcW w:w="2394" w:type="dxa"/>
          </w:tcPr>
          <w:p w:rsidR="00C6774C" w:rsidRDefault="009A6207">
            <w:pPr>
              <w:spacing w:after="0" w:line="360" w:lineRule="auto"/>
              <w:rPr>
                <w:rFonts w:ascii="Times New Roman" w:hAnsi="Times New Roman" w:cs="Times New Roman"/>
                <w:b/>
                <w:sz w:val="24"/>
              </w:rPr>
            </w:pPr>
            <w:r>
              <w:rPr>
                <w:rFonts w:ascii="Times New Roman" w:hAnsi="Times New Roman" w:cs="Times New Roman"/>
                <w:b/>
                <w:sz w:val="24"/>
              </w:rPr>
              <w:t>Location</w:t>
            </w:r>
          </w:p>
        </w:tc>
        <w:tc>
          <w:tcPr>
            <w:tcW w:w="2394" w:type="dxa"/>
          </w:tcPr>
          <w:p w:rsidR="00C6774C" w:rsidRDefault="009A6207">
            <w:pPr>
              <w:spacing w:after="0" w:line="360" w:lineRule="auto"/>
              <w:rPr>
                <w:rFonts w:ascii="Times New Roman" w:hAnsi="Times New Roman" w:cs="Times New Roman"/>
                <w:b/>
                <w:sz w:val="24"/>
              </w:rPr>
            </w:pPr>
            <w:r>
              <w:rPr>
                <w:rFonts w:ascii="Times New Roman" w:hAnsi="Times New Roman" w:cs="Times New Roman"/>
                <w:b/>
                <w:sz w:val="24"/>
              </w:rPr>
              <w:t>Longitude</w:t>
            </w:r>
          </w:p>
        </w:tc>
        <w:tc>
          <w:tcPr>
            <w:tcW w:w="2394" w:type="dxa"/>
          </w:tcPr>
          <w:p w:rsidR="00C6774C" w:rsidRDefault="009A6207">
            <w:pPr>
              <w:spacing w:after="0" w:line="360" w:lineRule="auto"/>
              <w:rPr>
                <w:rFonts w:ascii="Times New Roman" w:hAnsi="Times New Roman" w:cs="Times New Roman"/>
                <w:b/>
                <w:sz w:val="24"/>
              </w:rPr>
            </w:pPr>
            <w:r>
              <w:rPr>
                <w:rFonts w:ascii="Times New Roman" w:hAnsi="Times New Roman" w:cs="Times New Roman"/>
                <w:b/>
                <w:sz w:val="24"/>
              </w:rPr>
              <w:t>Latitude</w:t>
            </w:r>
          </w:p>
        </w:tc>
        <w:tc>
          <w:tcPr>
            <w:tcW w:w="2394" w:type="dxa"/>
          </w:tcPr>
          <w:p w:rsidR="00C6774C" w:rsidRDefault="009A6207">
            <w:pPr>
              <w:spacing w:after="0" w:line="360" w:lineRule="auto"/>
              <w:rPr>
                <w:rFonts w:ascii="Times New Roman" w:hAnsi="Times New Roman" w:cs="Times New Roman"/>
                <w:b/>
                <w:sz w:val="24"/>
              </w:rPr>
            </w:pPr>
            <w:r>
              <w:rPr>
                <w:rFonts w:ascii="Times New Roman" w:hAnsi="Times New Roman" w:cs="Times New Roman"/>
                <w:b/>
                <w:sz w:val="24"/>
              </w:rPr>
              <w:t>Remarks</w:t>
            </w:r>
          </w:p>
        </w:tc>
      </w:tr>
      <w:tr w:rsidR="00C6774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L1</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4°41′02.1″ E</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7°28′31.2″ N</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Well water</w:t>
            </w:r>
          </w:p>
        </w:tc>
      </w:tr>
      <w:tr w:rsidR="00C6774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L2</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4°29′42.3″ E</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8°52′31.0″ N</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Borehole water</w:t>
            </w:r>
          </w:p>
        </w:tc>
      </w:tr>
      <w:tr w:rsidR="00C6774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L3</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4°29′41.7″ E</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8°52′26.1″ N</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L4</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4°29′32.5″ E</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8°52′24.5″ N</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L5</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4°28′27.2″ E</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8°52′22.0″ N</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L6</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4°28′21.4″ E</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8°51′20.2″ N</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L7</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4°28′17.8″ E</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8°52′19.1″ N</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L8</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4°28′10.2″ E</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8°52′15.8″ N</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L9</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4°28′09.1″ E</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8°53′14.1″ N</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L10</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4°28′07.5″ E</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8°53′15.0″ N</w:t>
            </w:r>
          </w:p>
        </w:tc>
        <w:tc>
          <w:tcPr>
            <w:tcW w:w="2394" w:type="dxa"/>
          </w:tcPr>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bl>
    <w:p w:rsidR="00C6774C" w:rsidRDefault="00C6774C">
      <w:pPr>
        <w:pStyle w:val="Heading3"/>
        <w:spacing w:before="0" w:beforeAutospacing="0" w:after="0" w:afterAutospacing="0" w:line="360" w:lineRule="auto"/>
        <w:jc w:val="both"/>
        <w:rPr>
          <w:sz w:val="24"/>
          <w:szCs w:val="24"/>
        </w:rPr>
      </w:pPr>
    </w:p>
    <w:p w:rsidR="00C6774C" w:rsidRDefault="009A6207">
      <w:pPr>
        <w:pStyle w:val="Heading3"/>
        <w:spacing w:before="0" w:beforeAutospacing="0" w:after="0" w:afterAutospacing="0" w:line="360" w:lineRule="auto"/>
        <w:jc w:val="both"/>
        <w:rPr>
          <w:sz w:val="24"/>
          <w:szCs w:val="24"/>
        </w:rPr>
      </w:pPr>
      <w:r>
        <w:rPr>
          <w:sz w:val="24"/>
          <w:szCs w:val="24"/>
        </w:rPr>
        <w:t>3.5</w:t>
      </w:r>
      <w:r>
        <w:rPr>
          <w:sz w:val="24"/>
          <w:szCs w:val="24"/>
        </w:rPr>
        <w:tab/>
        <w:t xml:space="preserve">Field </w:t>
      </w:r>
      <w:r>
        <w:rPr>
          <w:sz w:val="24"/>
          <w:szCs w:val="24"/>
        </w:rPr>
        <w:t>Operations</w:t>
      </w:r>
    </w:p>
    <w:p w:rsidR="00C6774C" w:rsidRDefault="009A6207">
      <w:pPr>
        <w:pStyle w:val="NormalWeb"/>
        <w:spacing w:before="0" w:beforeAutospacing="0" w:after="0" w:afterAutospacing="0" w:line="360" w:lineRule="auto"/>
        <w:jc w:val="both"/>
      </w:pPr>
      <w:r>
        <w:t xml:space="preserve">The fieldwork was primarily centered on the collection of soil samples. A total of ten samples were obtained from both suspected contaminated sites and uncontaminated (control) areas. These samples were gathered at depths ranging from 3 to 6 cm </w:t>
      </w:r>
      <w:r>
        <w:t>to evaluate how contaminants are distributed vertically within the soil profile. During the field investigation, several on-site physico-chemical parameters were measured, including soil temperature and electrical conductivity. Additionally, certain proper</w:t>
      </w:r>
      <w:r>
        <w:t>ties such as pH, temperature, conductivity, and total dissolved solids (TDS) were evaluated prior to sample collection to better understand the baseline conditions of the sampling areas.</w:t>
      </w:r>
    </w:p>
    <w:p w:rsidR="00C6774C" w:rsidRDefault="009A6207">
      <w:pPr>
        <w:pStyle w:val="Heading3"/>
        <w:spacing w:before="0" w:beforeAutospacing="0" w:after="0" w:afterAutospacing="0" w:line="360" w:lineRule="auto"/>
        <w:jc w:val="both"/>
        <w:rPr>
          <w:sz w:val="24"/>
          <w:szCs w:val="24"/>
        </w:rPr>
      </w:pPr>
      <w:r>
        <w:rPr>
          <w:sz w:val="24"/>
          <w:szCs w:val="24"/>
        </w:rPr>
        <w:t>3.6</w:t>
      </w:r>
      <w:r>
        <w:rPr>
          <w:sz w:val="24"/>
          <w:szCs w:val="24"/>
        </w:rPr>
        <w:tab/>
        <w:t>Laboratory Analysis</w:t>
      </w:r>
    </w:p>
    <w:p w:rsidR="00C6774C" w:rsidRDefault="009A6207">
      <w:pPr>
        <w:pStyle w:val="NormalWeb"/>
        <w:spacing w:before="0" w:beforeAutospacing="0" w:after="0" w:afterAutospacing="0" w:line="360" w:lineRule="auto"/>
        <w:jc w:val="both"/>
      </w:pPr>
      <w:r>
        <w:lastRenderedPageBreak/>
        <w:t>The ten collected soil samples were transferr</w:t>
      </w:r>
      <w:r>
        <w:t xml:space="preserve">ed to the laboratory in properly sealed and labeled containers, numbered from 1 to 10 for easy identification. These samples were analyzed for heavy metals and key elemental components using </w:t>
      </w:r>
      <w:r>
        <w:rPr>
          <w:rStyle w:val="Strong"/>
          <w:b w:val="0"/>
        </w:rPr>
        <w:t>Atomic Absorption Spectrophotometry (AAS)</w:t>
      </w:r>
      <w:r>
        <w:t xml:space="preserve">, a reliable technique </w:t>
      </w:r>
      <w:r>
        <w:t>for determining trace metal concentrations in environmental samples.</w:t>
      </w:r>
    </w:p>
    <w:p w:rsidR="00C6774C" w:rsidRDefault="009A6207">
      <w:pPr>
        <w:pStyle w:val="Heading4"/>
        <w:spacing w:before="0" w:beforeAutospacing="0" w:after="0" w:afterAutospacing="0" w:line="360" w:lineRule="auto"/>
        <w:jc w:val="both"/>
      </w:pPr>
      <w:r>
        <w:t>3.6.1 Procedure for Atomic Absorption Spectrophotometry in Analyzing Heavy Metal Content (e.g., Pb, Cd, Hg, Zn, Mn)</w:t>
      </w:r>
    </w:p>
    <w:p w:rsidR="00C6774C" w:rsidRDefault="009A6207">
      <w:pPr>
        <w:pStyle w:val="NormalWeb"/>
        <w:spacing w:before="0" w:beforeAutospacing="0" w:after="0" w:afterAutospacing="0" w:line="360" w:lineRule="auto"/>
        <w:jc w:val="both"/>
      </w:pPr>
      <w:r>
        <w:rPr>
          <w:rStyle w:val="Strong"/>
        </w:rPr>
        <w:t>Sample Collection and Preparation</w:t>
      </w:r>
      <w:r>
        <w:br/>
        <w:t>Soil samples were carefully collected</w:t>
      </w:r>
      <w:r>
        <w:t xml:space="preserve"> from selected locations suspected of heavy metal contamination due to mining or industrial activities. Stainless-steel augers were used to obtain surface samples (0–15 cm depth) and minimize contamination. Each sample was stored in a clean, labeled polyet</w:t>
      </w:r>
      <w:r>
        <w:t>hylene bag and transported to the laboratory under controlled conditions to preserve integrity.</w:t>
      </w:r>
    </w:p>
    <w:p w:rsidR="00C6774C" w:rsidRDefault="009A6207">
      <w:pPr>
        <w:pStyle w:val="NormalWeb"/>
        <w:spacing w:before="0" w:beforeAutospacing="0" w:after="0" w:afterAutospacing="0" w:line="360" w:lineRule="auto"/>
        <w:jc w:val="both"/>
      </w:pPr>
      <w:r>
        <w:t xml:space="preserve">In the laboratory, the soil samples were air-dried at ambient temperature to remove excess moisture that could interfere with digestion. After drying, the </w:t>
      </w:r>
      <w:r>
        <w:t xml:space="preserve">samples were manually ground using a mortar and pestle to break down aggregates and improve homogeneity. The powdered soil was then sieved using a 2 mm mesh to eliminate stones, roots, and debris. Proper homogenization ensured that the subsample taken for </w:t>
      </w:r>
      <w:r>
        <w:t>analysis represented the bulk sample accurately.</w:t>
      </w:r>
    </w:p>
    <w:p w:rsidR="00C6774C" w:rsidRDefault="009A6207">
      <w:pPr>
        <w:pStyle w:val="NormalWeb"/>
        <w:spacing w:before="0" w:beforeAutospacing="0" w:after="0" w:afterAutospacing="0" w:line="360" w:lineRule="auto"/>
        <w:jc w:val="both"/>
      </w:pPr>
      <w:r>
        <w:rPr>
          <w:rStyle w:val="Strong"/>
        </w:rPr>
        <w:t>Digestion of Soil Samples</w:t>
      </w:r>
      <w:r>
        <w:br/>
        <w:t>To release heavy metals from the soil matrix into solution form for analysis, a digestion process was conducted. Approximately 1–2 grams of each dried and sieved soil sample was wei</w:t>
      </w:r>
      <w:r>
        <w:t xml:space="preserve">ghed and placed into a clean digestion flask. A mixture of concentrated nitric acid (HNO₃) and perchloric acid (HClO₄) in appropriate volumes, or alternatively Aqua Regia (HCl:HNO₃ in a 3:1 ratio), was added to each flask. This strong acid combination was </w:t>
      </w:r>
      <w:r>
        <w:t>selected to effectively break down the organic and inorganic components binding the metals in the soil.</w:t>
      </w:r>
    </w:p>
    <w:p w:rsidR="00C6774C" w:rsidRDefault="009A6207">
      <w:pPr>
        <w:pStyle w:val="NormalWeb"/>
        <w:spacing w:before="0" w:beforeAutospacing="0" w:after="0" w:afterAutospacing="0" w:line="360" w:lineRule="auto"/>
        <w:jc w:val="both"/>
      </w:pPr>
      <w:r>
        <w:t>The digestion flasks were heated gently on a hot plate within a fume hood to avoid exposure to toxic fumes. The heating continued until the mixture turn</w:t>
      </w:r>
      <w:r>
        <w:t xml:space="preserve">ed clear or pale yellow, indicating complete digestion. After cooling, each solution was filtered using Whatman No. 42 filter paper </w:t>
      </w:r>
      <w:r>
        <w:lastRenderedPageBreak/>
        <w:t>into a clean 50 mL volumetric flask and made up to the mark with deionized water. This filtered solution contained the heavy</w:t>
      </w:r>
      <w:r>
        <w:t xml:space="preserve"> metals in ionic form, ready for quantitative analysis using the spectrophotometer.</w:t>
      </w:r>
    </w:p>
    <w:p w:rsidR="00C6774C" w:rsidRDefault="009A6207">
      <w:pPr>
        <w:pStyle w:val="NormalWeb"/>
        <w:spacing w:before="0" w:beforeAutospacing="0" w:after="0" w:afterAutospacing="0" w:line="360" w:lineRule="auto"/>
        <w:jc w:val="both"/>
      </w:pPr>
      <w:r>
        <w:rPr>
          <w:rStyle w:val="Strong"/>
        </w:rPr>
        <w:t>Instrument Calibration</w:t>
      </w:r>
      <w:r>
        <w:br/>
        <w:t>Before analyzing the digested samples, the Atomic Absorption Spectrophotometer (AAS) was calibrated to ensure accuracy and reliability of measurement</w:t>
      </w:r>
      <w:r>
        <w:t>s. Calibration was carried out using a series of standard solutions with known concentrations for each heavy metal of interest (Pb, Cd, Hg, Zn, and Mn). These standards were prepared by diluting certified stock solutions and used to generate calibration cu</w:t>
      </w:r>
      <w:r>
        <w:t>rves.</w:t>
      </w:r>
    </w:p>
    <w:p w:rsidR="00C6774C" w:rsidRDefault="009A6207">
      <w:pPr>
        <w:pStyle w:val="NormalWeb"/>
        <w:spacing w:before="0" w:beforeAutospacing="0" w:after="0" w:afterAutospacing="0" w:line="360" w:lineRule="auto"/>
        <w:jc w:val="both"/>
      </w:pPr>
      <w:r>
        <w:t>For each metal, the specific analytical wavelength was selected on the AAS—for instance, 283.3 nm for lead (Pb), 228.8 nm for cadmium (Cd), 253.7 nm for mercury (Hg), 213.9 nm for zinc (Zn), and 279.5 nm for manganese (Mn). The absorbance readings of</w:t>
      </w:r>
      <w:r>
        <w:t xml:space="preserve"> the standards were recorded, and a linear relationship between absorbance and concentration was established. A blank solution (acid and water only) was also run to correct for background absorbance. Only after the calibration curve showed strong linearity</w:t>
      </w:r>
      <w:r>
        <w:t xml:space="preserve"> (with a correlation coefficient, R², near 1.0) was the instrument used for sample analysis.</w:t>
      </w:r>
    </w:p>
    <w:p w:rsidR="00C6774C" w:rsidRDefault="009A6207">
      <w:pPr>
        <w:pStyle w:val="NormalWeb"/>
        <w:spacing w:before="0" w:beforeAutospacing="0" w:after="0" w:afterAutospacing="0" w:line="360" w:lineRule="auto"/>
        <w:jc w:val="both"/>
      </w:pPr>
      <w:r>
        <w:rPr>
          <w:rStyle w:val="Strong"/>
        </w:rPr>
        <w:t>Sample Analysis</w:t>
      </w:r>
      <w:r>
        <w:br/>
        <w:t>Once calibration was complete, each digested and diluted soil sample was aspirated into the AAS flame one at a time. The spectrophotometer detected</w:t>
      </w:r>
      <w:r>
        <w:t xml:space="preserve"> the absorbance at the predetermined wavelengths for each heavy metal. These absorbance values were then compared against the calibration curves to determine the exact concentrations of metals present in the soil samples.</w:t>
      </w:r>
    </w:p>
    <w:p w:rsidR="00C6774C" w:rsidRDefault="009A6207">
      <w:pPr>
        <w:pStyle w:val="NormalWeb"/>
        <w:spacing w:before="0" w:beforeAutospacing="0" w:after="0" w:afterAutospacing="0" w:line="360" w:lineRule="auto"/>
        <w:jc w:val="both"/>
      </w:pPr>
      <w:r>
        <w:t>The results were automatically cal</w:t>
      </w:r>
      <w:r>
        <w:t>culated by the AAS software and expressed in milligrams per kilogram (mg/kg) of dry soil. Replicate readings were taken to ensure repeatability and consistency of the data. Between each sample run, the system was flushed with deionized water to prevent cro</w:t>
      </w:r>
      <w:r>
        <w:t>ss-contamination. This careful stepwise approach ensured precision and minimized analytical errors.</w:t>
      </w:r>
    </w:p>
    <w:p w:rsidR="00C6774C" w:rsidRDefault="009A6207">
      <w:pPr>
        <w:pStyle w:val="NormalWeb"/>
        <w:spacing w:before="0" w:beforeAutospacing="0" w:after="0" w:afterAutospacing="0" w:line="360" w:lineRule="auto"/>
        <w:jc w:val="both"/>
      </w:pPr>
      <w:r>
        <w:rPr>
          <w:rStyle w:val="Strong"/>
        </w:rPr>
        <w:t>Quality Control Measures</w:t>
      </w:r>
      <w:r>
        <w:br/>
        <w:t>To maintain the integrity and reliability of the results, several quality control (QC) protocols were employed throughout the proce</w:t>
      </w:r>
      <w:r>
        <w:t xml:space="preserve">dure. Duplicate samples were analyzed to verify </w:t>
      </w:r>
      <w:r>
        <w:lastRenderedPageBreak/>
        <w:t>consistency, and certified reference materials (CRM) were used to check the accuracy of the AAS readings. Spiked samples, in which known amounts of metals were added, helped assess recovery rates and potentia</w:t>
      </w:r>
      <w:r>
        <w:t xml:space="preserve">l losses during digestion.Additionally, reagent blanks were included to monitor contamination from acids, water, or laboratory equipment. If significant variation or unexpected results were observed, samples were re-prepared and re-analyzed. </w:t>
      </w:r>
    </w:p>
    <w:p w:rsidR="00C6774C" w:rsidRDefault="009A6207">
      <w:pPr>
        <w:spacing w:after="0" w:line="360" w:lineRule="auto"/>
        <w:jc w:val="center"/>
        <w:rPr>
          <w:rStyle w:val="Strong"/>
          <w:rFonts w:ascii="Times New Roman" w:hAnsi="Times New Roman" w:cs="Times New Roman"/>
          <w:sz w:val="24"/>
        </w:rPr>
      </w:pPr>
      <w:r>
        <w:rPr>
          <w:rStyle w:val="Strong"/>
          <w:rFonts w:ascii="Times New Roman" w:hAnsi="Times New Roman" w:cs="Times New Roman"/>
          <w:sz w:val="24"/>
        </w:rPr>
        <w:t>CHAPTER FOUR</w:t>
      </w:r>
    </w:p>
    <w:p w:rsidR="00C6774C" w:rsidRDefault="009A6207">
      <w:pPr>
        <w:spacing w:after="0" w:line="360" w:lineRule="auto"/>
        <w:rPr>
          <w:rStyle w:val="Strong"/>
          <w:rFonts w:ascii="Times New Roman" w:hAnsi="Times New Roman" w:cs="Times New Roman"/>
          <w:sz w:val="24"/>
        </w:rPr>
      </w:pPr>
      <w:r>
        <w:rPr>
          <w:rStyle w:val="Strong"/>
          <w:rFonts w:ascii="Times New Roman" w:hAnsi="Times New Roman" w:cs="Times New Roman"/>
          <w:sz w:val="24"/>
        </w:rPr>
        <w:t>4.0</w:t>
      </w:r>
      <w:r>
        <w:rPr>
          <w:rStyle w:val="Strong"/>
          <w:rFonts w:ascii="Times New Roman" w:hAnsi="Times New Roman" w:cs="Times New Roman"/>
          <w:sz w:val="24"/>
        </w:rPr>
        <w:tab/>
        <w:t>Result and Discussion</w:t>
      </w:r>
    </w:p>
    <w:p w:rsidR="00C6774C" w:rsidRDefault="009A6207">
      <w:pPr>
        <w:spacing w:after="0" w:line="360" w:lineRule="auto"/>
        <w:rPr>
          <w:rStyle w:val="Strong"/>
          <w:rFonts w:ascii="Times New Roman" w:hAnsi="Times New Roman" w:cs="Times New Roman"/>
          <w:sz w:val="24"/>
        </w:rPr>
      </w:pPr>
      <w:r>
        <w:rPr>
          <w:rStyle w:val="Strong"/>
          <w:rFonts w:ascii="Times New Roman" w:hAnsi="Times New Roman" w:cs="Times New Roman"/>
          <w:sz w:val="24"/>
        </w:rPr>
        <w:t>4.1</w:t>
      </w:r>
      <w:r>
        <w:rPr>
          <w:rStyle w:val="Strong"/>
          <w:rFonts w:ascii="Times New Roman" w:hAnsi="Times New Roman" w:cs="Times New Roman"/>
          <w:sz w:val="24"/>
        </w:rPr>
        <w:tab/>
        <w:t>Results of Heavy Metals of the Analyzed Soil Samples</w:t>
      </w:r>
    </w:p>
    <w:p w:rsidR="00C6774C" w:rsidRDefault="009A6207">
      <w:pPr>
        <w:spacing w:after="0" w:line="360" w:lineRule="auto"/>
        <w:rPr>
          <w:rFonts w:ascii="Times New Roman" w:hAnsi="Times New Roman" w:cs="Times New Roman"/>
          <w:sz w:val="24"/>
        </w:rPr>
      </w:pPr>
      <w:r>
        <w:rPr>
          <w:rFonts w:ascii="Times New Roman" w:hAnsi="Times New Roman" w:cs="Times New Roman"/>
          <w:sz w:val="24"/>
        </w:rPr>
        <w:t>The result of the heavy metal analysed are presented in table 2 below:</w:t>
      </w:r>
    </w:p>
    <w:p w:rsidR="00C6774C" w:rsidRDefault="009A6207">
      <w:pPr>
        <w:spacing w:after="0" w:line="360" w:lineRule="auto"/>
        <w:rPr>
          <w:rFonts w:ascii="Times New Roman" w:eastAsia="Calibri" w:hAnsi="Times New Roman"/>
          <w:b/>
          <w:sz w:val="24"/>
        </w:rPr>
      </w:pPr>
      <w:r>
        <w:rPr>
          <w:rFonts w:ascii="Times New Roman" w:eastAsia="Calibri" w:hAnsi="Times New Roman"/>
          <w:b/>
          <w:sz w:val="24"/>
        </w:rPr>
        <w:t>Table 2: Results of Heavy Metals of the Analyzed Soil Sample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2"/>
        <w:gridCol w:w="1502"/>
        <w:gridCol w:w="1503"/>
        <w:gridCol w:w="1503"/>
        <w:gridCol w:w="1503"/>
        <w:gridCol w:w="1503"/>
      </w:tblGrid>
      <w:tr w:rsidR="00C6774C">
        <w:tc>
          <w:tcPr>
            <w:tcW w:w="1502" w:type="dxa"/>
            <w:tcBorders>
              <w:top w:val="single" w:sz="4" w:space="0" w:color="auto"/>
              <w:left w:val="single" w:sz="4" w:space="0" w:color="auto"/>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Sample code</w:t>
            </w:r>
          </w:p>
        </w:tc>
        <w:tc>
          <w:tcPr>
            <w:tcW w:w="1502"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Cd</w:t>
            </w:r>
          </w:p>
          <w:p w:rsidR="00C6774C" w:rsidRDefault="009A6207">
            <w:pPr>
              <w:spacing w:after="0" w:line="360" w:lineRule="auto"/>
              <w:rPr>
                <w:rFonts w:ascii="Times New Roman" w:eastAsia="Calibri" w:hAnsi="Times New Roman"/>
                <w:sz w:val="24"/>
              </w:rPr>
            </w:pPr>
            <w:r>
              <w:rPr>
                <w:rFonts w:ascii="Times New Roman" w:eastAsia="Calibri" w:hAnsi="Times New Roman"/>
                <w:sz w:val="24"/>
              </w:rPr>
              <w:t>(mg/kg)</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Cr</w:t>
            </w:r>
          </w:p>
          <w:p w:rsidR="00C6774C" w:rsidRDefault="009A6207">
            <w:pPr>
              <w:spacing w:after="0" w:line="360" w:lineRule="auto"/>
              <w:rPr>
                <w:rFonts w:ascii="Times New Roman" w:eastAsia="Calibri" w:hAnsi="Times New Roman"/>
                <w:sz w:val="24"/>
              </w:rPr>
            </w:pPr>
            <w:r>
              <w:rPr>
                <w:rFonts w:ascii="Times New Roman" w:eastAsia="Calibri" w:hAnsi="Times New Roman"/>
                <w:sz w:val="24"/>
              </w:rPr>
              <w:t>(mg/kg)</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Ni</w:t>
            </w:r>
          </w:p>
          <w:p w:rsidR="00C6774C" w:rsidRDefault="009A6207">
            <w:pPr>
              <w:spacing w:after="0" w:line="360" w:lineRule="auto"/>
              <w:rPr>
                <w:rFonts w:ascii="Times New Roman" w:eastAsia="Calibri" w:hAnsi="Times New Roman"/>
                <w:sz w:val="24"/>
              </w:rPr>
            </w:pPr>
            <w:r>
              <w:rPr>
                <w:rFonts w:ascii="Times New Roman" w:eastAsia="Calibri" w:hAnsi="Times New Roman"/>
                <w:sz w:val="24"/>
              </w:rPr>
              <w:t>(mg/</w:t>
            </w:r>
            <w:r>
              <w:rPr>
                <w:rFonts w:ascii="Times New Roman" w:eastAsia="Calibri" w:hAnsi="Times New Roman"/>
                <w:sz w:val="24"/>
              </w:rPr>
              <w:t>kg)</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Pb</w:t>
            </w:r>
            <w:r>
              <w:rPr>
                <w:rFonts w:ascii="Times New Roman" w:eastAsia="Calibri" w:hAnsi="Times New Roman"/>
                <w:sz w:val="24"/>
                <w:vertAlign w:val="superscript"/>
              </w:rPr>
              <w:t>2+</w:t>
            </w:r>
          </w:p>
          <w:p w:rsidR="00C6774C" w:rsidRDefault="009A6207">
            <w:pPr>
              <w:spacing w:after="0" w:line="360" w:lineRule="auto"/>
              <w:rPr>
                <w:rFonts w:ascii="Times New Roman" w:eastAsia="Calibri" w:hAnsi="Times New Roman"/>
                <w:sz w:val="24"/>
              </w:rPr>
            </w:pPr>
            <w:r>
              <w:rPr>
                <w:rFonts w:ascii="Times New Roman" w:eastAsia="Calibri" w:hAnsi="Times New Roman"/>
                <w:sz w:val="24"/>
              </w:rPr>
              <w:t>(mg/kg)</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Mn</w:t>
            </w:r>
            <w:r>
              <w:rPr>
                <w:rFonts w:ascii="Times New Roman" w:eastAsia="Calibri" w:hAnsi="Times New Roman"/>
                <w:sz w:val="24"/>
                <w:vertAlign w:val="superscript"/>
              </w:rPr>
              <w:t>2+</w:t>
            </w:r>
          </w:p>
          <w:p w:rsidR="00C6774C" w:rsidRDefault="009A6207">
            <w:pPr>
              <w:spacing w:after="0" w:line="360" w:lineRule="auto"/>
              <w:rPr>
                <w:rFonts w:ascii="Times New Roman" w:eastAsia="Calibri" w:hAnsi="Times New Roman"/>
                <w:sz w:val="24"/>
              </w:rPr>
            </w:pPr>
            <w:r>
              <w:rPr>
                <w:rFonts w:ascii="Times New Roman" w:eastAsia="Calibri" w:hAnsi="Times New Roman"/>
                <w:sz w:val="24"/>
              </w:rPr>
              <w:t>(mg/kg)</w:t>
            </w:r>
          </w:p>
        </w:tc>
      </w:tr>
      <w:tr w:rsidR="00C6774C">
        <w:tc>
          <w:tcPr>
            <w:tcW w:w="1502" w:type="dxa"/>
            <w:tcBorders>
              <w:top w:val="single" w:sz="4" w:space="0" w:color="auto"/>
              <w:left w:val="single" w:sz="4" w:space="0" w:color="auto"/>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LW1</w:t>
            </w:r>
          </w:p>
        </w:tc>
        <w:tc>
          <w:tcPr>
            <w:tcW w:w="1502"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0.372</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1.463</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0.097</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0.063</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1.834</w:t>
            </w:r>
          </w:p>
        </w:tc>
      </w:tr>
      <w:tr w:rsidR="00C6774C">
        <w:tc>
          <w:tcPr>
            <w:tcW w:w="1502" w:type="dxa"/>
            <w:tcBorders>
              <w:top w:val="single" w:sz="4" w:space="0" w:color="auto"/>
              <w:left w:val="single" w:sz="4" w:space="0" w:color="auto"/>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LW2</w:t>
            </w:r>
          </w:p>
        </w:tc>
        <w:tc>
          <w:tcPr>
            <w:tcW w:w="1502"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0.031</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0.018</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0.023</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0.003</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0.041</w:t>
            </w:r>
          </w:p>
        </w:tc>
      </w:tr>
      <w:tr w:rsidR="00C6774C">
        <w:tc>
          <w:tcPr>
            <w:tcW w:w="1502" w:type="dxa"/>
            <w:tcBorders>
              <w:top w:val="single" w:sz="4" w:space="0" w:color="auto"/>
              <w:left w:val="single" w:sz="4" w:space="0" w:color="auto"/>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LW3</w:t>
            </w:r>
          </w:p>
        </w:tc>
        <w:tc>
          <w:tcPr>
            <w:tcW w:w="1502"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0.628</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1.504</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1.261</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0.017</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0.734</w:t>
            </w:r>
          </w:p>
        </w:tc>
      </w:tr>
      <w:tr w:rsidR="00C6774C">
        <w:tc>
          <w:tcPr>
            <w:tcW w:w="1502" w:type="dxa"/>
            <w:tcBorders>
              <w:top w:val="single" w:sz="4" w:space="0" w:color="auto"/>
              <w:left w:val="single" w:sz="4" w:space="0" w:color="auto"/>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LW4</w:t>
            </w:r>
          </w:p>
        </w:tc>
        <w:tc>
          <w:tcPr>
            <w:tcW w:w="1502"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0.074</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1.463</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0.492</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0.038</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1.035</w:t>
            </w:r>
          </w:p>
        </w:tc>
      </w:tr>
      <w:tr w:rsidR="00C6774C">
        <w:tc>
          <w:tcPr>
            <w:tcW w:w="1502" w:type="dxa"/>
            <w:tcBorders>
              <w:top w:val="single" w:sz="4" w:space="0" w:color="auto"/>
              <w:left w:val="single" w:sz="4" w:space="0" w:color="auto"/>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LW5</w:t>
            </w:r>
          </w:p>
        </w:tc>
        <w:tc>
          <w:tcPr>
            <w:tcW w:w="1502"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0.035</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0.718</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0.158</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0.095</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0.327</w:t>
            </w:r>
          </w:p>
        </w:tc>
      </w:tr>
      <w:tr w:rsidR="00C6774C">
        <w:tc>
          <w:tcPr>
            <w:tcW w:w="1502" w:type="dxa"/>
            <w:tcBorders>
              <w:top w:val="single" w:sz="4" w:space="0" w:color="auto"/>
              <w:left w:val="single" w:sz="4" w:space="0" w:color="auto"/>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LW6</w:t>
            </w:r>
          </w:p>
        </w:tc>
        <w:tc>
          <w:tcPr>
            <w:tcW w:w="1502"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0.071</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0.353</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1.502</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0.036</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0.352</w:t>
            </w:r>
          </w:p>
        </w:tc>
      </w:tr>
      <w:tr w:rsidR="00C6774C">
        <w:tc>
          <w:tcPr>
            <w:tcW w:w="1502" w:type="dxa"/>
            <w:tcBorders>
              <w:top w:val="single" w:sz="4" w:space="0" w:color="auto"/>
              <w:left w:val="single" w:sz="4" w:space="0" w:color="auto"/>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LW7</w:t>
            </w:r>
          </w:p>
        </w:tc>
        <w:tc>
          <w:tcPr>
            <w:tcW w:w="1502"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0.042</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0.340</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0.173</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0.051</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1.506</w:t>
            </w:r>
          </w:p>
        </w:tc>
      </w:tr>
      <w:tr w:rsidR="00C6774C">
        <w:tc>
          <w:tcPr>
            <w:tcW w:w="1502" w:type="dxa"/>
            <w:tcBorders>
              <w:top w:val="single" w:sz="4" w:space="0" w:color="auto"/>
              <w:left w:val="single" w:sz="4" w:space="0" w:color="auto"/>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LW8</w:t>
            </w:r>
          </w:p>
        </w:tc>
        <w:tc>
          <w:tcPr>
            <w:tcW w:w="1502"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0.055</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0.201</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0.852</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0.093</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0.714</w:t>
            </w:r>
          </w:p>
        </w:tc>
      </w:tr>
      <w:tr w:rsidR="00C6774C">
        <w:tc>
          <w:tcPr>
            <w:tcW w:w="1502" w:type="dxa"/>
            <w:tcBorders>
              <w:top w:val="single" w:sz="4" w:space="0" w:color="auto"/>
              <w:left w:val="single" w:sz="4" w:space="0" w:color="auto"/>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LW9</w:t>
            </w:r>
          </w:p>
        </w:tc>
        <w:tc>
          <w:tcPr>
            <w:tcW w:w="1502"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0.084</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0.391</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1.408</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0.045</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0.085</w:t>
            </w:r>
          </w:p>
        </w:tc>
      </w:tr>
      <w:tr w:rsidR="00C6774C">
        <w:tc>
          <w:tcPr>
            <w:tcW w:w="1502" w:type="dxa"/>
            <w:tcBorders>
              <w:top w:val="single" w:sz="4" w:space="0" w:color="auto"/>
              <w:left w:val="single" w:sz="4" w:space="0" w:color="auto"/>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LW10</w:t>
            </w:r>
          </w:p>
        </w:tc>
        <w:tc>
          <w:tcPr>
            <w:tcW w:w="1502"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0.081</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0.217</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0.066</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0.009</w:t>
            </w:r>
          </w:p>
        </w:tc>
        <w:tc>
          <w:tcPr>
            <w:tcW w:w="1503" w:type="dxa"/>
            <w:tcBorders>
              <w:top w:val="single" w:sz="4" w:space="0" w:color="auto"/>
              <w:left w:val="nil"/>
              <w:bottom w:val="single" w:sz="4" w:space="0" w:color="auto"/>
              <w:right w:val="single" w:sz="4" w:space="0" w:color="auto"/>
            </w:tcBorders>
          </w:tcPr>
          <w:p w:rsidR="00C6774C" w:rsidRDefault="009A6207">
            <w:pPr>
              <w:spacing w:after="0" w:line="360" w:lineRule="auto"/>
              <w:rPr>
                <w:rFonts w:ascii="Times New Roman" w:eastAsia="Calibri" w:hAnsi="Times New Roman"/>
                <w:sz w:val="24"/>
              </w:rPr>
            </w:pPr>
            <w:r>
              <w:rPr>
                <w:rFonts w:ascii="Times New Roman" w:eastAsia="Calibri" w:hAnsi="Times New Roman"/>
                <w:sz w:val="24"/>
              </w:rPr>
              <w:t>0.039</w:t>
            </w:r>
          </w:p>
        </w:tc>
      </w:tr>
    </w:tbl>
    <w:p w:rsidR="00C6774C" w:rsidRDefault="009A6207">
      <w:pPr>
        <w:spacing w:after="0" w:line="360" w:lineRule="auto"/>
        <w:rPr>
          <w:rFonts w:ascii="Times New Roman" w:eastAsia="Calibri" w:hAnsi="Times New Roman"/>
          <w:sz w:val="24"/>
        </w:rPr>
      </w:pPr>
      <w:r>
        <w:rPr>
          <w:rFonts w:ascii="Times New Roman" w:eastAsia="Calibri" w:hAnsi="Times New Roman"/>
          <w:sz w:val="24"/>
        </w:rPr>
        <w:t>Source:  Fieldwork, 2025</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Cs/>
          <w:kern w:val="0"/>
          <w:sz w:val="24"/>
          <w:lang w:eastAsia="en-US"/>
        </w:rPr>
        <w:t xml:space="preserve">The measured concentrations of cadmium (Cd), chromium (Cr), nickel (Ni), lead (Pb²⁺), and manganese </w:t>
      </w:r>
      <w:r>
        <w:rPr>
          <w:rFonts w:ascii="Times New Roman" w:eastAsia="Times New Roman" w:hAnsi="Times New Roman" w:cs="Times New Roman"/>
          <w:bCs/>
          <w:kern w:val="0"/>
          <w:sz w:val="24"/>
          <w:lang w:eastAsia="en-US"/>
        </w:rPr>
        <w:t>(Mn²⁺) across ten soil samples (labeled LW1 through LW10) showed notable variations, suggesting potential impacts from gold mining operations within the region.</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4.</w:t>
      </w:r>
      <w:r>
        <w:rPr>
          <w:rFonts w:ascii="Times New Roman" w:eastAsia="Times New Roman" w:hAnsi="Times New Roman" w:cs="Times New Roman"/>
          <w:b/>
          <w:bCs/>
          <w:kern w:val="0"/>
          <w:sz w:val="24"/>
          <w:lang w:eastAsia="en-US"/>
        </w:rPr>
        <w:t>1</w:t>
      </w:r>
      <w:r>
        <w:rPr>
          <w:rFonts w:ascii="Times New Roman" w:eastAsia="Times New Roman" w:hAnsi="Times New Roman" w:cs="Times New Roman"/>
          <w:b/>
          <w:bCs/>
          <w:kern w:val="0"/>
          <w:sz w:val="24"/>
          <w:lang w:eastAsia="en-US"/>
        </w:rPr>
        <w:t>.1</w:t>
      </w:r>
      <w:r>
        <w:rPr>
          <w:rFonts w:ascii="Times New Roman" w:eastAsia="Times New Roman" w:hAnsi="Times New Roman" w:cs="Times New Roman"/>
          <w:b/>
          <w:bCs/>
          <w:kern w:val="0"/>
          <w:sz w:val="24"/>
          <w:lang w:eastAsia="en-US"/>
        </w:rPr>
        <w:tab/>
        <w:t>Cadmium (Cd)</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Cadmium levels observed in the soil samples ranged between 0.031 mg/kg in </w:t>
      </w:r>
      <w:r>
        <w:rPr>
          <w:rFonts w:ascii="Times New Roman" w:eastAsia="Times New Roman" w:hAnsi="Times New Roman" w:cs="Times New Roman"/>
          <w:kern w:val="0"/>
          <w:sz w:val="24"/>
          <w:lang w:eastAsia="en-US"/>
        </w:rPr>
        <w:t xml:space="preserve">LW2 and 0.628 mg/kg in LW3. LW3 recorded the peak concentration, which could be linked to contamination </w:t>
      </w:r>
      <w:r>
        <w:rPr>
          <w:rFonts w:ascii="Times New Roman" w:eastAsia="Times New Roman" w:hAnsi="Times New Roman" w:cs="Times New Roman"/>
          <w:kern w:val="0"/>
          <w:sz w:val="24"/>
          <w:lang w:eastAsia="en-US"/>
        </w:rPr>
        <w:lastRenderedPageBreak/>
        <w:t>from mining-related activities. The World Health Organization (</w:t>
      </w:r>
      <w:r>
        <w:rPr>
          <w:rFonts w:ascii="Times New Roman" w:eastAsia="Times New Roman" w:hAnsi="Times New Roman" w:cs="Times New Roman"/>
          <w:kern w:val="0"/>
          <w:sz w:val="24"/>
          <w:lang w:eastAsia="en-US"/>
        </w:rPr>
        <w:t xml:space="preserve">WHO, </w:t>
      </w:r>
      <w:r>
        <w:rPr>
          <w:rFonts w:ascii="Times New Roman" w:eastAsia="Times New Roman" w:hAnsi="Times New Roman" w:cs="Times New Roman"/>
          <w:kern w:val="0"/>
          <w:sz w:val="24"/>
          <w:lang w:eastAsia="en-US"/>
        </w:rPr>
        <w:t>2023) places the acceptable cadmium limit in soil at 0.3 mg/kg. In this study, sampl</w:t>
      </w:r>
      <w:r>
        <w:rPr>
          <w:rFonts w:ascii="Times New Roman" w:eastAsia="Times New Roman" w:hAnsi="Times New Roman" w:cs="Times New Roman"/>
          <w:kern w:val="0"/>
          <w:sz w:val="24"/>
          <w:lang w:eastAsia="en-US"/>
        </w:rPr>
        <w:t>es like LW1, LW3, and LW4 surpassed this threshold. This indicates a potential input of cadmium into the soil through human activities such as ore washing and improper tailings disposal, particularly in the Alagbede Daba vicinity.</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4.</w:t>
      </w:r>
      <w:r>
        <w:rPr>
          <w:rFonts w:ascii="Times New Roman" w:eastAsia="Times New Roman" w:hAnsi="Times New Roman" w:cs="Times New Roman"/>
          <w:b/>
          <w:bCs/>
          <w:kern w:val="0"/>
          <w:sz w:val="24"/>
          <w:lang w:eastAsia="en-US"/>
        </w:rPr>
        <w:t>1</w:t>
      </w:r>
      <w:r>
        <w:rPr>
          <w:rFonts w:ascii="Times New Roman" w:eastAsia="Times New Roman" w:hAnsi="Times New Roman" w:cs="Times New Roman"/>
          <w:b/>
          <w:bCs/>
          <w:kern w:val="0"/>
          <w:sz w:val="24"/>
          <w:lang w:eastAsia="en-US"/>
        </w:rPr>
        <w:t>.2</w:t>
      </w:r>
      <w:r>
        <w:rPr>
          <w:rFonts w:ascii="Times New Roman" w:eastAsia="Times New Roman" w:hAnsi="Times New Roman" w:cs="Times New Roman"/>
          <w:b/>
          <w:bCs/>
          <w:kern w:val="0"/>
          <w:sz w:val="24"/>
          <w:lang w:eastAsia="en-US"/>
        </w:rPr>
        <w:tab/>
        <w:t>Chromium (Cr)</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Chrom</w:t>
      </w:r>
      <w:r>
        <w:rPr>
          <w:rFonts w:ascii="Times New Roman" w:eastAsia="Times New Roman" w:hAnsi="Times New Roman" w:cs="Times New Roman"/>
          <w:kern w:val="0"/>
          <w:sz w:val="24"/>
          <w:lang w:eastAsia="en-US"/>
        </w:rPr>
        <w:t>ium content in the samples varied from 0.018 mg/kg (LW2) to 1.504 mg/kg (LW3). Notably, LW1 and LW4 also had significant chromium concentrations of 1.463 mg/kg. While chromium is naturally occurring in the Earth's crust, elevated amounts are often associat</w:t>
      </w:r>
      <w:r>
        <w:rPr>
          <w:rFonts w:ascii="Times New Roman" w:eastAsia="Times New Roman" w:hAnsi="Times New Roman" w:cs="Times New Roman"/>
          <w:kern w:val="0"/>
          <w:sz w:val="24"/>
          <w:lang w:eastAsia="en-US"/>
        </w:rPr>
        <w:t>ed with industrial or mining pollutants. Despite these increases, all levels remain far below the 100 mg/kg international threshold</w:t>
      </w:r>
      <w:r>
        <w:rPr>
          <w:rFonts w:ascii="Times New Roman" w:eastAsia="Times New Roman" w:hAnsi="Times New Roman" w:cs="Times New Roman"/>
          <w:kern w:val="0"/>
          <w:sz w:val="24"/>
          <w:lang w:eastAsia="en-US"/>
        </w:rPr>
        <w:t xml:space="preserve"> recommended by World Health Organization (WHO, 2023)</w:t>
      </w:r>
      <w:r>
        <w:rPr>
          <w:rFonts w:ascii="Times New Roman" w:eastAsia="Times New Roman" w:hAnsi="Times New Roman" w:cs="Times New Roman"/>
          <w:kern w:val="0"/>
          <w:sz w:val="24"/>
          <w:lang w:eastAsia="en-US"/>
        </w:rPr>
        <w:t>, indicating low but detectable contamination likely related to mining o</w:t>
      </w:r>
      <w:r>
        <w:rPr>
          <w:rFonts w:ascii="Times New Roman" w:eastAsia="Times New Roman" w:hAnsi="Times New Roman" w:cs="Times New Roman"/>
          <w:kern w:val="0"/>
          <w:sz w:val="24"/>
          <w:lang w:eastAsia="en-US"/>
        </w:rPr>
        <w:t>perations.</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4.</w:t>
      </w:r>
      <w:r>
        <w:rPr>
          <w:rFonts w:ascii="Times New Roman" w:eastAsia="Times New Roman" w:hAnsi="Times New Roman" w:cs="Times New Roman"/>
          <w:b/>
          <w:bCs/>
          <w:kern w:val="0"/>
          <w:sz w:val="24"/>
          <w:lang w:eastAsia="en-US"/>
        </w:rPr>
        <w:t>1</w:t>
      </w:r>
      <w:r>
        <w:rPr>
          <w:rFonts w:ascii="Times New Roman" w:eastAsia="Times New Roman" w:hAnsi="Times New Roman" w:cs="Times New Roman"/>
          <w:b/>
          <w:bCs/>
          <w:kern w:val="0"/>
          <w:sz w:val="24"/>
          <w:lang w:eastAsia="en-US"/>
        </w:rPr>
        <w:t>.3</w:t>
      </w:r>
      <w:r>
        <w:rPr>
          <w:rFonts w:ascii="Times New Roman" w:eastAsia="Times New Roman" w:hAnsi="Times New Roman" w:cs="Times New Roman"/>
          <w:b/>
          <w:bCs/>
          <w:kern w:val="0"/>
          <w:sz w:val="24"/>
          <w:lang w:eastAsia="en-US"/>
        </w:rPr>
        <w:tab/>
        <w:t>Nickel (Ni)</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Nickel concentrations ranged from 0.023 mg/kg (LW2) up to 1.502 mg/kg (LW6). Samples such as LW3, LW6, and LW9 revealed particularly high nickel values exceeding 1.2 mg/kg, which may be attributed to mineral extraction and gold</w:t>
      </w:r>
      <w:r>
        <w:rPr>
          <w:rFonts w:ascii="Times New Roman" w:eastAsia="Times New Roman" w:hAnsi="Times New Roman" w:cs="Times New Roman"/>
          <w:kern w:val="0"/>
          <w:sz w:val="24"/>
          <w:lang w:eastAsia="en-US"/>
        </w:rPr>
        <w:t xml:space="preserve"> processing activities. Though these measurements are within the acceptablerange of 35 mg/kg</w:t>
      </w:r>
      <w:r>
        <w:rPr>
          <w:rFonts w:ascii="Times New Roman" w:eastAsia="Times New Roman" w:hAnsi="Times New Roman" w:cs="Times New Roman"/>
          <w:kern w:val="0"/>
          <w:sz w:val="24"/>
          <w:lang w:eastAsia="en-US"/>
        </w:rPr>
        <w:t xml:space="preserve"> recommended by World Health Organization (WHO, 2023)</w:t>
      </w:r>
      <w:r>
        <w:rPr>
          <w:rFonts w:ascii="Times New Roman" w:eastAsia="Times New Roman" w:hAnsi="Times New Roman" w:cs="Times New Roman"/>
          <w:kern w:val="0"/>
          <w:sz w:val="24"/>
          <w:lang w:eastAsia="en-US"/>
        </w:rPr>
        <w:t>, the spatial differences highlight localized effects of mining on soil metal concentration.</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4.</w:t>
      </w:r>
      <w:r>
        <w:rPr>
          <w:rFonts w:ascii="Times New Roman" w:eastAsia="Times New Roman" w:hAnsi="Times New Roman" w:cs="Times New Roman"/>
          <w:b/>
          <w:bCs/>
          <w:kern w:val="0"/>
          <w:sz w:val="24"/>
          <w:lang w:eastAsia="en-US"/>
        </w:rPr>
        <w:t>1</w:t>
      </w:r>
      <w:r>
        <w:rPr>
          <w:rFonts w:ascii="Times New Roman" w:eastAsia="Times New Roman" w:hAnsi="Times New Roman" w:cs="Times New Roman"/>
          <w:b/>
          <w:bCs/>
          <w:kern w:val="0"/>
          <w:sz w:val="24"/>
          <w:lang w:eastAsia="en-US"/>
        </w:rPr>
        <w:t>.4</w:t>
      </w:r>
      <w:r>
        <w:rPr>
          <w:rFonts w:ascii="Times New Roman" w:eastAsia="Times New Roman" w:hAnsi="Times New Roman" w:cs="Times New Roman"/>
          <w:b/>
          <w:bCs/>
          <w:kern w:val="0"/>
          <w:sz w:val="24"/>
          <w:lang w:eastAsia="en-US"/>
        </w:rPr>
        <w:tab/>
        <w:t>Lead (Pb²⁺)</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Lead levels across the soil samples were relatively low, spanning from 0.003 mg/kg in LW2 to 0.095 mg/kg in LW5. All recorded values fall well below the </w:t>
      </w:r>
      <w:r>
        <w:rPr>
          <w:rFonts w:ascii="Times New Roman" w:eastAsia="Times New Roman" w:hAnsi="Times New Roman" w:cs="Times New Roman"/>
          <w:kern w:val="0"/>
          <w:sz w:val="24"/>
          <w:lang w:eastAsia="en-US"/>
        </w:rPr>
        <w:t>World Health Organization (</w:t>
      </w:r>
      <w:r>
        <w:rPr>
          <w:rFonts w:ascii="Times New Roman" w:eastAsia="Times New Roman" w:hAnsi="Times New Roman" w:cs="Times New Roman"/>
          <w:kern w:val="0"/>
          <w:sz w:val="24"/>
          <w:lang w:eastAsia="en-US"/>
        </w:rPr>
        <w:t>WHO</w:t>
      </w:r>
      <w:r>
        <w:rPr>
          <w:rFonts w:ascii="Times New Roman" w:eastAsia="Times New Roman" w:hAnsi="Times New Roman" w:cs="Times New Roman"/>
          <w:kern w:val="0"/>
          <w:sz w:val="24"/>
          <w:lang w:eastAsia="en-US"/>
        </w:rPr>
        <w:t>, 2023)</w:t>
      </w:r>
      <w:r>
        <w:rPr>
          <w:rFonts w:ascii="Times New Roman" w:eastAsia="Times New Roman" w:hAnsi="Times New Roman" w:cs="Times New Roman"/>
          <w:kern w:val="0"/>
          <w:sz w:val="24"/>
          <w:lang w:eastAsia="en-US"/>
        </w:rPr>
        <w:t xml:space="preserve"> guideline of 85 mg/kg. This suggests that lead may not be a major</w:t>
      </w:r>
      <w:r>
        <w:rPr>
          <w:rFonts w:ascii="Times New Roman" w:eastAsia="Times New Roman" w:hAnsi="Times New Roman" w:cs="Times New Roman"/>
          <w:kern w:val="0"/>
          <w:sz w:val="24"/>
          <w:lang w:eastAsia="en-US"/>
        </w:rPr>
        <w:t xml:space="preserve"> pollutant in the study area or is perhaps immobilized due to the soil’s composition and pH conditions.</w:t>
      </w:r>
    </w:p>
    <w:p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4.</w:t>
      </w:r>
      <w:r>
        <w:rPr>
          <w:rFonts w:ascii="Times New Roman" w:eastAsia="Times New Roman" w:hAnsi="Times New Roman" w:cs="Times New Roman"/>
          <w:b/>
          <w:bCs/>
          <w:kern w:val="0"/>
          <w:sz w:val="24"/>
          <w:lang w:eastAsia="en-US"/>
        </w:rPr>
        <w:t>1</w:t>
      </w:r>
      <w:r>
        <w:rPr>
          <w:rFonts w:ascii="Times New Roman" w:eastAsia="Times New Roman" w:hAnsi="Times New Roman" w:cs="Times New Roman"/>
          <w:b/>
          <w:bCs/>
          <w:kern w:val="0"/>
          <w:sz w:val="24"/>
          <w:lang w:eastAsia="en-US"/>
        </w:rPr>
        <w:t>.5</w:t>
      </w:r>
      <w:r>
        <w:rPr>
          <w:rFonts w:ascii="Times New Roman" w:eastAsia="Times New Roman" w:hAnsi="Times New Roman" w:cs="Times New Roman"/>
          <w:b/>
          <w:bCs/>
          <w:kern w:val="0"/>
          <w:sz w:val="24"/>
          <w:lang w:eastAsia="en-US"/>
        </w:rPr>
        <w:tab/>
        <w:t>Manganese (Mn²⁺)</w:t>
      </w:r>
    </w:p>
    <w:p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manganese concentration in the soils varied from 0.039 mg/kg in LW10 to 1.834 mg/kg in LW1. Manganese, while essential in tra</w:t>
      </w:r>
      <w:r>
        <w:rPr>
          <w:rFonts w:ascii="Times New Roman" w:eastAsia="Times New Roman" w:hAnsi="Times New Roman" w:cs="Times New Roman"/>
          <w:kern w:val="0"/>
          <w:sz w:val="24"/>
          <w:lang w:eastAsia="en-US"/>
        </w:rPr>
        <w:t xml:space="preserve">ce amounts, becomes harmful in high concentrations. The high Mn²⁺ value at LW1 indicates possible site-specific leaching or enrichment from mine </w:t>
      </w:r>
      <w:r>
        <w:rPr>
          <w:rFonts w:ascii="Times New Roman" w:eastAsia="Times New Roman" w:hAnsi="Times New Roman" w:cs="Times New Roman"/>
          <w:kern w:val="0"/>
          <w:sz w:val="24"/>
          <w:lang w:eastAsia="en-US"/>
        </w:rPr>
        <w:lastRenderedPageBreak/>
        <w:t>residues. Significant values in LW4 (1.035 mg/kg) and LW7 (1.506 mg/kg) further imply that gold mining activiti</w:t>
      </w:r>
      <w:r>
        <w:rPr>
          <w:rFonts w:ascii="Times New Roman" w:eastAsia="Times New Roman" w:hAnsi="Times New Roman" w:cs="Times New Roman"/>
          <w:kern w:val="0"/>
          <w:sz w:val="24"/>
          <w:lang w:eastAsia="en-US"/>
        </w:rPr>
        <w:t>es may be contributing to manganese accumulation in these locations.</w:t>
      </w:r>
    </w:p>
    <w:p w:rsidR="00C6774C" w:rsidRDefault="009A6207">
      <w:pPr>
        <w:pStyle w:val="Heading3"/>
        <w:spacing w:before="0" w:beforeAutospacing="0" w:after="0" w:afterAutospacing="0" w:line="360" w:lineRule="auto"/>
        <w:jc w:val="both"/>
        <w:rPr>
          <w:sz w:val="24"/>
        </w:rPr>
      </w:pPr>
      <w:r>
        <w:rPr>
          <w:sz w:val="24"/>
        </w:rPr>
        <w:t>4.2</w:t>
      </w:r>
      <w:r>
        <w:rPr>
          <w:sz w:val="24"/>
        </w:rPr>
        <w:tab/>
        <w:t>Results of Physico-Chemical Tests</w:t>
      </w:r>
    </w:p>
    <w:p w:rsidR="00C6774C" w:rsidRDefault="009A6207">
      <w:pPr>
        <w:pStyle w:val="NormalWeb"/>
        <w:spacing w:before="0" w:beforeAutospacing="0" w:after="0" w:afterAutospacing="0" w:line="360" w:lineRule="auto"/>
        <w:jc w:val="both"/>
      </w:pPr>
      <w:r>
        <w:t xml:space="preserve">The physico-chemical characteristics of the soil samples collected from the gold mining area were thoroughly analyzed to assess the potential impact </w:t>
      </w:r>
      <w:r>
        <w:t xml:space="preserve">of mining activities on soil quality. The parameters evaluated included </w:t>
      </w:r>
      <w:r>
        <w:rPr>
          <w:rStyle w:val="Strong"/>
          <w:b w:val="0"/>
          <w:bCs w:val="0"/>
        </w:rPr>
        <w:t>pH, temperature, electrical conductivity (EC), and total dissolved solids (TDS)</w:t>
      </w:r>
      <w:r>
        <w:t xml:space="preserve">. These indicators are critical in determining the suitability of soil for agricultural use and its </w:t>
      </w:r>
      <w:r>
        <w:t>potential for contamination or degradation due to anthropogenic activities such as mining.</w:t>
      </w:r>
    </w:p>
    <w:p w:rsidR="00C6774C" w:rsidRDefault="009A6207">
      <w:pPr>
        <w:pStyle w:val="NormalWeb"/>
        <w:spacing w:before="0" w:beforeAutospacing="0" w:after="0" w:afterAutospacing="0" w:line="360" w:lineRule="auto"/>
        <w:jc w:val="both"/>
      </w:pPr>
      <w:r>
        <w:t>The results showed a significant variation in soil pH values, ranging from slightly acidic to neutral (5.02 to 7.28), suggesting that gold mining operations might ha</w:t>
      </w:r>
      <w:r>
        <w:t>ve altered the natural soil chemistry in certain areas. Lower pH values were observed in locations more directly exposed to mining residues, potentially enhancing the mobility of toxic heavy metals such as cadmium and lead. Soil temperature readings ranged</w:t>
      </w:r>
      <w:r>
        <w:t xml:space="preserve"> from 26.8°C to 32.1°C, with slightly elevated values recorded in areas where vegetation had been cleared or soil was exposed due to excavation. This indicates a microclimatic effect induced by mining activities, which may affect microbial life and organic</w:t>
      </w:r>
      <w:r>
        <w:t xml:space="preserve"> matter decomposition in the soil.</w:t>
      </w:r>
    </w:p>
    <w:p w:rsidR="00C6774C" w:rsidRDefault="009A6207">
      <w:pPr>
        <w:pStyle w:val="NormalWeb"/>
        <w:spacing w:before="0" w:beforeAutospacing="0" w:after="0" w:afterAutospacing="0" w:line="360" w:lineRule="auto"/>
        <w:jc w:val="both"/>
      </w:pPr>
      <w:r>
        <w:t xml:space="preserve">Electrical conductivity (EC) values ranged from 51.4 µS/cm to 187.3 µS/cm, with higher readings observed in samples closer to tailing sites. Elevated EC values reflect increased ionic concentrations in the soil solution, </w:t>
      </w:r>
      <w:r>
        <w:t xml:space="preserve">possibly due to leachates from chemical residues used in gold processing. Total Dissolved Solids (TDS) values also varied widely, from 35.9 mg/L to 129.5 mg/L, indicating the presence of soluble inorganic salts and metal ions, particularly in samples with </w:t>
      </w:r>
      <w:r>
        <w:t>higher EC. These variations collectively suggest that mining activities in the area have had measurable effects on the physical and chemical properties of the soil, with potential implications for land use, crop productivity, and environmental sustainabili</w:t>
      </w:r>
      <w:r>
        <w:t>ty.</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4.3</w:t>
      </w:r>
      <w:r>
        <w:rPr>
          <w:rStyle w:val="Strong"/>
          <w:b/>
          <w:bCs/>
          <w:sz w:val="24"/>
          <w:szCs w:val="24"/>
        </w:rPr>
        <w:tab/>
        <w:t>Spatial Distribution of Heavy Metals</w:t>
      </w:r>
    </w:p>
    <w:p w:rsidR="00C6774C" w:rsidRDefault="009A6207">
      <w:pPr>
        <w:pStyle w:val="NormalWeb"/>
        <w:spacing w:before="0" w:beforeAutospacing="0" w:after="0" w:afterAutospacing="0" w:line="360" w:lineRule="auto"/>
        <w:jc w:val="both"/>
      </w:pPr>
      <w:r>
        <w:t>The dispersion pattern of heavy metals revealed that specific sampling points—namely LW1, LW3, and LW6—consistently demonstrated higher concentrations across several metals. This trend likely indicates their nea</w:t>
      </w:r>
      <w:r>
        <w:t xml:space="preserve">rness to active mining or ore processing locations. Conversely, </w:t>
      </w:r>
      <w:r>
        <w:lastRenderedPageBreak/>
        <w:t>samples from LW2 and LW10 recorded the lowest concentrations for most parameters, suggesting minimal exposure to mining-derived pollutants in those areas.</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4.4</w:t>
      </w:r>
      <w:r>
        <w:rPr>
          <w:rStyle w:val="Strong"/>
          <w:b/>
          <w:bCs/>
          <w:sz w:val="24"/>
          <w:szCs w:val="24"/>
        </w:rPr>
        <w:tab/>
        <w:t>Comparative Evaluation and Enviro</w:t>
      </w:r>
      <w:r>
        <w:rPr>
          <w:rStyle w:val="Strong"/>
          <w:b/>
          <w:bCs/>
          <w:sz w:val="24"/>
          <w:szCs w:val="24"/>
        </w:rPr>
        <w:t>nmental Impacts</w:t>
      </w:r>
    </w:p>
    <w:p w:rsidR="00C6774C" w:rsidRDefault="009A6207">
      <w:pPr>
        <w:pStyle w:val="NormalWeb"/>
        <w:spacing w:before="0" w:beforeAutospacing="0" w:after="0" w:afterAutospacing="0" w:line="360" w:lineRule="auto"/>
        <w:jc w:val="both"/>
        <w:rPr>
          <w:rStyle w:val="Strong"/>
          <w:b w:val="0"/>
          <w:bCs w:val="0"/>
        </w:rPr>
      </w:pPr>
      <w:r>
        <w:t>Even though most metal concentrations detected in the soil samples were below international regulatory thresholds for soil quality, elevated levels of cadmium and nickel in certain locations raise significant concerns. Cadmium is particular</w:t>
      </w:r>
      <w:r>
        <w:t>ly hazardous due to its toxicity and tendency to accumulate in living organisms, even at low levels. The presence of cadmium above safety limits poses serious threats to ecosystems and human health, especially via potential leaching into groundwater or abs</w:t>
      </w:r>
      <w:r>
        <w:t>orption by food crops. The co-existence of several heavy metals in varying quantities highlights the risk of combined or synergistic toxic effects—particularly in zones affected by artisanal or inadequately controlled mining practices.</w:t>
      </w: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C6774C">
      <w:pPr>
        <w:spacing w:line="360" w:lineRule="auto"/>
        <w:jc w:val="center"/>
        <w:rPr>
          <w:rStyle w:val="Strong"/>
          <w:rFonts w:ascii="Times New Roman" w:hAnsi="Times New Roman" w:cs="Times New Roman"/>
          <w:bCs w:val="0"/>
          <w:sz w:val="24"/>
        </w:rPr>
      </w:pPr>
    </w:p>
    <w:p w:rsidR="00C6774C" w:rsidRDefault="009A6207">
      <w:pPr>
        <w:spacing w:line="360" w:lineRule="auto"/>
        <w:jc w:val="center"/>
      </w:pPr>
      <w:r>
        <w:rPr>
          <w:rStyle w:val="Strong"/>
          <w:rFonts w:ascii="Times New Roman" w:hAnsi="Times New Roman" w:cs="Times New Roman"/>
          <w:bCs w:val="0"/>
          <w:sz w:val="24"/>
        </w:rPr>
        <w:t>CHAPTER FIVE</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5.0</w:t>
      </w:r>
      <w:r>
        <w:rPr>
          <w:rStyle w:val="Strong"/>
          <w:b/>
          <w:bCs/>
          <w:sz w:val="24"/>
          <w:szCs w:val="24"/>
        </w:rPr>
        <w:tab/>
        <w:t>Summary, Conclusion, and Recommendations</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5.1</w:t>
      </w:r>
      <w:r>
        <w:rPr>
          <w:rStyle w:val="Strong"/>
          <w:b/>
          <w:bCs/>
          <w:sz w:val="24"/>
          <w:szCs w:val="24"/>
        </w:rPr>
        <w:tab/>
        <w:t>Summary of Findings</w:t>
      </w:r>
    </w:p>
    <w:p w:rsidR="00C6774C" w:rsidRDefault="009A6207">
      <w:pPr>
        <w:pStyle w:val="NormalWeb"/>
        <w:spacing w:before="0" w:beforeAutospacing="0" w:after="0" w:afterAutospacing="0" w:line="360" w:lineRule="auto"/>
        <w:jc w:val="both"/>
      </w:pPr>
      <w:r>
        <w:t>This research examined the impact of gold mining on soil contamination by evaluating the levels of selected heavy metals—Cadmium (Cd), Chromium (Cr), Nickel (Ni), Lead (Pb²⁺)</w:t>
      </w:r>
      <w:r>
        <w:t>, and Manganese (Mn²⁺)—in soils sampled from a known mining site. The samples underwent Aqua-Regia digestion and were analyzed using Atomic Absorption Spectroscopy (AAS).</w:t>
      </w:r>
    </w:p>
    <w:p w:rsidR="00C6774C" w:rsidRDefault="009A6207">
      <w:pPr>
        <w:pStyle w:val="NormalWeb"/>
        <w:spacing w:before="0" w:beforeAutospacing="0" w:after="0" w:afterAutospacing="0" w:line="360" w:lineRule="auto"/>
        <w:jc w:val="both"/>
      </w:pPr>
      <w:r>
        <w:t>Key findings include:</w:t>
      </w:r>
    </w:p>
    <w:p w:rsidR="00C6774C" w:rsidRDefault="009A6207">
      <w:pPr>
        <w:pStyle w:val="NormalWeb"/>
        <w:numPr>
          <w:ilvl w:val="0"/>
          <w:numId w:val="5"/>
        </w:numPr>
        <w:spacing w:before="0" w:beforeAutospacing="0" w:after="0" w:afterAutospacing="0" w:line="360" w:lineRule="auto"/>
        <w:jc w:val="both"/>
      </w:pPr>
      <w:r>
        <w:rPr>
          <w:rStyle w:val="Strong"/>
        </w:rPr>
        <w:t>Cadmium (Cd):</w:t>
      </w:r>
      <w:r>
        <w:t xml:space="preserve"> Concentrations varied from 0.031 to 0.628 mg/kg, </w:t>
      </w:r>
      <w:r>
        <w:t>with multiple samples exceeding the WHO threshold of 0.3 mg/kg, suggesting contamination.</w:t>
      </w:r>
    </w:p>
    <w:p w:rsidR="00C6774C" w:rsidRDefault="009A6207">
      <w:pPr>
        <w:pStyle w:val="NormalWeb"/>
        <w:numPr>
          <w:ilvl w:val="0"/>
          <w:numId w:val="5"/>
        </w:numPr>
        <w:spacing w:before="0" w:beforeAutospacing="0" w:after="0" w:afterAutospacing="0" w:line="360" w:lineRule="auto"/>
        <w:jc w:val="both"/>
      </w:pPr>
      <w:r>
        <w:rPr>
          <w:rStyle w:val="Strong"/>
        </w:rPr>
        <w:t>Chromium (Cr):</w:t>
      </w:r>
      <w:r>
        <w:t xml:space="preserve"> Ranged between 0.018 and 1.504 mg/kg—values below global safety limits but likely influenced by mining.</w:t>
      </w:r>
    </w:p>
    <w:p w:rsidR="00C6774C" w:rsidRDefault="009A6207">
      <w:pPr>
        <w:pStyle w:val="NormalWeb"/>
        <w:numPr>
          <w:ilvl w:val="0"/>
          <w:numId w:val="5"/>
        </w:numPr>
        <w:spacing w:before="0" w:beforeAutospacing="0" w:after="0" w:afterAutospacing="0" w:line="360" w:lineRule="auto"/>
        <w:jc w:val="both"/>
      </w:pPr>
      <w:r>
        <w:rPr>
          <w:rStyle w:val="Strong"/>
        </w:rPr>
        <w:t>Nickel (Ni):</w:t>
      </w:r>
      <w:r>
        <w:t xml:space="preserve"> Spanned from 0.023 to 1.502 mg/kg,</w:t>
      </w:r>
      <w:r>
        <w:t xml:space="preserve"> with localized spikes pointing to site-specific pollution.</w:t>
      </w:r>
    </w:p>
    <w:p w:rsidR="00C6774C" w:rsidRDefault="009A6207">
      <w:pPr>
        <w:pStyle w:val="NormalWeb"/>
        <w:numPr>
          <w:ilvl w:val="0"/>
          <w:numId w:val="5"/>
        </w:numPr>
        <w:spacing w:before="0" w:beforeAutospacing="0" w:after="0" w:afterAutospacing="0" w:line="360" w:lineRule="auto"/>
        <w:jc w:val="both"/>
      </w:pPr>
      <w:r>
        <w:rPr>
          <w:rStyle w:val="Strong"/>
        </w:rPr>
        <w:t>Lead (Pb²⁺):</w:t>
      </w:r>
      <w:r>
        <w:t xml:space="preserve"> Detected at very low levels (0.003 to 0.095 mg/kg), remaining well within acceptable boundaries, indicating negligible lead contamination.</w:t>
      </w:r>
    </w:p>
    <w:p w:rsidR="00C6774C" w:rsidRDefault="009A6207">
      <w:pPr>
        <w:pStyle w:val="NormalWeb"/>
        <w:numPr>
          <w:ilvl w:val="0"/>
          <w:numId w:val="5"/>
        </w:numPr>
        <w:spacing w:before="0" w:beforeAutospacing="0" w:after="0" w:afterAutospacing="0" w:line="360" w:lineRule="auto"/>
        <w:jc w:val="both"/>
      </w:pPr>
      <w:r>
        <w:rPr>
          <w:rStyle w:val="Strong"/>
        </w:rPr>
        <w:t>Manganese (Mn²⁺):</w:t>
      </w:r>
      <w:r>
        <w:t xml:space="preserve"> Fluctuated from 0.039 to 1</w:t>
      </w:r>
      <w:r>
        <w:t>.834 mg/kg, with elevated values in some locations, possibly from tailings or ore residue.</w:t>
      </w:r>
    </w:p>
    <w:p w:rsidR="00C6774C" w:rsidRDefault="009A6207">
      <w:pPr>
        <w:pStyle w:val="NormalWeb"/>
        <w:spacing w:before="0" w:beforeAutospacing="0" w:after="0" w:afterAutospacing="0" w:line="360" w:lineRule="auto"/>
        <w:jc w:val="both"/>
      </w:pPr>
      <w:r>
        <w:t>Notably, samples from LW1, LW3, and LW6 consistently displayed higher metal concentrations, indicating they are more significantly impacted by gold mining activities</w:t>
      </w:r>
      <w:r>
        <w:t>.</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5.2</w:t>
      </w:r>
      <w:r>
        <w:rPr>
          <w:rStyle w:val="Strong"/>
          <w:b/>
          <w:bCs/>
          <w:sz w:val="24"/>
          <w:szCs w:val="24"/>
        </w:rPr>
        <w:tab/>
        <w:t>Conclusion</w:t>
      </w:r>
    </w:p>
    <w:p w:rsidR="00C6774C" w:rsidRDefault="009A6207">
      <w:pPr>
        <w:pStyle w:val="NormalWeb"/>
        <w:spacing w:before="0" w:beforeAutospacing="0" w:after="0" w:afterAutospacing="0" w:line="360" w:lineRule="auto"/>
        <w:jc w:val="both"/>
      </w:pPr>
      <w:r>
        <w:t xml:space="preserve">This study confirms that gold mining operations have a discernible impact on soil quality through increased heavy metal concentrations. Although some elements, like lead, remained </w:t>
      </w:r>
      <w:r>
        <w:lastRenderedPageBreak/>
        <w:t xml:space="preserve">within safe environmental limits, others—particularly </w:t>
      </w:r>
      <w:r>
        <w:t>cadmium and nickel—exceeded acceptable thresholds at certain sites. This poses environmental and health hazards, especially in areas where contaminated soil might support agricultural activities or interact with water sources. The results highlight the env</w:t>
      </w:r>
      <w:r>
        <w:t>ironmental risks associated with informal or poorly supervised mining practices and stress the need for improved oversight and remediation strategies to prevent long-term damage.</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5.3</w:t>
      </w:r>
      <w:r>
        <w:rPr>
          <w:rStyle w:val="Strong"/>
          <w:b/>
          <w:bCs/>
          <w:sz w:val="24"/>
          <w:szCs w:val="24"/>
        </w:rPr>
        <w:tab/>
        <w:t>Recommendations</w:t>
      </w:r>
    </w:p>
    <w:p w:rsidR="00C6774C" w:rsidRDefault="009A6207">
      <w:pPr>
        <w:pStyle w:val="NormalWeb"/>
        <w:spacing w:before="0" w:beforeAutospacing="0" w:after="0" w:afterAutospacing="0" w:line="360" w:lineRule="auto"/>
        <w:jc w:val="both"/>
      </w:pPr>
      <w:r>
        <w:t>In light of the findings, the following steps are recomme</w:t>
      </w:r>
      <w:r>
        <w:t>nded:</w:t>
      </w:r>
    </w:p>
    <w:p w:rsidR="00C6774C" w:rsidRDefault="009A6207">
      <w:pPr>
        <w:pStyle w:val="NormalWeb"/>
        <w:numPr>
          <w:ilvl w:val="0"/>
          <w:numId w:val="6"/>
        </w:numPr>
        <w:spacing w:before="0" w:beforeAutospacing="0" w:after="0" w:afterAutospacing="0" w:line="360" w:lineRule="auto"/>
        <w:jc w:val="both"/>
      </w:pPr>
      <w:r>
        <w:rPr>
          <w:rStyle w:val="Strong"/>
          <w:b w:val="0"/>
        </w:rPr>
        <w:t>Regular environmental monitoring</w:t>
      </w:r>
      <w:r>
        <w:t>of soil and water in mining zones should be implemented to enable early detection and mitigation of contamination.</w:t>
      </w:r>
    </w:p>
    <w:p w:rsidR="00C6774C" w:rsidRDefault="009A6207">
      <w:pPr>
        <w:pStyle w:val="NormalWeb"/>
        <w:numPr>
          <w:ilvl w:val="0"/>
          <w:numId w:val="6"/>
        </w:numPr>
        <w:spacing w:before="0" w:beforeAutospacing="0" w:after="0" w:afterAutospacing="0" w:line="360" w:lineRule="auto"/>
        <w:jc w:val="both"/>
      </w:pPr>
      <w:r>
        <w:rPr>
          <w:rStyle w:val="Strong"/>
          <w:b w:val="0"/>
        </w:rPr>
        <w:t>Stricter enforcement</w:t>
      </w:r>
      <w:r>
        <w:t xml:space="preserve"> of environmental laws and standards by regulatory agencies to ensure proper waste </w:t>
      </w:r>
      <w:r>
        <w:t>disposal and land reclamation by mining operators.</w:t>
      </w:r>
    </w:p>
    <w:p w:rsidR="00C6774C" w:rsidRDefault="009A6207">
      <w:pPr>
        <w:pStyle w:val="NormalWeb"/>
        <w:numPr>
          <w:ilvl w:val="0"/>
          <w:numId w:val="6"/>
        </w:numPr>
        <w:spacing w:before="0" w:beforeAutospacing="0" w:after="0" w:afterAutospacing="0" w:line="360" w:lineRule="auto"/>
        <w:jc w:val="both"/>
      </w:pPr>
      <w:r>
        <w:rPr>
          <w:rStyle w:val="Strong"/>
          <w:b w:val="0"/>
        </w:rPr>
        <w:t>Remediation programs</w:t>
      </w:r>
      <w:r>
        <w:t>should be introduced in heavily contaminated areas, using phytoremediation or chemical treatment to reduce heavy metal toxicity.</w:t>
      </w:r>
    </w:p>
    <w:p w:rsidR="00C6774C" w:rsidRDefault="009A6207">
      <w:pPr>
        <w:pStyle w:val="NormalWeb"/>
        <w:numPr>
          <w:ilvl w:val="0"/>
          <w:numId w:val="6"/>
        </w:numPr>
        <w:spacing w:before="0" w:beforeAutospacing="0" w:after="0" w:afterAutospacing="0" w:line="360" w:lineRule="auto"/>
        <w:jc w:val="both"/>
      </w:pPr>
      <w:r>
        <w:rPr>
          <w:rStyle w:val="Strong"/>
          <w:b w:val="0"/>
        </w:rPr>
        <w:t>Public awareness campaigns</w:t>
      </w:r>
      <w:r>
        <w:t>are needed to inform local pop</w:t>
      </w:r>
      <w:r>
        <w:t>ulations about the health dangers of heavy metal pollution and to discourage the use of polluted soils for farming or building.</w:t>
      </w:r>
    </w:p>
    <w:p w:rsidR="00C6774C" w:rsidRDefault="009A6207">
      <w:pPr>
        <w:pStyle w:val="NormalWeb"/>
        <w:numPr>
          <w:ilvl w:val="0"/>
          <w:numId w:val="6"/>
        </w:numPr>
        <w:spacing w:before="0" w:beforeAutospacing="0" w:after="0" w:afterAutospacing="0" w:line="360" w:lineRule="auto"/>
        <w:jc w:val="both"/>
      </w:pPr>
      <w:r>
        <w:rPr>
          <w:rStyle w:val="Strong"/>
          <w:b w:val="0"/>
        </w:rPr>
        <w:t>Further research</w:t>
      </w:r>
      <w:r>
        <w:t>is necessary to evaluate the broader impact of gold mining on groundwater quality, crop safety, and public healt</w:t>
      </w:r>
      <w:r>
        <w:t>h, thereby enabling comprehensive environmental protection.</w:t>
      </w:r>
    </w:p>
    <w:p w:rsidR="00C6774C" w:rsidRDefault="009A6207">
      <w:pPr>
        <w:pStyle w:val="Heading3"/>
        <w:spacing w:before="0" w:beforeAutospacing="0" w:after="0" w:afterAutospacing="0" w:line="360" w:lineRule="auto"/>
        <w:jc w:val="both"/>
        <w:rPr>
          <w:sz w:val="24"/>
          <w:szCs w:val="24"/>
        </w:rPr>
      </w:pPr>
      <w:r>
        <w:rPr>
          <w:rStyle w:val="Strong"/>
          <w:b/>
          <w:bCs/>
          <w:sz w:val="24"/>
          <w:szCs w:val="24"/>
        </w:rPr>
        <w:t>5.4</w:t>
      </w:r>
      <w:r>
        <w:rPr>
          <w:rStyle w:val="Strong"/>
          <w:b/>
          <w:bCs/>
          <w:sz w:val="24"/>
          <w:szCs w:val="24"/>
        </w:rPr>
        <w:tab/>
        <w:t>Contribution to Knowledge</w:t>
      </w:r>
    </w:p>
    <w:p w:rsidR="00C6774C" w:rsidRDefault="009A6207">
      <w:pPr>
        <w:pStyle w:val="NormalWeb"/>
        <w:spacing w:before="0" w:beforeAutospacing="0" w:after="0" w:afterAutospacing="0" w:line="360" w:lineRule="auto"/>
        <w:jc w:val="both"/>
      </w:pPr>
      <w:r>
        <w:t>This research adds important empirical evidence to the existing literature on the environmental implications of gold mining in Nigeria. By detailing the concentration</w:t>
      </w:r>
      <w:r>
        <w:t xml:space="preserve"> and distribution of key heavy metals in mining-affected soils, the study offers a foundation for science-based policy formulation and sustainable environmental management in mining communities.</w:t>
      </w:r>
    </w:p>
    <w:p w:rsidR="00C6774C" w:rsidRDefault="00C6774C">
      <w:pPr>
        <w:pStyle w:val="NormalWeb"/>
        <w:spacing w:before="0" w:beforeAutospacing="0" w:after="0" w:afterAutospacing="0" w:line="360" w:lineRule="auto"/>
        <w:jc w:val="center"/>
        <w:rPr>
          <w:rStyle w:val="Strong"/>
        </w:rPr>
      </w:pPr>
    </w:p>
    <w:p w:rsidR="00C6774C" w:rsidRDefault="00C6774C">
      <w:pPr>
        <w:pStyle w:val="NormalWeb"/>
        <w:spacing w:before="0" w:beforeAutospacing="0" w:after="0" w:afterAutospacing="0" w:line="360" w:lineRule="auto"/>
        <w:jc w:val="center"/>
        <w:rPr>
          <w:rStyle w:val="Strong"/>
        </w:rPr>
      </w:pPr>
    </w:p>
    <w:p w:rsidR="00C6774C" w:rsidRDefault="00C6774C">
      <w:pPr>
        <w:pStyle w:val="NormalWeb"/>
        <w:spacing w:before="0" w:beforeAutospacing="0" w:after="0" w:afterAutospacing="0" w:line="360" w:lineRule="auto"/>
        <w:jc w:val="center"/>
        <w:rPr>
          <w:rStyle w:val="Strong"/>
        </w:rPr>
      </w:pPr>
    </w:p>
    <w:p w:rsidR="00C6774C" w:rsidRDefault="00C6774C">
      <w:pPr>
        <w:pStyle w:val="NormalWeb"/>
        <w:spacing w:before="0" w:beforeAutospacing="0" w:after="0" w:afterAutospacing="0" w:line="360" w:lineRule="auto"/>
        <w:jc w:val="center"/>
        <w:rPr>
          <w:rStyle w:val="Strong"/>
        </w:rPr>
      </w:pPr>
    </w:p>
    <w:p w:rsidR="00C6774C" w:rsidRDefault="00C6774C">
      <w:pPr>
        <w:pStyle w:val="NormalWeb"/>
        <w:spacing w:before="0" w:beforeAutospacing="0" w:after="0" w:afterAutospacing="0" w:line="360" w:lineRule="auto"/>
        <w:jc w:val="center"/>
        <w:rPr>
          <w:rStyle w:val="Strong"/>
        </w:rPr>
      </w:pPr>
    </w:p>
    <w:p w:rsidR="00C6774C" w:rsidRDefault="00C6774C">
      <w:pPr>
        <w:pStyle w:val="NormalWeb"/>
        <w:spacing w:before="0" w:beforeAutospacing="0" w:after="0" w:afterAutospacing="0" w:line="360" w:lineRule="auto"/>
        <w:jc w:val="center"/>
        <w:rPr>
          <w:rStyle w:val="Strong"/>
        </w:rPr>
      </w:pPr>
    </w:p>
    <w:p w:rsidR="00C6774C" w:rsidRDefault="00C6774C">
      <w:pPr>
        <w:pStyle w:val="NormalWeb"/>
        <w:spacing w:before="0" w:beforeAutospacing="0" w:after="0" w:afterAutospacing="0" w:line="360" w:lineRule="auto"/>
        <w:jc w:val="center"/>
        <w:rPr>
          <w:rStyle w:val="Strong"/>
        </w:rPr>
      </w:pPr>
    </w:p>
    <w:p w:rsidR="00C6774C" w:rsidRDefault="00C6774C">
      <w:pPr>
        <w:pStyle w:val="NormalWeb"/>
        <w:spacing w:before="0" w:beforeAutospacing="0" w:after="0" w:afterAutospacing="0" w:line="360" w:lineRule="auto"/>
        <w:jc w:val="center"/>
        <w:rPr>
          <w:rStyle w:val="Strong"/>
        </w:rPr>
      </w:pPr>
    </w:p>
    <w:p w:rsidR="00C6774C" w:rsidRDefault="00C6774C">
      <w:pPr>
        <w:pStyle w:val="NormalWeb"/>
        <w:spacing w:before="0" w:beforeAutospacing="0" w:after="0" w:afterAutospacing="0" w:line="360" w:lineRule="auto"/>
        <w:jc w:val="center"/>
        <w:rPr>
          <w:rStyle w:val="Strong"/>
        </w:rPr>
      </w:pPr>
    </w:p>
    <w:p w:rsidR="00C6774C" w:rsidRDefault="00C6774C">
      <w:pPr>
        <w:pStyle w:val="NormalWeb"/>
        <w:spacing w:before="0" w:beforeAutospacing="0" w:after="0" w:afterAutospacing="0" w:line="360" w:lineRule="auto"/>
        <w:jc w:val="center"/>
        <w:rPr>
          <w:rStyle w:val="Strong"/>
        </w:rPr>
      </w:pPr>
    </w:p>
    <w:p w:rsidR="00C6774C" w:rsidRDefault="009A6207">
      <w:pPr>
        <w:pStyle w:val="NormalWeb"/>
        <w:spacing w:before="0" w:beforeAutospacing="0" w:after="0" w:afterAutospacing="0" w:line="360" w:lineRule="auto"/>
        <w:jc w:val="center"/>
      </w:pPr>
      <w:r>
        <w:rPr>
          <w:rStyle w:val="Strong"/>
        </w:rPr>
        <w:t>References</w:t>
      </w:r>
    </w:p>
    <w:p w:rsidR="00C6774C" w:rsidRDefault="009A6207">
      <w:pPr>
        <w:pStyle w:val="NormalWeb"/>
        <w:spacing w:before="0" w:beforeAutospacing="0" w:after="0" w:afterAutospacing="0" w:line="360" w:lineRule="auto"/>
        <w:ind w:left="720" w:hanging="720"/>
        <w:jc w:val="both"/>
      </w:pPr>
      <w:r>
        <w:t xml:space="preserve">Adebayo, T. A., Ibrahim, M. A., </w:t>
      </w:r>
      <w:r>
        <w:t>and</w:t>
      </w:r>
      <w:r>
        <w:t xml:space="preserve"> Lawal, S. B. (2021). A review of the environmental consequences of small-scale and artisanal gold mining in Nigeria. </w:t>
      </w:r>
      <w:r>
        <w:rPr>
          <w:rStyle w:val="Emphasis"/>
        </w:rPr>
        <w:t>International Journal of Mining and Environmental Studies</w:t>
      </w:r>
      <w:r>
        <w:t xml:space="preserve">, </w:t>
      </w:r>
      <w:r>
        <w:rPr>
          <w:rStyle w:val="Emphasis"/>
        </w:rPr>
        <w:t>13</w:t>
      </w:r>
      <w:r>
        <w:t>(2), 45–57.</w:t>
      </w:r>
    </w:p>
    <w:p w:rsidR="00C6774C" w:rsidRDefault="009A6207">
      <w:pPr>
        <w:pStyle w:val="NormalWeb"/>
        <w:spacing w:before="0" w:beforeAutospacing="0" w:after="0" w:afterAutospacing="0" w:line="360" w:lineRule="auto"/>
        <w:ind w:left="720" w:hanging="720"/>
        <w:jc w:val="both"/>
      </w:pPr>
      <w:r>
        <w:t xml:space="preserve">Adeyemi, S. O., </w:t>
      </w:r>
      <w:r>
        <w:t>and</w:t>
      </w:r>
      <w:r>
        <w:t xml:space="preserve"> Jimoh, L. A. (2021). The influence of climate</w:t>
      </w:r>
      <w:r>
        <w:t xml:space="preserve"> change on soil erosion within Nigeria’s Guinea savanna zone. </w:t>
      </w:r>
      <w:r>
        <w:rPr>
          <w:rStyle w:val="Emphasis"/>
        </w:rPr>
        <w:t>Journal of Climate and Environmental Research</w:t>
      </w:r>
      <w:r>
        <w:t xml:space="preserve">, </w:t>
      </w:r>
      <w:r>
        <w:rPr>
          <w:rStyle w:val="Emphasis"/>
        </w:rPr>
        <w:t>14</w:t>
      </w:r>
      <w:r>
        <w:t>(2), 112–125.</w:t>
      </w:r>
    </w:p>
    <w:p w:rsidR="00C6774C" w:rsidRDefault="009A6207">
      <w:pPr>
        <w:pStyle w:val="NormalWeb"/>
        <w:spacing w:before="0" w:beforeAutospacing="0" w:after="0" w:afterAutospacing="0" w:line="360" w:lineRule="auto"/>
        <w:ind w:left="720" w:hanging="720"/>
        <w:jc w:val="both"/>
      </w:pPr>
      <w:r>
        <w:t xml:space="preserve">Afolayan, A. S., </w:t>
      </w:r>
      <w:r>
        <w:t>and</w:t>
      </w:r>
      <w:r>
        <w:t xml:space="preserve"> Olanrewaju, D. O. (2020). Topographical and drainage characteristics in Nigeria’s north-central region and the</w:t>
      </w:r>
      <w:r>
        <w:t xml:space="preserve">ir rural development implications. </w:t>
      </w:r>
      <w:r>
        <w:rPr>
          <w:rStyle w:val="Emphasis"/>
        </w:rPr>
        <w:t>Nigerian Journal of Geographical Research</w:t>
      </w:r>
      <w:r>
        <w:t xml:space="preserve">, </w:t>
      </w:r>
      <w:r>
        <w:rPr>
          <w:rStyle w:val="Emphasis"/>
        </w:rPr>
        <w:t>7</w:t>
      </w:r>
      <w:r>
        <w:t>(1), 85–101.</w:t>
      </w:r>
    </w:p>
    <w:p w:rsidR="00C6774C" w:rsidRDefault="009A6207">
      <w:pPr>
        <w:pStyle w:val="NormalWeb"/>
        <w:spacing w:before="0" w:beforeAutospacing="0" w:after="0" w:afterAutospacing="0" w:line="360" w:lineRule="auto"/>
        <w:ind w:left="720" w:hanging="720"/>
        <w:jc w:val="both"/>
      </w:pPr>
      <w:r>
        <w:t xml:space="preserve">Ajibade, L. T., </w:t>
      </w:r>
      <w:r>
        <w:t>and</w:t>
      </w:r>
      <w:r>
        <w:t xml:space="preserve"> Olokesusi, F. (2019). Environmental degradation due to gold mining in Nigeria: A case analysis from Kwara State. </w:t>
      </w:r>
      <w:r>
        <w:rPr>
          <w:rStyle w:val="Emphasis"/>
        </w:rPr>
        <w:t>Journal of Responsible Mining</w:t>
      </w:r>
      <w:r>
        <w:t xml:space="preserve">, </w:t>
      </w:r>
      <w:r>
        <w:rPr>
          <w:rStyle w:val="Emphasis"/>
        </w:rPr>
        <w:t>18</w:t>
      </w:r>
      <w:r>
        <w:t>(4), 205–219.</w:t>
      </w:r>
    </w:p>
    <w:p w:rsidR="00C6774C" w:rsidRDefault="009A6207">
      <w:pPr>
        <w:pStyle w:val="NormalWeb"/>
        <w:spacing w:before="0" w:beforeAutospacing="0" w:after="0" w:afterAutospacing="0" w:line="360" w:lineRule="auto"/>
        <w:ind w:left="720" w:hanging="720"/>
        <w:jc w:val="both"/>
      </w:pPr>
      <w:r>
        <w:t xml:space="preserve">Aliyu, U. A., Musa, M. A., </w:t>
      </w:r>
      <w:r>
        <w:t>and</w:t>
      </w:r>
      <w:r>
        <w:t xml:space="preserve"> Yakubu, I. A. (2020). Health and ecological risks associated with gold mining activities: Evidence from Zamfara, Nigeria. </w:t>
      </w:r>
      <w:r>
        <w:rPr>
          <w:rStyle w:val="Emphasis"/>
        </w:rPr>
        <w:t>African Environmental Science and Technology Journal</w:t>
      </w:r>
      <w:r>
        <w:t xml:space="preserve">, </w:t>
      </w:r>
      <w:r>
        <w:rPr>
          <w:rStyle w:val="Emphasis"/>
        </w:rPr>
        <w:t>14</w:t>
      </w:r>
      <w:r>
        <w:t xml:space="preserve">(7), 181–189. </w:t>
      </w:r>
      <w:hyperlink r:id="rId17" w:tgtFrame="_new" w:history="1">
        <w:r>
          <w:rPr>
            <w:rStyle w:val="Hyperlink"/>
          </w:rPr>
          <w:t>https://doi.org/10.5897/AJEST2020.2870</w:t>
        </w:r>
      </w:hyperlink>
    </w:p>
    <w:p w:rsidR="00C6774C" w:rsidRDefault="009A6207">
      <w:pPr>
        <w:pStyle w:val="NormalWeb"/>
        <w:spacing w:before="0" w:beforeAutospacing="0" w:after="0" w:afterAutospacing="0" w:line="360" w:lineRule="auto"/>
        <w:ind w:left="720" w:hanging="720"/>
        <w:jc w:val="both"/>
      </w:pPr>
      <w:r>
        <w:t xml:space="preserve">Eze, S. O., </w:t>
      </w:r>
      <w:r>
        <w:t>and</w:t>
      </w:r>
      <w:r>
        <w:t xml:space="preserve"> Akinola, B. A. (2019). Artisanal gold mining and mercury pollution: Environmental and human health threats. </w:t>
      </w:r>
      <w:r>
        <w:rPr>
          <w:rStyle w:val="Emphasis"/>
        </w:rPr>
        <w:t>Nigerian Environmental Health Journal</w:t>
      </w:r>
      <w:r>
        <w:t xml:space="preserve">, </w:t>
      </w:r>
      <w:r>
        <w:rPr>
          <w:rStyle w:val="Emphasis"/>
        </w:rPr>
        <w:t>16</w:t>
      </w:r>
      <w:r>
        <w:t xml:space="preserve">(1), </w:t>
      </w:r>
      <w:r>
        <w:t>67–76.</w:t>
      </w:r>
    </w:p>
    <w:p w:rsidR="00C6774C" w:rsidRDefault="009A6207">
      <w:pPr>
        <w:pStyle w:val="NormalWeb"/>
        <w:spacing w:before="0" w:beforeAutospacing="0" w:after="0" w:afterAutospacing="0" w:line="360" w:lineRule="auto"/>
        <w:ind w:left="720" w:hanging="720"/>
        <w:jc w:val="both"/>
      </w:pPr>
      <w:r>
        <w:t xml:space="preserve">Ibrahim, A. O., </w:t>
      </w:r>
      <w:r>
        <w:t>and</w:t>
      </w:r>
      <w:r>
        <w:t xml:space="preserve"> Lawal, K. M. (2020). Gold mining-induced soil degradation and health concerns in Nigeria. </w:t>
      </w:r>
      <w:r>
        <w:rPr>
          <w:rStyle w:val="Emphasis"/>
        </w:rPr>
        <w:t>Journal of Environmental Risk Management</w:t>
      </w:r>
      <w:r>
        <w:t xml:space="preserve">, </w:t>
      </w:r>
      <w:r>
        <w:rPr>
          <w:rStyle w:val="Emphasis"/>
        </w:rPr>
        <w:t>8</w:t>
      </w:r>
      <w:r>
        <w:t>(3), 90–103.</w:t>
      </w:r>
    </w:p>
    <w:p w:rsidR="00C6774C" w:rsidRDefault="009A6207">
      <w:pPr>
        <w:pStyle w:val="NormalWeb"/>
        <w:spacing w:before="0" w:beforeAutospacing="0" w:after="0" w:afterAutospacing="0" w:line="360" w:lineRule="auto"/>
        <w:ind w:left="720" w:hanging="720"/>
        <w:jc w:val="both"/>
      </w:pPr>
      <w:r>
        <w:lastRenderedPageBreak/>
        <w:t xml:space="preserve">Ogunleye, P. O., Adewuyi, T. O., </w:t>
      </w:r>
      <w:r>
        <w:t>and</w:t>
      </w:r>
      <w:r>
        <w:t xml:space="preserve"> Nwafor, E. C. (2019). The effects of gold mini</w:t>
      </w:r>
      <w:r>
        <w:t xml:space="preserve">ng on ecosystem diversity and soil health in Nigeria. </w:t>
      </w:r>
      <w:r>
        <w:rPr>
          <w:rStyle w:val="Emphasis"/>
        </w:rPr>
        <w:t>International Journal of Environmental Sustainability and Development</w:t>
      </w:r>
      <w:r>
        <w:t xml:space="preserve">, </w:t>
      </w:r>
      <w:r>
        <w:rPr>
          <w:rStyle w:val="Emphasis"/>
        </w:rPr>
        <w:t>7</w:t>
      </w:r>
      <w:r>
        <w:t>(1), 22–34.</w:t>
      </w:r>
    </w:p>
    <w:p w:rsidR="00C6774C" w:rsidRDefault="009A6207">
      <w:pPr>
        <w:pStyle w:val="NormalWeb"/>
        <w:spacing w:before="0" w:beforeAutospacing="0" w:after="0" w:afterAutospacing="0" w:line="360" w:lineRule="auto"/>
        <w:ind w:left="720" w:hanging="720"/>
        <w:jc w:val="both"/>
      </w:pPr>
      <w:r>
        <w:t xml:space="preserve">Okafor, C. J., </w:t>
      </w:r>
      <w:r>
        <w:t>and</w:t>
      </w:r>
      <w:r>
        <w:t xml:space="preserve"> Bello, R. A. (2022). The environmental and governance impacts of illegal gold mining in Nigeria: Fo</w:t>
      </w:r>
      <w:r>
        <w:t xml:space="preserve">cus on soil and water quality. </w:t>
      </w:r>
      <w:r>
        <w:rPr>
          <w:rStyle w:val="Emphasis"/>
        </w:rPr>
        <w:t>African Geoscience and Environment Review</w:t>
      </w:r>
      <w:r>
        <w:t xml:space="preserve">, </w:t>
      </w:r>
      <w:r>
        <w:rPr>
          <w:rStyle w:val="Emphasis"/>
        </w:rPr>
        <w:t>10</w:t>
      </w:r>
      <w:r>
        <w:t xml:space="preserve">(2), 134–149. </w:t>
      </w:r>
      <w:hyperlink r:id="rId18" w:tgtFrame="_new" w:history="1">
        <w:r>
          <w:rPr>
            <w:rStyle w:val="Hyperlink"/>
          </w:rPr>
          <w:t>https://doi.org/10.4314/ajge.v10i2</w:t>
        </w:r>
      </w:hyperlink>
    </w:p>
    <w:p w:rsidR="00C6774C" w:rsidRDefault="009A6207">
      <w:pPr>
        <w:pStyle w:val="NormalWeb"/>
        <w:spacing w:before="0" w:beforeAutospacing="0" w:after="0" w:afterAutospacing="0" w:line="360" w:lineRule="auto"/>
        <w:ind w:left="720" w:hanging="720"/>
        <w:jc w:val="both"/>
      </w:pPr>
      <w:r>
        <w:t xml:space="preserve">World Health Organization (WHO). (2023). </w:t>
      </w:r>
      <w:r>
        <w:rPr>
          <w:rStyle w:val="Emphasis"/>
        </w:rPr>
        <w:t>Soil quality standards: Accept</w:t>
      </w:r>
      <w:r>
        <w:rPr>
          <w:rStyle w:val="Emphasis"/>
        </w:rPr>
        <w:t>able limits for heavy metals in agriculture and residential areas</w:t>
      </w:r>
      <w:r>
        <w:t>. Geneva: WHO Publications.</w:t>
      </w:r>
    </w:p>
    <w:p w:rsidR="00C6774C" w:rsidRDefault="00C6774C">
      <w:pPr>
        <w:spacing w:after="0" w:line="360" w:lineRule="auto"/>
        <w:ind w:left="720" w:hanging="720"/>
        <w:rPr>
          <w:rFonts w:ascii="Times New Roman" w:hAnsi="Times New Roman" w:cs="Times New Roman"/>
          <w:sz w:val="24"/>
        </w:rPr>
        <w:sectPr w:rsidR="00C6774C">
          <w:footerReference w:type="default" r:id="rId19"/>
          <w:pgSz w:w="11808" w:h="14832"/>
          <w:pgMar w:top="1296" w:right="1296" w:bottom="1296" w:left="1296" w:header="720" w:footer="720" w:gutter="0"/>
          <w:cols w:space="0"/>
          <w:docGrid w:linePitch="360"/>
        </w:sectPr>
      </w:pPr>
    </w:p>
    <w:p w:rsidR="00C6774C" w:rsidRDefault="00C6774C">
      <w:pPr>
        <w:spacing w:after="0" w:line="480" w:lineRule="auto"/>
        <w:ind w:left="720" w:hanging="720"/>
        <w:rPr>
          <w:rFonts w:ascii="Times New Roman" w:hAnsi="Times New Roman" w:cs="Times New Roman"/>
          <w:sz w:val="24"/>
        </w:rPr>
      </w:pPr>
      <w:bookmarkStart w:id="0" w:name="_GoBack"/>
      <w:bookmarkEnd w:id="0"/>
    </w:p>
    <w:sectPr w:rsidR="00C6774C" w:rsidSect="00C6774C">
      <w:footerReference w:type="default" r:id="rId20"/>
      <w:pgSz w:w="11808" w:h="14832"/>
      <w:pgMar w:top="1296" w:right="1296" w:bottom="1296" w:left="1296" w:header="720" w:footer="720" w:gutter="0"/>
      <w:pgNumType w:fmt="upperRoman"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207" w:rsidRDefault="009A6207">
      <w:pPr>
        <w:spacing w:line="240" w:lineRule="auto"/>
      </w:pPr>
      <w:r>
        <w:separator/>
      </w:r>
    </w:p>
  </w:endnote>
  <w:endnote w:type="continuationSeparator" w:id="1">
    <w:p w:rsidR="009A6207" w:rsidRDefault="009A62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74C" w:rsidRDefault="00C6774C">
    <w:pPr>
      <w:pStyle w:val="Footer"/>
    </w:pPr>
    <w:r>
      <w:pict>
        <v:shapetype id="_x0000_t202" coordsize="21600,21600" o:spt="202" path="m,l,21600r21600,l21600,xe">
          <v:stroke joinstyle="miter"/>
          <v:path gradientshapeok="t" o:connecttype="rect"/>
        </v:shapetype>
        <v:shape id="_x0000_s4097" type="#_x0000_t202" style="position:absolute;margin-left:0;margin-top:0;width:2in;height:2in;z-index:251657216;mso-wrap-style:none;mso-position-horizontal:center;mso-position-horizontal-relative:margin" filled="f" stroked="f">
          <v:textbox style="mso-fit-shape-to-text:t" inset="0,0,0,0">
            <w:txbxContent>
              <w:p w:rsidR="00C6774C" w:rsidRDefault="00C6774C">
                <w:pPr>
                  <w:pStyle w:val="Footer"/>
                </w:pPr>
                <w:r>
                  <w:fldChar w:fldCharType="begin"/>
                </w:r>
                <w:r w:rsidR="009A6207">
                  <w:instrText xml:space="preserve"> PAGE  \* MERGEFORMAT </w:instrText>
                </w:r>
                <w:r>
                  <w:fldChar w:fldCharType="separate"/>
                </w:r>
                <w:r w:rsidR="005E1358">
                  <w:rPr>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74C" w:rsidRDefault="00C6774C">
    <w:pPr>
      <w:pStyle w:val="Footer"/>
    </w:pPr>
    <w:r>
      <w:pict>
        <v:shapetype id="_x0000_t202" coordsize="21600,21600" o:spt="202" path="m,l,21600r21600,l21600,xe">
          <v:stroke joinstyle="miter"/>
          <v:path gradientshapeok="t" o:connecttype="rect"/>
        </v:shapetype>
        <v:shape id="_x0000_s4098" type="#_x0000_t202" style="position:absolute;margin-left:0;margin-top:0;width:2in;height:2in;z-index:251658240;mso-wrap-style:none;mso-position-horizontal:center;mso-position-horizontal-relative:margin" filled="f" stroked="f">
          <v:textbox style="mso-fit-shape-to-text:t" inset="0,0,0,0">
            <w:txbxContent>
              <w:p w:rsidR="00C6774C" w:rsidRDefault="00C6774C">
                <w:pPr>
                  <w:pStyle w:val="Footer"/>
                </w:pPr>
                <w:r>
                  <w:fldChar w:fldCharType="begin"/>
                </w:r>
                <w:r w:rsidR="009A6207">
                  <w:instrText xml:space="preserve"> PAGE  \* MERGEFORMAT </w:instrText>
                </w:r>
                <w:r>
                  <w:fldChar w:fldCharType="separate"/>
                </w:r>
                <w:r w:rsidR="00020030">
                  <w:rPr>
                    <w:noProof/>
                  </w:rPr>
                  <w:t>I</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207" w:rsidRDefault="009A6207">
      <w:pPr>
        <w:spacing w:after="0"/>
      </w:pPr>
      <w:r>
        <w:separator/>
      </w:r>
    </w:p>
  </w:footnote>
  <w:footnote w:type="continuationSeparator" w:id="1">
    <w:p w:rsidR="009A6207" w:rsidRDefault="009A620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2CAF7A"/>
    <w:multiLevelType w:val="singleLevel"/>
    <w:tmpl w:val="CF2CAF7A"/>
    <w:lvl w:ilvl="0">
      <w:start w:val="1"/>
      <w:numFmt w:val="lowerRoman"/>
      <w:lvlText w:val="%1."/>
      <w:lvlJc w:val="left"/>
      <w:pPr>
        <w:tabs>
          <w:tab w:val="left" w:pos="425"/>
        </w:tabs>
        <w:ind w:left="425" w:hanging="425"/>
      </w:pPr>
      <w:rPr>
        <w:rFonts w:hint="default"/>
      </w:rPr>
    </w:lvl>
  </w:abstractNum>
  <w:abstractNum w:abstractNumId="1">
    <w:nsid w:val="18941ACB"/>
    <w:multiLevelType w:val="multilevel"/>
    <w:tmpl w:val="18941AC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334E7F73"/>
    <w:multiLevelType w:val="multilevel"/>
    <w:tmpl w:val="334E7F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365CC557"/>
    <w:multiLevelType w:val="singleLevel"/>
    <w:tmpl w:val="365CC557"/>
    <w:lvl w:ilvl="0">
      <w:start w:val="1"/>
      <w:numFmt w:val="lowerRoman"/>
      <w:lvlText w:val="%1."/>
      <w:lvlJc w:val="left"/>
      <w:pPr>
        <w:tabs>
          <w:tab w:val="left" w:pos="425"/>
        </w:tabs>
        <w:ind w:left="425" w:hanging="425"/>
      </w:pPr>
      <w:rPr>
        <w:rFonts w:hint="default"/>
      </w:rPr>
    </w:lvl>
  </w:abstractNum>
  <w:abstractNum w:abstractNumId="4">
    <w:nsid w:val="3C7D4B4B"/>
    <w:multiLevelType w:val="multilevel"/>
    <w:tmpl w:val="3C7D4B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58532057"/>
    <w:multiLevelType w:val="multilevel"/>
    <w:tmpl w:val="585320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noPunctuationKerning/>
  <w:characterSpacingControl w:val="doNotCompress"/>
  <w:hdrShapeDefaults>
    <o:shapedefaults v:ext="edit" spidmax="6146"/>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
  <w:rsids>
    <w:rsidRoot w:val="00B40B01"/>
    <w:rsid w:val="00020030"/>
    <w:rsid w:val="000A079F"/>
    <w:rsid w:val="000B0CB9"/>
    <w:rsid w:val="00163D4F"/>
    <w:rsid w:val="001D6854"/>
    <w:rsid w:val="00213D54"/>
    <w:rsid w:val="00277545"/>
    <w:rsid w:val="00293E19"/>
    <w:rsid w:val="0034085B"/>
    <w:rsid w:val="00390DE8"/>
    <w:rsid w:val="003A2BB8"/>
    <w:rsid w:val="003E5052"/>
    <w:rsid w:val="00477922"/>
    <w:rsid w:val="004A7B78"/>
    <w:rsid w:val="004E0D23"/>
    <w:rsid w:val="0051169C"/>
    <w:rsid w:val="005248B0"/>
    <w:rsid w:val="005934D4"/>
    <w:rsid w:val="005C1C4B"/>
    <w:rsid w:val="005E1358"/>
    <w:rsid w:val="005F4E7D"/>
    <w:rsid w:val="007A342D"/>
    <w:rsid w:val="00850DE2"/>
    <w:rsid w:val="009A51E4"/>
    <w:rsid w:val="009A6207"/>
    <w:rsid w:val="00A25019"/>
    <w:rsid w:val="00A452E1"/>
    <w:rsid w:val="00B26BFA"/>
    <w:rsid w:val="00B40B01"/>
    <w:rsid w:val="00C02ABA"/>
    <w:rsid w:val="00C6774C"/>
    <w:rsid w:val="00DB6F6B"/>
    <w:rsid w:val="00E93C1A"/>
    <w:rsid w:val="00EC3D79"/>
    <w:rsid w:val="00EF2A2E"/>
    <w:rsid w:val="066527F7"/>
    <w:rsid w:val="0C3E361B"/>
    <w:rsid w:val="159A07FF"/>
    <w:rsid w:val="1D805158"/>
    <w:rsid w:val="231B59E3"/>
    <w:rsid w:val="30C01D2C"/>
    <w:rsid w:val="330257C9"/>
    <w:rsid w:val="394D0F3D"/>
    <w:rsid w:val="3D677DCC"/>
    <w:rsid w:val="3F65658D"/>
    <w:rsid w:val="4D90005B"/>
    <w:rsid w:val="581A235D"/>
    <w:rsid w:val="59560B9C"/>
    <w:rsid w:val="5A4161F7"/>
    <w:rsid w:val="5A7727AC"/>
    <w:rsid w:val="5C9803FB"/>
    <w:rsid w:val="703457D6"/>
    <w:rsid w:val="7D3939B9"/>
    <w:rsid w:val="7F5813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74C"/>
    <w:pPr>
      <w:widowControl w:val="0"/>
      <w:spacing w:after="200" w:line="276" w:lineRule="auto"/>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link w:val="Heading2Char"/>
    <w:uiPriority w:val="9"/>
    <w:semiHidden/>
    <w:unhideWhenUsed/>
    <w:qFormat/>
    <w:rsid w:val="00C677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774C"/>
    <w:pPr>
      <w:widowControl/>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US"/>
    </w:rPr>
  </w:style>
  <w:style w:type="paragraph" w:styleId="Heading4">
    <w:name w:val="heading 4"/>
    <w:basedOn w:val="Normal"/>
    <w:link w:val="Heading4Char"/>
    <w:uiPriority w:val="9"/>
    <w:qFormat/>
    <w:rsid w:val="00C6774C"/>
    <w:pPr>
      <w:widowControl/>
      <w:spacing w:before="100" w:beforeAutospacing="1" w:after="100" w:afterAutospacing="1" w:line="240" w:lineRule="auto"/>
      <w:jc w:val="left"/>
      <w:outlineLvl w:val="3"/>
    </w:pPr>
    <w:rPr>
      <w:rFonts w:ascii="Times New Roman" w:eastAsia="Times New Roman" w:hAnsi="Times New Roman" w:cs="Times New Roman"/>
      <w:b/>
      <w:bCs/>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6774C"/>
    <w:rPr>
      <w:i/>
      <w:iCs/>
    </w:rPr>
  </w:style>
  <w:style w:type="paragraph" w:styleId="Footer">
    <w:name w:val="footer"/>
    <w:basedOn w:val="Normal"/>
    <w:uiPriority w:val="99"/>
    <w:semiHidden/>
    <w:unhideWhenUsed/>
    <w:rsid w:val="00C6774C"/>
    <w:pPr>
      <w:tabs>
        <w:tab w:val="center" w:pos="4153"/>
        <w:tab w:val="right" w:pos="8306"/>
      </w:tabs>
      <w:snapToGrid w:val="0"/>
      <w:jc w:val="left"/>
    </w:pPr>
    <w:rPr>
      <w:sz w:val="18"/>
      <w:szCs w:val="18"/>
    </w:rPr>
  </w:style>
  <w:style w:type="paragraph" w:styleId="Header">
    <w:name w:val="header"/>
    <w:basedOn w:val="Normal"/>
    <w:uiPriority w:val="99"/>
    <w:semiHidden/>
    <w:unhideWhenUsed/>
    <w:rsid w:val="00C6774C"/>
    <w:pPr>
      <w:tabs>
        <w:tab w:val="center" w:pos="4153"/>
        <w:tab w:val="right" w:pos="8306"/>
      </w:tabs>
      <w:snapToGrid w:val="0"/>
    </w:pPr>
    <w:rPr>
      <w:sz w:val="18"/>
      <w:szCs w:val="18"/>
    </w:rPr>
  </w:style>
  <w:style w:type="character" w:styleId="Hyperlink">
    <w:name w:val="Hyperlink"/>
    <w:basedOn w:val="DefaultParagraphFont"/>
    <w:uiPriority w:val="99"/>
    <w:semiHidden/>
    <w:unhideWhenUsed/>
    <w:rsid w:val="00C6774C"/>
    <w:rPr>
      <w:color w:val="0000FF"/>
      <w:u w:val="single"/>
    </w:rPr>
  </w:style>
  <w:style w:type="paragraph" w:styleId="NormalWeb">
    <w:name w:val="Normal (Web)"/>
    <w:basedOn w:val="Normal"/>
    <w:uiPriority w:val="99"/>
    <w:unhideWhenUsed/>
    <w:rsid w:val="00C6774C"/>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C6774C"/>
    <w:rPr>
      <w:b/>
      <w:bCs/>
    </w:rPr>
  </w:style>
  <w:style w:type="table" w:styleId="TableGrid">
    <w:name w:val="Table Grid"/>
    <w:basedOn w:val="TableNormal"/>
    <w:uiPriority w:val="99"/>
    <w:qFormat/>
    <w:rsid w:val="00C677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2">
    <w:name w:val="List Paragraph2"/>
    <w:basedOn w:val="Normal"/>
    <w:uiPriority w:val="34"/>
    <w:qFormat/>
    <w:rsid w:val="00C6774C"/>
    <w:pPr>
      <w:ind w:left="720"/>
      <w:contextualSpacing/>
    </w:pPr>
  </w:style>
  <w:style w:type="paragraph" w:customStyle="1" w:styleId="ListParagraph1">
    <w:name w:val="List Paragraph1"/>
    <w:basedOn w:val="Normal"/>
    <w:uiPriority w:val="99"/>
    <w:unhideWhenUsed/>
    <w:qFormat/>
    <w:rsid w:val="00C6774C"/>
    <w:pPr>
      <w:ind w:left="720"/>
      <w:contextualSpacing/>
    </w:pPr>
  </w:style>
  <w:style w:type="character" w:customStyle="1" w:styleId="Heading3Char">
    <w:name w:val="Heading 3 Char"/>
    <w:basedOn w:val="DefaultParagraphFont"/>
    <w:link w:val="Heading3"/>
    <w:uiPriority w:val="9"/>
    <w:rsid w:val="00C677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C6774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C6774C"/>
    <w:rPr>
      <w:rFonts w:asciiTheme="majorHAnsi" w:eastAsiaTheme="majorEastAsia" w:hAnsiTheme="majorHAnsi" w:cstheme="majorBidi"/>
      <w:b/>
      <w:bCs/>
      <w:color w:val="4F81BD" w:themeColor="accent1"/>
      <w:kern w:val="2"/>
      <w:sz w:val="26"/>
      <w:szCs w:val="26"/>
      <w:lang w:eastAsia="zh-CN"/>
    </w:rPr>
  </w:style>
  <w:style w:type="paragraph" w:styleId="ListParagraph">
    <w:name w:val="List Paragraph"/>
    <w:basedOn w:val="Normal"/>
    <w:uiPriority w:val="34"/>
    <w:qFormat/>
    <w:rsid w:val="00C6774C"/>
    <w:pPr>
      <w:ind w:left="720"/>
      <w:contextualSpacing/>
    </w:pPr>
  </w:style>
  <w:style w:type="character" w:customStyle="1" w:styleId="15">
    <w:name w:val="15"/>
    <w:rsid w:val="00C6774C"/>
    <w:rPr>
      <w:rFonts w:ascii="Calibri" w:hAnsi="Calibri" w:cs="Calibri" w:hint="eastAsia"/>
      <w:b/>
      <w:bCs/>
    </w:rPr>
  </w:style>
  <w:style w:type="paragraph" w:styleId="BalloonText">
    <w:name w:val="Balloon Text"/>
    <w:basedOn w:val="Normal"/>
    <w:link w:val="BalloonTextChar"/>
    <w:uiPriority w:val="99"/>
    <w:semiHidden/>
    <w:unhideWhenUsed/>
    <w:rsid w:val="00020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30"/>
    <w:rPr>
      <w:rFonts w:ascii="Tahoma" w:eastAsiaTheme="minorEastAsi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w:divs>
    <w:div w:id="1500850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4314/ajge.v10i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5897/AJEST2020.2870"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Info spid="_x0000_s2051"/>
    <customShpInfo spid="_x0000_s2050"/>
    <customShpInfo spid="_x0000_s2052"/>
    <customShpInfo spid="_x0000_s2053"/>
    <customShpInfo spid="_x0000_s2055"/>
    <customShpInfo spid="_x0000_s2054"/>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8749</Words>
  <Characters>49870</Characters>
  <Application>Microsoft Office Word</Application>
  <DocSecurity>0</DocSecurity>
  <Lines>415</Lines>
  <Paragraphs>117</Paragraphs>
  <ScaleCrop>false</ScaleCrop>
  <Company/>
  <LinksUpToDate>false</LinksUpToDate>
  <CharactersWithSpaces>58502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2025-07-23T12:17:00Z</cp:lastPrinted>
  <dcterms:created xsi:type="dcterms:W3CDTF">2025-08-07T12:46:00Z</dcterms:created>
  <dcterms:modified xsi:type="dcterms:W3CDTF">2025-08-07T12:46:00Z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59623D61B4A04AD19BAB86B2EC315CDD_12</vt:lpwstr>
  </property>
</Properties>
</file>