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6A2" w:rsidRDefault="002337A9" w:rsidP="000046A2">
      <w:pPr>
        <w:jc w:val="center"/>
        <w:rPr>
          <w:rFonts w:ascii="Times New Roman" w:hAnsi="Times New Roman" w:cs="Times New Roman"/>
          <w:b/>
          <w:sz w:val="24"/>
          <w:szCs w:val="24"/>
        </w:rPr>
      </w:pPr>
      <w:r>
        <w:rPr>
          <w:rFonts w:ascii="Times New Roman" w:hAnsi="Times New Roman" w:cs="Times New Roman"/>
          <w:b/>
          <w:sz w:val="24"/>
          <w:szCs w:val="24"/>
        </w:rPr>
        <w:t>PETROGRAPHI</w:t>
      </w:r>
      <w:r w:rsidR="000046A2">
        <w:rPr>
          <w:rFonts w:ascii="Times New Roman" w:hAnsi="Times New Roman" w:cs="Times New Roman"/>
          <w:b/>
          <w:sz w:val="24"/>
          <w:szCs w:val="24"/>
        </w:rPr>
        <w:t xml:space="preserve">CAL AND GEOCHEMICAL </w:t>
      </w:r>
      <w:r w:rsidR="00E75F0C">
        <w:rPr>
          <w:rFonts w:ascii="Times New Roman" w:hAnsi="Times New Roman" w:cs="Times New Roman"/>
          <w:b/>
          <w:sz w:val="24"/>
          <w:szCs w:val="24"/>
        </w:rPr>
        <w:t>STUDIES</w:t>
      </w:r>
      <w:r w:rsidR="000046A2">
        <w:rPr>
          <w:rFonts w:ascii="Times New Roman" w:hAnsi="Times New Roman" w:cs="Times New Roman"/>
          <w:b/>
          <w:sz w:val="24"/>
          <w:szCs w:val="24"/>
        </w:rPr>
        <w:t xml:space="preserve"> OF LEPIDOLITE</w:t>
      </w:r>
    </w:p>
    <w:p w:rsidR="000046A2" w:rsidRDefault="00E75F0C" w:rsidP="000046A2">
      <w:pPr>
        <w:jc w:val="center"/>
        <w:rPr>
          <w:rFonts w:ascii="Times New Roman" w:hAnsi="Times New Roman" w:cs="Times New Roman"/>
          <w:b/>
          <w:sz w:val="24"/>
          <w:szCs w:val="24"/>
        </w:rPr>
      </w:pPr>
      <w:r>
        <w:rPr>
          <w:rFonts w:ascii="Times New Roman" w:hAnsi="Times New Roman" w:cs="Times New Roman"/>
          <w:b/>
          <w:sz w:val="24"/>
          <w:szCs w:val="24"/>
        </w:rPr>
        <w:t>IN</w:t>
      </w:r>
      <w:r w:rsidR="00D75B6A">
        <w:rPr>
          <w:rFonts w:ascii="Times New Roman" w:hAnsi="Times New Roman" w:cs="Times New Roman"/>
          <w:b/>
          <w:sz w:val="24"/>
          <w:szCs w:val="24"/>
        </w:rPr>
        <w:t xml:space="preserve"> KAK</w:t>
      </w:r>
      <w:r w:rsidR="000046A2">
        <w:rPr>
          <w:rFonts w:ascii="Times New Roman" w:hAnsi="Times New Roman" w:cs="Times New Roman"/>
          <w:b/>
          <w:sz w:val="24"/>
          <w:szCs w:val="24"/>
        </w:rPr>
        <w:t xml:space="preserve">AFU, </w:t>
      </w:r>
      <w:r w:rsidR="002337A9">
        <w:rPr>
          <w:rFonts w:ascii="Times New Roman" w:hAnsi="Times New Roman" w:cs="Times New Roman"/>
          <w:b/>
          <w:sz w:val="24"/>
          <w:szCs w:val="24"/>
        </w:rPr>
        <w:t>PATIGI</w:t>
      </w:r>
      <w:r w:rsidR="000046A2">
        <w:rPr>
          <w:rFonts w:ascii="Times New Roman" w:hAnsi="Times New Roman" w:cs="Times New Roman"/>
          <w:b/>
          <w:sz w:val="24"/>
          <w:szCs w:val="24"/>
        </w:rPr>
        <w:t xml:space="preserve"> LGEA, KWARA STATE, NIGERIA)</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4B7209" w:rsidRDefault="004B7209" w:rsidP="001002E1">
      <w:pPr>
        <w:jc w:val="center"/>
        <w:rPr>
          <w:rFonts w:ascii="Times New Roman" w:hAnsi="Times New Roman" w:cs="Times New Roman"/>
          <w:b/>
          <w:sz w:val="24"/>
          <w:szCs w:val="24"/>
        </w:rPr>
      </w:pPr>
    </w:p>
    <w:p w:rsidR="004B7209" w:rsidRDefault="004B7209" w:rsidP="001002E1">
      <w:pPr>
        <w:jc w:val="center"/>
        <w:rPr>
          <w:rFonts w:ascii="Times New Roman" w:hAnsi="Times New Roman" w:cs="Times New Roman"/>
          <w:b/>
          <w:sz w:val="24"/>
          <w:szCs w:val="24"/>
        </w:rPr>
      </w:pPr>
    </w:p>
    <w:p w:rsidR="004B7209" w:rsidRDefault="004B7209" w:rsidP="001002E1">
      <w:pPr>
        <w:jc w:val="center"/>
        <w:rPr>
          <w:rFonts w:ascii="Times New Roman" w:hAnsi="Times New Roman" w:cs="Times New Roman"/>
          <w:b/>
          <w:sz w:val="24"/>
          <w:szCs w:val="24"/>
        </w:rPr>
      </w:pPr>
    </w:p>
    <w:p w:rsidR="00C12FE3" w:rsidRDefault="00C12FE3"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 xml:space="preserve">BY </w:t>
      </w:r>
    </w:p>
    <w:p w:rsidR="00E83B0B" w:rsidRDefault="00E83B0B" w:rsidP="001002E1">
      <w:pPr>
        <w:jc w:val="center"/>
        <w:rPr>
          <w:rFonts w:ascii="Times New Roman" w:hAnsi="Times New Roman" w:cs="Times New Roman"/>
          <w:b/>
          <w:sz w:val="24"/>
          <w:szCs w:val="24"/>
        </w:rPr>
      </w:pPr>
      <w:r>
        <w:rPr>
          <w:rFonts w:ascii="Times New Roman" w:hAnsi="Times New Roman" w:cs="Times New Roman"/>
          <w:b/>
          <w:sz w:val="24"/>
          <w:szCs w:val="24"/>
        </w:rPr>
        <w:t xml:space="preserve">OLATUNJI, OPEYEMI </w:t>
      </w:r>
      <w:r w:rsidR="001002E1">
        <w:rPr>
          <w:rFonts w:ascii="Times New Roman" w:hAnsi="Times New Roman" w:cs="Times New Roman"/>
          <w:b/>
          <w:sz w:val="24"/>
          <w:szCs w:val="24"/>
        </w:rPr>
        <w:t>EZEKIEL</w:t>
      </w: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HND/22/MNE/FT/027</w:t>
      </w:r>
    </w:p>
    <w:p w:rsidR="001002E1" w:rsidRDefault="001002E1" w:rsidP="001002E1">
      <w:pPr>
        <w:jc w:val="center"/>
        <w:rPr>
          <w:rFonts w:ascii="Times New Roman" w:hAnsi="Times New Roman" w:cs="Times New Roman"/>
          <w:b/>
          <w:sz w:val="24"/>
          <w:szCs w:val="24"/>
        </w:rPr>
      </w:pPr>
    </w:p>
    <w:p w:rsidR="00E63E22" w:rsidRDefault="00E63E22" w:rsidP="001002E1">
      <w:pPr>
        <w:jc w:val="center"/>
        <w:rPr>
          <w:rFonts w:ascii="Times New Roman" w:hAnsi="Times New Roman" w:cs="Times New Roman"/>
          <w:b/>
          <w:sz w:val="24"/>
          <w:szCs w:val="24"/>
        </w:rPr>
      </w:pPr>
    </w:p>
    <w:p w:rsidR="00E63E22" w:rsidRDefault="00E63E22" w:rsidP="001002E1">
      <w:pPr>
        <w:jc w:val="center"/>
        <w:rPr>
          <w:rFonts w:ascii="Times New Roman" w:hAnsi="Times New Roman" w:cs="Times New Roman"/>
          <w:b/>
          <w:sz w:val="24"/>
          <w:szCs w:val="24"/>
        </w:rPr>
      </w:pPr>
    </w:p>
    <w:p w:rsidR="00E63E22" w:rsidRDefault="00E63E22"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 xml:space="preserve">SUBMITTED TO </w:t>
      </w: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t>THE DEPARTMENT OF MINERALS AND PETROLEUM RESOURCES ENGINEERING TECHNOLOGY, INSTITUTE OF TECHNOLOGY, KWARA STATE POLYTECHNIC, ILORIN.</w:t>
      </w:r>
    </w:p>
    <w:p w:rsidR="00E63E22" w:rsidRDefault="00E63E22" w:rsidP="001002E1">
      <w:pPr>
        <w:jc w:val="center"/>
        <w:rPr>
          <w:rFonts w:ascii="Times New Roman" w:hAnsi="Times New Roman" w:cs="Times New Roman"/>
          <w:b/>
          <w:sz w:val="24"/>
          <w:szCs w:val="24"/>
        </w:rPr>
      </w:pPr>
    </w:p>
    <w:p w:rsidR="00C12FE3" w:rsidRDefault="00C12FE3" w:rsidP="001002E1">
      <w:pPr>
        <w:jc w:val="center"/>
        <w:rPr>
          <w:rFonts w:ascii="Times New Roman" w:hAnsi="Times New Roman" w:cs="Times New Roman"/>
          <w:b/>
          <w:sz w:val="24"/>
          <w:szCs w:val="24"/>
        </w:rPr>
      </w:pPr>
    </w:p>
    <w:p w:rsidR="001002E1" w:rsidRDefault="001002E1" w:rsidP="00C12FE3">
      <w:pPr>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 FOR THE AWARD O</w:t>
      </w:r>
      <w:r w:rsidR="00C12FE3">
        <w:rPr>
          <w:rFonts w:ascii="Times New Roman" w:hAnsi="Times New Roman" w:cs="Times New Roman"/>
          <w:b/>
          <w:sz w:val="24"/>
          <w:szCs w:val="24"/>
        </w:rPr>
        <w:t>F</w:t>
      </w:r>
      <w:r>
        <w:rPr>
          <w:rFonts w:ascii="Times New Roman" w:hAnsi="Times New Roman" w:cs="Times New Roman"/>
          <w:b/>
          <w:sz w:val="24"/>
          <w:szCs w:val="24"/>
        </w:rPr>
        <w:t xml:space="preserve"> HIGHER NATIONAL DIPLOMA (HND) IN MINING ENGINEERING TECHNOLOGY</w:t>
      </w:r>
    </w:p>
    <w:p w:rsidR="001002E1" w:rsidRDefault="001002E1" w:rsidP="001002E1">
      <w:pPr>
        <w:jc w:val="center"/>
        <w:rPr>
          <w:rFonts w:ascii="Times New Roman" w:hAnsi="Times New Roman" w:cs="Times New Roman"/>
          <w:b/>
          <w:sz w:val="24"/>
          <w:szCs w:val="24"/>
        </w:rPr>
      </w:pPr>
    </w:p>
    <w:p w:rsidR="00C12FE3" w:rsidRDefault="00C12FE3" w:rsidP="001002E1">
      <w:pPr>
        <w:jc w:val="center"/>
        <w:rPr>
          <w:rFonts w:ascii="Times New Roman" w:hAnsi="Times New Roman" w:cs="Times New Roman"/>
          <w:b/>
          <w:sz w:val="24"/>
          <w:szCs w:val="24"/>
        </w:rPr>
      </w:pPr>
    </w:p>
    <w:p w:rsidR="001002E1" w:rsidRDefault="00C12FE3" w:rsidP="001002E1">
      <w:pPr>
        <w:jc w:val="center"/>
        <w:rPr>
          <w:rFonts w:ascii="Times New Roman" w:hAnsi="Times New Roman" w:cs="Times New Roman"/>
          <w:b/>
          <w:sz w:val="24"/>
          <w:szCs w:val="24"/>
        </w:rPr>
      </w:pPr>
      <w:r>
        <w:rPr>
          <w:rFonts w:ascii="Times New Roman" w:hAnsi="Times New Roman" w:cs="Times New Roman"/>
          <w:b/>
          <w:sz w:val="24"/>
          <w:szCs w:val="24"/>
        </w:rPr>
        <w:t>AUGUST</w:t>
      </w:r>
      <w:r w:rsidR="001002E1">
        <w:rPr>
          <w:rFonts w:ascii="Times New Roman" w:hAnsi="Times New Roman" w:cs="Times New Roman"/>
          <w:b/>
          <w:sz w:val="24"/>
          <w:szCs w:val="24"/>
        </w:rPr>
        <w:t>, 2025</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FD11B4" w:rsidRDefault="00FD11B4">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-495300</wp:posOffset>
            </wp:positionH>
            <wp:positionV relativeFrom="paragraph">
              <wp:posOffset>-514350</wp:posOffset>
            </wp:positionV>
            <wp:extent cx="6819900" cy="9353550"/>
            <wp:effectExtent l="19050" t="0" r="0" b="0"/>
            <wp:wrapNone/>
            <wp:docPr id="14" name="Picture 5" descr="C:\Users\USER\Downloads\WhatsApp Image 2025-08-04 at 1.30.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8-04 at 1.30.20 PM.jpeg"/>
                    <pic:cNvPicPr>
                      <a:picLocks noChangeAspect="1" noChangeArrowheads="1"/>
                    </pic:cNvPicPr>
                  </pic:nvPicPr>
                  <pic:blipFill>
                    <a:blip r:embed="rId7"/>
                    <a:srcRect/>
                    <a:stretch>
                      <a:fillRect/>
                    </a:stretch>
                  </pic:blipFill>
                  <pic:spPr bwMode="auto">
                    <a:xfrm>
                      <a:off x="0" y="0"/>
                      <a:ext cx="6819900" cy="93535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br w:type="page"/>
      </w: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1002E1" w:rsidRPr="004927FB" w:rsidRDefault="004927FB" w:rsidP="004927FB">
      <w:pPr>
        <w:rPr>
          <w:rFonts w:ascii="Times New Roman" w:hAnsi="Times New Roman" w:cs="Times New Roman"/>
          <w:sz w:val="24"/>
          <w:szCs w:val="24"/>
        </w:rPr>
      </w:pPr>
      <w:r w:rsidRPr="004927FB">
        <w:rPr>
          <w:rFonts w:ascii="Times New Roman" w:hAnsi="Times New Roman" w:cs="Times New Roman"/>
          <w:sz w:val="24"/>
          <w:szCs w:val="24"/>
        </w:rPr>
        <w:t>I dedicated this work to God and my lovely daughter</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76376F" w:rsidRPr="00793D2A" w:rsidRDefault="0076376F" w:rsidP="00E63E22">
      <w:pPr>
        <w:spacing w:line="48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My Profound gratitude goes Almighty </w:t>
      </w:r>
      <w:r>
        <w:rPr>
          <w:rFonts w:ascii="Times New Roman" w:hAnsi="Times New Roman" w:cs="Times New Roman"/>
          <w:sz w:val="24"/>
          <w:szCs w:val="24"/>
        </w:rPr>
        <w:t>God</w:t>
      </w:r>
      <w:r w:rsidRPr="00793D2A">
        <w:rPr>
          <w:rFonts w:ascii="Times New Roman" w:hAnsi="Times New Roman" w:cs="Times New Roman"/>
          <w:sz w:val="24"/>
          <w:szCs w:val="24"/>
        </w:rPr>
        <w:t xml:space="preserve"> for the successful completion of my program. Also, my deepest gratitude goes to my supervisor Mr. Usman, I.S. who provide detail criticism of the draft and help to correct necessary area of the write up put before him . </w:t>
      </w:r>
    </w:p>
    <w:p w:rsidR="0076376F" w:rsidRPr="00793D2A" w:rsidRDefault="0076376F" w:rsidP="00E63E22">
      <w:pPr>
        <w:spacing w:line="480" w:lineRule="auto"/>
        <w:jc w:val="both"/>
        <w:rPr>
          <w:rFonts w:ascii="Times New Roman" w:hAnsi="Times New Roman" w:cs="Times New Roman"/>
          <w:sz w:val="24"/>
          <w:szCs w:val="24"/>
        </w:rPr>
      </w:pPr>
      <w:r w:rsidRPr="00793D2A">
        <w:rPr>
          <w:rFonts w:ascii="Times New Roman" w:hAnsi="Times New Roman" w:cs="Times New Roman"/>
          <w:sz w:val="24"/>
          <w:szCs w:val="24"/>
        </w:rPr>
        <w:t>I also thank Dr. Olatunji, J.A, and entire member of staff of Department of  Minerals and Petroleum Resources Engineering Technolgy. I appreciated the effort of brothers, sisters and colleagues for their morally and financially support provided for me during the write up of this project.</w:t>
      </w:r>
    </w:p>
    <w:p w:rsidR="001002E1" w:rsidRDefault="001002E1" w:rsidP="0076376F">
      <w:pP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4927FB">
      <w:pPr>
        <w:rPr>
          <w:rFonts w:ascii="Times New Roman" w:hAnsi="Times New Roman" w:cs="Times New Roman"/>
          <w:b/>
          <w:sz w:val="24"/>
          <w:szCs w:val="24"/>
        </w:rPr>
      </w:pPr>
    </w:p>
    <w:p w:rsidR="004927FB" w:rsidRDefault="004927FB" w:rsidP="004927FB">
      <w:pP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rsidR="001002E1"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Tittle page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Certification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Dedication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Acknowledgements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iv</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Table of contents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List of table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List of figure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Abstract</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viii</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one</w:t>
      </w:r>
    </w:p>
    <w:p w:rsidR="004927FB" w:rsidRPr="004927FB" w:rsidRDefault="004927FB" w:rsidP="004927FB">
      <w:pPr>
        <w:pStyle w:val="ListParagraph"/>
        <w:numPr>
          <w:ilvl w:val="0"/>
          <w:numId w:val="2"/>
        </w:num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Introduction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1.1 Scope of the project</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1.2 Aim and Objectives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1.3 Statement Problem</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3</w:t>
      </w:r>
    </w:p>
    <w:p w:rsidR="004927FB" w:rsidRP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1.4 Justification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3</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two</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2.0 Literature review</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4</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2.1 Geology of the study area</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4</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2.2 Occurrence of Lepidolite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7</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2.3 Characteristic of Lepidolite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7</w:t>
      </w:r>
    </w:p>
    <w:p w:rsidR="004927FB" w:rsidRDefault="004927FB"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2.4 </w:t>
      </w:r>
      <w:r w:rsidR="00FD7A2A">
        <w:rPr>
          <w:rFonts w:ascii="Times New Roman" w:hAnsi="Times New Roman" w:cs="Times New Roman"/>
          <w:bCs/>
          <w:sz w:val="24"/>
          <w:szCs w:val="24"/>
        </w:rPr>
        <w:t>Lithium Ore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8</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2.5 Application of Lithium</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11</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three</w:t>
      </w:r>
      <w:r w:rsidR="00D034F4">
        <w:rPr>
          <w:rFonts w:ascii="Times New Roman" w:hAnsi="Times New Roman" w:cs="Times New Roman"/>
          <w:bCs/>
          <w:sz w:val="24"/>
          <w:szCs w:val="24"/>
        </w:rPr>
        <w:tab/>
      </w:r>
      <w:r w:rsidR="00D034F4">
        <w:rPr>
          <w:rFonts w:ascii="Times New Roman" w:hAnsi="Times New Roman" w:cs="Times New Roman"/>
          <w:bCs/>
          <w:sz w:val="24"/>
          <w:szCs w:val="24"/>
        </w:rPr>
        <w:tab/>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3.0 Materials and Methods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12</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3.1 Materials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12</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3.2 Methods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13</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3.3 Description of study area</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13</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3.4 Sample collection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15</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 Sample preparation</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15</w:t>
      </w:r>
    </w:p>
    <w:p w:rsidR="00FD7A2A" w:rsidRDefault="00FD7A2A"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3.5.1 Atomic Absorption Spectrometry (AAS</w:t>
      </w:r>
      <w:r w:rsidR="00193687">
        <w:rPr>
          <w:rFonts w:ascii="Times New Roman" w:hAnsi="Times New Roman" w:cs="Times New Roman"/>
          <w:bCs/>
          <w:sz w:val="24"/>
          <w:szCs w:val="24"/>
        </w:rPr>
        <w:t>)</w:t>
      </w:r>
      <w:r w:rsidR="00551D45">
        <w:rPr>
          <w:rFonts w:ascii="Times New Roman" w:hAnsi="Times New Roman" w:cs="Times New Roman"/>
          <w:bCs/>
          <w:sz w:val="24"/>
          <w:szCs w:val="24"/>
        </w:rPr>
        <w:t xml:space="preserve"> </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16</w:t>
      </w:r>
    </w:p>
    <w:p w:rsidR="00551D45" w:rsidRDefault="00551D45"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3.5.2 Petrographical (Thin Section) analysis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17</w:t>
      </w:r>
    </w:p>
    <w:p w:rsidR="00551D45" w:rsidRDefault="00551D45" w:rsidP="004927F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four</w:t>
      </w:r>
      <w:r w:rsidR="00D034F4">
        <w:rPr>
          <w:rFonts w:ascii="Times New Roman" w:hAnsi="Times New Roman" w:cs="Times New Roman"/>
          <w:bCs/>
          <w:sz w:val="24"/>
          <w:szCs w:val="24"/>
        </w:rPr>
        <w:tab/>
      </w:r>
      <w:r w:rsidR="00D034F4">
        <w:rPr>
          <w:rFonts w:ascii="Times New Roman" w:hAnsi="Times New Roman" w:cs="Times New Roman"/>
          <w:bCs/>
          <w:sz w:val="24"/>
          <w:szCs w:val="24"/>
        </w:rPr>
        <w:tab/>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sidRPr="00F82B98">
        <w:rPr>
          <w:rFonts w:ascii="Times New Roman" w:hAnsi="Times New Roman" w:cs="Times New Roman"/>
          <w:bCs/>
          <w:sz w:val="24"/>
          <w:szCs w:val="24"/>
        </w:rPr>
        <w:t>4.0</w:t>
      </w:r>
      <w:r>
        <w:rPr>
          <w:rFonts w:ascii="Times New Roman" w:hAnsi="Times New Roman" w:cs="Times New Roman"/>
          <w:bCs/>
          <w:sz w:val="24"/>
          <w:szCs w:val="24"/>
        </w:rPr>
        <w:t xml:space="preserve"> Result presentation and discussions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19</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4.1 Atomic Absorption Spectrometry (AAS) results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19</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4.2 Petrographical (Thin sections) analysis results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19</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4.3 Discussions of the result</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25</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five</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5.0 Conclusion and recommendations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26</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5.1 Conclusions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26</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5.2 Recommendations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26</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References</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27</w:t>
      </w:r>
    </w:p>
    <w:p w:rsidR="00D0073F" w:rsidRDefault="00D0073F" w:rsidP="00D0073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Appendix</w:t>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r>
      <w:r w:rsidR="00D034F4">
        <w:rPr>
          <w:rFonts w:ascii="Times New Roman" w:hAnsi="Times New Roman" w:cs="Times New Roman"/>
          <w:bCs/>
          <w:sz w:val="24"/>
          <w:szCs w:val="24"/>
        </w:rPr>
        <w:tab/>
        <w:t>28</w:t>
      </w:r>
    </w:p>
    <w:p w:rsidR="00551D45" w:rsidRPr="004927FB" w:rsidRDefault="00551D45" w:rsidP="004927FB">
      <w:pPr>
        <w:autoSpaceDE w:val="0"/>
        <w:autoSpaceDN w:val="0"/>
        <w:adjustRightInd w:val="0"/>
        <w:spacing w:after="0" w:line="240" w:lineRule="auto"/>
        <w:rPr>
          <w:rFonts w:ascii="Times New Roman" w:hAnsi="Times New Roman" w:cs="Times New Roman"/>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4927FB" w:rsidRDefault="004927FB" w:rsidP="004927FB">
      <w:pPr>
        <w:autoSpaceDE w:val="0"/>
        <w:autoSpaceDN w:val="0"/>
        <w:adjustRightInd w:val="0"/>
        <w:spacing w:after="0" w:line="240" w:lineRule="auto"/>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w:t>
      </w:r>
    </w:p>
    <w:p w:rsidR="00EF66C7" w:rsidRPr="00E63E22" w:rsidRDefault="00EF66C7" w:rsidP="00EF66C7">
      <w:pPr>
        <w:autoSpaceDE w:val="0"/>
        <w:autoSpaceDN w:val="0"/>
        <w:adjustRightInd w:val="0"/>
        <w:spacing w:after="0" w:line="240" w:lineRule="auto"/>
        <w:jc w:val="both"/>
        <w:rPr>
          <w:rFonts w:ascii="Times New Roman" w:hAnsi="Times New Roman" w:cs="Times New Roman"/>
          <w:bCs/>
          <w:sz w:val="24"/>
          <w:szCs w:val="24"/>
        </w:rPr>
      </w:pPr>
      <w:r w:rsidRPr="00E63E22">
        <w:rPr>
          <w:rFonts w:ascii="Times New Roman" w:hAnsi="Times New Roman" w:cs="Times New Roman"/>
          <w:bCs/>
          <w:sz w:val="24"/>
          <w:szCs w:val="24"/>
        </w:rPr>
        <w:t>Table 1: Sources of Lithium Depsit in the world</w:t>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t>7</w:t>
      </w:r>
    </w:p>
    <w:p w:rsidR="0031289E" w:rsidRPr="00E63E22" w:rsidRDefault="0031289E" w:rsidP="00EF66C7">
      <w:pPr>
        <w:autoSpaceDE w:val="0"/>
        <w:autoSpaceDN w:val="0"/>
        <w:adjustRightInd w:val="0"/>
        <w:spacing w:after="0" w:line="240" w:lineRule="auto"/>
        <w:jc w:val="both"/>
        <w:rPr>
          <w:rFonts w:ascii="Times New Roman" w:hAnsi="Times New Roman" w:cs="Times New Roman"/>
          <w:bCs/>
          <w:sz w:val="24"/>
          <w:szCs w:val="24"/>
        </w:rPr>
      </w:pPr>
      <w:r w:rsidRPr="00E63E22">
        <w:rPr>
          <w:rFonts w:ascii="Times New Roman" w:hAnsi="Times New Roman" w:cs="Times New Roman"/>
          <w:bCs/>
          <w:sz w:val="24"/>
          <w:szCs w:val="24"/>
        </w:rPr>
        <w:t>Table 2: Selected major oxides and their average percentage composition</w:t>
      </w:r>
      <w:r w:rsidR="00D4412F">
        <w:rPr>
          <w:rFonts w:ascii="Times New Roman" w:hAnsi="Times New Roman" w:cs="Times New Roman"/>
          <w:bCs/>
          <w:sz w:val="24"/>
          <w:szCs w:val="24"/>
        </w:rPr>
        <w:tab/>
      </w:r>
      <w:r w:rsidR="00D4412F">
        <w:rPr>
          <w:rFonts w:ascii="Times New Roman" w:hAnsi="Times New Roman" w:cs="Times New Roman"/>
          <w:bCs/>
          <w:sz w:val="24"/>
          <w:szCs w:val="24"/>
        </w:rPr>
        <w:tab/>
      </w:r>
      <w:r w:rsidR="00D4412F">
        <w:rPr>
          <w:rFonts w:ascii="Times New Roman" w:hAnsi="Times New Roman" w:cs="Times New Roman"/>
          <w:bCs/>
          <w:sz w:val="24"/>
          <w:szCs w:val="24"/>
        </w:rPr>
        <w:tab/>
        <w:t>19</w:t>
      </w:r>
    </w:p>
    <w:p w:rsidR="00706DE2" w:rsidRPr="00E63E22" w:rsidRDefault="00706DE2" w:rsidP="00706DE2">
      <w:pPr>
        <w:autoSpaceDE w:val="0"/>
        <w:autoSpaceDN w:val="0"/>
        <w:adjustRightInd w:val="0"/>
        <w:spacing w:after="0" w:line="240" w:lineRule="auto"/>
        <w:rPr>
          <w:rFonts w:ascii="Times New Roman" w:hAnsi="Times New Roman" w:cs="Times New Roman"/>
          <w:bCs/>
          <w:sz w:val="24"/>
          <w:szCs w:val="24"/>
        </w:rPr>
      </w:pPr>
      <w:r w:rsidRPr="00E63E22">
        <w:rPr>
          <w:rFonts w:ascii="Times New Roman" w:hAnsi="Times New Roman" w:cs="Times New Roman"/>
          <w:bCs/>
          <w:sz w:val="24"/>
          <w:szCs w:val="24"/>
        </w:rPr>
        <w:t>Table 3:Estimated modal composition of Lepidolite in the study samples photograph</w:t>
      </w:r>
      <w:r w:rsidR="00D4412F">
        <w:rPr>
          <w:rFonts w:ascii="Times New Roman" w:hAnsi="Times New Roman" w:cs="Times New Roman"/>
          <w:bCs/>
          <w:sz w:val="24"/>
          <w:szCs w:val="24"/>
        </w:rPr>
        <w:tab/>
        <w:t>24</w:t>
      </w:r>
    </w:p>
    <w:p w:rsidR="001002E1" w:rsidRPr="00E63E22" w:rsidRDefault="001002E1" w:rsidP="00EF66C7">
      <w:pPr>
        <w:autoSpaceDE w:val="0"/>
        <w:autoSpaceDN w:val="0"/>
        <w:adjustRightInd w:val="0"/>
        <w:spacing w:after="0" w:line="240" w:lineRule="auto"/>
        <w:rPr>
          <w:rFonts w:ascii="Times New Roman" w:hAnsi="Times New Roman" w:cs="Times New Roman"/>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FD7A2A" w:rsidRDefault="00FD7A2A" w:rsidP="00FD7A2A">
      <w:pPr>
        <w:autoSpaceDE w:val="0"/>
        <w:autoSpaceDN w:val="0"/>
        <w:adjustRightInd w:val="0"/>
        <w:spacing w:after="0" w:line="240" w:lineRule="auto"/>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EF66C7" w:rsidRDefault="00EF66C7" w:rsidP="001002E1">
      <w:pPr>
        <w:autoSpaceDE w:val="0"/>
        <w:autoSpaceDN w:val="0"/>
        <w:adjustRightInd w:val="0"/>
        <w:spacing w:after="0" w:line="240" w:lineRule="auto"/>
        <w:jc w:val="center"/>
        <w:rPr>
          <w:rFonts w:ascii="Times New Roman" w:hAnsi="Times New Roman" w:cs="Times New Roman"/>
          <w:b/>
          <w:bCs/>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w:t>
      </w:r>
    </w:p>
    <w:p w:rsidR="00EF66C7" w:rsidRPr="00E63E22" w:rsidRDefault="00EF66C7" w:rsidP="00E63E22">
      <w:pPr>
        <w:autoSpaceDE w:val="0"/>
        <w:autoSpaceDN w:val="0"/>
        <w:adjustRightInd w:val="0"/>
        <w:spacing w:after="0" w:line="360" w:lineRule="auto"/>
        <w:jc w:val="both"/>
        <w:rPr>
          <w:rFonts w:ascii="Times New Roman" w:eastAsia="TimesNewRoman" w:hAnsi="Times New Roman" w:cs="Times New Roman"/>
          <w:sz w:val="24"/>
          <w:szCs w:val="24"/>
        </w:rPr>
      </w:pPr>
      <w:r w:rsidRPr="00E63E22">
        <w:rPr>
          <w:rFonts w:ascii="Times New Roman" w:hAnsi="Times New Roman" w:cs="Times New Roman"/>
          <w:sz w:val="24"/>
          <w:szCs w:val="24"/>
        </w:rPr>
        <w:t>Figure 2.1a: Geological map of Nigeria (After, Obaje, 2004)</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5</w:t>
      </w:r>
    </w:p>
    <w:p w:rsidR="00EF66C7" w:rsidRPr="00E63E22" w:rsidRDefault="00EF66C7" w:rsidP="006D0133">
      <w:pPr>
        <w:autoSpaceDE w:val="0"/>
        <w:autoSpaceDN w:val="0"/>
        <w:adjustRightInd w:val="0"/>
        <w:spacing w:after="0" w:line="360" w:lineRule="auto"/>
        <w:jc w:val="both"/>
        <w:rPr>
          <w:rFonts w:ascii="Times New Roman" w:eastAsia="TimesNewRoman" w:hAnsi="Times New Roman" w:cs="Times New Roman"/>
          <w:sz w:val="24"/>
          <w:szCs w:val="24"/>
        </w:rPr>
      </w:pPr>
      <w:r w:rsidRPr="00E63E22">
        <w:rPr>
          <w:rFonts w:ascii="Times New Roman" w:hAnsi="Times New Roman" w:cs="Times New Roman"/>
          <w:sz w:val="24"/>
          <w:szCs w:val="24"/>
        </w:rPr>
        <w:t xml:space="preserve">Figure 2.1b: Geological map of the Nigeria showing the pegmatite in the study area (after </w:t>
      </w:r>
      <w:r w:rsidR="006D0133">
        <w:rPr>
          <w:rFonts w:ascii="Times New Roman" w:hAnsi="Times New Roman" w:cs="Times New Roman"/>
          <w:sz w:val="24"/>
          <w:szCs w:val="24"/>
        </w:rPr>
        <w:tab/>
      </w:r>
      <w:r w:rsidR="006D0133">
        <w:rPr>
          <w:rFonts w:ascii="Times New Roman" w:hAnsi="Times New Roman" w:cs="Times New Roman"/>
          <w:sz w:val="24"/>
          <w:szCs w:val="24"/>
        </w:rPr>
        <w:tab/>
        <w:t xml:space="preserve">         O</w:t>
      </w:r>
      <w:r w:rsidRPr="00E63E22">
        <w:rPr>
          <w:rFonts w:ascii="Times New Roman" w:hAnsi="Times New Roman" w:cs="Times New Roman"/>
          <w:sz w:val="24"/>
          <w:szCs w:val="24"/>
        </w:rPr>
        <w:t>kunlola 2005)</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6</w:t>
      </w:r>
    </w:p>
    <w:p w:rsidR="00EF66C7" w:rsidRPr="00E63E22" w:rsidRDefault="00EF66C7" w:rsidP="00E63E22">
      <w:pPr>
        <w:autoSpaceDE w:val="0"/>
        <w:autoSpaceDN w:val="0"/>
        <w:adjustRightInd w:val="0"/>
        <w:spacing w:after="0" w:line="360" w:lineRule="auto"/>
        <w:ind w:left="1350" w:hanging="1350"/>
        <w:jc w:val="both"/>
        <w:rPr>
          <w:rFonts w:ascii="Times New Roman" w:hAnsi="Times New Roman" w:cs="Times New Roman"/>
          <w:color w:val="000000"/>
          <w:sz w:val="24"/>
          <w:szCs w:val="24"/>
        </w:rPr>
      </w:pPr>
      <w:r w:rsidRPr="00E63E22">
        <w:rPr>
          <w:rFonts w:ascii="Times New Roman" w:hAnsi="Times New Roman" w:cs="Times New Roman"/>
          <w:color w:val="000000"/>
          <w:sz w:val="24"/>
          <w:szCs w:val="24"/>
        </w:rPr>
        <w:t>Figure 2.2: Arrangements of SiO</w:t>
      </w:r>
      <w:r w:rsidRPr="00E63E22">
        <w:rPr>
          <w:rStyle w:val="A8"/>
          <w:rFonts w:ascii="Times New Roman" w:hAnsi="Times New Roman" w:cs="Times New Roman"/>
          <w:sz w:val="24"/>
          <w:szCs w:val="24"/>
          <w:vertAlign w:val="subscript"/>
        </w:rPr>
        <w:t>4</w:t>
      </w:r>
      <w:r w:rsidRPr="00E63E22">
        <w:rPr>
          <w:rStyle w:val="A8"/>
          <w:rFonts w:ascii="Times New Roman" w:hAnsi="Times New Roman" w:cs="Times New Roman"/>
          <w:sz w:val="24"/>
          <w:szCs w:val="24"/>
        </w:rPr>
        <w:t xml:space="preserve"> </w:t>
      </w:r>
      <w:r w:rsidRPr="00E63E22">
        <w:rPr>
          <w:rFonts w:ascii="Times New Roman" w:hAnsi="Times New Roman" w:cs="Times New Roman"/>
          <w:color w:val="000000"/>
          <w:sz w:val="24"/>
          <w:szCs w:val="24"/>
        </w:rPr>
        <w:t>tetrahedra as found in common rock-forming silicates, emphasizing the lithium mineral in each group. These units are held together by other cations: Fe</w:t>
      </w:r>
      <w:r w:rsidRPr="00E63E22">
        <w:rPr>
          <w:rStyle w:val="A9"/>
          <w:rFonts w:ascii="Times New Roman" w:hAnsi="Times New Roman" w:cs="Times New Roman"/>
          <w:sz w:val="24"/>
          <w:szCs w:val="24"/>
          <w:vertAlign w:val="superscript"/>
        </w:rPr>
        <w:t>2+</w:t>
      </w:r>
      <w:r w:rsidRPr="00E63E22">
        <w:rPr>
          <w:rFonts w:ascii="Times New Roman" w:hAnsi="Times New Roman" w:cs="Times New Roman"/>
          <w:color w:val="000000"/>
          <w:sz w:val="24"/>
          <w:szCs w:val="24"/>
        </w:rPr>
        <w:t>, Mg</w:t>
      </w:r>
      <w:r w:rsidRPr="00E63E22">
        <w:rPr>
          <w:rStyle w:val="A9"/>
          <w:rFonts w:ascii="Times New Roman" w:hAnsi="Times New Roman" w:cs="Times New Roman"/>
          <w:sz w:val="24"/>
          <w:szCs w:val="24"/>
          <w:vertAlign w:val="superscript"/>
        </w:rPr>
        <w:t>2+</w:t>
      </w:r>
      <w:r w:rsidRPr="00E63E22">
        <w:rPr>
          <w:rFonts w:ascii="Times New Roman" w:hAnsi="Times New Roman" w:cs="Times New Roman"/>
          <w:color w:val="000000"/>
          <w:sz w:val="24"/>
          <w:szCs w:val="24"/>
        </w:rPr>
        <w:t>, Al</w:t>
      </w:r>
      <w:r w:rsidRPr="00E63E22">
        <w:rPr>
          <w:rStyle w:val="A9"/>
          <w:rFonts w:ascii="Times New Roman" w:hAnsi="Times New Roman" w:cs="Times New Roman"/>
          <w:sz w:val="24"/>
          <w:szCs w:val="24"/>
          <w:vertAlign w:val="superscript"/>
        </w:rPr>
        <w:t>3+</w:t>
      </w:r>
      <w:r w:rsidRPr="00E63E22">
        <w:rPr>
          <w:rStyle w:val="A9"/>
          <w:rFonts w:ascii="Times New Roman" w:hAnsi="Times New Roman" w:cs="Times New Roman"/>
          <w:sz w:val="24"/>
          <w:szCs w:val="24"/>
        </w:rPr>
        <w:t xml:space="preserve"> </w:t>
      </w:r>
      <w:r w:rsidRPr="00E63E22">
        <w:rPr>
          <w:rFonts w:ascii="Times New Roman" w:hAnsi="Times New Roman" w:cs="Times New Roman"/>
          <w:color w:val="000000"/>
          <w:sz w:val="24"/>
          <w:szCs w:val="24"/>
        </w:rPr>
        <w:t>or in this case Li</w:t>
      </w:r>
      <w:r w:rsidRPr="00E63E22">
        <w:rPr>
          <w:rStyle w:val="A9"/>
          <w:rFonts w:ascii="Times New Roman" w:hAnsi="Times New Roman" w:cs="Times New Roman"/>
          <w:sz w:val="24"/>
          <w:szCs w:val="24"/>
          <w:vertAlign w:val="superscript"/>
        </w:rPr>
        <w:t>+</w:t>
      </w:r>
      <w:r w:rsidRPr="00E63E22">
        <w:rPr>
          <w:rFonts w:ascii="Times New Roman" w:hAnsi="Times New Roman" w:cs="Times New Roman"/>
          <w:color w:val="000000"/>
          <w:sz w:val="24"/>
          <w:szCs w:val="24"/>
        </w:rPr>
        <w:t>.</w:t>
      </w:r>
      <w:r w:rsidR="00D4412F">
        <w:rPr>
          <w:rFonts w:ascii="Times New Roman" w:hAnsi="Times New Roman" w:cs="Times New Roman"/>
          <w:color w:val="000000"/>
          <w:sz w:val="24"/>
          <w:szCs w:val="24"/>
        </w:rPr>
        <w:tab/>
      </w:r>
      <w:r w:rsidR="00D4412F">
        <w:rPr>
          <w:rFonts w:ascii="Times New Roman" w:hAnsi="Times New Roman" w:cs="Times New Roman"/>
          <w:color w:val="000000"/>
          <w:sz w:val="24"/>
          <w:szCs w:val="24"/>
        </w:rPr>
        <w:tab/>
      </w:r>
      <w:r w:rsidR="00D4412F">
        <w:rPr>
          <w:rFonts w:ascii="Times New Roman" w:hAnsi="Times New Roman" w:cs="Times New Roman"/>
          <w:color w:val="000000"/>
          <w:sz w:val="24"/>
          <w:szCs w:val="24"/>
        </w:rPr>
        <w:tab/>
      </w:r>
      <w:r w:rsidR="00D4412F">
        <w:rPr>
          <w:rFonts w:ascii="Times New Roman" w:hAnsi="Times New Roman" w:cs="Times New Roman"/>
          <w:color w:val="000000"/>
          <w:sz w:val="24"/>
          <w:szCs w:val="24"/>
        </w:rPr>
        <w:tab/>
        <w:t>13</w:t>
      </w:r>
    </w:p>
    <w:p w:rsidR="00EF66C7" w:rsidRPr="00E63E22" w:rsidRDefault="00EF66C7"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3.1: Photograph of a digital GPS machine</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13</w:t>
      </w:r>
    </w:p>
    <w:p w:rsidR="00EF66C7" w:rsidRPr="00E63E22" w:rsidRDefault="00EF66C7"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3.2:  Photograph of a Geological hammer</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15</w:t>
      </w:r>
    </w:p>
    <w:p w:rsidR="0018132B" w:rsidRPr="00E63E22" w:rsidRDefault="0018132B" w:rsidP="00E63E22">
      <w:pPr>
        <w:tabs>
          <w:tab w:val="left" w:pos="8565"/>
        </w:tabs>
        <w:spacing w:after="0" w:line="360" w:lineRule="auto"/>
        <w:jc w:val="both"/>
        <w:rPr>
          <w:rFonts w:ascii="Times New Roman" w:hAnsi="Times New Roman" w:cs="Times New Roman"/>
          <w:sz w:val="24"/>
          <w:szCs w:val="24"/>
        </w:rPr>
      </w:pPr>
      <w:r w:rsidRPr="00E63E22">
        <w:rPr>
          <w:rFonts w:ascii="Times New Roman" w:hAnsi="Times New Roman" w:cs="Times New Roman"/>
          <w:sz w:val="24"/>
          <w:szCs w:val="24"/>
        </w:rPr>
        <w:t>Figure 3.2a: Show the map of Nigeria (Kwara State) showing the study area</w:t>
      </w:r>
      <w:r w:rsidR="00D4412F">
        <w:rPr>
          <w:rFonts w:ascii="Times New Roman" w:hAnsi="Times New Roman" w:cs="Times New Roman"/>
          <w:sz w:val="24"/>
          <w:szCs w:val="24"/>
        </w:rPr>
        <w:tab/>
      </w:r>
      <w:r w:rsidR="00D4412F">
        <w:rPr>
          <w:rFonts w:ascii="Times New Roman" w:hAnsi="Times New Roman" w:cs="Times New Roman"/>
          <w:sz w:val="24"/>
          <w:szCs w:val="24"/>
        </w:rPr>
        <w:tab/>
        <w:t>15</w:t>
      </w:r>
    </w:p>
    <w:p w:rsidR="0018132B" w:rsidRPr="00E63E22" w:rsidRDefault="0018132B" w:rsidP="00E63E22">
      <w:pPr>
        <w:spacing w:after="0" w:line="360" w:lineRule="auto"/>
        <w:jc w:val="both"/>
        <w:rPr>
          <w:rFonts w:ascii="Times New Roman" w:hAnsi="Times New Roman" w:cs="Times New Roman"/>
          <w:sz w:val="24"/>
          <w:szCs w:val="24"/>
        </w:rPr>
      </w:pPr>
      <w:r w:rsidRPr="00E63E22">
        <w:rPr>
          <w:rFonts w:ascii="Times New Roman" w:hAnsi="Times New Roman" w:cs="Times New Roman"/>
          <w:sz w:val="24"/>
          <w:szCs w:val="24"/>
        </w:rPr>
        <w:t>Figure 3.2b: shows the photograph of the samples in the study area</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17</w:t>
      </w:r>
    </w:p>
    <w:p w:rsidR="0018132B" w:rsidRPr="00E63E22" w:rsidRDefault="0018132B" w:rsidP="00E63E22">
      <w:pPr>
        <w:autoSpaceDE w:val="0"/>
        <w:autoSpaceDN w:val="0"/>
        <w:adjustRightInd w:val="0"/>
        <w:spacing w:after="0" w:line="360" w:lineRule="auto"/>
        <w:rPr>
          <w:rFonts w:ascii="Times New Roman" w:eastAsia="TimesNewRoman" w:hAnsi="Times New Roman" w:cs="Times New Roman"/>
          <w:sz w:val="24"/>
          <w:szCs w:val="24"/>
        </w:rPr>
      </w:pPr>
      <w:r w:rsidRPr="00E63E22">
        <w:rPr>
          <w:rFonts w:ascii="Times New Roman" w:eastAsia="TimesNewRoman" w:hAnsi="Times New Roman" w:cs="Times New Roman"/>
          <w:sz w:val="24"/>
          <w:szCs w:val="24"/>
        </w:rPr>
        <w:t>Figure 3.5: Photograph of Ice 3000 Series AAS Machine</w:t>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r>
      <w:r w:rsidR="00D4412F">
        <w:rPr>
          <w:rFonts w:ascii="Times New Roman" w:eastAsia="TimesNewRoman" w:hAnsi="Times New Roman" w:cs="Times New Roman"/>
          <w:sz w:val="24"/>
          <w:szCs w:val="24"/>
        </w:rPr>
        <w:tab/>
        <w:t>18</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4.2: Photograph of hand specimen of lepidolite on site</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18</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4.3:  Photomicrograph of sample D under plane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21</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4.4: Photomicrograph of sample D under cross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22</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4.5: Photomicrograph of sample E under plane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23</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4.6: Photomicrograph of sampe E under cross polarizing light</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23</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4.7: Pie chart representation of modal composition of sample D</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24</w:t>
      </w:r>
    </w:p>
    <w:p w:rsidR="00706DE2" w:rsidRPr="00E63E22" w:rsidRDefault="00706DE2" w:rsidP="00E63E22">
      <w:pPr>
        <w:autoSpaceDE w:val="0"/>
        <w:autoSpaceDN w:val="0"/>
        <w:adjustRightInd w:val="0"/>
        <w:spacing w:after="0" w:line="360" w:lineRule="auto"/>
        <w:rPr>
          <w:rFonts w:ascii="Times New Roman" w:hAnsi="Times New Roman" w:cs="Times New Roman"/>
          <w:sz w:val="24"/>
          <w:szCs w:val="24"/>
        </w:rPr>
      </w:pPr>
      <w:r w:rsidRPr="00E63E22">
        <w:rPr>
          <w:rFonts w:ascii="Times New Roman" w:hAnsi="Times New Roman" w:cs="Times New Roman"/>
          <w:sz w:val="24"/>
          <w:szCs w:val="24"/>
        </w:rPr>
        <w:t>Figure 4.8:   Pie chart representation of modal composition of sample E</w:t>
      </w:r>
      <w:r w:rsidR="00D4412F">
        <w:rPr>
          <w:rFonts w:ascii="Times New Roman" w:hAnsi="Times New Roman" w:cs="Times New Roman"/>
          <w:sz w:val="24"/>
          <w:szCs w:val="24"/>
        </w:rPr>
        <w:tab/>
      </w:r>
      <w:r w:rsidR="00D4412F">
        <w:rPr>
          <w:rFonts w:ascii="Times New Roman" w:hAnsi="Times New Roman" w:cs="Times New Roman"/>
          <w:sz w:val="24"/>
          <w:szCs w:val="24"/>
        </w:rPr>
        <w:tab/>
      </w:r>
      <w:r w:rsidR="00D4412F">
        <w:rPr>
          <w:rFonts w:ascii="Times New Roman" w:hAnsi="Times New Roman" w:cs="Times New Roman"/>
          <w:sz w:val="24"/>
          <w:szCs w:val="24"/>
        </w:rPr>
        <w:tab/>
        <w:t>24</w:t>
      </w:r>
    </w:p>
    <w:p w:rsidR="001002E1" w:rsidRPr="00E63E22" w:rsidRDefault="001002E1" w:rsidP="00E63E22">
      <w:pPr>
        <w:autoSpaceDE w:val="0"/>
        <w:autoSpaceDN w:val="0"/>
        <w:adjustRightInd w:val="0"/>
        <w:spacing w:after="0" w:line="360" w:lineRule="auto"/>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Pr="00E63E22" w:rsidRDefault="001002E1" w:rsidP="00E63E22">
      <w:pPr>
        <w:autoSpaceDE w:val="0"/>
        <w:autoSpaceDN w:val="0"/>
        <w:adjustRightInd w:val="0"/>
        <w:spacing w:after="0" w:line="360" w:lineRule="auto"/>
        <w:jc w:val="center"/>
        <w:rPr>
          <w:rFonts w:ascii="Times New Roman" w:hAnsi="Times New Roman" w:cs="Times New Roman"/>
          <w:sz w:val="24"/>
          <w:szCs w:val="24"/>
        </w:rPr>
      </w:pPr>
    </w:p>
    <w:p w:rsidR="001002E1" w:rsidRDefault="001002E1" w:rsidP="001002E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rsidR="00373B20" w:rsidRPr="00DC6DBF" w:rsidRDefault="001002E1" w:rsidP="00373B20">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DC6DBF">
        <w:rPr>
          <w:rFonts w:ascii="Times New Roman" w:hAnsi="Times New Roman" w:cs="Times New Roman"/>
          <w:i/>
          <w:iCs/>
          <w:sz w:val="24"/>
          <w:szCs w:val="24"/>
        </w:rPr>
        <w:t>The petrographic, and geochemical investigations of the pegmatites (Lepidolite)</w:t>
      </w:r>
      <w:r>
        <w:rPr>
          <w:rFonts w:ascii="Times New Roman" w:hAnsi="Times New Roman" w:cs="Times New Roman"/>
          <w:i/>
          <w:iCs/>
          <w:sz w:val="24"/>
          <w:szCs w:val="24"/>
        </w:rPr>
        <w:t xml:space="preserve"> o</w:t>
      </w:r>
      <w:r w:rsidRPr="00DC6DBF">
        <w:rPr>
          <w:rFonts w:ascii="Times New Roman" w:hAnsi="Times New Roman" w:cs="Times New Roman"/>
          <w:i/>
          <w:iCs/>
          <w:sz w:val="24"/>
          <w:szCs w:val="24"/>
        </w:rPr>
        <w:t>f Kacafu community, Patigi, North Central Nigeria was carried out with the aim of understanding its mineralization potential</w:t>
      </w:r>
      <w:r w:rsidRPr="00DC6DBF">
        <w:rPr>
          <w:rFonts w:ascii="Times New Roman" w:hAnsi="Times New Roman" w:cs="Times New Roman"/>
          <w:b/>
          <w:bCs/>
          <w:i/>
          <w:iCs/>
          <w:sz w:val="24"/>
          <w:szCs w:val="24"/>
        </w:rPr>
        <w:t xml:space="preserve">. </w:t>
      </w:r>
      <w:r w:rsidRPr="00DC6DBF">
        <w:rPr>
          <w:rFonts w:ascii="Times New Roman" w:hAnsi="Times New Roman" w:cs="Times New Roman"/>
          <w:bCs/>
          <w:i/>
          <w:iCs/>
          <w:sz w:val="24"/>
          <w:szCs w:val="24"/>
        </w:rPr>
        <w:t>Five samples were collected from different location and they were subjected to p</w:t>
      </w:r>
      <w:r w:rsidRPr="00DC6DBF">
        <w:rPr>
          <w:rFonts w:ascii="Times New Roman" w:hAnsi="Times New Roman" w:cs="Times New Roman"/>
          <w:i/>
          <w:iCs/>
          <w:sz w:val="24"/>
          <w:szCs w:val="24"/>
        </w:rPr>
        <w:t>etrographic studies which was carried out at department of Geology and Mineral Science Laboratory, University of Ilorin, Kwara State , while the geochemical</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analysis was carried out using Atomic Absorption Spectrometry (AAS))techniques in the Nigerian Geological Survey Agency(NGSA) Laboratory Kaduna,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Nigeria.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Identified in the area consist of major mineral quartz, mica feldspar and lepidolite, with percentages of quartz range from 27-30%, mica with 3-55%, feldspar</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has range from 15-20% and the accessory mineral consist of lepidolite with 50% revealed from petrographic studies. The atomic absorption spectrometry result shows the major oxides</w:t>
      </w:r>
      <w:r w:rsidRPr="00DC6DBF">
        <w:rPr>
          <w:rFonts w:ascii="Times New Roman" w:hAnsi="Times New Roman" w:cs="Times New Roman"/>
          <w:bCs/>
          <w:i/>
          <w:sz w:val="24"/>
          <w:szCs w:val="24"/>
        </w:rPr>
        <w:t xml:space="preserve"> with SiO</w:t>
      </w:r>
      <w:r w:rsidRPr="00DC6DBF">
        <w:rPr>
          <w:rFonts w:ascii="Times New Roman" w:hAnsi="Times New Roman" w:cs="Times New Roman"/>
          <w:bCs/>
          <w:i/>
          <w:sz w:val="16"/>
          <w:szCs w:val="16"/>
        </w:rPr>
        <w:t>2</w:t>
      </w:r>
      <w:r w:rsidRPr="00DC6DBF">
        <w:rPr>
          <w:rFonts w:ascii="Times New Roman" w:hAnsi="Times New Roman" w:cs="Times New Roman"/>
          <w:i/>
          <w:iCs/>
          <w:sz w:val="24"/>
          <w:szCs w:val="24"/>
        </w:rPr>
        <w:t xml:space="preserve"> (</w:t>
      </w:r>
      <w:r w:rsidRPr="00DC6DBF">
        <w:rPr>
          <w:rFonts w:ascii="Times New Roman" w:hAnsi="Times New Roman" w:cs="Times New Roman"/>
          <w:bCs/>
          <w:i/>
          <w:sz w:val="24"/>
          <w:szCs w:val="24"/>
        </w:rPr>
        <w:t>68.43-76.36%), Al</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is high ranges between 15.33-16.45%, Fe</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low varies between 0.77-1.73%, MgO is low range from 0.0-1.98%, CaO has value ranges from 0.0-3.10%, Na</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is low ranging from 0.30-1.20%, K</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ranges from 0.01-4.00%, TiO</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 xml:space="preserve"> is varies between 0.0-1.73%, MnO varies from 0.06-0.60% and Li</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O has value ranging from 0.15-0.94%, while the LOI ranges from 2.80-5.20% respectively.</w:t>
      </w:r>
      <w:r w:rsidR="00373B20" w:rsidRPr="00373B20">
        <w:rPr>
          <w:rFonts w:ascii="Times New Roman" w:hAnsi="Times New Roman" w:cs="Times New Roman"/>
          <w:bCs/>
          <w:i/>
          <w:sz w:val="24"/>
          <w:szCs w:val="24"/>
        </w:rPr>
        <w:t xml:space="preserve"> </w:t>
      </w:r>
      <w:r w:rsidR="00373B20">
        <w:rPr>
          <w:rFonts w:ascii="Times New Roman" w:hAnsi="Times New Roman" w:cs="Times New Roman"/>
          <w:bCs/>
          <w:i/>
          <w:sz w:val="24"/>
          <w:szCs w:val="24"/>
        </w:rPr>
        <w:t>The sample results show that only one of the sample has the required percentages of lithium needed for batteries production when compared with production requirement.</w:t>
      </w:r>
    </w:p>
    <w:p w:rsidR="001002E1" w:rsidRPr="00DC6DBF" w:rsidRDefault="001002E1" w:rsidP="001002E1">
      <w:pPr>
        <w:autoSpaceDE w:val="0"/>
        <w:autoSpaceDN w:val="0"/>
        <w:adjustRightInd w:val="0"/>
        <w:spacing w:after="0" w:line="240" w:lineRule="auto"/>
        <w:jc w:val="both"/>
        <w:rPr>
          <w:rFonts w:ascii="Times New Roman" w:hAnsi="Times New Roman" w:cs="Times New Roman"/>
          <w:i/>
          <w:iCs/>
          <w:sz w:val="24"/>
          <w:szCs w:val="24"/>
        </w:rPr>
      </w:pPr>
      <w:r w:rsidRPr="00DC6DBF">
        <w:rPr>
          <w:rFonts w:ascii="Times New Roman" w:hAnsi="Times New Roman" w:cs="Times New Roman"/>
          <w:i/>
          <w:iCs/>
          <w:sz w:val="24"/>
          <w:szCs w:val="24"/>
        </w:rPr>
        <w:t>.</w:t>
      </w: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1002E1">
      <w:pPr>
        <w:jc w:val="center"/>
        <w:rPr>
          <w:rFonts w:ascii="Times New Roman" w:hAnsi="Times New Roman" w:cs="Times New Roman"/>
          <w:b/>
          <w:sz w:val="24"/>
          <w:szCs w:val="24"/>
        </w:rPr>
      </w:pPr>
    </w:p>
    <w:p w:rsidR="001002E1" w:rsidRDefault="001002E1" w:rsidP="00FD7A2A">
      <w:pPr>
        <w:rPr>
          <w:rFonts w:ascii="Times New Roman" w:hAnsi="Times New Roman" w:cs="Times New Roman"/>
          <w:b/>
          <w:sz w:val="24"/>
          <w:szCs w:val="24"/>
        </w:rPr>
      </w:pPr>
    </w:p>
    <w:p w:rsidR="00581FA7" w:rsidRDefault="00581FA7" w:rsidP="001002E1">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6D0133" w:rsidRDefault="006D0133" w:rsidP="000046A2">
      <w:pPr>
        <w:jc w:val="center"/>
        <w:rPr>
          <w:rFonts w:ascii="Times New Roman" w:hAnsi="Times New Roman" w:cs="Times New Roman"/>
          <w:b/>
          <w:sz w:val="24"/>
          <w:szCs w:val="24"/>
        </w:rPr>
      </w:pPr>
    </w:p>
    <w:p w:rsidR="006D0133" w:rsidRDefault="006D0133" w:rsidP="000046A2">
      <w:pPr>
        <w:jc w:val="center"/>
        <w:rPr>
          <w:rFonts w:ascii="Times New Roman" w:hAnsi="Times New Roman" w:cs="Times New Roman"/>
          <w:b/>
          <w:sz w:val="24"/>
          <w:szCs w:val="24"/>
        </w:rPr>
        <w:sectPr w:rsidR="006D0133" w:rsidSect="006D0133">
          <w:footerReference w:type="default" r:id="rId8"/>
          <w:pgSz w:w="12240" w:h="15840"/>
          <w:pgMar w:top="1440" w:right="1440" w:bottom="1440" w:left="1440" w:header="720" w:footer="720" w:gutter="0"/>
          <w:pgNumType w:fmt="lowerRoman" w:start="1"/>
          <w:cols w:space="720"/>
          <w:docGrid w:linePitch="360"/>
        </w:sectPr>
      </w:pPr>
    </w:p>
    <w:p w:rsidR="000046A2" w:rsidRDefault="000046A2" w:rsidP="000046A2">
      <w:pPr>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0046A2" w:rsidRPr="002743D7" w:rsidRDefault="000046A2" w:rsidP="000046A2">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Pr="002743D7">
        <w:rPr>
          <w:rFonts w:ascii="Times New Roman" w:hAnsi="Times New Roman" w:cs="Times New Roman"/>
          <w:b/>
          <w:sz w:val="24"/>
          <w:szCs w:val="24"/>
        </w:rPr>
        <w:t>INTRODUCTION</w:t>
      </w:r>
    </w:p>
    <w:p w:rsidR="000046A2" w:rsidRDefault="000046A2" w:rsidP="000046A2">
      <w:pPr>
        <w:spacing w:line="480" w:lineRule="auto"/>
        <w:jc w:val="both"/>
        <w:rPr>
          <w:rFonts w:ascii="Times New Roman" w:hAnsi="Times New Roman" w:cs="Times New Roman"/>
          <w:sz w:val="24"/>
          <w:szCs w:val="24"/>
        </w:rPr>
      </w:pPr>
      <w:r>
        <w:rPr>
          <w:rFonts w:ascii="Times New Roman" w:hAnsi="Times New Roman" w:cs="Times New Roman"/>
          <w:sz w:val="24"/>
          <w:szCs w:val="24"/>
        </w:rPr>
        <w:t>Lithium ore today served as an important material for energy production industry especially in production of batteries. Lithium ion batteries production is the largest in term of lithium ores consumption today (Lisbona and Snee, 2011). Lepidolite is a lithium bearing minerals of mica group which includes caledonite, muscovite, phologopite and polylithionite with chemical formula (K, Li, Al, Rb)</w:t>
      </w:r>
      <w:r w:rsidRPr="00547B41">
        <w:rPr>
          <w:rFonts w:ascii="Times New Roman" w:hAnsi="Times New Roman" w:cs="Times New Roman"/>
          <w:sz w:val="24"/>
          <w:szCs w:val="24"/>
          <w:vertAlign w:val="subscript"/>
        </w:rPr>
        <w:t>2</w:t>
      </w:r>
      <w:r>
        <w:rPr>
          <w:rFonts w:ascii="Times New Roman" w:hAnsi="Times New Roman" w:cs="Times New Roman"/>
          <w:sz w:val="24"/>
          <w:szCs w:val="24"/>
        </w:rPr>
        <w:t>(Al, Si)</w:t>
      </w:r>
      <w:r w:rsidRPr="00547B41">
        <w:rPr>
          <w:rFonts w:ascii="Times New Roman" w:hAnsi="Times New Roman" w:cs="Times New Roman"/>
          <w:sz w:val="24"/>
          <w:szCs w:val="24"/>
          <w:vertAlign w:val="subscript"/>
        </w:rPr>
        <w:t>2</w:t>
      </w:r>
      <w:r>
        <w:rPr>
          <w:rFonts w:ascii="Times New Roman" w:hAnsi="Times New Roman" w:cs="Times New Roman"/>
          <w:sz w:val="24"/>
          <w:szCs w:val="24"/>
        </w:rPr>
        <w:t>O</w:t>
      </w:r>
      <w:r w:rsidRPr="00547B41">
        <w:rPr>
          <w:rFonts w:ascii="Times New Roman" w:hAnsi="Times New Roman" w:cs="Times New Roman"/>
          <w:sz w:val="24"/>
          <w:szCs w:val="24"/>
          <w:vertAlign w:val="subscript"/>
        </w:rPr>
        <w:t>10</w:t>
      </w:r>
      <w:r>
        <w:rPr>
          <w:rFonts w:ascii="Times New Roman" w:hAnsi="Times New Roman" w:cs="Times New Roman"/>
          <w:sz w:val="24"/>
          <w:szCs w:val="24"/>
        </w:rPr>
        <w:t>(F, OH)</w:t>
      </w:r>
      <w:r w:rsidRPr="00547B4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It is the most abundant among the Lithium ore and as a source of the metal with appearance varies from grey-like, pink, purple, rose-red and silver-white coloration as shown in the Figure 1.Pure form of lepidolite contains 7.7% Li, 13.13%Al, 12.13%H, 61.89%SiO</w:t>
      </w:r>
      <w:r w:rsidRPr="00E22F7C">
        <w:rPr>
          <w:rFonts w:ascii="Times New Roman" w:hAnsi="Times New Roman" w:cs="Times New Roman"/>
          <w:sz w:val="24"/>
          <w:szCs w:val="24"/>
          <w:vertAlign w:val="subscript"/>
        </w:rPr>
        <w:t>2</w:t>
      </w:r>
      <w:r>
        <w:rPr>
          <w:rFonts w:ascii="Times New Roman" w:hAnsi="Times New Roman" w:cs="Times New Roman"/>
          <w:sz w:val="24"/>
          <w:szCs w:val="24"/>
        </w:rPr>
        <w:t xml:space="preserve"> and 2.32%H</w:t>
      </w:r>
      <w:r w:rsidRPr="00E22F7C">
        <w:rPr>
          <w:rFonts w:ascii="Times New Roman" w:hAnsi="Times New Roman" w:cs="Times New Roman"/>
          <w:sz w:val="24"/>
          <w:szCs w:val="24"/>
          <w:vertAlign w:val="subscript"/>
        </w:rPr>
        <w:t>2</w:t>
      </w:r>
      <w:r>
        <w:rPr>
          <w:rFonts w:ascii="Times New Roman" w:hAnsi="Times New Roman" w:cs="Times New Roman"/>
          <w:sz w:val="24"/>
          <w:szCs w:val="24"/>
        </w:rPr>
        <w:t xml:space="preserve">O .Lepidolite commonly occurred in pegmatite, greisens and hydrothermal veins of late stage of magmatic crystallization (Holder, 2020) </w:t>
      </w:r>
    </w:p>
    <w:p w:rsidR="000046A2" w:rsidRPr="002743D7" w:rsidRDefault="004927FB" w:rsidP="000046A2">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000046A2" w:rsidRPr="002743D7">
        <w:rPr>
          <w:rFonts w:ascii="Times New Roman" w:hAnsi="Times New Roman" w:cs="Times New Roman"/>
          <w:b/>
          <w:sz w:val="24"/>
          <w:szCs w:val="24"/>
        </w:rPr>
        <w:t>Scope of the project</w:t>
      </w:r>
    </w:p>
    <w:p w:rsidR="000046A2" w:rsidRDefault="000046A2" w:rsidP="000046A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The study is limited to three samples from three different location on lepidolite deposit from </w:t>
      </w:r>
      <w:r w:rsidR="002337A9">
        <w:rPr>
          <w:rFonts w:ascii="Times New Roman" w:hAnsi="Times New Roman" w:cs="Times New Roman"/>
          <w:sz w:val="24"/>
          <w:szCs w:val="24"/>
        </w:rPr>
        <w:t>Kakafu, P</w:t>
      </w:r>
      <w:r w:rsidRPr="00A700C0">
        <w:rPr>
          <w:rFonts w:ascii="Times New Roman" w:hAnsi="Times New Roman" w:cs="Times New Roman"/>
          <w:sz w:val="24"/>
          <w:szCs w:val="24"/>
        </w:rPr>
        <w:t>a</w:t>
      </w:r>
      <w:r w:rsidR="002337A9">
        <w:rPr>
          <w:rFonts w:ascii="Times New Roman" w:hAnsi="Times New Roman" w:cs="Times New Roman"/>
          <w:sz w:val="24"/>
          <w:szCs w:val="24"/>
        </w:rPr>
        <w:t>tigi</w:t>
      </w:r>
      <w:r>
        <w:rPr>
          <w:rFonts w:ascii="Times New Roman" w:hAnsi="Times New Roman" w:cs="Times New Roman"/>
          <w:sz w:val="24"/>
          <w:szCs w:val="24"/>
        </w:rPr>
        <w:t xml:space="preserve"> Local Government, Kwara State</w:t>
      </w:r>
      <w:r w:rsidRPr="00A700C0">
        <w:rPr>
          <w:rFonts w:ascii="Times New Roman" w:hAnsi="Times New Roman" w:cs="Times New Roman"/>
          <w:sz w:val="24"/>
          <w:szCs w:val="24"/>
        </w:rPr>
        <w:t xml:space="preserve"> to be subjected to </w:t>
      </w:r>
      <w:r w:rsidR="002337A9">
        <w:rPr>
          <w:rFonts w:ascii="Times New Roman" w:hAnsi="Times New Roman" w:cs="Times New Roman"/>
          <w:sz w:val="24"/>
          <w:szCs w:val="24"/>
        </w:rPr>
        <w:t>Petrograhical</w:t>
      </w:r>
      <w:r w:rsidRPr="00A700C0">
        <w:rPr>
          <w:rFonts w:ascii="Times New Roman" w:hAnsi="Times New Roman" w:cs="Times New Roman"/>
          <w:sz w:val="24"/>
          <w:szCs w:val="24"/>
        </w:rPr>
        <w:t xml:space="preserve"> and </w:t>
      </w:r>
      <w:r>
        <w:rPr>
          <w:rFonts w:ascii="Times New Roman" w:hAnsi="Times New Roman" w:cs="Times New Roman"/>
          <w:sz w:val="24"/>
          <w:szCs w:val="24"/>
        </w:rPr>
        <w:t>Atomic Absorption Spectrometry (AAS</w:t>
      </w:r>
      <w:r w:rsidRPr="00A700C0">
        <w:rPr>
          <w:rFonts w:ascii="Times New Roman" w:hAnsi="Times New Roman" w:cs="Times New Roman"/>
          <w:sz w:val="24"/>
          <w:szCs w:val="24"/>
        </w:rPr>
        <w:t>) analyses.</w:t>
      </w:r>
    </w:p>
    <w:p w:rsidR="000046A2" w:rsidRPr="002743D7" w:rsidRDefault="004927FB" w:rsidP="000046A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0046A2" w:rsidRPr="002743D7">
        <w:rPr>
          <w:rFonts w:ascii="Times New Roman" w:hAnsi="Times New Roman" w:cs="Times New Roman"/>
          <w:b/>
          <w:sz w:val="24"/>
          <w:szCs w:val="24"/>
        </w:rPr>
        <w:t>Aim and Objectives</w:t>
      </w:r>
    </w:p>
    <w:p w:rsidR="000046A2" w:rsidRDefault="000046A2" w:rsidP="000046A2">
      <w:pPr>
        <w:spacing w:line="480" w:lineRule="auto"/>
        <w:jc w:val="both"/>
        <w:rPr>
          <w:rFonts w:ascii="Times New Roman" w:hAnsi="Times New Roman" w:cs="Times New Roman"/>
          <w:sz w:val="24"/>
          <w:szCs w:val="24"/>
        </w:rPr>
      </w:pPr>
      <w:r w:rsidRPr="00525CCC">
        <w:rPr>
          <w:rFonts w:ascii="Times New Roman" w:hAnsi="Times New Roman" w:cs="Times New Roman"/>
          <w:sz w:val="24"/>
          <w:szCs w:val="24"/>
        </w:rPr>
        <w:t xml:space="preserve">The aim of this </w:t>
      </w:r>
      <w:r>
        <w:rPr>
          <w:rFonts w:ascii="Times New Roman" w:hAnsi="Times New Roman" w:cs="Times New Roman"/>
          <w:sz w:val="24"/>
          <w:szCs w:val="24"/>
        </w:rPr>
        <w:t>project</w:t>
      </w:r>
      <w:r w:rsidRPr="00525CCC">
        <w:rPr>
          <w:rFonts w:ascii="Times New Roman" w:hAnsi="Times New Roman" w:cs="Times New Roman"/>
          <w:sz w:val="24"/>
          <w:szCs w:val="24"/>
        </w:rPr>
        <w:t xml:space="preserve"> work is to determine the </w:t>
      </w:r>
      <w:r w:rsidR="002337A9">
        <w:rPr>
          <w:rFonts w:ascii="Times New Roman" w:hAnsi="Times New Roman" w:cs="Times New Roman"/>
          <w:sz w:val="24"/>
          <w:szCs w:val="24"/>
        </w:rPr>
        <w:t xml:space="preserve">petrographical and </w:t>
      </w:r>
      <w:r w:rsidR="002337A9" w:rsidRPr="00525CCC">
        <w:rPr>
          <w:rFonts w:ascii="Times New Roman" w:hAnsi="Times New Roman" w:cs="Times New Roman"/>
          <w:sz w:val="24"/>
          <w:szCs w:val="24"/>
        </w:rPr>
        <w:t xml:space="preserve">chemical constituent </w:t>
      </w:r>
      <w:r w:rsidRPr="00525CCC">
        <w:rPr>
          <w:rFonts w:ascii="Times New Roman" w:hAnsi="Times New Roman" w:cs="Times New Roman"/>
          <w:sz w:val="24"/>
          <w:szCs w:val="24"/>
        </w:rPr>
        <w:t xml:space="preserve">of lepidolite deposit for its suitability in baterires production industries. </w:t>
      </w:r>
      <w:r>
        <w:rPr>
          <w:rFonts w:ascii="Times New Roman" w:hAnsi="Times New Roman" w:cs="Times New Roman"/>
          <w:sz w:val="24"/>
          <w:szCs w:val="24"/>
        </w:rPr>
        <w:t>The objectives includes;</w:t>
      </w:r>
    </w:p>
    <w:p w:rsidR="000046A2" w:rsidRPr="00525CCC" w:rsidRDefault="000046A2" w:rsidP="000046A2">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o determine the chemical</w:t>
      </w:r>
      <w:r>
        <w:rPr>
          <w:rFonts w:ascii="Times New Roman" w:hAnsi="Times New Roman" w:cs="Times New Roman"/>
          <w:sz w:val="24"/>
          <w:szCs w:val="24"/>
        </w:rPr>
        <w:t xml:space="preserve"> constituents</w:t>
      </w:r>
      <w:r w:rsidRPr="00525CCC">
        <w:rPr>
          <w:rFonts w:ascii="Times New Roman" w:hAnsi="Times New Roman" w:cs="Times New Roman"/>
          <w:sz w:val="24"/>
          <w:szCs w:val="24"/>
        </w:rPr>
        <w:t xml:space="preserve"> </w:t>
      </w:r>
      <w:r w:rsidR="006B2A77">
        <w:rPr>
          <w:rFonts w:ascii="Times New Roman" w:hAnsi="Times New Roman" w:cs="Times New Roman"/>
          <w:sz w:val="24"/>
          <w:szCs w:val="24"/>
        </w:rPr>
        <w:t>using atomic absorption spectrometry</w:t>
      </w:r>
      <w:r w:rsidR="007367EA">
        <w:rPr>
          <w:rFonts w:ascii="Times New Roman" w:hAnsi="Times New Roman" w:cs="Times New Roman"/>
          <w:sz w:val="24"/>
          <w:szCs w:val="24"/>
        </w:rPr>
        <w:t xml:space="preserve"> (AAS)</w:t>
      </w:r>
      <w:r w:rsidRPr="00525CCC">
        <w:rPr>
          <w:rFonts w:ascii="Times New Roman" w:hAnsi="Times New Roman" w:cs="Times New Roman"/>
          <w:sz w:val="24"/>
          <w:szCs w:val="24"/>
        </w:rPr>
        <w:t xml:space="preserve"> </w:t>
      </w:r>
    </w:p>
    <w:p w:rsidR="000046A2" w:rsidRPr="00525CCC" w:rsidRDefault="000046A2" w:rsidP="000046A2">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 xml:space="preserve">o </w:t>
      </w:r>
      <w:r w:rsidR="006B2A77">
        <w:rPr>
          <w:rFonts w:ascii="Times New Roman" w:hAnsi="Times New Roman" w:cs="Times New Roman"/>
          <w:sz w:val="24"/>
          <w:szCs w:val="24"/>
        </w:rPr>
        <w:t>carry out petrographical study using thin section by observing the Lepidolite under the plane polarized light (PPL)</w:t>
      </w:r>
      <w:r w:rsidRPr="00525CCC">
        <w:rPr>
          <w:rFonts w:ascii="Times New Roman" w:hAnsi="Times New Roman" w:cs="Times New Roman"/>
          <w:sz w:val="24"/>
          <w:szCs w:val="24"/>
        </w:rPr>
        <w:t xml:space="preserve">. </w:t>
      </w:r>
    </w:p>
    <w:p w:rsidR="000046A2" w:rsidRPr="00A700C0" w:rsidRDefault="000046A2" w:rsidP="000046A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 </w:t>
      </w:r>
    </w:p>
    <w:p w:rsidR="000046A2" w:rsidRPr="002743D7" w:rsidRDefault="004927FB" w:rsidP="000046A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1.3 </w:t>
      </w:r>
      <w:r w:rsidR="000046A2" w:rsidRPr="002743D7">
        <w:rPr>
          <w:rFonts w:ascii="Times New Roman" w:hAnsi="Times New Roman" w:cs="Times New Roman"/>
          <w:b/>
          <w:sz w:val="24"/>
          <w:szCs w:val="24"/>
        </w:rPr>
        <w:t>Problem Statement</w:t>
      </w:r>
    </w:p>
    <w:p w:rsidR="000046A2" w:rsidRDefault="000046A2" w:rsidP="000046A2">
      <w:pPr>
        <w:spacing w:line="480" w:lineRule="auto"/>
        <w:jc w:val="both"/>
        <w:rPr>
          <w:rFonts w:ascii="Times New Roman" w:hAnsi="Times New Roman" w:cs="Times New Roman"/>
          <w:sz w:val="24"/>
          <w:szCs w:val="24"/>
        </w:rPr>
      </w:pPr>
      <w:r>
        <w:rPr>
          <w:rFonts w:ascii="Times New Roman" w:hAnsi="Times New Roman" w:cs="Times New Roman"/>
          <w:sz w:val="24"/>
          <w:szCs w:val="24"/>
        </w:rPr>
        <w:t>Lithium deposit is limited and the demand Lithium for lithium ion batteries productions required constant supply of lithium ore as primary raw materials.</w:t>
      </w:r>
    </w:p>
    <w:p w:rsidR="000046A2" w:rsidRPr="002743D7" w:rsidRDefault="004927FB" w:rsidP="000046A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0046A2" w:rsidRPr="002743D7">
        <w:rPr>
          <w:rFonts w:ascii="Times New Roman" w:hAnsi="Times New Roman" w:cs="Times New Roman"/>
          <w:b/>
          <w:sz w:val="24"/>
          <w:szCs w:val="24"/>
        </w:rPr>
        <w:t xml:space="preserve">Justification of the Study  </w:t>
      </w:r>
    </w:p>
    <w:p w:rsidR="000046A2" w:rsidRPr="00A700C0" w:rsidRDefault="000046A2" w:rsidP="000046A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The demand for lithium ore in the </w:t>
      </w:r>
      <w:r>
        <w:rPr>
          <w:rFonts w:ascii="Times New Roman" w:hAnsi="Times New Roman" w:cs="Times New Roman"/>
          <w:sz w:val="24"/>
          <w:szCs w:val="24"/>
        </w:rPr>
        <w:t xml:space="preserve">Lithium ion </w:t>
      </w:r>
      <w:r w:rsidRPr="00A700C0">
        <w:rPr>
          <w:rFonts w:ascii="Times New Roman" w:hAnsi="Times New Roman" w:cs="Times New Roman"/>
          <w:sz w:val="24"/>
          <w:szCs w:val="24"/>
        </w:rPr>
        <w:t xml:space="preserve">batteries industries cannot be overlook therefore, this project will </w:t>
      </w:r>
      <w:r>
        <w:rPr>
          <w:rFonts w:ascii="Times New Roman" w:hAnsi="Times New Roman" w:cs="Times New Roman"/>
          <w:sz w:val="24"/>
          <w:szCs w:val="24"/>
        </w:rPr>
        <w:t xml:space="preserve">provide </w:t>
      </w:r>
      <w:r w:rsidRPr="00A700C0">
        <w:rPr>
          <w:rFonts w:ascii="Times New Roman" w:hAnsi="Times New Roman" w:cs="Times New Roman"/>
          <w:sz w:val="24"/>
          <w:szCs w:val="24"/>
        </w:rPr>
        <w:t xml:space="preserve"> more information on the lepidolite deposit in the study area.</w:t>
      </w: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0046A2" w:rsidRDefault="000046A2" w:rsidP="000046A2">
      <w:pPr>
        <w:rPr>
          <w:rFonts w:ascii="Times New Roman" w:hAnsi="Times New Roman" w:cs="Times New Roman"/>
          <w:b/>
          <w:sz w:val="24"/>
          <w:szCs w:val="24"/>
        </w:rPr>
      </w:pPr>
    </w:p>
    <w:p w:rsidR="00EF66C7" w:rsidRDefault="00EF66C7" w:rsidP="000046A2">
      <w:pPr>
        <w:rPr>
          <w:rFonts w:ascii="Times New Roman" w:hAnsi="Times New Roman" w:cs="Times New Roman"/>
          <w:b/>
          <w:sz w:val="24"/>
          <w:szCs w:val="24"/>
        </w:rPr>
      </w:pPr>
    </w:p>
    <w:p w:rsidR="00EF66C7" w:rsidRDefault="00EF66C7" w:rsidP="000046A2">
      <w:pPr>
        <w:rPr>
          <w:rFonts w:ascii="Times New Roman" w:hAnsi="Times New Roman" w:cs="Times New Roman"/>
          <w:b/>
          <w:sz w:val="24"/>
          <w:szCs w:val="24"/>
        </w:rPr>
      </w:pPr>
    </w:p>
    <w:p w:rsidR="00EF66C7" w:rsidRDefault="00EF66C7" w:rsidP="000046A2">
      <w:pP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EF66C7" w:rsidRDefault="00EF66C7" w:rsidP="000046A2">
      <w:pPr>
        <w:jc w:val="center"/>
        <w:rPr>
          <w:rFonts w:ascii="Times New Roman" w:hAnsi="Times New Roman" w:cs="Times New Roman"/>
          <w:b/>
          <w:sz w:val="24"/>
          <w:szCs w:val="24"/>
        </w:rPr>
      </w:pPr>
    </w:p>
    <w:p w:rsidR="000046A2" w:rsidRDefault="000046A2" w:rsidP="000046A2">
      <w:pPr>
        <w:jc w:val="center"/>
        <w:rPr>
          <w:rFonts w:ascii="Times New Roman" w:hAnsi="Times New Roman" w:cs="Times New Roman"/>
          <w:b/>
          <w:sz w:val="24"/>
          <w:szCs w:val="24"/>
        </w:rPr>
      </w:pPr>
      <w:r w:rsidRPr="002743D7">
        <w:rPr>
          <w:rFonts w:ascii="Times New Roman" w:hAnsi="Times New Roman" w:cs="Times New Roman"/>
          <w:b/>
          <w:sz w:val="24"/>
          <w:szCs w:val="24"/>
        </w:rPr>
        <w:lastRenderedPageBreak/>
        <w:t>CHAPTER TWO</w:t>
      </w:r>
    </w:p>
    <w:p w:rsidR="000046A2" w:rsidRPr="002743D7" w:rsidRDefault="000046A2" w:rsidP="000046A2">
      <w:pPr>
        <w:rPr>
          <w:rFonts w:ascii="Times New Roman" w:hAnsi="Times New Roman" w:cs="Times New Roman"/>
          <w:b/>
          <w:sz w:val="24"/>
          <w:szCs w:val="24"/>
        </w:rPr>
      </w:pPr>
      <w:r>
        <w:rPr>
          <w:rFonts w:ascii="Times New Roman" w:hAnsi="Times New Roman" w:cs="Times New Roman"/>
          <w:b/>
          <w:sz w:val="24"/>
          <w:szCs w:val="24"/>
        </w:rPr>
        <w:t xml:space="preserve">2.0 </w:t>
      </w:r>
      <w:r w:rsidRPr="002743D7">
        <w:rPr>
          <w:rFonts w:ascii="Times New Roman" w:hAnsi="Times New Roman" w:cs="Times New Roman"/>
          <w:b/>
          <w:sz w:val="24"/>
          <w:szCs w:val="24"/>
        </w:rPr>
        <w:t>LITERATURE REVIEW</w:t>
      </w:r>
    </w:p>
    <w:p w:rsidR="000046A2" w:rsidRPr="002743D7" w:rsidRDefault="000046A2" w:rsidP="000046A2">
      <w:pPr>
        <w:autoSpaceDE w:val="0"/>
        <w:autoSpaceDN w:val="0"/>
        <w:adjustRightInd w:val="0"/>
        <w:spacing w:after="0" w:line="480" w:lineRule="auto"/>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2.1 </w:t>
      </w:r>
      <w:r w:rsidRPr="002743D7">
        <w:rPr>
          <w:rFonts w:ascii="Times New Roman" w:eastAsia="TimesNewRomanPSMT" w:hAnsi="Times New Roman" w:cs="Times New Roman"/>
          <w:b/>
          <w:sz w:val="24"/>
          <w:szCs w:val="24"/>
        </w:rPr>
        <w:t>Geology of study area</w:t>
      </w:r>
    </w:p>
    <w:p w:rsidR="000046A2" w:rsidRPr="00B674FF" w:rsidRDefault="000046A2" w:rsidP="000046A2">
      <w:pPr>
        <w:pStyle w:val="Default"/>
        <w:spacing w:line="480" w:lineRule="auto"/>
        <w:jc w:val="both"/>
        <w:rPr>
          <w:color w:val="auto"/>
        </w:rPr>
      </w:pPr>
      <w:r w:rsidRPr="00B674FF">
        <w:t xml:space="preserve">The study area is made up of the Pre-Cambrian basement complex rocks partly cretaceous recent sediment of Bida basin. The cretaceous recent sediments of Bida basin occupy the northern half of the studied area and are composed of recent alluvium which covers banks of the tributaries and 8 </w:t>
      </w:r>
      <w:r w:rsidRPr="00B674FF">
        <w:rPr>
          <w:color w:val="auto"/>
        </w:rPr>
        <w:t xml:space="preserve">flood plains of Niger River sedimentary rocks Nupe sandstone. Basement complex rock units occupying the southern half of the area composing of granites, gneisses and metamorphic rocks into which area are in folded upper Proterozoic supra-crust low grade metasedimentary and metavolcanic rock. These are rocks of migatite gneiss complex schist, amphibolite, biotite and granitic- gneisses, granite and pegmatite (Garba A.A et al., 2019). </w:t>
      </w:r>
    </w:p>
    <w:p w:rsidR="000046A2" w:rsidRPr="00B674FF" w:rsidRDefault="000046A2" w:rsidP="000046A2">
      <w:pPr>
        <w:pStyle w:val="Default"/>
        <w:spacing w:line="480" w:lineRule="auto"/>
        <w:jc w:val="both"/>
        <w:rPr>
          <w:color w:val="auto"/>
        </w:rPr>
      </w:pPr>
      <w:r w:rsidRPr="00B674FF">
        <w:rPr>
          <w:color w:val="auto"/>
        </w:rPr>
        <w:t xml:space="preserve">The pegmatite of </w:t>
      </w:r>
      <w:r>
        <w:rPr>
          <w:color w:val="auto"/>
        </w:rPr>
        <w:t>Kacafu</w:t>
      </w:r>
      <w:r w:rsidRPr="00B674FF">
        <w:rPr>
          <w:color w:val="auto"/>
        </w:rPr>
        <w:t xml:space="preserve"> pegmatite field forms a prominent topographic features (patikiesan hill) and intrudes amphibolite, schists and gneisses as shown in the geologic map of </w:t>
      </w:r>
      <w:r>
        <w:rPr>
          <w:color w:val="auto"/>
        </w:rPr>
        <w:t>study</w:t>
      </w:r>
      <w:r w:rsidRPr="00B674FF">
        <w:rPr>
          <w:color w:val="auto"/>
        </w:rPr>
        <w:t xml:space="preserve"> area. This pegmatite is extensively kaolinized layer that could reach &lt;4m. </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B674FF">
        <w:rPr>
          <w:rFonts w:ascii="Times New Roman" w:hAnsi="Times New Roman" w:cs="Times New Roman"/>
          <w:sz w:val="24"/>
          <w:szCs w:val="24"/>
        </w:rPr>
        <w:t>Field observation suggests the pegmatite are complex type with well-developed zoning. The intermediate zone composed of k-feldspar and occasional mineralization of wolframite were observed. Microlite + tantalite and + beryl, + tourmaline is the more noticeable mineral in the altered outer core zone with the mineralogy containing quartz + muscovite + lepidolite + plagioclase (albite). The core zone of pegmatite body was mineralogy containing mainly quartz + tourmaline + rubellite. It has an approximate strike direction of 60o, detailed observation mapping of the internal zonings of the pegmatite could not be ma</w:t>
      </w:r>
      <w:r>
        <w:rPr>
          <w:rFonts w:ascii="Times New Roman" w:hAnsi="Times New Roman" w:cs="Times New Roman"/>
          <w:sz w:val="24"/>
          <w:szCs w:val="24"/>
        </w:rPr>
        <w:t xml:space="preserve">de due to weathering (figure 2.1b </w:t>
      </w:r>
      <w:r w:rsidRPr="00B674FF">
        <w:rPr>
          <w:rFonts w:ascii="Times New Roman" w:hAnsi="Times New Roman" w:cs="Times New Roman"/>
          <w:sz w:val="24"/>
          <w:szCs w:val="24"/>
        </w:rPr>
        <w:t xml:space="preserve">). Lithium mica is prominent here and is mostly found as relies on the weathered profile and also associated with the kaolinized layer. Mineralization is sometimes found associated with </w:t>
      </w:r>
      <w:r w:rsidRPr="00B674FF">
        <w:rPr>
          <w:rFonts w:ascii="Times New Roman" w:hAnsi="Times New Roman" w:cs="Times New Roman"/>
          <w:sz w:val="24"/>
          <w:szCs w:val="24"/>
        </w:rPr>
        <w:lastRenderedPageBreak/>
        <w:t>weathered kaolinized material rich in lepidolite which are occasionally preserved due to their high resistance to weathering</w:t>
      </w:r>
      <w:r w:rsidRPr="009F1662">
        <w:rPr>
          <w:rFonts w:ascii="Times New Roman" w:eastAsia="TimesNewRoman" w:hAnsi="Times New Roman" w:cs="Times New Roman"/>
          <w:sz w:val="24"/>
          <w:szCs w:val="24"/>
        </w:rPr>
        <w:t xml:space="preserve"> </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5543550" cy="636450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46718" cy="6368140"/>
                    </a:xfrm>
                    <a:prstGeom prst="rect">
                      <a:avLst/>
                    </a:prstGeom>
                    <a:noFill/>
                    <a:ln w="9525">
                      <a:noFill/>
                      <a:miter lim="800000"/>
                      <a:headEnd/>
                      <a:tailEnd/>
                    </a:ln>
                  </pic:spPr>
                </pic:pic>
              </a:graphicData>
            </a:graphic>
          </wp:inline>
        </w:drawing>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8257F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8257F1">
        <w:rPr>
          <w:rFonts w:ascii="Times New Roman" w:hAnsi="Times New Roman" w:cs="Times New Roman"/>
          <w:b/>
          <w:bCs/>
          <w:sz w:val="24"/>
          <w:szCs w:val="24"/>
        </w:rPr>
        <w:t>Figure 2.1</w:t>
      </w:r>
      <w:r>
        <w:rPr>
          <w:rFonts w:ascii="Times New Roman" w:hAnsi="Times New Roman" w:cs="Times New Roman"/>
          <w:b/>
          <w:bCs/>
          <w:sz w:val="24"/>
          <w:szCs w:val="24"/>
        </w:rPr>
        <w:t>a</w:t>
      </w:r>
      <w:r w:rsidRPr="008257F1">
        <w:rPr>
          <w:rFonts w:ascii="Times New Roman" w:hAnsi="Times New Roman" w:cs="Times New Roman"/>
          <w:b/>
          <w:bCs/>
          <w:sz w:val="24"/>
          <w:szCs w:val="24"/>
        </w:rPr>
        <w:t>: Geological map of Nigeria (After, Obaje, 2004)</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noProof/>
          <w:sz w:val="24"/>
          <w:szCs w:val="24"/>
        </w:rPr>
        <w:lastRenderedPageBreak/>
        <w:drawing>
          <wp:inline distT="0" distB="0" distL="0" distR="0">
            <wp:extent cx="5943600" cy="506358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5063584"/>
                    </a:xfrm>
                    <a:prstGeom prst="rect">
                      <a:avLst/>
                    </a:prstGeom>
                    <a:noFill/>
                    <a:ln w="9525">
                      <a:noFill/>
                      <a:miter lim="800000"/>
                      <a:headEnd/>
                      <a:tailEnd/>
                    </a:ln>
                  </pic:spPr>
                </pic:pic>
              </a:graphicData>
            </a:graphic>
          </wp:inline>
        </w:drawing>
      </w:r>
    </w:p>
    <w:p w:rsidR="000046A2" w:rsidRPr="008257F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8257F1">
        <w:rPr>
          <w:rFonts w:ascii="Times New Roman" w:hAnsi="Times New Roman" w:cs="Times New Roman"/>
          <w:b/>
          <w:bCs/>
          <w:sz w:val="24"/>
          <w:szCs w:val="24"/>
        </w:rPr>
        <w:t>Figure 2.</w:t>
      </w:r>
      <w:r>
        <w:rPr>
          <w:rFonts w:ascii="Times New Roman" w:hAnsi="Times New Roman" w:cs="Times New Roman"/>
          <w:b/>
          <w:bCs/>
          <w:sz w:val="24"/>
          <w:szCs w:val="24"/>
        </w:rPr>
        <w:t>1b</w:t>
      </w:r>
      <w:r w:rsidRPr="008257F1">
        <w:rPr>
          <w:rFonts w:ascii="Times New Roman" w:hAnsi="Times New Roman" w:cs="Times New Roman"/>
          <w:b/>
          <w:bCs/>
          <w:sz w:val="24"/>
          <w:szCs w:val="24"/>
        </w:rPr>
        <w:t xml:space="preserve"> Geological map of the Nigeria showing the pegmatite in the study area (after okunlola 2005)</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7B5453"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lastRenderedPageBreak/>
        <w:t xml:space="preserve">2.2 </w:t>
      </w:r>
      <w:r w:rsidRPr="007B5453">
        <w:rPr>
          <w:rFonts w:ascii="Times New Roman" w:eastAsia="TimesNewRoman" w:hAnsi="Times New Roman" w:cs="Times New Roman"/>
          <w:b/>
          <w:sz w:val="24"/>
          <w:szCs w:val="24"/>
        </w:rPr>
        <w:t>Occurrence of Lepidolite</w:t>
      </w:r>
    </w:p>
    <w:p w:rsidR="000046A2" w:rsidRPr="007F55CB" w:rsidRDefault="000046A2" w:rsidP="000046A2">
      <w:pPr>
        <w:autoSpaceDE w:val="0"/>
        <w:autoSpaceDN w:val="0"/>
        <w:adjustRightInd w:val="0"/>
        <w:spacing w:after="0" w:line="480" w:lineRule="auto"/>
        <w:jc w:val="both"/>
      </w:pPr>
      <w:r w:rsidRPr="007F55CB">
        <w:rPr>
          <w:rFonts w:ascii="Times New Roman" w:hAnsi="Times New Roman" w:cs="Times New Roman"/>
          <w:sz w:val="24"/>
          <w:szCs w:val="24"/>
        </w:rPr>
        <w:t xml:space="preserve">Lepidolite can only form in geochemical environments where high concentrations of lithium are available for mineral formation. Lepidolite is a rare minerals because these geochemical situations rarely occur. (Klein C &amp; Anthony R.P 2013). The lithium ion is very small, and it does not readily substitute in other minerals. As a result, it is usually one of the last ions to form minerals during the crystallization of a subsurface magma. As other ions are depleted, the residual fluids of magma crystallization become progressively enriched with lithium.During the final stages of crystallization, there might finally be high enough concentration of lithium present to from discrete lithium minerals such as spodumene, lepidolite, and petalite. Elbaite tourmaline is another lithium-bearing mineral that forms in association with lepidolite and other lithium minerals. These abundant come from  only under three source of Lithium; </w:t>
      </w:r>
      <w:r w:rsidRPr="007F55CB">
        <w:rPr>
          <w:rFonts w:ascii="Times New Roman" w:eastAsia="TimesNewRomanPSMT" w:hAnsi="Times New Roman" w:cs="Times New Roman"/>
          <w:sz w:val="24"/>
          <w:szCs w:val="24"/>
        </w:rPr>
        <w:t>pegmatites, continental</w:t>
      </w:r>
      <w:r>
        <w:rPr>
          <w:rFonts w:ascii="Times New Roman" w:eastAsia="TimesNewRomanPSMT" w:hAnsi="Times New Roman" w:cs="Times New Roman"/>
          <w:sz w:val="24"/>
          <w:szCs w:val="24"/>
        </w:rPr>
        <w:t xml:space="preserve"> </w:t>
      </w:r>
      <w:r w:rsidRPr="008257F1">
        <w:rPr>
          <w:rFonts w:ascii="Times New Roman" w:eastAsia="TimesNewRomanPSMT" w:hAnsi="Times New Roman" w:cs="Times New Roman"/>
          <w:sz w:val="24"/>
          <w:szCs w:val="24"/>
        </w:rPr>
        <w:t>evaporites – saline lakes (salt flats) and lithium-bearing clays (Table 1)</w:t>
      </w:r>
      <w:r w:rsidRPr="007F55CB">
        <w:t xml:space="preserve"> </w:t>
      </w:r>
    </w:p>
    <w:p w:rsidR="000046A2" w:rsidRPr="008257F1" w:rsidRDefault="000046A2" w:rsidP="000046A2">
      <w:pPr>
        <w:autoSpaceDE w:val="0"/>
        <w:autoSpaceDN w:val="0"/>
        <w:adjustRightInd w:val="0"/>
        <w:spacing w:after="0" w:line="240" w:lineRule="auto"/>
        <w:jc w:val="both"/>
        <w:rPr>
          <w:rFonts w:ascii="Times New Roman" w:hAnsi="Times New Roman" w:cs="Times New Roman"/>
          <w:b/>
          <w:sz w:val="24"/>
          <w:szCs w:val="24"/>
        </w:rPr>
      </w:pPr>
      <w:r w:rsidRPr="008257F1">
        <w:rPr>
          <w:rFonts w:ascii="Times New Roman" w:hAnsi="Times New Roman" w:cs="Times New Roman"/>
          <w:b/>
          <w:sz w:val="24"/>
          <w:szCs w:val="24"/>
        </w:rPr>
        <w:t>Table 1: Sources of Lithium Depsit in the world</w:t>
      </w:r>
    </w:p>
    <w:tbl>
      <w:tblPr>
        <w:tblStyle w:val="TableGrid"/>
        <w:tblW w:w="0" w:type="auto"/>
        <w:tblLook w:val="04A0"/>
      </w:tblPr>
      <w:tblGrid>
        <w:gridCol w:w="3192"/>
        <w:gridCol w:w="3192"/>
        <w:gridCol w:w="3192"/>
      </w:tblGrid>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Deposit Type</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Average Lithium Cintent</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World Resources (%) </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Pegmatite</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1.5-4.0% (Li</w:t>
            </w:r>
            <w:r w:rsidRPr="002F2604">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O)</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26</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Continental brines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.0.04-0.15%Li</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58</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Geothermal brines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0.001-0.0035%Li</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Oilfield brines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0.001-0.005%Li</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Lithium Bearing clays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0.4%(Li</w:t>
            </w:r>
            <w:r w:rsidRPr="002F2604">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O)</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7</w:t>
            </w:r>
          </w:p>
        </w:tc>
      </w:tr>
      <w:tr w:rsidR="000046A2" w:rsidTr="005D7E61">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Zeolites</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1.8%(Li</w:t>
            </w:r>
            <w:r w:rsidRPr="002F2604">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O)</w:t>
            </w:r>
          </w:p>
        </w:tc>
        <w:tc>
          <w:tcPr>
            <w:tcW w:w="3192" w:type="dxa"/>
          </w:tcPr>
          <w:p w:rsidR="000046A2" w:rsidRDefault="000046A2" w:rsidP="005D7E61">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r>
    </w:tbl>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Pr="007F55CB"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2.3 </w:t>
      </w:r>
      <w:r w:rsidRPr="007F55CB">
        <w:rPr>
          <w:rFonts w:ascii="Times New Roman" w:eastAsia="TimesNewRoman" w:hAnsi="Times New Roman" w:cs="Times New Roman"/>
          <w:b/>
          <w:sz w:val="24"/>
          <w:szCs w:val="24"/>
        </w:rPr>
        <w:t>Characteristic of Lepidolite</w:t>
      </w:r>
    </w:p>
    <w:p w:rsidR="000046A2" w:rsidRPr="007F55CB" w:rsidRDefault="000046A2" w:rsidP="000046A2">
      <w:pPr>
        <w:pStyle w:val="Default"/>
        <w:spacing w:line="480" w:lineRule="auto"/>
        <w:jc w:val="both"/>
      </w:pPr>
      <w:r w:rsidRPr="007F55CB">
        <w:rPr>
          <w:bCs/>
        </w:rPr>
        <w:t xml:space="preserve">Chemical composition and Properties of lepidolite </w:t>
      </w:r>
    </w:p>
    <w:p w:rsidR="000046A2" w:rsidRPr="007F55CB" w:rsidRDefault="000046A2" w:rsidP="000046A2">
      <w:pPr>
        <w:pStyle w:val="Default"/>
        <w:spacing w:line="480" w:lineRule="auto"/>
        <w:jc w:val="both"/>
      </w:pPr>
      <w:r w:rsidRPr="007F55CB">
        <w:t xml:space="preserve">Lepidolite has a chemical formula </w:t>
      </w:r>
      <w:r w:rsidRPr="007F55CB">
        <w:rPr>
          <w:bCs/>
        </w:rPr>
        <w:t xml:space="preserve">K (Li, Al) 3 (Si, Al) 4 O10 (OH, F) 2. </w:t>
      </w:r>
      <w:r w:rsidRPr="007F55CB">
        <w:t xml:space="preserve">Chemical analyses show that there is a range of Al and Li contents in the octahedrally coordinated site. Lepidolite is a member of the layer silicate group known as micas. Its structure is similar to that of phlogopite, with an octahedral sheet sandwiched between two opposing tetrahedral sheets forming a t-o-t layer. This layer is trioctahedral because all adjacent octahedral sites are occupied by Al3+. (Klein </w:t>
      </w:r>
      <w:r w:rsidR="007367EA">
        <w:t>and</w:t>
      </w:r>
      <w:r w:rsidRPr="007F55CB">
        <w:t xml:space="preserve"> Anthony</w:t>
      </w:r>
      <w:r w:rsidR="007367EA">
        <w:t>,</w:t>
      </w:r>
      <w:r w:rsidRPr="007F55CB">
        <w:t xml:space="preserve">  2013). </w:t>
      </w:r>
    </w:p>
    <w:p w:rsidR="000046A2" w:rsidRPr="007F55CB"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7F55CB">
        <w:rPr>
          <w:rFonts w:ascii="Times New Roman" w:hAnsi="Times New Roman" w:cs="Times New Roman"/>
          <w:bCs/>
          <w:sz w:val="24"/>
          <w:szCs w:val="24"/>
        </w:rPr>
        <w:lastRenderedPageBreak/>
        <w:t xml:space="preserve">Crystal form: </w:t>
      </w:r>
      <w:r w:rsidRPr="007F55CB">
        <w:rPr>
          <w:rFonts w:ascii="Times New Roman" w:hAnsi="Times New Roman" w:cs="Times New Roman"/>
          <w:sz w:val="24"/>
          <w:szCs w:val="24"/>
        </w:rPr>
        <w:t xml:space="preserve">May be monoclinic or hexagonal depending on the poly-type. For the monoclinic form: 2/m. Crystals are plate-like or in books with hexagonal outlines. </w:t>
      </w:r>
      <w:r w:rsidRPr="007F55CB">
        <w:rPr>
          <w:rFonts w:ascii="Times New Roman" w:hAnsi="Times New Roman" w:cs="Times New Roman"/>
          <w:bCs/>
          <w:sz w:val="24"/>
          <w:szCs w:val="24"/>
        </w:rPr>
        <w:t xml:space="preserve">Physical properties: </w:t>
      </w:r>
      <w:r w:rsidRPr="007F55CB">
        <w:rPr>
          <w:rFonts w:ascii="Times New Roman" w:hAnsi="Times New Roman" w:cs="Times New Roman"/>
          <w:sz w:val="24"/>
          <w:szCs w:val="24"/>
        </w:rPr>
        <w:t>H = 2½–4; G = 2.8. Basal Perfect {001} cleavage. Color ranges from grayish white to pink and lilac, Pearly luster.</w:t>
      </w:r>
    </w:p>
    <w:p w:rsidR="000046A2" w:rsidRPr="007F55CB"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 </w:t>
      </w:r>
      <w:r w:rsidRPr="007F55CB">
        <w:rPr>
          <w:rFonts w:ascii="Times New Roman" w:eastAsia="TimesNewRoman" w:hAnsi="Times New Roman" w:cs="Times New Roman"/>
          <w:b/>
          <w:sz w:val="24"/>
          <w:szCs w:val="24"/>
        </w:rPr>
        <w:t>Lithium Ores</w:t>
      </w:r>
    </w:p>
    <w:p w:rsidR="000046A2" w:rsidRPr="00203286"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2.4.1</w:t>
      </w:r>
      <w:r w:rsidRPr="00203286">
        <w:rPr>
          <w:rFonts w:ascii="Times New Roman" w:eastAsia="TimesNewRoman" w:hAnsi="Times New Roman" w:cs="Times New Roman"/>
          <w:b/>
          <w:sz w:val="24"/>
          <w:szCs w:val="24"/>
        </w:rPr>
        <w:t>Spodumen</w:t>
      </w:r>
    </w:p>
    <w:p w:rsidR="000046A2" w:rsidRPr="00517F7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Spodumene as Lithium ores is the most abundant lithium-bearing minerals with high lithium percentage and found deposited economically. It occur as prismatic, lath-shappped, crystals in granites and pegmatites sometime intermixed with quartz. It is characterized with density of 3.1-3.2kg/m3 and hardness of 6.5-7 in Mohs scale. It produce longitudinal cleveage and decomposes on weathering to kaolinite and montmorillonite.Spodumene varieties available is kunzite or hiddenites which considered to be a gem quality (Kunasz, 2006, Garrett, 2004).</w:t>
      </w:r>
      <w:r w:rsidRPr="00517F72">
        <w:rPr>
          <w:rFonts w:ascii="Times New Roman" w:eastAsia="TimesNewRoman" w:hAnsi="Times New Roman" w:cs="Times New Roman"/>
          <w:sz w:val="24"/>
          <w:szCs w:val="24"/>
        </w:rPr>
        <w:t xml:space="preserve"> </w:t>
      </w:r>
      <w:r w:rsidRPr="00517F72">
        <w:rPr>
          <w:rFonts w:ascii="Times New Roman" w:hAnsi="Times New Roman" w:cs="Times New Roman"/>
          <w:sz w:val="24"/>
          <w:szCs w:val="24"/>
        </w:rPr>
        <w:t xml:space="preserve">It is a stable aluminum silicate (LiAlSi2O6) lithium mineral and has a theoretical lithium content of 3.73% (Dessemond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2019; Meshram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2014; Salakjani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2021). It is currently being explored and processed at an industrial scale due to its high Li content and the occurrence of extensive deposits and commercially feasible to process (Garrett, 2004). </w:t>
      </w:r>
      <w:r w:rsidRPr="00517F72">
        <w:rPr>
          <w:rFonts w:ascii="Times New Roman" w:eastAsia="TimesNewRoman" w:hAnsi="Times New Roman" w:cs="Times New Roman"/>
          <w:sz w:val="24"/>
          <w:szCs w:val="24"/>
        </w:rPr>
        <w:t xml:space="preserve">   </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2.4.2 </w:t>
      </w:r>
      <w:r w:rsidRPr="0032728C">
        <w:rPr>
          <w:rFonts w:ascii="Times New Roman" w:eastAsia="TimesNewRoman" w:hAnsi="Times New Roman" w:cs="Times New Roman"/>
          <w:b/>
          <w:sz w:val="24"/>
          <w:szCs w:val="24"/>
        </w:rPr>
        <w:t>Lepidolite</w:t>
      </w:r>
    </w:p>
    <w:p w:rsidR="000046A2" w:rsidRPr="0014152A"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sidRPr="0014152A">
        <w:rPr>
          <w:rFonts w:ascii="Times New Roman" w:hAnsi="Times New Roman" w:cs="Times New Roman"/>
          <w:sz w:val="24"/>
          <w:szCs w:val="24"/>
        </w:rPr>
        <w:t>Lepidolite is most common in lithium-bearing minerals and serve as a minor of lithium metal, with rubidium and cesium sometimes being byproducts.</w:t>
      </w:r>
      <w:r w:rsidRPr="0014152A">
        <w:rPr>
          <w:sz w:val="23"/>
          <w:szCs w:val="23"/>
        </w:rPr>
        <w:t xml:space="preserve"> </w:t>
      </w:r>
      <w:r w:rsidRPr="00B674FF">
        <w:rPr>
          <w:rFonts w:ascii="Times New Roman" w:hAnsi="Times New Roman" w:cs="Times New Roman"/>
          <w:sz w:val="24"/>
          <w:szCs w:val="24"/>
        </w:rPr>
        <w:t>Lepidolite is relatively rare mineral found in pegmatites together with another mineral, spodumene, and quartz, albite, microcline, and muscovite (Klein &amp; Anthony 2013). Lepidolite occurs almost exclusively in complex lithium-bearing pegmatites but has also been recorded as a component of a few granites, (John 2012).</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2.4.3 </w:t>
      </w:r>
      <w:r w:rsidRPr="0032728C">
        <w:rPr>
          <w:rFonts w:ascii="Times New Roman" w:eastAsia="TimesNewRoman" w:hAnsi="Times New Roman" w:cs="Times New Roman"/>
          <w:b/>
          <w:sz w:val="24"/>
          <w:szCs w:val="24"/>
        </w:rPr>
        <w:t>Petalite</w:t>
      </w:r>
    </w:p>
    <w:p w:rsidR="000046A2" w:rsidRPr="00EE2B4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monoclinic minerals with two cleavages direction, commonly found in Lepidolite pegmatite.It is an aluminum tectosilicate minerals with chemical formula LiAlSiO</w:t>
      </w:r>
      <w:r w:rsidRPr="007B5453">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O</w:t>
      </w:r>
      <w:r w:rsidRPr="007B5453">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vertAlign w:val="subscript"/>
        </w:rPr>
        <w:t xml:space="preserve"> </w:t>
      </w:r>
      <w:r>
        <w:rPr>
          <w:rFonts w:ascii="Times New Roman" w:eastAsia="TimesNewRoman" w:hAnsi="Times New Roman" w:cs="Times New Roman"/>
          <w:sz w:val="24"/>
          <w:szCs w:val="24"/>
        </w:rPr>
        <w:t>which occurred as colorless, grey, yellow, yellow-grey to white tabular crystal and columner masses. Petalite shows evidence of alteration into spodumene in some cases. It has hardness of 6.0 on Mohs scale with density of 2.4kgm</w:t>
      </w:r>
      <w:r w:rsidRPr="00EE2B42">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(Kunasz, 2006, Garrett, 2004).</w:t>
      </w: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2.4.4 </w:t>
      </w:r>
      <w:r w:rsidRPr="0032728C">
        <w:rPr>
          <w:rFonts w:ascii="Times New Roman" w:eastAsia="TimesNewRoman" w:hAnsi="Times New Roman" w:cs="Times New Roman"/>
          <w:b/>
          <w:sz w:val="24"/>
          <w:szCs w:val="24"/>
        </w:rPr>
        <w:t>Amblygonite</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This is a florophosphate minerals with chemical formula (LiNa)AlPO4(F,OH) which consist of Lithium, Sodium, Aluminium, Phosphate, Flouride and hydroxide (Warr, 2021). Amblygonite minerals commonly occurred in pegmatite deposit within the pegmatite vein. It contain about 10% lithium. It is uncommon and has little economic importance having been extracted in Zimbabwe. It has hardness of 5.5 to 6.0 on Mohs scale, density of 3kgm3, triclinic crystal with pinacoidal crystal class and white or creamy coloration (Kunasz, 2006, Garrett, 2004)  </w:t>
      </w:r>
    </w:p>
    <w:p w:rsidR="000046A2" w:rsidRPr="0032728C"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2.4.5 </w:t>
      </w:r>
      <w:r w:rsidRPr="0032728C">
        <w:rPr>
          <w:rFonts w:ascii="Times New Roman" w:eastAsia="TimesNewRoman" w:hAnsi="Times New Roman" w:cs="Times New Roman"/>
          <w:b/>
          <w:sz w:val="24"/>
          <w:szCs w:val="24"/>
        </w:rPr>
        <w:t>Zinnwaldite</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bearing ore of mica group with chemical formula KLiAl(AlSi</w:t>
      </w:r>
      <w:r w:rsidRPr="00884C58">
        <w:rPr>
          <w:rFonts w:ascii="Times New Roman" w:eastAsia="TimesNewRoman" w:hAnsi="Times New Roman" w:cs="Times New Roman"/>
          <w:sz w:val="24"/>
          <w:szCs w:val="24"/>
          <w:vertAlign w:val="subscript"/>
        </w:rPr>
        <w:t>3</w:t>
      </w:r>
      <w:r>
        <w:rPr>
          <w:rFonts w:ascii="Times New Roman" w:eastAsia="TimesNewRoman" w:hAnsi="Times New Roman" w:cs="Times New Roman"/>
          <w:sz w:val="24"/>
          <w:szCs w:val="24"/>
        </w:rPr>
        <w:t>O</w:t>
      </w:r>
      <w:r w:rsidRPr="00884C58">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rPr>
        <w:t>(OH,F)</w:t>
      </w:r>
      <w:r w:rsidRPr="00884C58">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 xml:space="preserve"> which comprises of potassium, lithium, iron, aluminium, silicates, hydroxide and fluoride. It is a monoclinic crystal system minerals with prismatic class, gray-brown, yellow-brown, pale violet dark green coloration (Warr, 2021). Zinnwaldite can be found in greisens, pegmatite and quartz veins, often associated with tin ore deposit (www.wikipedia.org).</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2.4.6 </w:t>
      </w:r>
      <w:r w:rsidRPr="00884C58">
        <w:rPr>
          <w:rFonts w:ascii="Times New Roman" w:eastAsia="TimesNewRoman" w:hAnsi="Times New Roman" w:cs="Times New Roman"/>
          <w:b/>
          <w:sz w:val="24"/>
          <w:szCs w:val="24"/>
        </w:rPr>
        <w:t>Triphylite</w:t>
      </w:r>
    </w:p>
    <w:p w:rsidR="000046A2" w:rsidRPr="003739C3"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iron II phosphate minerals with chemical formula LiFePO</w:t>
      </w:r>
      <w:r w:rsidRPr="00FE453E">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 xml:space="preserve"> (IMA, 2015). It is a member of triphyilite-group minerals which form complete solid solution series with lithium </w:t>
      </w:r>
      <w:r>
        <w:rPr>
          <w:rFonts w:ascii="Times New Roman" w:eastAsia="TimesNewRoman" w:hAnsi="Times New Roman" w:cs="Times New Roman"/>
          <w:sz w:val="24"/>
          <w:szCs w:val="24"/>
        </w:rPr>
        <w:lastRenderedPageBreak/>
        <w:t xml:space="preserve">manganeseII phosphate. It form prismatic crystal class from orthorhombic crystal system, It has green-blue grey, brown-black coloration (www.wikipedia.org)   </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2.4.7 </w:t>
      </w:r>
      <w:r w:rsidRPr="00884C58">
        <w:rPr>
          <w:rFonts w:ascii="Times New Roman" w:eastAsia="TimesNewRoman" w:hAnsi="Times New Roman" w:cs="Times New Roman"/>
          <w:b/>
          <w:sz w:val="24"/>
          <w:szCs w:val="24"/>
        </w:rPr>
        <w:t>Eucryplite</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sz w:val="24"/>
          <w:szCs w:val="24"/>
        </w:rPr>
        <w:t>This is a lithium bearing aluminium silicate minerals commonly found in lithium rich pegmatite in association with albite, spodumene, petalite, lapidolite and quartz (hand book of mineralogy). It has chemical formula LiAlSiO</w:t>
      </w:r>
      <w:r w:rsidRPr="00C329D8">
        <w:rPr>
          <w:rFonts w:ascii="Times New Roman" w:eastAsia="TimesNewRoman" w:hAnsi="Times New Roman" w:cs="Times New Roman"/>
          <w:sz w:val="24"/>
          <w:szCs w:val="24"/>
          <w:vertAlign w:val="subscript"/>
        </w:rPr>
        <w:t>4</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It has brown, colourless or white colour, hardness of 6.5 on Mohs scale, indistinct cleavage with very brittle tenacity, density is 2.67kg/m</w:t>
      </w:r>
      <w:r w:rsidRPr="00C329D8">
        <w:rPr>
          <w:rFonts w:ascii="Times New Roman" w:eastAsia="TimesNewRoman" w:hAnsi="Times New Roman" w:cs="Times New Roman"/>
          <w:sz w:val="24"/>
          <w:szCs w:val="24"/>
          <w:vertAlign w:val="superscript"/>
        </w:rPr>
        <w:t>3</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and rhombohedral crystal class from trigonal crystal system (Garrett, 2004)..</w:t>
      </w:r>
      <w:r>
        <w:rPr>
          <w:rFonts w:ascii="Times New Roman" w:eastAsia="TimesNewRoman" w:hAnsi="Times New Roman" w:cs="Times New Roman"/>
          <w:b/>
          <w:sz w:val="24"/>
          <w:szCs w:val="24"/>
        </w:rPr>
        <w:t xml:space="preserve"> </w:t>
      </w:r>
    </w:p>
    <w:p w:rsidR="000046A2" w:rsidRPr="00884C58" w:rsidRDefault="000046A2" w:rsidP="000046A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2.4.8 </w:t>
      </w:r>
      <w:r w:rsidRPr="00884C58">
        <w:rPr>
          <w:rFonts w:ascii="Times New Roman" w:eastAsia="TimesNewRoman" w:hAnsi="Times New Roman" w:cs="Times New Roman"/>
          <w:b/>
          <w:sz w:val="24"/>
          <w:szCs w:val="24"/>
        </w:rPr>
        <w:t>Jadarite</w:t>
      </w:r>
    </w:p>
    <w:p w:rsidR="000046A2" w:rsidRPr="0084323B"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84323B">
        <w:rPr>
          <w:rFonts w:ascii="Times New Roman" w:eastAsia="TimesNewRoman" w:hAnsi="Times New Roman" w:cs="Times New Roman"/>
          <w:sz w:val="24"/>
          <w:szCs w:val="24"/>
        </w:rPr>
        <w:t>Jadarite is the newest Lithium minerals discovered in 2007 in Jadar Basin in Serbia (Szlugj and Radwanak, 2022; Brown et al., 2016). It belong to Zeolite group which occursin massive form, forming a larger deposit of over 7 millions thick, and in the form of nodules in a fine-grained carbonate matrix with lithium content of 1.8% Li</w:t>
      </w:r>
      <w:r w:rsidRPr="0084323B">
        <w:rPr>
          <w:rFonts w:ascii="Times New Roman" w:eastAsia="TimesNewRoman" w:hAnsi="Times New Roman" w:cs="Times New Roman"/>
          <w:sz w:val="24"/>
          <w:szCs w:val="24"/>
          <w:vertAlign w:val="subscript"/>
        </w:rPr>
        <w:t>2</w:t>
      </w:r>
      <w:r w:rsidRPr="0084323B">
        <w:rPr>
          <w:rFonts w:ascii="Times New Roman" w:eastAsia="TimesNewRoman" w:hAnsi="Times New Roman" w:cs="Times New Roman"/>
          <w:sz w:val="24"/>
          <w:szCs w:val="24"/>
        </w:rPr>
        <w:t>O (Brown et al., 2016).</w:t>
      </w:r>
      <w:r>
        <w:rPr>
          <w:rFonts w:ascii="Times New Roman" w:eastAsia="TimesNewRoman" w:hAnsi="Times New Roman" w:cs="Times New Roman"/>
          <w:sz w:val="24"/>
          <w:szCs w:val="24"/>
        </w:rPr>
        <w:t>It has 4-5 hardness on Mohs scale with density of 2.45kgm</w:t>
      </w:r>
      <w:r w:rsidRPr="00CE6D3C">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(Stanley et al., 2007). Jadarite is deposited massively in Serbia which currently not extracted for Lithium but has the potential to be significant sources in the nearest future (Mills, 2011) </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5943600" cy="259600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596008"/>
                    </a:xfrm>
                    <a:prstGeom prst="rect">
                      <a:avLst/>
                    </a:prstGeom>
                    <a:noFill/>
                    <a:ln w="9525">
                      <a:noFill/>
                      <a:miter lim="800000"/>
                      <a:headEnd/>
                      <a:tailEnd/>
                    </a:ln>
                  </pic:spPr>
                </pic:pic>
              </a:graphicData>
            </a:graphic>
          </wp:inline>
        </w:drawing>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Pr="000B6371" w:rsidRDefault="000046A2" w:rsidP="000046A2">
      <w:pPr>
        <w:autoSpaceDE w:val="0"/>
        <w:autoSpaceDN w:val="0"/>
        <w:adjustRightInd w:val="0"/>
        <w:spacing w:after="0" w:line="240" w:lineRule="auto"/>
        <w:jc w:val="both"/>
        <w:rPr>
          <w:rFonts w:ascii="Times New Roman" w:hAnsi="Times New Roman" w:cs="Times New Roman"/>
          <w:b/>
          <w:color w:val="000000"/>
          <w:sz w:val="24"/>
          <w:szCs w:val="24"/>
        </w:rPr>
      </w:pPr>
      <w:r w:rsidRPr="000B6371">
        <w:rPr>
          <w:rFonts w:ascii="Times New Roman" w:hAnsi="Times New Roman" w:cs="Times New Roman"/>
          <w:b/>
          <w:color w:val="000000"/>
          <w:sz w:val="24"/>
          <w:szCs w:val="24"/>
        </w:rPr>
        <w:t>Figure 2.2: Arrangements of SiO</w:t>
      </w:r>
      <w:r w:rsidRPr="000B6371">
        <w:rPr>
          <w:rStyle w:val="A8"/>
          <w:rFonts w:ascii="Times New Roman" w:hAnsi="Times New Roman" w:cs="Times New Roman"/>
          <w:b/>
          <w:sz w:val="24"/>
          <w:szCs w:val="24"/>
          <w:vertAlign w:val="subscript"/>
        </w:rPr>
        <w:t>4</w:t>
      </w:r>
      <w:r w:rsidRPr="000B6371">
        <w:rPr>
          <w:rStyle w:val="A8"/>
          <w:rFonts w:ascii="Times New Roman" w:hAnsi="Times New Roman" w:cs="Times New Roman"/>
          <w:b/>
          <w:sz w:val="24"/>
          <w:szCs w:val="24"/>
        </w:rPr>
        <w:t xml:space="preserve"> </w:t>
      </w:r>
      <w:r w:rsidRPr="000B6371">
        <w:rPr>
          <w:rFonts w:ascii="Times New Roman" w:hAnsi="Times New Roman" w:cs="Times New Roman"/>
          <w:b/>
          <w:color w:val="000000"/>
          <w:sz w:val="24"/>
          <w:szCs w:val="24"/>
        </w:rPr>
        <w:t>tetrahedra as found in common rock-forming silicates, emphasizing the lithium mineral in each group. These units are held together by other cations: Fe</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Mg</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Al</w:t>
      </w:r>
      <w:r>
        <w:rPr>
          <w:rStyle w:val="A9"/>
          <w:rFonts w:ascii="Times New Roman" w:hAnsi="Times New Roman" w:cs="Times New Roman"/>
          <w:b/>
          <w:sz w:val="24"/>
          <w:szCs w:val="24"/>
          <w:vertAlign w:val="superscript"/>
        </w:rPr>
        <w:t>3</w:t>
      </w:r>
      <w:r w:rsidRPr="000B6371">
        <w:rPr>
          <w:rStyle w:val="A9"/>
          <w:rFonts w:ascii="Times New Roman" w:hAnsi="Times New Roman" w:cs="Times New Roman"/>
          <w:b/>
          <w:sz w:val="24"/>
          <w:szCs w:val="24"/>
          <w:vertAlign w:val="superscript"/>
        </w:rPr>
        <w:t>+</w:t>
      </w:r>
      <w:r w:rsidRPr="000B6371">
        <w:rPr>
          <w:rStyle w:val="A9"/>
          <w:rFonts w:ascii="Times New Roman" w:hAnsi="Times New Roman" w:cs="Times New Roman"/>
          <w:b/>
          <w:sz w:val="24"/>
          <w:szCs w:val="24"/>
        </w:rPr>
        <w:t xml:space="preserve"> </w:t>
      </w:r>
      <w:r w:rsidRPr="000B6371">
        <w:rPr>
          <w:rFonts w:ascii="Times New Roman" w:hAnsi="Times New Roman" w:cs="Times New Roman"/>
          <w:b/>
          <w:color w:val="000000"/>
          <w:sz w:val="24"/>
          <w:szCs w:val="24"/>
        </w:rPr>
        <w:t>or in this case Li</w:t>
      </w:r>
      <w:r w:rsidRPr="000B6371">
        <w:rPr>
          <w:rStyle w:val="A9"/>
          <w:rFonts w:ascii="Times New Roman" w:hAnsi="Times New Roman" w:cs="Times New Roman"/>
          <w:b/>
          <w:sz w:val="24"/>
          <w:szCs w:val="24"/>
          <w:vertAlign w:val="superscript"/>
        </w:rPr>
        <w:t>+</w:t>
      </w:r>
      <w:r w:rsidRPr="000B6371">
        <w:rPr>
          <w:rFonts w:ascii="Times New Roman" w:hAnsi="Times New Roman" w:cs="Times New Roman"/>
          <w:b/>
          <w:color w:val="000000"/>
          <w:sz w:val="24"/>
          <w:szCs w:val="24"/>
        </w:rPr>
        <w:t>.</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0B637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FE453E"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2.5 </w:t>
      </w:r>
      <w:r w:rsidRPr="00FE453E">
        <w:rPr>
          <w:rFonts w:ascii="Times New Roman" w:eastAsia="TimesNewRoman" w:hAnsi="Times New Roman" w:cs="Times New Roman"/>
          <w:b/>
          <w:sz w:val="24"/>
          <w:szCs w:val="24"/>
        </w:rPr>
        <w:t>Application of Lithium</w:t>
      </w:r>
    </w:p>
    <w:p w:rsidR="000046A2" w:rsidRPr="00E0088C"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hAnsi="Times New Roman" w:cs="Times New Roman"/>
          <w:sz w:val="24"/>
          <w:szCs w:val="24"/>
        </w:rPr>
        <w:t>A</w:t>
      </w:r>
      <w:r w:rsidRPr="00E0088C">
        <w:rPr>
          <w:rFonts w:ascii="Times New Roman" w:hAnsi="Times New Roman" w:cs="Times New Roman"/>
          <w:sz w:val="24"/>
          <w:szCs w:val="24"/>
        </w:rPr>
        <w:t xml:space="preserve">pplications of lithium includes the manufacture of batteries. Lithium batteries have widely been used in portable electronic instruments and more importantly, lithium-ion batteries (LIBs) are used to power the next generation of electric vehicles (EVs) with the aim to be environmentally friendly (Dunn </w:t>
      </w:r>
      <w:r w:rsidRPr="00E0088C">
        <w:rPr>
          <w:rFonts w:ascii="Times New Roman" w:hAnsi="Times New Roman" w:cs="Times New Roman"/>
          <w:i/>
          <w:iCs/>
          <w:sz w:val="24"/>
          <w:szCs w:val="24"/>
        </w:rPr>
        <w:t>et al</w:t>
      </w:r>
      <w:r w:rsidRPr="00E0088C">
        <w:rPr>
          <w:rFonts w:ascii="Times New Roman" w:hAnsi="Times New Roman" w:cs="Times New Roman"/>
          <w:sz w:val="24"/>
          <w:szCs w:val="24"/>
        </w:rPr>
        <w:t xml:space="preserve">., 2011). LIB production is the largest consumer of lithium resources today. Lithium batteries are classified as primary and secondary batteries. Primary lithium batteries contain a solid lithium metal with compounds like manganese dioxide and sulphur dioxide as the cathode and are not rechargeable (Lisbona and Snee, 2011; Talens Peiró </w:t>
      </w:r>
      <w:r w:rsidRPr="00E0088C">
        <w:rPr>
          <w:rFonts w:ascii="Times New Roman" w:hAnsi="Times New Roman" w:cs="Times New Roman"/>
          <w:i/>
          <w:iCs/>
          <w:sz w:val="24"/>
          <w:szCs w:val="24"/>
        </w:rPr>
        <w:t xml:space="preserve">et al., </w:t>
      </w:r>
      <w:r w:rsidRPr="00E0088C">
        <w:rPr>
          <w:rFonts w:ascii="Times New Roman" w:hAnsi="Times New Roman" w:cs="Times New Roman"/>
          <w:sz w:val="24"/>
          <w:szCs w:val="24"/>
        </w:rPr>
        <w:t>2013)</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Default="000046A2" w:rsidP="000046A2">
      <w:pPr>
        <w:autoSpaceDE w:val="0"/>
        <w:autoSpaceDN w:val="0"/>
        <w:adjustRightInd w:val="0"/>
        <w:spacing w:after="0" w:line="240" w:lineRule="auto"/>
        <w:jc w:val="center"/>
        <w:rPr>
          <w:rFonts w:ascii="Times New Roman" w:eastAsia="TimesNewRoman" w:hAnsi="Times New Roman" w:cs="Times New Roman"/>
          <w:sz w:val="24"/>
          <w:szCs w:val="24"/>
        </w:rPr>
      </w:pPr>
      <w:r w:rsidRPr="00FE453E">
        <w:rPr>
          <w:rFonts w:ascii="Times New Roman" w:eastAsia="TimesNewRoman" w:hAnsi="Times New Roman" w:cs="Times New Roman"/>
          <w:b/>
          <w:sz w:val="24"/>
          <w:szCs w:val="24"/>
        </w:rPr>
        <w:lastRenderedPageBreak/>
        <w:t>CHAPTER THREE</w:t>
      </w:r>
      <w:r>
        <w:rPr>
          <w:rFonts w:ascii="Times New Roman" w:eastAsia="TimesNewRoman" w:hAnsi="Times New Roman" w:cs="Times New Roman"/>
          <w:sz w:val="24"/>
          <w:szCs w:val="24"/>
        </w:rPr>
        <w:tab/>
      </w:r>
      <w:r>
        <w:rPr>
          <w:rFonts w:ascii="Times New Roman" w:eastAsia="TimesNewRoman" w:hAnsi="Times New Roman" w:cs="Times New Roman"/>
          <w:sz w:val="24"/>
          <w:szCs w:val="24"/>
        </w:rPr>
        <w:tab/>
      </w:r>
    </w:p>
    <w:p w:rsidR="000046A2" w:rsidRDefault="000046A2" w:rsidP="000046A2">
      <w:pPr>
        <w:autoSpaceDE w:val="0"/>
        <w:autoSpaceDN w:val="0"/>
        <w:adjustRightInd w:val="0"/>
        <w:spacing w:after="0" w:line="240" w:lineRule="auto"/>
        <w:rPr>
          <w:rFonts w:ascii="Times New Roman" w:eastAsia="TimesNewRoman" w:hAnsi="Times New Roman" w:cs="Times New Roman"/>
          <w:sz w:val="24"/>
          <w:szCs w:val="24"/>
        </w:rPr>
      </w:pPr>
      <w:r w:rsidRPr="00720191">
        <w:rPr>
          <w:rFonts w:ascii="Times New Roman" w:eastAsia="TimesNewRoman" w:hAnsi="Times New Roman" w:cs="Times New Roman"/>
          <w:b/>
          <w:sz w:val="24"/>
          <w:szCs w:val="24"/>
        </w:rPr>
        <w:t xml:space="preserve">3.0 </w:t>
      </w:r>
      <w:r w:rsidRPr="00A332F6">
        <w:rPr>
          <w:rFonts w:ascii="Times New Roman" w:eastAsia="TimesNewRoman" w:hAnsi="Times New Roman" w:cs="Times New Roman"/>
          <w:b/>
          <w:sz w:val="24"/>
          <w:szCs w:val="24"/>
        </w:rPr>
        <w:t>M</w:t>
      </w:r>
      <w:r>
        <w:rPr>
          <w:rFonts w:ascii="Times New Roman" w:eastAsia="TimesNewRoman" w:hAnsi="Times New Roman" w:cs="Times New Roman"/>
          <w:b/>
          <w:sz w:val="24"/>
          <w:szCs w:val="24"/>
        </w:rPr>
        <w:t>ATERIALS AND METHODS</w:t>
      </w:r>
    </w:p>
    <w:p w:rsidR="000046A2" w:rsidRPr="00A332F6" w:rsidRDefault="00FD7A2A"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 xml:space="preserve">3.1 </w:t>
      </w:r>
      <w:r w:rsidR="000046A2" w:rsidRPr="00A332F6">
        <w:rPr>
          <w:rFonts w:ascii="Times New Roman" w:eastAsia="TimesNewRoman" w:hAnsi="Times New Roman" w:cs="Times New Roman"/>
          <w:b/>
          <w:sz w:val="24"/>
          <w:szCs w:val="24"/>
        </w:rPr>
        <w:t>Materials</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materials used during the sample collection include; Global Positioning System (GPS), Geological hammer, Sample bags, Masking tape, Nylon bag, Permanent marker and Field note.</w:t>
      </w: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720191">
        <w:rPr>
          <w:rFonts w:ascii="Times New Roman" w:eastAsia="TimesNewRoman" w:hAnsi="Times New Roman" w:cs="Times New Roman"/>
          <w:b/>
          <w:sz w:val="24"/>
          <w:szCs w:val="24"/>
        </w:rPr>
        <w:t>Global Positioning System (GPS):</w:t>
      </w:r>
      <w:r>
        <w:rPr>
          <w:rFonts w:ascii="Times New Roman" w:eastAsia="TimesNewRoman" w:hAnsi="Times New Roman" w:cs="Times New Roman"/>
          <w:sz w:val="24"/>
          <w:szCs w:val="24"/>
        </w:rPr>
        <w:t xml:space="preserve"> This is the computer machine used for taking the coordinates of the sample point.</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3411360" cy="4229100"/>
            <wp:effectExtent l="419100" t="0" r="4176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rot="5400000">
                      <a:off x="0" y="0"/>
                      <a:ext cx="3413068" cy="4231218"/>
                    </a:xfrm>
                    <a:prstGeom prst="rect">
                      <a:avLst/>
                    </a:prstGeom>
                    <a:noFill/>
                    <a:ln w="9525">
                      <a:noFill/>
                      <a:miter lim="800000"/>
                      <a:headEnd/>
                      <a:tailEnd/>
                    </a:ln>
                  </pic:spPr>
                </pic:pic>
              </a:graphicData>
            </a:graphic>
          </wp:inline>
        </w:drawing>
      </w:r>
    </w:p>
    <w:p w:rsidR="000046A2" w:rsidRPr="0072019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 3.1: A photo</w:t>
      </w:r>
      <w:r w:rsidR="0018132B">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GPS</w:t>
      </w:r>
      <w:r w:rsidR="0018132B">
        <w:rPr>
          <w:rFonts w:ascii="Times New Roman" w:eastAsia="TimesNewRoman" w:hAnsi="Times New Roman" w:cs="Times New Roman"/>
          <w:b/>
          <w:sz w:val="24"/>
          <w:szCs w:val="24"/>
        </w:rPr>
        <w:t xml:space="preserve"> machine</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720191">
        <w:rPr>
          <w:rFonts w:ascii="Times New Roman" w:eastAsia="TimesNewRoman" w:hAnsi="Times New Roman" w:cs="Times New Roman"/>
          <w:b/>
          <w:sz w:val="24"/>
          <w:szCs w:val="24"/>
        </w:rPr>
        <w:lastRenderedPageBreak/>
        <w:t>Geological hammer:</w:t>
      </w:r>
      <w:r>
        <w:rPr>
          <w:rFonts w:ascii="Times New Roman" w:eastAsia="TimesNewRoman" w:hAnsi="Times New Roman" w:cs="Times New Roman"/>
          <w:sz w:val="24"/>
          <w:szCs w:val="24"/>
        </w:rPr>
        <w:t xml:space="preserve"> Geological hammer is used for reducing the size of lump or boulder samples in the field and to get a fresh surface of the samples.</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2619375" cy="17430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046A2" w:rsidRPr="00720191"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Figure3.2: A photo</w:t>
      </w:r>
      <w:r w:rsidR="0018132B">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geological hammer</w:t>
      </w:r>
    </w:p>
    <w:p w:rsidR="000046A2" w:rsidRDefault="000046A2" w:rsidP="00E63E22">
      <w:pPr>
        <w:jc w:val="both"/>
        <w:rPr>
          <w:rFonts w:ascii="Times New Roman" w:hAnsi="Times New Roman" w:cs="Times New Roman"/>
          <w:b/>
          <w:color w:val="000000" w:themeColor="text1"/>
          <w:sz w:val="24"/>
          <w:szCs w:val="24"/>
        </w:rPr>
      </w:pPr>
    </w:p>
    <w:p w:rsidR="000046A2" w:rsidRPr="003F769A" w:rsidRDefault="000046A2" w:rsidP="00E63E22">
      <w:pPr>
        <w:spacing w:line="480" w:lineRule="auto"/>
        <w:jc w:val="both"/>
        <w:rPr>
          <w:rFonts w:ascii="Times New Roman" w:hAnsi="Times New Roman" w:cs="Times New Roman"/>
          <w:color w:val="000000" w:themeColor="text1"/>
          <w:sz w:val="24"/>
          <w:szCs w:val="24"/>
        </w:rPr>
      </w:pPr>
      <w:r w:rsidRPr="007037C8">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asking</w:t>
      </w:r>
      <w:r w:rsidRPr="007037C8">
        <w:rPr>
          <w:rFonts w:ascii="Times New Roman" w:hAnsi="Times New Roman" w:cs="Times New Roman"/>
          <w:b/>
          <w:color w:val="000000" w:themeColor="text1"/>
          <w:sz w:val="24"/>
          <w:szCs w:val="24"/>
        </w:rPr>
        <w:t xml:space="preserve"> Tape</w:t>
      </w:r>
      <w:r w:rsidRPr="003F769A">
        <w:rPr>
          <w:rFonts w:ascii="Times New Roman" w:hAnsi="Times New Roman" w:cs="Times New Roman"/>
          <w:color w:val="000000" w:themeColor="text1"/>
          <w:sz w:val="24"/>
          <w:szCs w:val="24"/>
        </w:rPr>
        <w:t xml:space="preserve">:- This </w:t>
      </w:r>
      <w:r>
        <w:rPr>
          <w:rFonts w:ascii="Times New Roman" w:hAnsi="Times New Roman" w:cs="Times New Roman"/>
          <w:color w:val="000000" w:themeColor="text1"/>
          <w:sz w:val="24"/>
          <w:szCs w:val="24"/>
        </w:rPr>
        <w:t>is</w:t>
      </w:r>
      <w:r w:rsidRPr="003F769A">
        <w:rPr>
          <w:rFonts w:ascii="Times New Roman" w:hAnsi="Times New Roman" w:cs="Times New Roman"/>
          <w:color w:val="000000" w:themeColor="text1"/>
          <w:sz w:val="24"/>
          <w:szCs w:val="24"/>
        </w:rPr>
        <w:t xml:space="preserve"> used for</w:t>
      </w:r>
      <w:r>
        <w:rPr>
          <w:rFonts w:ascii="Times New Roman" w:hAnsi="Times New Roman" w:cs="Times New Roman"/>
          <w:color w:val="000000" w:themeColor="text1"/>
          <w:sz w:val="24"/>
          <w:szCs w:val="24"/>
        </w:rPr>
        <w:t xml:space="preserve"> rap up the samples on which the labels was done</w:t>
      </w:r>
      <w:r w:rsidRPr="003F769A">
        <w:rPr>
          <w:rFonts w:ascii="Times New Roman" w:hAnsi="Times New Roman" w:cs="Times New Roman"/>
          <w:color w:val="000000" w:themeColor="text1"/>
          <w:sz w:val="24"/>
          <w:szCs w:val="24"/>
        </w:rPr>
        <w:t>.</w:t>
      </w:r>
    </w:p>
    <w:p w:rsidR="000046A2" w:rsidRPr="007037C8" w:rsidRDefault="000046A2" w:rsidP="00E63E22">
      <w:pPr>
        <w:autoSpaceDE w:val="0"/>
        <w:autoSpaceDN w:val="0"/>
        <w:adjustRightInd w:val="0"/>
        <w:spacing w:after="0" w:line="480" w:lineRule="auto"/>
        <w:jc w:val="both"/>
        <w:rPr>
          <w:rFonts w:ascii="Times New Roman" w:eastAsia="TimesNewRoman" w:hAnsi="Times New Roman" w:cs="Times New Roman"/>
          <w:b/>
          <w:sz w:val="24"/>
          <w:szCs w:val="24"/>
        </w:rPr>
      </w:pPr>
      <w:r w:rsidRPr="007037C8">
        <w:rPr>
          <w:rFonts w:ascii="Times New Roman" w:eastAsia="TimesNewRoman" w:hAnsi="Times New Roman" w:cs="Times New Roman"/>
          <w:b/>
          <w:sz w:val="24"/>
          <w:szCs w:val="24"/>
        </w:rPr>
        <w:t>Permanent marker:</w:t>
      </w:r>
      <w:r>
        <w:rPr>
          <w:rFonts w:ascii="Times New Roman" w:eastAsia="TimesNewRoman" w:hAnsi="Times New Roman" w:cs="Times New Roman"/>
          <w:b/>
          <w:sz w:val="24"/>
          <w:szCs w:val="24"/>
        </w:rPr>
        <w:t xml:space="preserve">- </w:t>
      </w:r>
      <w:r w:rsidRPr="007037C8">
        <w:rPr>
          <w:rFonts w:ascii="Times New Roman" w:eastAsia="TimesNewRoman" w:hAnsi="Times New Roman" w:cs="Times New Roman"/>
          <w:sz w:val="24"/>
          <w:szCs w:val="24"/>
        </w:rPr>
        <w:t>This is used to labels each sample accordingly</w:t>
      </w:r>
      <w:r>
        <w:rPr>
          <w:rFonts w:ascii="Times New Roman" w:eastAsia="TimesNewRoman" w:hAnsi="Times New Roman" w:cs="Times New Roman"/>
          <w:b/>
          <w:sz w:val="24"/>
          <w:szCs w:val="24"/>
        </w:rPr>
        <w:t xml:space="preserve"> </w:t>
      </w:r>
      <w:r w:rsidRPr="007037C8">
        <w:rPr>
          <w:rFonts w:ascii="Times New Roman" w:eastAsia="TimesNewRoman" w:hAnsi="Times New Roman" w:cs="Times New Roman"/>
          <w:sz w:val="24"/>
          <w:szCs w:val="24"/>
        </w:rPr>
        <w:t>and of different colours</w:t>
      </w:r>
      <w:r>
        <w:rPr>
          <w:rFonts w:ascii="Times New Roman" w:eastAsia="TimesNewRoman" w:hAnsi="Times New Roman" w:cs="Times New Roman"/>
          <w:b/>
          <w:sz w:val="24"/>
          <w:szCs w:val="24"/>
        </w:rPr>
        <w:t>.</w:t>
      </w:r>
      <w:r w:rsidRPr="007037C8">
        <w:rPr>
          <w:rFonts w:ascii="Times New Roman" w:eastAsia="TimesNewRoman" w:hAnsi="Times New Roman" w:cs="Times New Roman"/>
          <w:b/>
          <w:sz w:val="24"/>
          <w:szCs w:val="24"/>
        </w:rPr>
        <w:t xml:space="preserve">  </w:t>
      </w:r>
    </w:p>
    <w:p w:rsidR="000046A2" w:rsidRPr="00BB281B" w:rsidRDefault="000046A2" w:rsidP="00E63E22">
      <w:pPr>
        <w:spacing w:line="480" w:lineRule="auto"/>
        <w:jc w:val="both"/>
        <w:rPr>
          <w:rFonts w:ascii="Times New Roman" w:hAnsi="Times New Roman" w:cs="Times New Roman"/>
          <w:color w:val="000000" w:themeColor="text1"/>
          <w:sz w:val="24"/>
          <w:szCs w:val="24"/>
        </w:rPr>
      </w:pPr>
      <w:r w:rsidRPr="007037C8">
        <w:rPr>
          <w:rFonts w:ascii="Times New Roman" w:hAnsi="Times New Roman" w:cs="Times New Roman"/>
          <w:b/>
          <w:color w:val="000000" w:themeColor="text1"/>
          <w:sz w:val="24"/>
          <w:szCs w:val="24"/>
        </w:rPr>
        <w:t>Sample Bags:-</w:t>
      </w:r>
      <w:r w:rsidRPr="007037C8">
        <w:rPr>
          <w:rFonts w:ascii="Times New Roman" w:hAnsi="Times New Roman" w:cs="Times New Roman"/>
          <w:color w:val="000000" w:themeColor="text1"/>
          <w:sz w:val="24"/>
          <w:szCs w:val="24"/>
        </w:rPr>
        <w:t>These materials</w:t>
      </w:r>
      <w:r>
        <w:rPr>
          <w:rFonts w:ascii="Times New Roman" w:hAnsi="Times New Roman" w:cs="Times New Roman"/>
          <w:color w:val="000000" w:themeColor="text1"/>
          <w:sz w:val="24"/>
          <w:szCs w:val="24"/>
        </w:rPr>
        <w:t xml:space="preserve"> </w:t>
      </w:r>
      <w:r w:rsidRPr="007037C8">
        <w:rPr>
          <w:rFonts w:ascii="Times New Roman" w:hAnsi="Times New Roman" w:cs="Times New Roman"/>
          <w:color w:val="000000" w:themeColor="text1"/>
          <w:sz w:val="24"/>
          <w:szCs w:val="24"/>
        </w:rPr>
        <w:t>are made of polythene, leather or any other material and is used for carrying rock samples/specimens during the field work.</w:t>
      </w:r>
    </w:p>
    <w:p w:rsidR="000046A2" w:rsidRDefault="00551D45" w:rsidP="00E63E2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3.2 Methods</w:t>
      </w:r>
    </w:p>
    <w:p w:rsidR="00551D45" w:rsidRPr="007055C3" w:rsidRDefault="00551D45" w:rsidP="00E63E22">
      <w:pPr>
        <w:spacing w:after="0" w:line="480" w:lineRule="auto"/>
        <w:jc w:val="both"/>
        <w:rPr>
          <w:rFonts w:ascii="Times New Roman" w:hAnsi="Times New Roman" w:cs="Times New Roman"/>
          <w:sz w:val="24"/>
          <w:szCs w:val="24"/>
        </w:rPr>
      </w:pPr>
      <w:r w:rsidRPr="007055C3">
        <w:rPr>
          <w:rFonts w:ascii="Times New Roman" w:hAnsi="Times New Roman" w:cs="Times New Roman"/>
          <w:sz w:val="24"/>
          <w:szCs w:val="24"/>
        </w:rPr>
        <w:t>The methods involves in th</w:t>
      </w:r>
      <w:r>
        <w:rPr>
          <w:rFonts w:ascii="Times New Roman" w:hAnsi="Times New Roman" w:cs="Times New Roman"/>
          <w:sz w:val="24"/>
          <w:szCs w:val="24"/>
        </w:rPr>
        <w:t xml:space="preserve">is work were field visitation for sample collection, samples preparation for laboratory analysis where the thin sections was done at University of Ilorin,  Department of Geology and Mineral Sciences laboratory while the Atomic Absorption Spectrometry was carried out at Nigerian Geological Survey Agency laboratory, Kaduna State.   </w:t>
      </w:r>
    </w:p>
    <w:p w:rsidR="00551D45" w:rsidRDefault="00551D45" w:rsidP="00E63E2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701879" w:rsidRDefault="000046A2" w:rsidP="00E63E2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00551D45">
        <w:rPr>
          <w:rFonts w:ascii="Times New Roman" w:eastAsia="TimesNewRoman" w:hAnsi="Times New Roman" w:cs="Times New Roman"/>
          <w:b/>
          <w:sz w:val="24"/>
          <w:szCs w:val="24"/>
        </w:rPr>
        <w:t>3</w:t>
      </w:r>
      <w:r>
        <w:rPr>
          <w:rFonts w:ascii="Times New Roman" w:eastAsia="TimesNewRoman" w:hAnsi="Times New Roman" w:cs="Times New Roman"/>
          <w:b/>
          <w:sz w:val="24"/>
          <w:szCs w:val="24"/>
        </w:rPr>
        <w:t xml:space="preserve"> </w:t>
      </w:r>
      <w:r w:rsidRPr="00701879">
        <w:rPr>
          <w:rFonts w:ascii="Times New Roman" w:eastAsia="TimesNewRoman" w:hAnsi="Times New Roman" w:cs="Times New Roman"/>
          <w:b/>
          <w:sz w:val="24"/>
          <w:szCs w:val="24"/>
        </w:rPr>
        <w:t>Description of the study area</w:t>
      </w:r>
    </w:p>
    <w:p w:rsidR="000046A2" w:rsidRDefault="000046A2" w:rsidP="00E63E22">
      <w:pPr>
        <w:autoSpaceDE w:val="0"/>
        <w:autoSpaceDN w:val="0"/>
        <w:adjustRightInd w:val="0"/>
        <w:spacing w:after="0" w:line="480" w:lineRule="auto"/>
        <w:jc w:val="both"/>
        <w:rPr>
          <w:sz w:val="23"/>
          <w:szCs w:val="23"/>
        </w:rPr>
      </w:pPr>
      <w:r w:rsidRPr="00DF5B1F">
        <w:rPr>
          <w:rFonts w:ascii="Times New Roman" w:hAnsi="Times New Roman" w:cs="Times New Roman"/>
          <w:sz w:val="24"/>
          <w:szCs w:val="24"/>
        </w:rPr>
        <w:t xml:space="preserve">Kacafu is a settlement in </w:t>
      </w:r>
      <w:r w:rsidR="007367EA">
        <w:rPr>
          <w:rFonts w:ascii="Times New Roman" w:hAnsi="Times New Roman" w:cs="Times New Roman"/>
          <w:sz w:val="24"/>
          <w:szCs w:val="24"/>
        </w:rPr>
        <w:t>Patigi</w:t>
      </w:r>
      <w:r w:rsidRPr="00DF5B1F">
        <w:rPr>
          <w:rFonts w:ascii="Times New Roman" w:hAnsi="Times New Roman" w:cs="Times New Roman"/>
          <w:sz w:val="24"/>
          <w:szCs w:val="24"/>
        </w:rPr>
        <w:t xml:space="preserve"> local government northern part of kwara state, it is a nupe speaking community with about 1000 residents, it is about 3.8km from Lade, it is popular for its agricultural cultivation and mining activities. The study area is about 1.1km from Kacafu  community, it is </w:t>
      </w:r>
      <w:r>
        <w:rPr>
          <w:rFonts w:ascii="Times New Roman" w:hAnsi="Times New Roman" w:cs="Times New Roman"/>
          <w:sz w:val="24"/>
          <w:szCs w:val="24"/>
        </w:rPr>
        <w:t xml:space="preserve">on the Latitude and Longitude for three sample A, B &amp; C as follow; N8˚38’38.61”, E15˚36’29.27”, N8˚38’38.59”, E15˚36’29.26” and N8˚38’38.13”, E15˚36’29.32” </w:t>
      </w:r>
      <w:r>
        <w:rPr>
          <w:rFonts w:ascii="Times New Roman" w:hAnsi="Times New Roman" w:cs="Times New Roman"/>
          <w:sz w:val="24"/>
          <w:szCs w:val="24"/>
        </w:rPr>
        <w:lastRenderedPageBreak/>
        <w:t>and</w:t>
      </w:r>
      <w:r w:rsidRPr="00DF5B1F">
        <w:rPr>
          <w:rFonts w:ascii="Times New Roman" w:hAnsi="Times New Roman" w:cs="Times New Roman"/>
          <w:sz w:val="24"/>
          <w:szCs w:val="24"/>
        </w:rPr>
        <w:t xml:space="preserve"> highly elevated environment</w:t>
      </w:r>
      <w:r>
        <w:rPr>
          <w:rFonts w:ascii="Times New Roman" w:hAnsi="Times New Roman" w:cs="Times New Roman"/>
          <w:sz w:val="24"/>
          <w:szCs w:val="24"/>
        </w:rPr>
        <w:t xml:space="preserve"> with </w:t>
      </w:r>
      <w:r w:rsidRPr="00DF5B1F">
        <w:rPr>
          <w:rFonts w:ascii="Times New Roman" w:hAnsi="Times New Roman" w:cs="Times New Roman"/>
          <w:sz w:val="24"/>
          <w:szCs w:val="24"/>
        </w:rPr>
        <w:t>average elevation of 300m, this terrain hosts numerous artisanal miners, the minerals being mined is lepidolite and quartz</w:t>
      </w:r>
      <w:r>
        <w:rPr>
          <w:sz w:val="23"/>
          <w:szCs w:val="23"/>
        </w:rPr>
        <w:t>.</w:t>
      </w:r>
    </w:p>
    <w:p w:rsidR="00A76BC7" w:rsidRDefault="00A76BC7" w:rsidP="000046A2">
      <w:pPr>
        <w:autoSpaceDE w:val="0"/>
        <w:autoSpaceDN w:val="0"/>
        <w:adjustRightInd w:val="0"/>
        <w:spacing w:after="0" w:line="480" w:lineRule="auto"/>
        <w:jc w:val="both"/>
        <w:rPr>
          <w:sz w:val="23"/>
          <w:szCs w:val="23"/>
        </w:rPr>
      </w:pPr>
    </w:p>
    <w:p w:rsidR="00A76BC7" w:rsidRDefault="00A76BC7" w:rsidP="000046A2">
      <w:pPr>
        <w:autoSpaceDE w:val="0"/>
        <w:autoSpaceDN w:val="0"/>
        <w:adjustRightInd w:val="0"/>
        <w:spacing w:after="0" w:line="480" w:lineRule="auto"/>
        <w:jc w:val="both"/>
        <w:rPr>
          <w:sz w:val="23"/>
          <w:szCs w:val="23"/>
        </w:rPr>
      </w:pPr>
    </w:p>
    <w:p w:rsidR="00A76BC7" w:rsidRDefault="00A76BC7" w:rsidP="00A76BC7">
      <w:pPr>
        <w:autoSpaceDE w:val="0"/>
        <w:autoSpaceDN w:val="0"/>
        <w:adjustRightInd w:val="0"/>
        <w:spacing w:after="0" w:line="480" w:lineRule="auto"/>
        <w:jc w:val="both"/>
        <w:rPr>
          <w:sz w:val="23"/>
          <w:szCs w:val="23"/>
        </w:rPr>
      </w:pPr>
      <w:r w:rsidRPr="003B74EA">
        <w:rPr>
          <w:noProof/>
          <w:sz w:val="23"/>
          <w:szCs w:val="23"/>
        </w:rPr>
        <w:drawing>
          <wp:inline distT="0" distB="0" distL="0" distR="0">
            <wp:extent cx="2136215" cy="1638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36215" cy="1638300"/>
                    </a:xfrm>
                    <a:prstGeom prst="rect">
                      <a:avLst/>
                    </a:prstGeom>
                    <a:noFill/>
                    <a:ln w="9525">
                      <a:noFill/>
                      <a:miter lim="800000"/>
                      <a:headEnd/>
                      <a:tailEnd/>
                    </a:ln>
                  </pic:spPr>
                </pic:pic>
              </a:graphicData>
            </a:graphic>
          </wp:inline>
        </w:drawing>
      </w:r>
      <w:r>
        <w:rPr>
          <w:sz w:val="23"/>
          <w:szCs w:val="23"/>
        </w:rPr>
        <w:t xml:space="preserve">  </w:t>
      </w:r>
      <w:r>
        <w:rPr>
          <w:sz w:val="23"/>
          <w:szCs w:val="23"/>
        </w:rPr>
        <w:tab/>
      </w:r>
      <w:r>
        <w:rPr>
          <w:noProof/>
          <w:sz w:val="23"/>
          <w:szCs w:val="23"/>
        </w:rPr>
        <w:drawing>
          <wp:inline distT="0" distB="0" distL="0" distR="0">
            <wp:extent cx="1515649" cy="1322117"/>
            <wp:effectExtent l="19050" t="0" r="8351"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515690" cy="1322153"/>
                    </a:xfrm>
                    <a:prstGeom prst="rect">
                      <a:avLst/>
                    </a:prstGeom>
                    <a:noFill/>
                    <a:ln w="9525">
                      <a:noFill/>
                      <a:miter lim="800000"/>
                      <a:headEnd/>
                      <a:tailEnd/>
                    </a:ln>
                  </pic:spPr>
                </pic:pic>
              </a:graphicData>
            </a:graphic>
          </wp:inline>
        </w:drawing>
      </w:r>
      <w:r>
        <w:rPr>
          <w:noProof/>
          <w:sz w:val="23"/>
          <w:szCs w:val="23"/>
        </w:rPr>
        <w:drawing>
          <wp:inline distT="0" distB="0" distL="0" distR="0">
            <wp:extent cx="1440493" cy="1288633"/>
            <wp:effectExtent l="19050" t="0" r="7307"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440788" cy="1288897"/>
                    </a:xfrm>
                    <a:prstGeom prst="rect">
                      <a:avLst/>
                    </a:prstGeom>
                    <a:noFill/>
                    <a:ln w="9525">
                      <a:noFill/>
                      <a:miter lim="800000"/>
                      <a:headEnd/>
                      <a:tailEnd/>
                    </a:ln>
                  </pic:spPr>
                </pic:pic>
              </a:graphicData>
            </a:graphic>
          </wp:inline>
        </w:drawing>
      </w:r>
    </w:p>
    <w:p w:rsidR="00A76BC7" w:rsidRDefault="00A76BC7" w:rsidP="00A76BC7">
      <w:pPr>
        <w:autoSpaceDE w:val="0"/>
        <w:autoSpaceDN w:val="0"/>
        <w:adjustRightInd w:val="0"/>
        <w:spacing w:after="0" w:line="480" w:lineRule="auto"/>
        <w:jc w:val="both"/>
        <w:rPr>
          <w:sz w:val="23"/>
          <w:szCs w:val="23"/>
        </w:rPr>
      </w:pPr>
      <w:r w:rsidRPr="003B74EA">
        <w:rPr>
          <w:noProof/>
          <w:sz w:val="23"/>
          <w:szCs w:val="23"/>
        </w:rPr>
        <w:drawing>
          <wp:inline distT="0" distB="0" distL="0" distR="0">
            <wp:extent cx="2178879" cy="19335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181225" cy="1935657"/>
                    </a:xfrm>
                    <a:prstGeom prst="rect">
                      <a:avLst/>
                    </a:prstGeom>
                    <a:noFill/>
                    <a:ln w="9525">
                      <a:noFill/>
                      <a:miter lim="800000"/>
                      <a:headEnd/>
                      <a:tailEnd/>
                    </a:ln>
                  </pic:spPr>
                </pic:pic>
              </a:graphicData>
            </a:graphic>
          </wp:inline>
        </w:drawing>
      </w:r>
      <w:r>
        <w:rPr>
          <w:noProof/>
          <w:sz w:val="23"/>
          <w:szCs w:val="23"/>
        </w:rPr>
        <w:drawing>
          <wp:inline distT="0" distB="0" distL="0" distR="0">
            <wp:extent cx="1789865" cy="1563872"/>
            <wp:effectExtent l="19050" t="0" r="83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790580" cy="1564497"/>
                    </a:xfrm>
                    <a:prstGeom prst="rect">
                      <a:avLst/>
                    </a:prstGeom>
                    <a:noFill/>
                    <a:ln w="9525">
                      <a:noFill/>
                      <a:miter lim="800000"/>
                      <a:headEnd/>
                      <a:tailEnd/>
                    </a:ln>
                  </pic:spPr>
                </pic:pic>
              </a:graphicData>
            </a:graphic>
          </wp:inline>
        </w:drawing>
      </w:r>
      <w:r>
        <w:rPr>
          <w:sz w:val="23"/>
          <w:szCs w:val="23"/>
        </w:rPr>
        <w:tab/>
      </w:r>
      <w:r>
        <w:rPr>
          <w:sz w:val="23"/>
          <w:szCs w:val="23"/>
        </w:rPr>
        <w:tab/>
      </w:r>
      <w:r>
        <w:rPr>
          <w:noProof/>
          <w:sz w:val="23"/>
          <w:szCs w:val="23"/>
        </w:rPr>
        <w:drawing>
          <wp:inline distT="0" distB="0" distL="0" distR="0">
            <wp:extent cx="1296704" cy="12150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1296704" cy="1215024"/>
                    </a:xfrm>
                    <a:prstGeom prst="rect">
                      <a:avLst/>
                    </a:prstGeom>
                    <a:noFill/>
                    <a:ln w="9525">
                      <a:noFill/>
                      <a:miter lim="800000"/>
                      <a:headEnd/>
                      <a:tailEnd/>
                    </a:ln>
                  </pic:spPr>
                </pic:pic>
              </a:graphicData>
            </a:graphic>
          </wp:inline>
        </w:drawing>
      </w:r>
    </w:p>
    <w:p w:rsidR="00A76BC7" w:rsidRPr="00E171DE" w:rsidRDefault="00A76BC7" w:rsidP="00A76BC7">
      <w:pPr>
        <w:tabs>
          <w:tab w:val="left" w:pos="8565"/>
        </w:tabs>
        <w:spacing w:line="480" w:lineRule="auto"/>
        <w:jc w:val="both"/>
        <w:rPr>
          <w:rFonts w:ascii="Times New Roman" w:hAnsi="Times New Roman" w:cs="Times New Roman"/>
          <w:b/>
          <w:sz w:val="24"/>
          <w:szCs w:val="24"/>
        </w:rPr>
      </w:pPr>
      <w:r w:rsidRPr="007529B9">
        <w:rPr>
          <w:rFonts w:ascii="Times New Roman" w:hAnsi="Times New Roman" w:cs="Times New Roman"/>
          <w:b/>
          <w:sz w:val="24"/>
          <w:szCs w:val="24"/>
        </w:rPr>
        <w:t>Fig 3.</w:t>
      </w:r>
      <w:r w:rsidR="00FD7A2A">
        <w:rPr>
          <w:rFonts w:ascii="Times New Roman" w:hAnsi="Times New Roman" w:cs="Times New Roman"/>
          <w:b/>
          <w:sz w:val="24"/>
          <w:szCs w:val="24"/>
        </w:rPr>
        <w:t>2</w:t>
      </w:r>
      <w:r>
        <w:rPr>
          <w:rFonts w:ascii="Times New Roman" w:hAnsi="Times New Roman" w:cs="Times New Roman"/>
          <w:b/>
          <w:sz w:val="24"/>
          <w:szCs w:val="24"/>
        </w:rPr>
        <w:t>a</w:t>
      </w:r>
      <w:r w:rsidRPr="007529B9">
        <w:rPr>
          <w:rFonts w:ascii="Times New Roman" w:hAnsi="Times New Roman" w:cs="Times New Roman"/>
          <w:b/>
          <w:sz w:val="24"/>
          <w:szCs w:val="24"/>
        </w:rPr>
        <w:t>: Show the map Nigeria (Kwara State) showing the study area</w:t>
      </w:r>
    </w:p>
    <w:p w:rsidR="00A76BC7" w:rsidRDefault="00A76BC7" w:rsidP="00A76BC7">
      <w:pPr>
        <w:autoSpaceDE w:val="0"/>
        <w:autoSpaceDN w:val="0"/>
        <w:adjustRightInd w:val="0"/>
        <w:spacing w:after="0" w:line="480" w:lineRule="auto"/>
        <w:jc w:val="both"/>
        <w:rPr>
          <w:sz w:val="23"/>
          <w:szCs w:val="23"/>
        </w:rPr>
      </w:pPr>
      <w:r>
        <w:rPr>
          <w:noProof/>
          <w:sz w:val="23"/>
          <w:szCs w:val="23"/>
        </w:rPr>
        <w:lastRenderedPageBreak/>
        <w:drawing>
          <wp:inline distT="0" distB="0" distL="0" distR="0">
            <wp:extent cx="4382561" cy="33882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382753" cy="3388439"/>
                    </a:xfrm>
                    <a:prstGeom prst="rect">
                      <a:avLst/>
                    </a:prstGeom>
                    <a:noFill/>
                    <a:ln w="9525">
                      <a:noFill/>
                      <a:miter lim="800000"/>
                      <a:headEnd/>
                      <a:tailEnd/>
                    </a:ln>
                  </pic:spPr>
                </pic:pic>
              </a:graphicData>
            </a:graphic>
          </wp:inline>
        </w:drawing>
      </w:r>
    </w:p>
    <w:p w:rsidR="00A76BC7" w:rsidRPr="008D0366" w:rsidRDefault="00A76BC7" w:rsidP="00A76BC7">
      <w:pPr>
        <w:spacing w:line="480" w:lineRule="auto"/>
        <w:jc w:val="both"/>
        <w:rPr>
          <w:rFonts w:ascii="Times New Roman" w:hAnsi="Times New Roman" w:cs="Times New Roman"/>
          <w:sz w:val="24"/>
          <w:szCs w:val="24"/>
        </w:rPr>
      </w:pPr>
      <w:r w:rsidRPr="000957F2">
        <w:rPr>
          <w:rFonts w:ascii="Times New Roman" w:hAnsi="Times New Roman" w:cs="Times New Roman"/>
          <w:b/>
          <w:sz w:val="24"/>
          <w:szCs w:val="24"/>
        </w:rPr>
        <w:t>Fig</w:t>
      </w:r>
      <w:r>
        <w:rPr>
          <w:rFonts w:ascii="Times New Roman" w:hAnsi="Times New Roman" w:cs="Times New Roman"/>
          <w:b/>
          <w:sz w:val="24"/>
          <w:szCs w:val="24"/>
        </w:rPr>
        <w:t xml:space="preserve"> 3.</w:t>
      </w:r>
      <w:r w:rsidR="00FD7A2A">
        <w:rPr>
          <w:rFonts w:ascii="Times New Roman" w:hAnsi="Times New Roman" w:cs="Times New Roman"/>
          <w:b/>
          <w:sz w:val="24"/>
          <w:szCs w:val="24"/>
        </w:rPr>
        <w:t>2</w:t>
      </w:r>
      <w:r>
        <w:rPr>
          <w:rFonts w:ascii="Times New Roman" w:hAnsi="Times New Roman" w:cs="Times New Roman"/>
          <w:b/>
          <w:sz w:val="24"/>
          <w:szCs w:val="24"/>
        </w:rPr>
        <w:t>b</w:t>
      </w:r>
      <w:r w:rsidRPr="000957F2">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 study area</w:t>
      </w:r>
    </w:p>
    <w:p w:rsidR="00A76BC7" w:rsidRDefault="00A76BC7" w:rsidP="000046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BB281B"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00FD7A2A">
        <w:rPr>
          <w:rFonts w:ascii="Times New Roman" w:eastAsia="TimesNewRoman" w:hAnsi="Times New Roman" w:cs="Times New Roman"/>
          <w:b/>
          <w:sz w:val="24"/>
          <w:szCs w:val="24"/>
        </w:rPr>
        <w:t>3</w:t>
      </w:r>
      <w:r>
        <w:rPr>
          <w:rFonts w:ascii="Times New Roman" w:eastAsia="TimesNewRoman" w:hAnsi="Times New Roman" w:cs="Times New Roman"/>
          <w:b/>
          <w:sz w:val="24"/>
          <w:szCs w:val="24"/>
        </w:rPr>
        <w:t xml:space="preserve"> </w:t>
      </w:r>
      <w:r w:rsidRPr="00BB281B">
        <w:rPr>
          <w:rFonts w:ascii="Times New Roman" w:eastAsia="TimesNewRoman" w:hAnsi="Times New Roman" w:cs="Times New Roman"/>
          <w:b/>
          <w:sz w:val="24"/>
          <w:szCs w:val="24"/>
        </w:rPr>
        <w:t>Sample collection</w:t>
      </w:r>
    </w:p>
    <w:p w:rsidR="000046A2" w:rsidRPr="005E682C" w:rsidRDefault="000046A2"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5E682C">
        <w:rPr>
          <w:rFonts w:ascii="Times New Roman" w:hAnsi="Times New Roman" w:cs="Times New Roman"/>
          <w:sz w:val="24"/>
          <w:szCs w:val="24"/>
        </w:rPr>
        <w:t xml:space="preserve">Fresh representative samples of lepidolite </w:t>
      </w:r>
      <w:r>
        <w:rPr>
          <w:rFonts w:ascii="Times New Roman" w:hAnsi="Times New Roman" w:cs="Times New Roman"/>
          <w:sz w:val="24"/>
          <w:szCs w:val="24"/>
        </w:rPr>
        <w:t>from location</w:t>
      </w:r>
      <w:r w:rsidRPr="005E682C">
        <w:rPr>
          <w:rFonts w:ascii="Times New Roman" w:hAnsi="Times New Roman" w:cs="Times New Roman"/>
          <w:sz w:val="24"/>
          <w:szCs w:val="24"/>
        </w:rPr>
        <w:t xml:space="preserve">1, </w:t>
      </w:r>
      <w:r>
        <w:rPr>
          <w:rFonts w:ascii="Times New Roman" w:hAnsi="Times New Roman" w:cs="Times New Roman"/>
          <w:sz w:val="24"/>
          <w:szCs w:val="24"/>
        </w:rPr>
        <w:t>location</w:t>
      </w:r>
      <w:r w:rsidRPr="005E682C">
        <w:rPr>
          <w:rFonts w:ascii="Times New Roman" w:hAnsi="Times New Roman" w:cs="Times New Roman"/>
          <w:sz w:val="24"/>
          <w:szCs w:val="24"/>
        </w:rPr>
        <w:t xml:space="preserve">2 and </w:t>
      </w:r>
      <w:r>
        <w:rPr>
          <w:rFonts w:ascii="Times New Roman" w:hAnsi="Times New Roman" w:cs="Times New Roman"/>
          <w:sz w:val="24"/>
          <w:szCs w:val="24"/>
        </w:rPr>
        <w:t>location</w:t>
      </w:r>
      <w:r w:rsidRPr="005E682C">
        <w:rPr>
          <w:rFonts w:ascii="Times New Roman" w:hAnsi="Times New Roman" w:cs="Times New Roman"/>
          <w:sz w:val="24"/>
          <w:szCs w:val="24"/>
        </w:rPr>
        <w:t xml:space="preserve">3, were collected from three different </w:t>
      </w:r>
      <w:r>
        <w:rPr>
          <w:rFonts w:ascii="Times New Roman" w:hAnsi="Times New Roman" w:cs="Times New Roman"/>
          <w:sz w:val="24"/>
          <w:szCs w:val="24"/>
        </w:rPr>
        <w:t>points on the field</w:t>
      </w:r>
      <w:r w:rsidRPr="005E682C">
        <w:rPr>
          <w:rFonts w:ascii="Times New Roman" w:hAnsi="Times New Roman" w:cs="Times New Roman"/>
          <w:sz w:val="24"/>
          <w:szCs w:val="24"/>
        </w:rPr>
        <w:t xml:space="preserve"> using hammer, chisel, sample bags and GPS</w:t>
      </w:r>
      <w:r>
        <w:rPr>
          <w:rFonts w:ascii="Times New Roman" w:hAnsi="Times New Roman" w:cs="Times New Roman"/>
          <w:sz w:val="24"/>
          <w:szCs w:val="24"/>
        </w:rPr>
        <w:t>. The samples were labeled accordingly and were</w:t>
      </w:r>
      <w:r w:rsidRPr="005E682C">
        <w:rPr>
          <w:rFonts w:ascii="Times New Roman" w:hAnsi="Times New Roman" w:cs="Times New Roman"/>
          <w:sz w:val="24"/>
          <w:szCs w:val="24"/>
        </w:rPr>
        <w:t xml:space="preserve"> sent </w:t>
      </w:r>
      <w:r>
        <w:rPr>
          <w:rFonts w:ascii="Times New Roman" w:hAnsi="Times New Roman" w:cs="Times New Roman"/>
          <w:sz w:val="24"/>
          <w:szCs w:val="24"/>
        </w:rPr>
        <w:t>for analysis at NGSA Laboratory,, Kaduna</w:t>
      </w:r>
      <w:r w:rsidR="00A76BC7">
        <w:rPr>
          <w:rFonts w:ascii="Times New Roman" w:hAnsi="Times New Roman" w:cs="Times New Roman"/>
          <w:sz w:val="24"/>
          <w:szCs w:val="24"/>
        </w:rPr>
        <w:t xml:space="preserve"> f</w:t>
      </w:r>
      <w:r w:rsidR="00414CA2" w:rsidRPr="005E682C">
        <w:rPr>
          <w:rFonts w:ascii="Times New Roman" w:hAnsi="Times New Roman" w:cs="Times New Roman"/>
          <w:sz w:val="24"/>
          <w:szCs w:val="24"/>
        </w:rPr>
        <w:t>or</w:t>
      </w:r>
      <w:r w:rsidRPr="005E682C">
        <w:rPr>
          <w:rFonts w:ascii="Times New Roman" w:hAnsi="Times New Roman" w:cs="Times New Roman"/>
          <w:sz w:val="24"/>
          <w:szCs w:val="24"/>
        </w:rPr>
        <w:t xml:space="preserve"> </w:t>
      </w:r>
      <w:r>
        <w:rPr>
          <w:rFonts w:ascii="Times New Roman" w:hAnsi="Times New Roman" w:cs="Times New Roman"/>
          <w:sz w:val="24"/>
          <w:szCs w:val="24"/>
        </w:rPr>
        <w:t>geochemical</w:t>
      </w:r>
      <w:r w:rsidRPr="005E682C">
        <w:rPr>
          <w:rFonts w:ascii="Times New Roman" w:hAnsi="Times New Roman" w:cs="Times New Roman"/>
          <w:sz w:val="24"/>
          <w:szCs w:val="24"/>
        </w:rPr>
        <w:t xml:space="preserve"> analysis</w:t>
      </w:r>
      <w:r w:rsidR="00A76BC7">
        <w:rPr>
          <w:rFonts w:ascii="Times New Roman" w:hAnsi="Times New Roman" w:cs="Times New Roman"/>
          <w:sz w:val="24"/>
          <w:szCs w:val="24"/>
        </w:rPr>
        <w:t xml:space="preserve"> while the petrographical analysis was carried out at the department of geology and mineral science laboratory University of  Ilorin.</w:t>
      </w:r>
    </w:p>
    <w:p w:rsidR="000046A2"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00FD7A2A">
        <w:rPr>
          <w:rFonts w:ascii="Times New Roman" w:eastAsia="TimesNewRoman" w:hAnsi="Times New Roman" w:cs="Times New Roman"/>
          <w:b/>
          <w:sz w:val="24"/>
          <w:szCs w:val="24"/>
        </w:rPr>
        <w:t>4</w:t>
      </w:r>
      <w:r>
        <w:rPr>
          <w:rFonts w:ascii="Times New Roman" w:eastAsia="TimesNewRoman" w:hAnsi="Times New Roman" w:cs="Times New Roman"/>
          <w:b/>
          <w:sz w:val="24"/>
          <w:szCs w:val="24"/>
        </w:rPr>
        <w:t xml:space="preserve"> </w:t>
      </w:r>
      <w:r w:rsidRPr="00F22CCA">
        <w:rPr>
          <w:rFonts w:ascii="Times New Roman" w:eastAsia="TimesNewRoman" w:hAnsi="Times New Roman" w:cs="Times New Roman"/>
          <w:b/>
          <w:sz w:val="24"/>
          <w:szCs w:val="24"/>
        </w:rPr>
        <w:t>Sample Preparation</w:t>
      </w:r>
    </w:p>
    <w:p w:rsidR="00414CA2" w:rsidRDefault="00414CA2" w:rsidP="00414C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D</w:t>
      </w:r>
      <w:r>
        <w:rPr>
          <w:rFonts w:ascii="Times New Roman" w:eastAsia="TimesNewRoman" w:hAnsi="Times New Roman" w:cs="Times New Roman"/>
          <w:sz w:val="24"/>
          <w:szCs w:val="24"/>
        </w:rPr>
        <w:t>ry the sample (ore) at 105</w:t>
      </w:r>
      <w:r w:rsidRPr="0007748F">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C to remove moisture. Grind the sample into a fine powder using an agate mortar or mechanical grinder. Weigh 0.1g of the powdered sample into a platinum crucible. Fusion with sodium carbonate, add3.5g of anhydrous sodium carbonate (Na</w:t>
      </w:r>
      <w:r w:rsidRPr="00807297">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CO</w:t>
      </w:r>
      <w:r w:rsidRPr="00807297">
        <w:rPr>
          <w:rFonts w:ascii="Times New Roman" w:eastAsia="TimesNewRoman" w:hAnsi="Times New Roman" w:cs="Times New Roman"/>
          <w:sz w:val="24"/>
          <w:szCs w:val="24"/>
          <w:vertAlign w:val="subscript"/>
        </w:rPr>
        <w:t>3</w:t>
      </w:r>
      <w:r>
        <w:rPr>
          <w:rFonts w:ascii="Times New Roman" w:eastAsia="TimesNewRoman" w:hAnsi="Times New Roman" w:cs="Times New Roman"/>
          <w:sz w:val="24"/>
          <w:szCs w:val="24"/>
        </w:rPr>
        <w:t xml:space="preserve">) as  flux to the crucible then mix thoroughly using a clean spatula. Place the crucible in a muffle </w:t>
      </w:r>
      <w:r>
        <w:rPr>
          <w:rFonts w:ascii="Times New Roman" w:eastAsia="TimesNewRoman" w:hAnsi="Times New Roman" w:cs="Times New Roman"/>
          <w:sz w:val="24"/>
          <w:szCs w:val="24"/>
        </w:rPr>
        <w:lastRenderedPageBreak/>
        <w:t>furnace and heat to 1000</w:t>
      </w:r>
      <w:r w:rsidRPr="00807297">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C, ensure the temperature is maintain for 20-30 minutes until a clear, molten bead or fused mass is form (Indicates complete fusion).</w:t>
      </w:r>
    </w:p>
    <w:p w:rsidR="00414CA2" w:rsidRPr="00807297" w:rsidRDefault="00414CA2" w:rsidP="00414CA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Remove the crucible and allow it to cool slowly at room temperature, then transfer the fused bead into a beaker and add dilute hydrochloric acid (HCl). Heat gently on a hot plate and stir until the fused mass is completely dissolves. This will convert metal carbonate/oxides into their respective chlorides, if necessary add more HCl to ensure complete disillusions. Filter the solution using whatman No 42 filter paper or similar to remove any insoluble residues and collect the clear filtrate in a clean volumetric flask of 1000ml. Rinse the filter paper with small volume of dilute HCl, add it to the filtrate and make up the mark with deionized water.  </w:t>
      </w:r>
    </w:p>
    <w:p w:rsidR="00A76BC7" w:rsidRPr="00807297" w:rsidRDefault="00A76BC7" w:rsidP="00A76BC7">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 carbonrundum, allow to dry on a hot plate,  then glue the sample to a glass slide with epoxy to the lapped face. The thickness is further reduced on thin section grinder to a 30 microns. After this thickness is achieved then the section is placed  in a holder for petrographical or microscopic analysis.  </w:t>
      </w:r>
    </w:p>
    <w:p w:rsidR="000046A2" w:rsidRDefault="000046A2" w:rsidP="00414CA2">
      <w:pPr>
        <w:autoSpaceDE w:val="0"/>
        <w:autoSpaceDN w:val="0"/>
        <w:adjustRightInd w:val="0"/>
        <w:spacing w:after="0" w:line="480" w:lineRule="auto"/>
        <w:jc w:val="both"/>
        <w:rPr>
          <w:rFonts w:ascii="Times New Roman" w:eastAsia="TimesNewRoman" w:hAnsi="Times New Roman" w:cs="Times New Roman"/>
          <w:sz w:val="24"/>
          <w:szCs w:val="24"/>
        </w:rPr>
      </w:pPr>
    </w:p>
    <w:p w:rsidR="000046A2" w:rsidRPr="00F22CCA" w:rsidRDefault="000046A2" w:rsidP="00414CA2">
      <w:pPr>
        <w:autoSpaceDE w:val="0"/>
        <w:autoSpaceDN w:val="0"/>
        <w:adjustRightInd w:val="0"/>
        <w:spacing w:after="0" w:line="480" w:lineRule="auto"/>
        <w:jc w:val="both"/>
        <w:rPr>
          <w:rFonts w:ascii="Times New Roman" w:eastAsia="TimesNewRoman" w:hAnsi="Times New Roman" w:cs="Times New Roman"/>
          <w:b/>
          <w:sz w:val="24"/>
          <w:szCs w:val="24"/>
        </w:rPr>
      </w:pPr>
      <w:r w:rsidRPr="00F22CCA">
        <w:rPr>
          <w:rFonts w:ascii="Times New Roman" w:eastAsia="TimesNewRoman" w:hAnsi="Times New Roman" w:cs="Times New Roman"/>
          <w:b/>
          <w:sz w:val="24"/>
          <w:szCs w:val="24"/>
        </w:rPr>
        <w:t>3.</w:t>
      </w:r>
      <w:r w:rsidR="00551D45">
        <w:rPr>
          <w:rFonts w:ascii="Times New Roman" w:eastAsia="TimesNewRoman" w:hAnsi="Times New Roman" w:cs="Times New Roman"/>
          <w:b/>
          <w:sz w:val="24"/>
          <w:szCs w:val="24"/>
        </w:rPr>
        <w:t>5</w:t>
      </w:r>
      <w:r w:rsidRPr="00F22CCA">
        <w:rPr>
          <w:rFonts w:ascii="Times New Roman" w:eastAsia="TimesNewRoman" w:hAnsi="Times New Roman" w:cs="Times New Roman"/>
          <w:b/>
          <w:sz w:val="24"/>
          <w:szCs w:val="24"/>
        </w:rPr>
        <w:t>.1 Atomic Absorption Spectrometry (AAS)</w:t>
      </w:r>
    </w:p>
    <w:p w:rsidR="000046A2" w:rsidRPr="00CE1854" w:rsidRDefault="000046A2" w:rsidP="00414CA2">
      <w:pPr>
        <w:spacing w:line="480" w:lineRule="auto"/>
        <w:jc w:val="both"/>
        <w:rPr>
          <w:rFonts w:ascii="Times New Roman" w:hAnsi="Times New Roman"/>
          <w:sz w:val="24"/>
          <w:szCs w:val="24"/>
        </w:rPr>
      </w:pPr>
      <w:r>
        <w:rPr>
          <w:rFonts w:ascii="Times New Roman" w:hAnsi="Times New Roman"/>
          <w:sz w:val="24"/>
          <w:szCs w:val="24"/>
        </w:rPr>
        <w:t xml:space="preserve">AAS is technique that </w:t>
      </w:r>
      <w:bookmarkStart w:id="0" w:name="_Hlk27073214"/>
      <w:r>
        <w:rPr>
          <w:rFonts w:ascii="Times New Roman" w:hAnsi="Times New Roman"/>
          <w:sz w:val="24"/>
          <w:szCs w:val="24"/>
        </w:rPr>
        <w:t xml:space="preserve">detects element in either liquid or solid samples through the application of characteristic wavelengths of electromagnetic radiation from a light source. </w:t>
      </w:r>
      <w:bookmarkEnd w:id="0"/>
      <w:r>
        <w:rPr>
          <w:rFonts w:ascii="Times New Roman" w:hAnsi="Times New Roman"/>
          <w:sz w:val="24"/>
          <w:szCs w:val="24"/>
        </w:rPr>
        <w:t xml:space="preserve">It is Spectro-analytical procedure for the determination of chemical elements using the absorption of optical radiation by free atoms in the gaseous state .It uses the principle that atoms (and ions) absorb light at a specific, unique wavelength, when this happened the energy is absorbed by the atom </w:t>
      </w:r>
      <w:r>
        <w:rPr>
          <w:rFonts w:ascii="Times New Roman" w:hAnsi="Times New Roman"/>
          <w:sz w:val="24"/>
          <w:szCs w:val="24"/>
        </w:rPr>
        <w:lastRenderedPageBreak/>
        <w:t xml:space="preserve">(Puja </w:t>
      </w:r>
      <w:r>
        <w:rPr>
          <w:rFonts w:ascii="Times New Roman" w:hAnsi="Times New Roman"/>
          <w:i/>
          <w:iCs/>
          <w:sz w:val="24"/>
          <w:szCs w:val="24"/>
        </w:rPr>
        <w:t xml:space="preserve">et al, </w:t>
      </w:r>
      <w:r>
        <w:rPr>
          <w:rFonts w:ascii="Times New Roman" w:hAnsi="Times New Roman"/>
          <w:sz w:val="24"/>
          <w:szCs w:val="24"/>
        </w:rPr>
        <w:t>2017).</w:t>
      </w:r>
      <w:r w:rsidR="00414CA2" w:rsidRPr="00414CA2">
        <w:rPr>
          <w:rFonts w:ascii="Times New Roman" w:hAnsi="Times New Roman"/>
          <w:sz w:val="24"/>
          <w:szCs w:val="24"/>
        </w:rPr>
        <w:t xml:space="preserve"> </w:t>
      </w:r>
      <w:r w:rsidR="00414CA2">
        <w:rPr>
          <w:rFonts w:ascii="Times New Roman" w:hAnsi="Times New Roman"/>
          <w:sz w:val="24"/>
          <w:szCs w:val="24"/>
        </w:rPr>
        <w:t>AAS was calibrated with standard lithium solution e.g 0.25, 0.5, 0.75, 1.0ppm with the wavelength of 670.8nm for lithium set automatically using an air acetylene flame for which the AAS will record the absorbance, compare it with calibration curve and determine the lithium concentration.</w:t>
      </w:r>
    </w:p>
    <w:p w:rsidR="000046A2" w:rsidRDefault="00A76BC7" w:rsidP="000046A2">
      <w:pPr>
        <w:autoSpaceDE w:val="0"/>
        <w:autoSpaceDN w:val="0"/>
        <w:adjustRightInd w:val="0"/>
        <w:spacing w:after="0" w:line="480" w:lineRule="auto"/>
        <w:jc w:val="both"/>
        <w:rPr>
          <w:rFonts w:ascii="Times New Roman" w:eastAsia="TimesNewRoman" w:hAnsi="Times New Roman" w:cs="Times New Roman"/>
          <w:sz w:val="24"/>
          <w:szCs w:val="24"/>
        </w:rPr>
      </w:pPr>
      <w:r w:rsidRPr="00A76BC7">
        <w:rPr>
          <w:rFonts w:ascii="Times New Roman" w:eastAsia="TimesNewRoman" w:hAnsi="Times New Roman" w:cs="Times New Roman"/>
          <w:noProof/>
          <w:sz w:val="24"/>
          <w:szCs w:val="24"/>
        </w:rPr>
        <w:drawing>
          <wp:inline distT="0" distB="0" distL="0" distR="0">
            <wp:extent cx="2717887" cy="2517732"/>
            <wp:effectExtent l="19050" t="0" r="6263" b="0"/>
            <wp:docPr id="11" name="Picture 1" descr="C:\Users\HP\Desktop\Geo note\IMG-202505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eo note\IMG-20250526-WA0011.jpg"/>
                    <pic:cNvPicPr>
                      <a:picLocks noChangeAspect="1" noChangeArrowheads="1"/>
                    </pic:cNvPicPr>
                  </pic:nvPicPr>
                  <pic:blipFill>
                    <a:blip r:embed="rId21"/>
                    <a:srcRect/>
                    <a:stretch>
                      <a:fillRect/>
                    </a:stretch>
                  </pic:blipFill>
                  <pic:spPr bwMode="auto">
                    <a:xfrm>
                      <a:off x="0" y="0"/>
                      <a:ext cx="2721046" cy="2520658"/>
                    </a:xfrm>
                    <a:prstGeom prst="rect">
                      <a:avLst/>
                    </a:prstGeom>
                    <a:noFill/>
                    <a:ln w="9525">
                      <a:noFill/>
                      <a:miter lim="800000"/>
                      <a:headEnd/>
                      <a:tailEnd/>
                    </a:ln>
                  </pic:spPr>
                </pic:pic>
              </a:graphicData>
            </a:graphic>
          </wp:inline>
        </w:drawing>
      </w:r>
    </w:p>
    <w:p w:rsidR="00FF6A7E" w:rsidRPr="0018132B" w:rsidRDefault="00FF6A7E" w:rsidP="00FF6A7E">
      <w:pPr>
        <w:autoSpaceDE w:val="0"/>
        <w:autoSpaceDN w:val="0"/>
        <w:adjustRightInd w:val="0"/>
        <w:spacing w:after="0" w:line="480" w:lineRule="auto"/>
        <w:jc w:val="both"/>
        <w:rPr>
          <w:rFonts w:ascii="Times New Roman" w:eastAsia="TimesNewRoman" w:hAnsi="Times New Roman" w:cs="Times New Roman"/>
          <w:b/>
          <w:sz w:val="24"/>
          <w:szCs w:val="24"/>
        </w:rPr>
      </w:pPr>
      <w:r w:rsidRPr="0018132B">
        <w:rPr>
          <w:rFonts w:ascii="Times New Roman" w:eastAsia="TimesNewRoman" w:hAnsi="Times New Roman" w:cs="Times New Roman"/>
          <w:b/>
          <w:sz w:val="24"/>
          <w:szCs w:val="24"/>
        </w:rPr>
        <w:t>Figure 3.</w:t>
      </w:r>
      <w:r w:rsidR="00551D45" w:rsidRPr="0018132B">
        <w:rPr>
          <w:rFonts w:ascii="Times New Roman" w:eastAsia="TimesNewRoman" w:hAnsi="Times New Roman" w:cs="Times New Roman"/>
          <w:b/>
          <w:sz w:val="24"/>
          <w:szCs w:val="24"/>
        </w:rPr>
        <w:t>5</w:t>
      </w:r>
      <w:r w:rsidRPr="0018132B">
        <w:rPr>
          <w:rFonts w:ascii="Times New Roman" w:eastAsia="TimesNewRoman" w:hAnsi="Times New Roman" w:cs="Times New Roman"/>
          <w:b/>
          <w:sz w:val="24"/>
          <w:szCs w:val="24"/>
        </w:rPr>
        <w:t>: Photograph of Ice 3000 Series AAS Machine</w:t>
      </w:r>
    </w:p>
    <w:p w:rsidR="00FF6A7E" w:rsidRPr="00F22CCA" w:rsidRDefault="00FF6A7E" w:rsidP="00FF6A7E">
      <w:pPr>
        <w:autoSpaceDE w:val="0"/>
        <w:autoSpaceDN w:val="0"/>
        <w:adjustRightInd w:val="0"/>
        <w:spacing w:after="0" w:line="240" w:lineRule="auto"/>
        <w:jc w:val="both"/>
        <w:rPr>
          <w:rFonts w:ascii="Times New Roman" w:eastAsia="TimesNewRoman" w:hAnsi="Times New Roman" w:cs="Times New Roman"/>
          <w:b/>
          <w:sz w:val="24"/>
          <w:szCs w:val="24"/>
        </w:rPr>
      </w:pPr>
      <w:r w:rsidRPr="00F22CCA">
        <w:rPr>
          <w:rFonts w:ascii="Times New Roman" w:eastAsia="TimesNewRoman" w:hAnsi="Times New Roman" w:cs="Times New Roman"/>
          <w:b/>
          <w:sz w:val="24"/>
          <w:szCs w:val="24"/>
        </w:rPr>
        <w:t>3.</w:t>
      </w:r>
      <w:r w:rsidR="00551D45">
        <w:rPr>
          <w:rFonts w:ascii="Times New Roman" w:eastAsia="TimesNewRoman" w:hAnsi="Times New Roman" w:cs="Times New Roman"/>
          <w:b/>
          <w:sz w:val="24"/>
          <w:szCs w:val="24"/>
        </w:rPr>
        <w:t>5</w:t>
      </w:r>
      <w:r w:rsidRPr="00F22CCA">
        <w:rPr>
          <w:rFonts w:ascii="Times New Roman" w:eastAsia="TimesNewRoman" w:hAnsi="Times New Roman" w:cs="Times New Roman"/>
          <w:b/>
          <w:sz w:val="24"/>
          <w:szCs w:val="24"/>
        </w:rPr>
        <w:t xml:space="preserve">.2 </w:t>
      </w:r>
      <w:r>
        <w:rPr>
          <w:rFonts w:ascii="Times New Roman" w:eastAsia="TimesNewRoman" w:hAnsi="Times New Roman" w:cs="Times New Roman"/>
          <w:b/>
          <w:sz w:val="24"/>
          <w:szCs w:val="24"/>
        </w:rPr>
        <w:t>Petrographical Analysis</w:t>
      </w:r>
    </w:p>
    <w:p w:rsidR="00FF6A7E" w:rsidRDefault="00FF6A7E" w:rsidP="00FF6A7E">
      <w:pPr>
        <w:autoSpaceDE w:val="0"/>
        <w:autoSpaceDN w:val="0"/>
        <w:adjustRightInd w:val="0"/>
        <w:spacing w:after="0" w:line="240" w:lineRule="auto"/>
        <w:jc w:val="both"/>
        <w:rPr>
          <w:rFonts w:ascii="Times New Roman" w:eastAsia="TimesNewRoman" w:hAnsi="Times New Roman" w:cs="Times New Roman"/>
          <w:sz w:val="24"/>
          <w:szCs w:val="24"/>
        </w:rPr>
      </w:pPr>
    </w:p>
    <w:p w:rsidR="00FF6A7E" w:rsidRDefault="00FF6A7E" w:rsidP="00FF6A7E">
      <w:r>
        <w:rPr>
          <w:rFonts w:ascii="Times New Roman" w:hAnsi="Times New Roman" w:cs="Times New Roman"/>
          <w:sz w:val="24"/>
          <w:szCs w:val="24"/>
        </w:rPr>
        <w:t>This section discusses the in-situ (megascopic) observation and the microscopic observation for the textures, mineral assemblage and mineral composition of the Lepidolites and associate rocks.</w:t>
      </w:r>
    </w:p>
    <w:p w:rsidR="000046A2" w:rsidRPr="00F22CCA" w:rsidRDefault="000046A2" w:rsidP="000046A2">
      <w:pPr>
        <w:autoSpaceDE w:val="0"/>
        <w:autoSpaceDN w:val="0"/>
        <w:adjustRightInd w:val="0"/>
        <w:spacing w:after="0" w:line="240" w:lineRule="auto"/>
        <w:jc w:val="both"/>
        <w:rPr>
          <w:rFonts w:ascii="Times New Roman" w:eastAsia="TimesNewRoman" w:hAnsi="Times New Roman" w:cs="Times New Roman"/>
          <w:b/>
          <w:sz w:val="24"/>
          <w:szCs w:val="24"/>
        </w:rPr>
      </w:pPr>
    </w:p>
    <w:p w:rsidR="000046A2" w:rsidRPr="00A332F6" w:rsidRDefault="000046A2" w:rsidP="000046A2">
      <w:pPr>
        <w:spacing w:line="480" w:lineRule="auto"/>
        <w:jc w:val="both"/>
        <w:rPr>
          <w:rFonts w:ascii="Times New Roman" w:hAnsi="Times New Roman" w:cs="Times New Roman"/>
          <w:sz w:val="24"/>
          <w:szCs w:val="24"/>
        </w:rPr>
      </w:pPr>
    </w:p>
    <w:p w:rsidR="00360CF3" w:rsidRDefault="00360CF3" w:rsidP="00360CF3">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375503" cy="2984216"/>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377486" cy="2985969"/>
                    </a:xfrm>
                    <a:prstGeom prst="rect">
                      <a:avLst/>
                    </a:prstGeom>
                    <a:noFill/>
                    <a:ln w="9525">
                      <a:noFill/>
                      <a:miter lim="800000"/>
                      <a:headEnd/>
                      <a:tailEnd/>
                    </a:ln>
                  </pic:spPr>
                </pic:pic>
              </a:graphicData>
            </a:graphic>
          </wp:inline>
        </w:drawing>
      </w:r>
      <w:r w:rsidRPr="00864A11">
        <w:t xml:space="preserve"> </w:t>
      </w:r>
    </w:p>
    <w:p w:rsidR="00360CF3" w:rsidRPr="00DF5ACE" w:rsidRDefault="00360CF3" w:rsidP="00360CF3">
      <w:pPr>
        <w:spacing w:line="480" w:lineRule="auto"/>
        <w:jc w:val="both"/>
        <w:rPr>
          <w:rFonts w:ascii="Times New Roman" w:hAnsi="Times New Roman"/>
          <w:b/>
          <w:sz w:val="24"/>
          <w:szCs w:val="24"/>
        </w:rPr>
      </w:pPr>
      <w:r w:rsidRPr="00DF5ACE">
        <w:rPr>
          <w:rFonts w:ascii="Times New Roman" w:hAnsi="Times New Roman"/>
          <w:b/>
          <w:sz w:val="24"/>
          <w:szCs w:val="24"/>
        </w:rPr>
        <w:t>Figure 3.</w:t>
      </w:r>
      <w:r>
        <w:rPr>
          <w:rFonts w:ascii="Times New Roman" w:hAnsi="Times New Roman"/>
          <w:b/>
          <w:sz w:val="24"/>
          <w:szCs w:val="24"/>
        </w:rPr>
        <w:t>6</w:t>
      </w:r>
      <w:r w:rsidRPr="00DF5ACE">
        <w:rPr>
          <w:rFonts w:ascii="Times New Roman" w:hAnsi="Times New Roman"/>
          <w:b/>
          <w:sz w:val="24"/>
          <w:szCs w:val="24"/>
        </w:rPr>
        <w:t xml:space="preserve">a: </w:t>
      </w:r>
      <w:r>
        <w:rPr>
          <w:rFonts w:ascii="Times New Roman" w:hAnsi="Times New Roman"/>
          <w:b/>
          <w:sz w:val="24"/>
          <w:szCs w:val="24"/>
        </w:rPr>
        <w:t xml:space="preserve">Photograph of </w:t>
      </w:r>
      <w:r w:rsidRPr="00DF5ACE">
        <w:rPr>
          <w:rFonts w:ascii="Times New Roman" w:hAnsi="Times New Roman"/>
          <w:b/>
          <w:sz w:val="24"/>
          <w:szCs w:val="24"/>
        </w:rPr>
        <w:t>600 grit carborundom grinding machine</w:t>
      </w:r>
    </w:p>
    <w:p w:rsidR="00360CF3" w:rsidRDefault="00360CF3" w:rsidP="00360CF3">
      <w:pPr>
        <w:spacing w:line="480" w:lineRule="auto"/>
        <w:jc w:val="both"/>
        <w:rPr>
          <w:rFonts w:ascii="Times New Roman" w:hAnsi="Times New Roman"/>
          <w:sz w:val="24"/>
          <w:szCs w:val="24"/>
        </w:rPr>
      </w:pPr>
    </w:p>
    <w:p w:rsidR="00360CF3" w:rsidRDefault="00360CF3" w:rsidP="00360CF3">
      <w:pPr>
        <w:spacing w:line="480" w:lineRule="auto"/>
        <w:jc w:val="both"/>
        <w:rPr>
          <w:rFonts w:ascii="Times New Roman" w:hAnsi="Times New Roman"/>
          <w:sz w:val="24"/>
          <w:szCs w:val="24"/>
        </w:rPr>
      </w:pPr>
    </w:p>
    <w:p w:rsidR="00360CF3" w:rsidRPr="00E31024" w:rsidRDefault="00360CF3" w:rsidP="00360CF3">
      <w:pPr>
        <w:spacing w:line="480" w:lineRule="auto"/>
        <w:jc w:val="both"/>
        <w:rPr>
          <w:rFonts w:ascii="Times New Roman" w:hAnsi="Times New Roman"/>
          <w:sz w:val="24"/>
          <w:szCs w:val="24"/>
        </w:rPr>
      </w:pPr>
      <w:r>
        <w:rPr>
          <w:noProof/>
        </w:rPr>
        <w:drawing>
          <wp:inline distT="0" distB="0" distL="0" distR="0">
            <wp:extent cx="3219189" cy="2987458"/>
            <wp:effectExtent l="19050" t="0" r="261" b="0"/>
            <wp:docPr id="55" name="Picture 1"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23"/>
                    <a:srcRect/>
                    <a:stretch>
                      <a:fillRect/>
                    </a:stretch>
                  </pic:blipFill>
                  <pic:spPr bwMode="auto">
                    <a:xfrm>
                      <a:off x="0" y="0"/>
                      <a:ext cx="3223468" cy="2991429"/>
                    </a:xfrm>
                    <a:prstGeom prst="rect">
                      <a:avLst/>
                    </a:prstGeom>
                    <a:noFill/>
                    <a:ln w="9525">
                      <a:noFill/>
                      <a:miter lim="800000"/>
                      <a:headEnd/>
                      <a:tailEnd/>
                    </a:ln>
                  </pic:spPr>
                </pic:pic>
              </a:graphicData>
            </a:graphic>
          </wp:inline>
        </w:drawing>
      </w:r>
    </w:p>
    <w:p w:rsidR="00360CF3" w:rsidRPr="001E3B40" w:rsidRDefault="00360CF3" w:rsidP="00360CF3">
      <w:pPr>
        <w:rPr>
          <w:rFonts w:ascii="Times New Roman" w:hAnsi="Times New Roman" w:cs="Times New Roman"/>
          <w:b/>
          <w:sz w:val="24"/>
          <w:szCs w:val="24"/>
        </w:rPr>
      </w:pPr>
      <w:r w:rsidRPr="00DF5ACE">
        <w:rPr>
          <w:rFonts w:ascii="Times New Roman" w:hAnsi="Times New Roman" w:cs="Times New Roman"/>
          <w:b/>
          <w:sz w:val="24"/>
          <w:szCs w:val="24"/>
        </w:rPr>
        <w:t>Figure 3.b: Photograph of petrograhical microscope</w:t>
      </w:r>
    </w:p>
    <w:p w:rsidR="00A566E4" w:rsidRPr="00E63E22" w:rsidRDefault="00A566E4" w:rsidP="00A566E4">
      <w:pPr>
        <w:jc w:val="center"/>
        <w:rPr>
          <w:rFonts w:ascii="Times New Roman" w:hAnsi="Times New Roman" w:cs="Times New Roman"/>
          <w:b/>
          <w:bCs/>
          <w:sz w:val="24"/>
          <w:szCs w:val="24"/>
        </w:rPr>
      </w:pPr>
      <w:r w:rsidRPr="00E63E22">
        <w:rPr>
          <w:rFonts w:ascii="Times New Roman" w:hAnsi="Times New Roman" w:cs="Times New Roman"/>
          <w:b/>
          <w:bCs/>
          <w:sz w:val="24"/>
          <w:szCs w:val="24"/>
        </w:rPr>
        <w:lastRenderedPageBreak/>
        <w:t>CHAPTER FOUR</w:t>
      </w:r>
    </w:p>
    <w:p w:rsidR="00A566E4" w:rsidRPr="00E63E22" w:rsidRDefault="00A566E4" w:rsidP="00A566E4">
      <w:pPr>
        <w:jc w:val="center"/>
        <w:rPr>
          <w:rFonts w:ascii="Times New Roman" w:hAnsi="Times New Roman" w:cs="Times New Roman"/>
          <w:b/>
          <w:bCs/>
          <w:sz w:val="24"/>
          <w:szCs w:val="24"/>
        </w:rPr>
      </w:pPr>
      <w:r w:rsidRPr="00E63E22">
        <w:rPr>
          <w:rFonts w:ascii="Times New Roman" w:hAnsi="Times New Roman" w:cs="Times New Roman"/>
          <w:b/>
          <w:bCs/>
          <w:sz w:val="24"/>
          <w:szCs w:val="24"/>
        </w:rPr>
        <w:t>Result Presentation and Discussions</w:t>
      </w:r>
    </w:p>
    <w:p w:rsidR="00A566E4" w:rsidRPr="00E63E22" w:rsidRDefault="00A566E4" w:rsidP="00A566E4">
      <w:pPr>
        <w:rPr>
          <w:rFonts w:ascii="Times New Roman" w:hAnsi="Times New Roman" w:cs="Times New Roman"/>
          <w:b/>
          <w:bCs/>
          <w:sz w:val="24"/>
          <w:szCs w:val="24"/>
        </w:rPr>
      </w:pPr>
      <w:r w:rsidRPr="00E63E22">
        <w:rPr>
          <w:rFonts w:ascii="Times New Roman" w:hAnsi="Times New Roman" w:cs="Times New Roman"/>
          <w:b/>
          <w:bCs/>
          <w:sz w:val="24"/>
          <w:szCs w:val="24"/>
        </w:rPr>
        <w:t>4.1 Result of the Atomic Absorption Spectrometry (AAS)</w:t>
      </w:r>
    </w:p>
    <w:p w:rsidR="00A566E4" w:rsidRDefault="00E63E22" w:rsidP="00A566E4">
      <w:pPr>
        <w:rPr>
          <w:rFonts w:ascii="Times New Roman" w:hAnsi="Times New Roman" w:cs="Times New Roman"/>
          <w:sz w:val="24"/>
          <w:szCs w:val="24"/>
        </w:rPr>
      </w:pPr>
      <w:r>
        <w:rPr>
          <w:rFonts w:ascii="Times New Roman" w:hAnsi="Times New Roman" w:cs="Times New Roman"/>
          <w:sz w:val="24"/>
          <w:szCs w:val="24"/>
        </w:rPr>
        <w:tab/>
      </w:r>
      <w:r w:rsidR="00A566E4">
        <w:rPr>
          <w:rFonts w:ascii="Times New Roman" w:hAnsi="Times New Roman" w:cs="Times New Roman"/>
          <w:sz w:val="24"/>
          <w:szCs w:val="24"/>
        </w:rPr>
        <w:t xml:space="preserve">The Lepidolite sample major and trace element compositions were presented in table 1and table 2  </w:t>
      </w:r>
    </w:p>
    <w:p w:rsidR="00A566E4" w:rsidRDefault="00A566E4" w:rsidP="00A566E4">
      <w:pPr>
        <w:rPr>
          <w:rFonts w:ascii="Times New Roman" w:hAnsi="Times New Roman" w:cs="Times New Roman"/>
          <w:sz w:val="24"/>
          <w:szCs w:val="24"/>
        </w:rPr>
      </w:pPr>
      <w:r>
        <w:rPr>
          <w:rFonts w:ascii="Times New Roman" w:hAnsi="Times New Roman" w:cs="Times New Roman"/>
          <w:sz w:val="24"/>
          <w:szCs w:val="24"/>
        </w:rPr>
        <w:t>Table</w:t>
      </w:r>
      <w:r w:rsidR="0018132B">
        <w:rPr>
          <w:rFonts w:ascii="Times New Roman" w:hAnsi="Times New Roman" w:cs="Times New Roman"/>
          <w:sz w:val="24"/>
          <w:szCs w:val="24"/>
        </w:rPr>
        <w:t xml:space="preserve"> 2</w:t>
      </w:r>
      <w:r>
        <w:rPr>
          <w:rFonts w:ascii="Times New Roman" w:hAnsi="Times New Roman" w:cs="Times New Roman"/>
          <w:sz w:val="24"/>
          <w:szCs w:val="24"/>
        </w:rPr>
        <w:t xml:space="preserve">: Selected major oxides and their average </w:t>
      </w:r>
    </w:p>
    <w:tbl>
      <w:tblPr>
        <w:tblStyle w:val="TableGrid"/>
        <w:tblW w:w="0" w:type="auto"/>
        <w:tblLook w:val="04A0"/>
      </w:tblPr>
      <w:tblGrid>
        <w:gridCol w:w="1944"/>
        <w:gridCol w:w="1908"/>
        <w:gridCol w:w="1908"/>
        <w:gridCol w:w="1908"/>
        <w:gridCol w:w="1908"/>
      </w:tblGrid>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Oxides</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Sample A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Sample B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Sample C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Average Composition (%)</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SiO</w:t>
            </w:r>
            <w:r>
              <w:rPr>
                <w:rFonts w:ascii="Times New Roman" w:hAnsi="Times New Roman" w:cs="Times New Roman"/>
                <w:b/>
                <w:bCs/>
                <w:sz w:val="16"/>
                <w:szCs w:val="16"/>
              </w:rPr>
              <w:t xml:space="preserve">2 </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68.43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76.36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72.92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72.57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Al</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15.33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15.82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16.45</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15.86</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Fe</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0.77</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1.07</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1.19</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MgO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1.98</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0.66</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CaO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1.03</w:t>
            </w:r>
          </w:p>
        </w:tc>
      </w:tr>
      <w:tr w:rsidR="00A566E4" w:rsidTr="00F13127">
        <w:tc>
          <w:tcPr>
            <w:tcW w:w="1944" w:type="dxa"/>
          </w:tcPr>
          <w:p w:rsidR="00A566E4" w:rsidRDefault="00A566E4" w:rsidP="00F13127">
            <w:pPr>
              <w:rPr>
                <w:rFonts w:ascii="Times New Roman" w:hAnsi="Times New Roman" w:cs="Times New Roman"/>
                <w:b/>
                <w:bCs/>
                <w:sz w:val="24"/>
                <w:szCs w:val="24"/>
              </w:rPr>
            </w:pPr>
            <w:r>
              <w:rPr>
                <w:rFonts w:ascii="Times New Roman" w:hAnsi="Times New Roman" w:cs="Times New Roman"/>
                <w:b/>
                <w:bCs/>
                <w:sz w:val="24"/>
                <w:szCs w:val="24"/>
              </w:rPr>
              <w:t>Na</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0.30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1.20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0.86</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K</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3.20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4.00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2.4</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TiO</w:t>
            </w:r>
            <w:r>
              <w:rPr>
                <w:rFonts w:ascii="Times New Roman" w:hAnsi="Times New Roman" w:cs="Times New Roman"/>
                <w:b/>
                <w:bCs/>
                <w:sz w:val="16"/>
                <w:szCs w:val="16"/>
              </w:rPr>
              <w:t>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0.57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b/>
                <w:bCs/>
                <w:sz w:val="24"/>
                <w:szCs w:val="24"/>
              </w:rPr>
              <w:t>MnO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0.31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0.32</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Li</w:t>
            </w:r>
            <w:r w:rsidRPr="00B27135">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0.94</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0.15</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0.93</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Mo</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0.45</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0.16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0.22</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0.27</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LOI</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5.20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2.80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3.70</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Au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0.66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1.70</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1.15</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Pb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3.78</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6.06</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7.94</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5.92</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Zn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3.47</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1.99</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4.88</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3.44</w:t>
            </w:r>
          </w:p>
        </w:tc>
      </w:tr>
      <w:tr w:rsidR="00A566E4" w:rsidTr="00F13127">
        <w:tc>
          <w:tcPr>
            <w:tcW w:w="1944"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Cu (ppm)</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A566E4" w:rsidRDefault="00A566E4" w:rsidP="00F13127">
            <w:pPr>
              <w:rPr>
                <w:rFonts w:ascii="Times New Roman" w:hAnsi="Times New Roman" w:cs="Times New Roman"/>
                <w:sz w:val="24"/>
                <w:szCs w:val="24"/>
              </w:rPr>
            </w:pPr>
            <w:r>
              <w:rPr>
                <w:rFonts w:ascii="Times New Roman" w:hAnsi="Times New Roman" w:cs="Times New Roman"/>
                <w:sz w:val="24"/>
                <w:szCs w:val="24"/>
              </w:rPr>
              <w:t>0.003</w:t>
            </w:r>
          </w:p>
        </w:tc>
      </w:tr>
    </w:tbl>
    <w:p w:rsidR="00A566E4" w:rsidRDefault="00A566E4" w:rsidP="00A566E4">
      <w:pPr>
        <w:rPr>
          <w:rFonts w:ascii="Times New Roman" w:hAnsi="Times New Roman" w:cs="Times New Roman"/>
          <w:sz w:val="24"/>
          <w:szCs w:val="24"/>
        </w:rPr>
      </w:pPr>
      <w:r>
        <w:rPr>
          <w:rFonts w:ascii="Times New Roman" w:hAnsi="Times New Roman" w:cs="Times New Roman"/>
          <w:sz w:val="24"/>
          <w:szCs w:val="24"/>
        </w:rPr>
        <w:tab/>
      </w:r>
    </w:p>
    <w:p w:rsidR="00BA6C62" w:rsidRDefault="00BA6C62" w:rsidP="00BA6C62">
      <w:pPr>
        <w:pStyle w:val="Default"/>
        <w:jc w:val="both"/>
        <w:rPr>
          <w:b/>
          <w:bCs/>
        </w:rPr>
      </w:pPr>
    </w:p>
    <w:p w:rsidR="00BA6C62" w:rsidRDefault="00BA6C62" w:rsidP="00BA6C62">
      <w:pPr>
        <w:pStyle w:val="Default"/>
        <w:jc w:val="both"/>
        <w:rPr>
          <w:b/>
          <w:bCs/>
        </w:rPr>
      </w:pPr>
    </w:p>
    <w:p w:rsidR="00BA6C62" w:rsidRDefault="00BA6C62" w:rsidP="00BA6C62">
      <w:pPr>
        <w:pStyle w:val="Default"/>
        <w:jc w:val="both"/>
        <w:rPr>
          <w:b/>
          <w:bCs/>
        </w:rPr>
      </w:pPr>
    </w:p>
    <w:p w:rsidR="00BA6C62" w:rsidRDefault="00BA6C62"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18132B" w:rsidRDefault="0018132B" w:rsidP="00BA6C62">
      <w:pPr>
        <w:pStyle w:val="Default"/>
        <w:jc w:val="both"/>
        <w:rPr>
          <w:b/>
          <w:bCs/>
        </w:rPr>
      </w:pPr>
    </w:p>
    <w:p w:rsidR="00BA6C62" w:rsidRPr="00EB5542" w:rsidRDefault="00BA6C62" w:rsidP="00E63E22">
      <w:pPr>
        <w:pStyle w:val="Default"/>
        <w:spacing w:line="360" w:lineRule="auto"/>
        <w:jc w:val="both"/>
      </w:pPr>
      <w:r w:rsidRPr="00EB5542">
        <w:rPr>
          <w:b/>
          <w:bCs/>
        </w:rPr>
        <w:lastRenderedPageBreak/>
        <w:t xml:space="preserve">4.2 Megascopic description (Hand specimen) </w:t>
      </w:r>
    </w:p>
    <w:p w:rsidR="00BA6C62" w:rsidRPr="00EB5542" w:rsidRDefault="00BA6C62" w:rsidP="00E63E22">
      <w:pPr>
        <w:pStyle w:val="Default"/>
        <w:spacing w:line="360" w:lineRule="auto"/>
        <w:jc w:val="both"/>
      </w:pPr>
      <w:r w:rsidRPr="00EB5542">
        <w:t>The lepidolite is dominantly composed of aluminosilicates minerals, although light and dark colored minerals were identified, the dark coloured mineral is less than 33%, hence the rock is leucocratic in terms of color index. Purple, white and dark colours were prominent; the bulk essential mineral composition of the lepidolite observable is quartz, muscovite and biotite. The rock is an intrusive igneous rock with Holocrystalline texture, composed of medium grained size and the grain shape is Subhedral (Figure 4.</w:t>
      </w:r>
      <w:r>
        <w:t>2</w:t>
      </w:r>
      <w:r w:rsidRPr="00EB5542">
        <w:t xml:space="preserve">). The grain sizes are visible to the naked eyes, that is, they are phaneritic. The crystals of the mineral constituent are Equigranular and they are also interlocked </w:t>
      </w:r>
    </w:p>
    <w:p w:rsidR="00BA6C62" w:rsidRPr="00EB5542" w:rsidRDefault="00BA6C62" w:rsidP="00BA6C62">
      <w:pPr>
        <w:jc w:val="both"/>
        <w:rPr>
          <w:b/>
          <w:bCs/>
          <w:sz w:val="24"/>
          <w:szCs w:val="24"/>
        </w:rPr>
      </w:pPr>
    </w:p>
    <w:p w:rsidR="00BA6C62" w:rsidRPr="00EB5542" w:rsidRDefault="00BA6C62" w:rsidP="00BA6C62">
      <w:pPr>
        <w:jc w:val="both"/>
        <w:rPr>
          <w:b/>
          <w:bCs/>
          <w:sz w:val="24"/>
          <w:szCs w:val="24"/>
        </w:rPr>
      </w:pPr>
    </w:p>
    <w:p w:rsidR="00BA6C62" w:rsidRDefault="00BA6C62" w:rsidP="00BA6C62">
      <w:pPr>
        <w:rPr>
          <w:b/>
          <w:bCs/>
          <w:sz w:val="23"/>
          <w:szCs w:val="23"/>
        </w:rPr>
      </w:pPr>
    </w:p>
    <w:p w:rsidR="00BA6C62" w:rsidRDefault="006D0133" w:rsidP="00BA6C62">
      <w:pPr>
        <w:rPr>
          <w:b/>
          <w:bCs/>
          <w:sz w:val="23"/>
          <w:szCs w:val="23"/>
        </w:rPr>
      </w:pPr>
      <w:r>
        <w:rPr>
          <w:b/>
          <w:bCs/>
          <w:noProof/>
          <w:sz w:val="23"/>
          <w:szCs w:val="23"/>
        </w:rPr>
        <w:t xml:space="preserve"> </w:t>
      </w:r>
      <w:r w:rsidR="00BA6C62">
        <w:rPr>
          <w:b/>
          <w:bCs/>
          <w:noProof/>
          <w:sz w:val="23"/>
          <w:szCs w:val="23"/>
        </w:rPr>
        <w:drawing>
          <wp:inline distT="0" distB="0" distL="0" distR="0">
            <wp:extent cx="4238625" cy="377190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b="14100"/>
                    <a:stretch>
                      <a:fillRect/>
                    </a:stretch>
                  </pic:blipFill>
                  <pic:spPr bwMode="auto">
                    <a:xfrm>
                      <a:off x="0" y="0"/>
                      <a:ext cx="4238625" cy="3771900"/>
                    </a:xfrm>
                    <a:prstGeom prst="rect">
                      <a:avLst/>
                    </a:prstGeom>
                    <a:noFill/>
                    <a:ln w="9525">
                      <a:noFill/>
                      <a:miter lim="800000"/>
                      <a:headEnd/>
                      <a:tailEnd/>
                    </a:ln>
                  </pic:spPr>
                </pic:pic>
              </a:graphicData>
            </a:graphic>
          </wp:inline>
        </w:drawing>
      </w:r>
    </w:p>
    <w:p w:rsidR="00BA6C62" w:rsidRPr="00BA6C62" w:rsidRDefault="00BA6C62" w:rsidP="00BA6C62">
      <w:pPr>
        <w:rPr>
          <w:rFonts w:ascii="Times New Roman" w:hAnsi="Times New Roman" w:cs="Times New Roman"/>
          <w:b/>
          <w:bCs/>
          <w:sz w:val="24"/>
          <w:szCs w:val="24"/>
        </w:rPr>
      </w:pPr>
      <w:r w:rsidRPr="00BA6C62">
        <w:rPr>
          <w:rFonts w:ascii="Times New Roman" w:hAnsi="Times New Roman" w:cs="Times New Roman"/>
          <w:b/>
          <w:bCs/>
          <w:sz w:val="24"/>
          <w:szCs w:val="24"/>
        </w:rPr>
        <w:t>Figure 4.2 Hand specimen of lepidolite in the study area</w:t>
      </w:r>
    </w:p>
    <w:p w:rsidR="006D0133" w:rsidRDefault="006D0133" w:rsidP="00E63E22">
      <w:pPr>
        <w:pStyle w:val="Default"/>
        <w:spacing w:line="360" w:lineRule="auto"/>
        <w:jc w:val="both"/>
        <w:rPr>
          <w:b/>
          <w:bCs/>
        </w:rPr>
      </w:pPr>
    </w:p>
    <w:p w:rsidR="006D0133" w:rsidRDefault="006D0133" w:rsidP="00E63E22">
      <w:pPr>
        <w:pStyle w:val="Default"/>
        <w:spacing w:line="360" w:lineRule="auto"/>
        <w:jc w:val="both"/>
        <w:rPr>
          <w:b/>
          <w:bCs/>
        </w:rPr>
      </w:pPr>
    </w:p>
    <w:p w:rsidR="006D0133" w:rsidRDefault="006D0133" w:rsidP="00E63E22">
      <w:pPr>
        <w:pStyle w:val="Default"/>
        <w:spacing w:line="360" w:lineRule="auto"/>
        <w:jc w:val="both"/>
        <w:rPr>
          <w:b/>
          <w:bCs/>
        </w:rPr>
      </w:pPr>
    </w:p>
    <w:p w:rsidR="00BA6C62" w:rsidRPr="00FD7560" w:rsidRDefault="00BA6C62" w:rsidP="00E63E22">
      <w:pPr>
        <w:pStyle w:val="Default"/>
        <w:spacing w:line="360" w:lineRule="auto"/>
        <w:jc w:val="both"/>
      </w:pPr>
      <w:r w:rsidRPr="00FD7560">
        <w:rPr>
          <w:b/>
          <w:bCs/>
        </w:rPr>
        <w:lastRenderedPageBreak/>
        <w:t xml:space="preserve">4.3 Microscopic description (Thin section) </w:t>
      </w:r>
    </w:p>
    <w:p w:rsidR="00E63E22" w:rsidRDefault="00BA6C62" w:rsidP="00E63E22">
      <w:pPr>
        <w:pStyle w:val="Default"/>
        <w:spacing w:line="360" w:lineRule="auto"/>
        <w:jc w:val="both"/>
      </w:pPr>
      <w:r w:rsidRPr="00FD7560">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  </w:t>
      </w:r>
    </w:p>
    <w:p w:rsidR="00BA6C62" w:rsidRPr="00FD7560" w:rsidRDefault="00BA6C62" w:rsidP="00E63E22">
      <w:pPr>
        <w:pStyle w:val="Default"/>
        <w:spacing w:line="360" w:lineRule="auto"/>
        <w:jc w:val="both"/>
        <w:rPr>
          <w:color w:val="auto"/>
        </w:rPr>
      </w:pPr>
      <w:r w:rsidRPr="00FD7560">
        <w:rPr>
          <w:b/>
          <w:bCs/>
          <w:color w:val="auto"/>
        </w:rPr>
        <w:t xml:space="preserve">4.3.1 Plane Polarized Light (PPL) Description </w:t>
      </w:r>
    </w:p>
    <w:p w:rsidR="00BA6C62" w:rsidRPr="00FD7560" w:rsidRDefault="00BA6C62" w:rsidP="00E63E22">
      <w:pPr>
        <w:pStyle w:val="Default"/>
        <w:spacing w:line="360" w:lineRule="auto"/>
        <w:jc w:val="both"/>
        <w:rPr>
          <w:color w:val="auto"/>
        </w:rPr>
      </w:pPr>
      <w:r w:rsidRPr="00FD7560">
        <w:rPr>
          <w:color w:val="auto"/>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BA6C62" w:rsidRPr="00FD7560" w:rsidRDefault="00BA6C62" w:rsidP="00E63E22">
      <w:pPr>
        <w:pStyle w:val="Default"/>
        <w:spacing w:line="360" w:lineRule="auto"/>
        <w:jc w:val="both"/>
        <w:rPr>
          <w:color w:val="auto"/>
        </w:rPr>
      </w:pPr>
      <w:r w:rsidRPr="00FD7560">
        <w:rPr>
          <w:b/>
          <w:bCs/>
          <w:color w:val="auto"/>
        </w:rPr>
        <w:t xml:space="preserve">4.3.2 Cross Polarized Light (XPL) Description </w:t>
      </w:r>
    </w:p>
    <w:p w:rsidR="00BA6C62" w:rsidRPr="00FD7560" w:rsidRDefault="00BA6C62" w:rsidP="00E63E22">
      <w:pPr>
        <w:spacing w:line="360" w:lineRule="auto"/>
        <w:jc w:val="both"/>
        <w:rPr>
          <w:rFonts w:ascii="Times New Roman" w:hAnsi="Times New Roman" w:cs="Times New Roman"/>
          <w:sz w:val="24"/>
          <w:szCs w:val="24"/>
        </w:rPr>
      </w:pPr>
      <w:r w:rsidRPr="00FD7560">
        <w:rPr>
          <w:rFonts w:ascii="Times New Roman" w:hAnsi="Times New Roman" w:cs="Times New Roman"/>
          <w:sz w:val="24"/>
          <w:szCs w:val="24"/>
        </w:rPr>
        <w:t>The samples was examine under crossed polarized light show properties such as birefringence and extinction (figure 4.4-4.6) The quartz displays low interference color, it is uniaxial, and it has undulose extinction which indicates dislocation walls in mineral grains, the plagioclase is anisotropic and it is identified by albite twinning which gives a series of fine lamellae and low birefringence. The muscovite is anisotropic with low to moderate birefringence</w:t>
      </w:r>
    </w:p>
    <w:p w:rsidR="00A566E4" w:rsidRDefault="00A566E4" w:rsidP="00A566E4">
      <w:pPr>
        <w:rPr>
          <w:rFonts w:ascii="Times New Roman" w:hAnsi="Times New Roman" w:cs="Times New Roman"/>
          <w:sz w:val="24"/>
          <w:szCs w:val="24"/>
        </w:rPr>
      </w:pPr>
    </w:p>
    <w:p w:rsidR="00A566E4" w:rsidRDefault="00A566E4"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3934A6" w:rsidRDefault="003934A6" w:rsidP="00A566E4">
      <w:pPr>
        <w:spacing w:after="0" w:line="480" w:lineRule="auto"/>
        <w:rPr>
          <w:rFonts w:ascii="Times New Roman" w:hAnsi="Times New Roman" w:cs="Times New Roman"/>
          <w:sz w:val="24"/>
          <w:szCs w:val="24"/>
        </w:rPr>
      </w:pPr>
    </w:p>
    <w:p w:rsidR="00AB09EA" w:rsidRDefault="00A01444" w:rsidP="00AB09EA">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pict>
          <v:shape id="_x0000_i1026" type="#_x0000_t75" alt="" style="width:24.75pt;height:24.75pt"/>
        </w:pict>
      </w:r>
    </w:p>
    <w:p w:rsidR="00AB09EA" w:rsidRPr="004F37CD" w:rsidRDefault="00AB09EA" w:rsidP="00AB09E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8276" cy="3101365"/>
            <wp:effectExtent l="19050" t="0" r="652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4113796" cy="3105532"/>
                    </a:xfrm>
                    <a:prstGeom prst="rect">
                      <a:avLst/>
                    </a:prstGeom>
                    <a:noFill/>
                    <a:ln w="9525">
                      <a:noFill/>
                      <a:miter lim="800000"/>
                      <a:headEnd/>
                      <a:tailEnd/>
                    </a:ln>
                  </pic:spPr>
                </pic:pic>
              </a:graphicData>
            </a:graphic>
          </wp:inline>
        </w:drawing>
      </w:r>
      <w:r w:rsidR="00A01444" w:rsidRPr="00A01444">
        <w:rPr>
          <w:rFonts w:ascii="Times New Roman" w:hAnsi="Times New Roman" w:cs="Times New Roman"/>
          <w:sz w:val="24"/>
          <w:szCs w:val="24"/>
        </w:rPr>
        <w:pict>
          <v:shape id="_x0000_i1027" type="#_x0000_t75" alt="" style="width:24.75pt;height:24.75pt"/>
        </w:pict>
      </w:r>
    </w:p>
    <w:p w:rsidR="00AB09EA" w:rsidRPr="00AB09EA" w:rsidRDefault="00AB09EA" w:rsidP="00AB09EA">
      <w:pPr>
        <w:rPr>
          <w:rFonts w:ascii="Times New Roman" w:hAnsi="Times New Roman" w:cs="Times New Roman"/>
          <w:sz w:val="24"/>
          <w:szCs w:val="24"/>
        </w:rPr>
      </w:pPr>
      <w:r w:rsidRPr="00AB09EA">
        <w:rPr>
          <w:rFonts w:ascii="Times New Roman" w:hAnsi="Times New Roman" w:cs="Times New Roman"/>
          <w:b/>
          <w:bCs/>
          <w:sz w:val="24"/>
          <w:szCs w:val="24"/>
        </w:rPr>
        <w:t>Figure 4.3: Photomicrograph of sample D under plane polarized light</w:t>
      </w:r>
    </w:p>
    <w:p w:rsidR="00AB09EA" w:rsidRDefault="00AB09EA" w:rsidP="00AB09EA">
      <w:pPr>
        <w:rPr>
          <w:rFonts w:ascii="Times New Roman" w:hAnsi="Times New Roman" w:cs="Times New Roman"/>
          <w:sz w:val="24"/>
          <w:szCs w:val="24"/>
        </w:rPr>
      </w:pPr>
    </w:p>
    <w:p w:rsidR="00AB09EA" w:rsidRDefault="00AB09EA" w:rsidP="00AB09EA">
      <w:pPr>
        <w:rPr>
          <w:rFonts w:ascii="Times New Roman" w:hAnsi="Times New Roman" w:cs="Times New Roman"/>
          <w:sz w:val="24"/>
          <w:szCs w:val="24"/>
        </w:rPr>
      </w:pPr>
    </w:p>
    <w:p w:rsidR="00AB09EA" w:rsidRDefault="00AB09EA" w:rsidP="00AB09EA">
      <w:pPr>
        <w:rPr>
          <w:rFonts w:ascii="Times New Roman" w:hAnsi="Times New Roman" w:cs="Times New Roman"/>
          <w:sz w:val="24"/>
          <w:szCs w:val="24"/>
        </w:rPr>
      </w:pPr>
    </w:p>
    <w:p w:rsidR="00AB09EA" w:rsidRPr="004F37CD" w:rsidRDefault="00AB09EA" w:rsidP="00AB09E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6331" cy="3144033"/>
            <wp:effectExtent l="19050" t="0" r="226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4038700" cy="3145879"/>
                    </a:xfrm>
                    <a:prstGeom prst="rect">
                      <a:avLst/>
                    </a:prstGeom>
                    <a:noFill/>
                    <a:ln w="9525">
                      <a:noFill/>
                      <a:miter lim="800000"/>
                      <a:headEnd/>
                      <a:tailEnd/>
                    </a:ln>
                  </pic:spPr>
                </pic:pic>
              </a:graphicData>
            </a:graphic>
          </wp:inline>
        </w:drawing>
      </w:r>
    </w:p>
    <w:p w:rsidR="00AB09EA" w:rsidRDefault="00AB09EA" w:rsidP="00AB09EA">
      <w:pPr>
        <w:pStyle w:val="NormalWeb"/>
      </w:pPr>
      <w:r>
        <w:rPr>
          <w:b/>
          <w:bCs/>
          <w:sz w:val="23"/>
          <w:szCs w:val="23"/>
        </w:rPr>
        <w:t>Figure 4.4 photomicrograph of sample D under crossed polarized light</w:t>
      </w:r>
    </w:p>
    <w:p w:rsidR="00AB09EA" w:rsidRDefault="00AB09EA" w:rsidP="00AB09EA">
      <w:pPr>
        <w:pStyle w:val="NormalWeb"/>
      </w:pPr>
      <w:r>
        <w:rPr>
          <w:noProof/>
        </w:rPr>
        <w:drawing>
          <wp:inline distT="0" distB="0" distL="0" distR="0">
            <wp:extent cx="4037478" cy="2755726"/>
            <wp:effectExtent l="19050" t="0" r="1122"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038112" cy="2756159"/>
                    </a:xfrm>
                    <a:prstGeom prst="rect">
                      <a:avLst/>
                    </a:prstGeom>
                    <a:noFill/>
                    <a:ln w="9525">
                      <a:noFill/>
                      <a:miter lim="800000"/>
                      <a:headEnd/>
                      <a:tailEnd/>
                    </a:ln>
                  </pic:spPr>
                </pic:pic>
              </a:graphicData>
            </a:graphic>
          </wp:inline>
        </w:drawing>
      </w:r>
    </w:p>
    <w:p w:rsidR="00AB09EA" w:rsidRPr="00F16AA4" w:rsidRDefault="00AB09EA" w:rsidP="00AB09EA">
      <w:pPr>
        <w:rPr>
          <w:rFonts w:ascii="Times New Roman" w:hAnsi="Times New Roman" w:cs="Times New Roman"/>
          <w:sz w:val="24"/>
          <w:szCs w:val="24"/>
        </w:rPr>
      </w:pPr>
      <w:r w:rsidRPr="00F16AA4">
        <w:rPr>
          <w:rFonts w:ascii="Times New Roman" w:hAnsi="Times New Roman" w:cs="Times New Roman"/>
          <w:b/>
          <w:bCs/>
          <w:sz w:val="24"/>
          <w:szCs w:val="24"/>
        </w:rPr>
        <w:t>Figure 4.5 Photomicrograph of sample E under plane polarized light</w:t>
      </w:r>
    </w:p>
    <w:p w:rsidR="00AB09EA" w:rsidRDefault="00AB09EA" w:rsidP="00AB09EA">
      <w:pPr>
        <w:pStyle w:val="NormalWeb"/>
      </w:pPr>
    </w:p>
    <w:p w:rsidR="00AB09EA" w:rsidRDefault="00AB09EA" w:rsidP="00AB09EA">
      <w:pPr>
        <w:pStyle w:val="NormalWeb"/>
      </w:pPr>
    </w:p>
    <w:p w:rsidR="00AB09EA" w:rsidRDefault="00AB09EA" w:rsidP="00AB09EA">
      <w:pPr>
        <w:pStyle w:val="NormalWeb"/>
      </w:pPr>
      <w:r>
        <w:rPr>
          <w:noProof/>
        </w:rPr>
        <w:lastRenderedPageBreak/>
        <w:drawing>
          <wp:inline distT="0" distB="0" distL="0" distR="0">
            <wp:extent cx="3988225" cy="3037562"/>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3988400" cy="3037695"/>
                    </a:xfrm>
                    <a:prstGeom prst="rect">
                      <a:avLst/>
                    </a:prstGeom>
                    <a:noFill/>
                    <a:ln w="9525">
                      <a:noFill/>
                      <a:miter lim="800000"/>
                      <a:headEnd/>
                      <a:tailEnd/>
                    </a:ln>
                  </pic:spPr>
                </pic:pic>
              </a:graphicData>
            </a:graphic>
          </wp:inline>
        </w:drawing>
      </w:r>
      <w:r w:rsidR="00A01444">
        <w:pict>
          <v:shape id="_x0000_i1028" type="#_x0000_t75" alt="" style="width:24.75pt;height:24.75pt"/>
        </w:pict>
      </w:r>
    </w:p>
    <w:p w:rsidR="00AB09EA" w:rsidRDefault="00AB09EA" w:rsidP="00AB09EA">
      <w:pPr>
        <w:pStyle w:val="NormalWeb"/>
        <w:rPr>
          <w:b/>
          <w:bCs/>
          <w:sz w:val="23"/>
          <w:szCs w:val="23"/>
        </w:rPr>
      </w:pPr>
      <w:r>
        <w:rPr>
          <w:b/>
          <w:bCs/>
          <w:sz w:val="23"/>
          <w:szCs w:val="23"/>
        </w:rPr>
        <w:t>Figure 4.6 photomicrograph of sample E under crossed polarized light</w:t>
      </w:r>
    </w:p>
    <w:p w:rsidR="00AB09EA" w:rsidRDefault="00AB09EA" w:rsidP="00AB09EA">
      <w:pPr>
        <w:pStyle w:val="NormalWeb"/>
        <w:rPr>
          <w:b/>
          <w:bCs/>
          <w:sz w:val="23"/>
          <w:szCs w:val="23"/>
        </w:rPr>
      </w:pPr>
    </w:p>
    <w:p w:rsidR="00AB09EA" w:rsidRDefault="00AB09EA"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6D0133" w:rsidRDefault="006D0133" w:rsidP="00AB09EA">
      <w:pPr>
        <w:pStyle w:val="NormalWeb"/>
        <w:rPr>
          <w:b/>
          <w:bCs/>
          <w:sz w:val="23"/>
          <w:szCs w:val="23"/>
        </w:rPr>
      </w:pPr>
    </w:p>
    <w:p w:rsidR="00AB09EA" w:rsidRDefault="00AB09EA" w:rsidP="00AB09EA">
      <w:pPr>
        <w:pStyle w:val="NormalWeb"/>
      </w:pPr>
      <w:r>
        <w:rPr>
          <w:b/>
          <w:bCs/>
          <w:sz w:val="23"/>
          <w:szCs w:val="23"/>
        </w:rPr>
        <w:lastRenderedPageBreak/>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AB09EA" w:rsidTr="0009091D">
        <w:tc>
          <w:tcPr>
            <w:tcW w:w="1502" w:type="dxa"/>
            <w:vMerge w:val="restart"/>
          </w:tcPr>
          <w:p w:rsidR="00AB09EA" w:rsidRDefault="00AB09EA" w:rsidP="0009091D">
            <w:r>
              <w:t>Sample Name</w:t>
            </w:r>
          </w:p>
        </w:tc>
        <w:tc>
          <w:tcPr>
            <w:tcW w:w="6011" w:type="dxa"/>
            <w:gridSpan w:val="4"/>
          </w:tcPr>
          <w:p w:rsidR="00AB09EA" w:rsidRPr="00F66515" w:rsidRDefault="00AB09EA" w:rsidP="0009091D">
            <w:r>
              <w:t>% Composition of the Minerals Present in the Studied Samples</w:t>
            </w:r>
          </w:p>
        </w:tc>
        <w:tc>
          <w:tcPr>
            <w:tcW w:w="1503" w:type="dxa"/>
            <w:vMerge w:val="restart"/>
          </w:tcPr>
          <w:p w:rsidR="00AB09EA" w:rsidRPr="00F66515" w:rsidRDefault="00AB09EA" w:rsidP="0009091D">
            <w:r>
              <w:t>Grand Total (%)</w:t>
            </w:r>
          </w:p>
        </w:tc>
      </w:tr>
      <w:tr w:rsidR="00AB09EA" w:rsidTr="0009091D">
        <w:tc>
          <w:tcPr>
            <w:tcW w:w="1502" w:type="dxa"/>
            <w:vMerge/>
          </w:tcPr>
          <w:p w:rsidR="00AB09EA" w:rsidRPr="00F66515" w:rsidRDefault="00AB09EA" w:rsidP="0009091D"/>
        </w:tc>
        <w:tc>
          <w:tcPr>
            <w:tcW w:w="1502" w:type="dxa"/>
          </w:tcPr>
          <w:p w:rsidR="00AB09EA" w:rsidRPr="00F66515" w:rsidRDefault="00AB09EA" w:rsidP="0009091D">
            <w:r>
              <w:t>Quartz</w:t>
            </w:r>
          </w:p>
        </w:tc>
        <w:tc>
          <w:tcPr>
            <w:tcW w:w="1503" w:type="dxa"/>
          </w:tcPr>
          <w:p w:rsidR="00AB09EA" w:rsidRPr="00305190" w:rsidRDefault="00AB09EA" w:rsidP="0009091D">
            <w:r>
              <w:t xml:space="preserve">   Mica</w:t>
            </w:r>
          </w:p>
        </w:tc>
        <w:tc>
          <w:tcPr>
            <w:tcW w:w="1503" w:type="dxa"/>
          </w:tcPr>
          <w:p w:rsidR="00AB09EA" w:rsidRPr="00305190" w:rsidRDefault="00AB09EA" w:rsidP="0009091D">
            <w:r>
              <w:t xml:space="preserve"> Feldspar</w:t>
            </w:r>
          </w:p>
        </w:tc>
        <w:tc>
          <w:tcPr>
            <w:tcW w:w="1503" w:type="dxa"/>
          </w:tcPr>
          <w:p w:rsidR="00AB09EA" w:rsidRPr="00305190" w:rsidRDefault="00AB09EA" w:rsidP="0009091D">
            <w:r>
              <w:t xml:space="preserve">  Lepidolite</w:t>
            </w:r>
          </w:p>
        </w:tc>
        <w:tc>
          <w:tcPr>
            <w:tcW w:w="1503" w:type="dxa"/>
            <w:vMerge/>
          </w:tcPr>
          <w:p w:rsidR="00AB09EA" w:rsidRDefault="00AB09EA" w:rsidP="0009091D"/>
        </w:tc>
      </w:tr>
      <w:tr w:rsidR="00AB09EA" w:rsidTr="0009091D">
        <w:tc>
          <w:tcPr>
            <w:tcW w:w="1502" w:type="dxa"/>
          </w:tcPr>
          <w:p w:rsidR="00AB09EA" w:rsidRPr="00305190" w:rsidRDefault="00AB09EA" w:rsidP="0009091D">
            <w:r>
              <w:t>D</w:t>
            </w:r>
          </w:p>
        </w:tc>
        <w:tc>
          <w:tcPr>
            <w:tcW w:w="1502" w:type="dxa"/>
          </w:tcPr>
          <w:p w:rsidR="00AB09EA" w:rsidRPr="00803AB4" w:rsidRDefault="00AB09EA" w:rsidP="0009091D">
            <w:r>
              <w:t>27</w:t>
            </w:r>
          </w:p>
        </w:tc>
        <w:tc>
          <w:tcPr>
            <w:tcW w:w="1503" w:type="dxa"/>
          </w:tcPr>
          <w:p w:rsidR="00AB09EA" w:rsidRPr="00803AB4" w:rsidRDefault="00AB09EA" w:rsidP="0009091D">
            <w:r>
              <w:t>3</w:t>
            </w:r>
          </w:p>
        </w:tc>
        <w:tc>
          <w:tcPr>
            <w:tcW w:w="1503" w:type="dxa"/>
          </w:tcPr>
          <w:p w:rsidR="00AB09EA" w:rsidRPr="00803AB4" w:rsidRDefault="00AB09EA" w:rsidP="0009091D">
            <w:r>
              <w:t>20</w:t>
            </w:r>
          </w:p>
        </w:tc>
        <w:tc>
          <w:tcPr>
            <w:tcW w:w="1503" w:type="dxa"/>
          </w:tcPr>
          <w:p w:rsidR="00AB09EA" w:rsidRPr="00803AB4" w:rsidRDefault="00AB09EA" w:rsidP="0009091D">
            <w:r>
              <w:t>50</w:t>
            </w:r>
          </w:p>
        </w:tc>
        <w:tc>
          <w:tcPr>
            <w:tcW w:w="1503" w:type="dxa"/>
          </w:tcPr>
          <w:p w:rsidR="00AB09EA" w:rsidRPr="00803AB4" w:rsidRDefault="00AB09EA" w:rsidP="0009091D">
            <w:r>
              <w:t>100</w:t>
            </w:r>
          </w:p>
        </w:tc>
      </w:tr>
      <w:tr w:rsidR="00AB09EA" w:rsidTr="0009091D">
        <w:tc>
          <w:tcPr>
            <w:tcW w:w="1502" w:type="dxa"/>
          </w:tcPr>
          <w:p w:rsidR="00AB09EA" w:rsidRPr="00305190" w:rsidRDefault="00AB09EA" w:rsidP="0009091D">
            <w:r>
              <w:t>E</w:t>
            </w:r>
          </w:p>
        </w:tc>
        <w:tc>
          <w:tcPr>
            <w:tcW w:w="1502" w:type="dxa"/>
          </w:tcPr>
          <w:p w:rsidR="00AB09EA" w:rsidRPr="00803AB4" w:rsidRDefault="00AB09EA" w:rsidP="0009091D">
            <w:r>
              <w:t>30</w:t>
            </w:r>
          </w:p>
        </w:tc>
        <w:tc>
          <w:tcPr>
            <w:tcW w:w="1503" w:type="dxa"/>
          </w:tcPr>
          <w:p w:rsidR="00AB09EA" w:rsidRPr="00803AB4" w:rsidRDefault="00AB09EA" w:rsidP="0009091D">
            <w:r>
              <w:t>55</w:t>
            </w:r>
          </w:p>
        </w:tc>
        <w:tc>
          <w:tcPr>
            <w:tcW w:w="1503" w:type="dxa"/>
          </w:tcPr>
          <w:p w:rsidR="00AB09EA" w:rsidRPr="00803AB4" w:rsidRDefault="00AB09EA" w:rsidP="0009091D">
            <w:r>
              <w:t>15</w:t>
            </w:r>
          </w:p>
        </w:tc>
        <w:tc>
          <w:tcPr>
            <w:tcW w:w="1503" w:type="dxa"/>
          </w:tcPr>
          <w:p w:rsidR="00AB09EA" w:rsidRPr="00803AB4" w:rsidRDefault="00AB09EA" w:rsidP="0009091D">
            <w:r>
              <w:t>--</w:t>
            </w:r>
          </w:p>
        </w:tc>
        <w:tc>
          <w:tcPr>
            <w:tcW w:w="1503" w:type="dxa"/>
          </w:tcPr>
          <w:p w:rsidR="00AB09EA" w:rsidRPr="00803AB4" w:rsidRDefault="00AB09EA" w:rsidP="0009091D">
            <w:r>
              <w:t>100</w:t>
            </w:r>
          </w:p>
        </w:tc>
      </w:tr>
    </w:tbl>
    <w:p w:rsidR="00AB09EA" w:rsidRDefault="00AB09EA" w:rsidP="00AB09EA"/>
    <w:p w:rsidR="00AB09EA" w:rsidRDefault="00AB09EA" w:rsidP="00AB09EA"/>
    <w:p w:rsidR="00AB09EA" w:rsidRDefault="00AB09EA" w:rsidP="00AB09EA"/>
    <w:p w:rsidR="00AB09EA" w:rsidRDefault="00AB09EA" w:rsidP="00AB09EA"/>
    <w:p w:rsidR="00AB09EA" w:rsidRDefault="00AB09EA" w:rsidP="00AB09EA"/>
    <w:p w:rsidR="00AB09EA" w:rsidRDefault="00AB09EA" w:rsidP="00AB09EA">
      <w:r>
        <w:rPr>
          <w:noProof/>
        </w:rPr>
        <w:drawing>
          <wp:inline distT="0" distB="0" distL="0" distR="0">
            <wp:extent cx="4572000" cy="2743200"/>
            <wp:effectExtent l="0" t="0" r="0" b="0"/>
            <wp:docPr id="1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09EA" w:rsidRPr="00313524" w:rsidRDefault="00AB09EA" w:rsidP="00AB09EA">
      <w:pPr>
        <w:rPr>
          <w:rFonts w:ascii="Times New Roman" w:hAnsi="Times New Roman" w:cs="Times New Roman"/>
          <w:sz w:val="24"/>
          <w:szCs w:val="24"/>
        </w:rPr>
      </w:pPr>
      <w:bookmarkStart w:id="1" w:name="_GoBack"/>
      <w:bookmarkEnd w:id="1"/>
      <w:r w:rsidRPr="00313524">
        <w:rPr>
          <w:rFonts w:ascii="Times New Roman" w:hAnsi="Times New Roman" w:cs="Times New Roman"/>
          <w:b/>
          <w:bCs/>
          <w:sz w:val="24"/>
          <w:szCs w:val="24"/>
        </w:rPr>
        <w:t>Figure 4.7 Pie chart representation of modal composition of sample D</w:t>
      </w:r>
    </w:p>
    <w:p w:rsidR="00AB09EA" w:rsidRDefault="00AB09EA" w:rsidP="00AB09EA"/>
    <w:p w:rsidR="00AB09EA" w:rsidRDefault="00AB09EA" w:rsidP="00AB09EA">
      <w:r>
        <w:rPr>
          <w:noProof/>
        </w:rPr>
        <w:lastRenderedPageBreak/>
        <w:drawing>
          <wp:inline distT="0" distB="0" distL="0" distR="0">
            <wp:extent cx="4572000" cy="2743200"/>
            <wp:effectExtent l="0" t="0" r="0" b="0"/>
            <wp:docPr id="18"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09EA" w:rsidRDefault="00AB09EA" w:rsidP="00AB09EA">
      <w:pPr>
        <w:pStyle w:val="NormalWeb"/>
        <w:rPr>
          <w:b/>
          <w:bCs/>
          <w:sz w:val="23"/>
          <w:szCs w:val="23"/>
        </w:rPr>
      </w:pPr>
      <w:r>
        <w:rPr>
          <w:b/>
          <w:bCs/>
          <w:sz w:val="23"/>
          <w:szCs w:val="23"/>
        </w:rPr>
        <w:t>Figure 4.8 Pie chart representation of modal composition of sample E</w:t>
      </w:r>
    </w:p>
    <w:p w:rsidR="00AB09EA" w:rsidRDefault="00AB09EA" w:rsidP="00AB09EA">
      <w:pPr>
        <w:pStyle w:val="NormalWeb"/>
        <w:rPr>
          <w:b/>
          <w:bCs/>
          <w:sz w:val="23"/>
          <w:szCs w:val="23"/>
        </w:rPr>
      </w:pPr>
    </w:p>
    <w:p w:rsidR="00AB09EA" w:rsidRDefault="0018132B" w:rsidP="00E63E22">
      <w:pPr>
        <w:pStyle w:val="NormalWeb"/>
        <w:spacing w:line="360" w:lineRule="auto"/>
        <w:rPr>
          <w:b/>
          <w:bCs/>
          <w:sz w:val="23"/>
          <w:szCs w:val="23"/>
        </w:rPr>
      </w:pPr>
      <w:r>
        <w:rPr>
          <w:b/>
          <w:bCs/>
          <w:sz w:val="23"/>
          <w:szCs w:val="23"/>
        </w:rPr>
        <w:t>Discussions of the results</w:t>
      </w:r>
    </w:p>
    <w:p w:rsidR="0018132B" w:rsidRDefault="0018132B" w:rsidP="00E63E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concentrations of major oxides of the samples analyzed as presented in table 2 has </w:t>
      </w:r>
      <w:r w:rsidRPr="00553D35">
        <w:rPr>
          <w:rFonts w:ascii="Times New Roman" w:hAnsi="Times New Roman" w:cs="Times New Roman"/>
          <w:bCs/>
          <w:sz w:val="24"/>
          <w:szCs w:val="24"/>
        </w:rPr>
        <w:t>SiO</w:t>
      </w:r>
      <w:r w:rsidRPr="00553D35">
        <w:rPr>
          <w:rFonts w:ascii="Times New Roman" w:hAnsi="Times New Roman" w:cs="Times New Roman"/>
          <w:bCs/>
          <w:sz w:val="16"/>
          <w:szCs w:val="16"/>
        </w:rPr>
        <w:t xml:space="preserve">2 </w:t>
      </w:r>
      <w:r w:rsidRPr="00553D35">
        <w:rPr>
          <w:rFonts w:ascii="Times New Roman" w:hAnsi="Times New Roman" w:cs="Times New Roman"/>
          <w:bCs/>
          <w:sz w:val="24"/>
          <w:szCs w:val="24"/>
        </w:rPr>
        <w:t>is high</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ranges from 68.43-76.36% with an average of 72.57%, while </w:t>
      </w:r>
      <w:r w:rsidRPr="007D44FF">
        <w:rPr>
          <w:rFonts w:ascii="Times New Roman" w:hAnsi="Times New Roman" w:cs="Times New Roman"/>
          <w:bCs/>
          <w:sz w:val="24"/>
          <w:szCs w:val="24"/>
        </w:rPr>
        <w:t>Al</w:t>
      </w:r>
      <w:r w:rsidRPr="007D44FF">
        <w:rPr>
          <w:rFonts w:ascii="Times New Roman" w:hAnsi="Times New Roman" w:cs="Times New Roman"/>
          <w:bCs/>
          <w:sz w:val="16"/>
          <w:szCs w:val="16"/>
        </w:rPr>
        <w:t>2</w:t>
      </w:r>
      <w:r w:rsidRPr="007D44FF">
        <w:rPr>
          <w:rFonts w:ascii="Times New Roman" w:hAnsi="Times New Roman" w:cs="Times New Roman"/>
          <w:bCs/>
          <w:sz w:val="24"/>
          <w:szCs w:val="24"/>
        </w:rPr>
        <w:t>O</w:t>
      </w:r>
      <w:r w:rsidRPr="007D44FF">
        <w:rPr>
          <w:rFonts w:ascii="Times New Roman" w:hAnsi="Times New Roman" w:cs="Times New Roman"/>
          <w:bCs/>
          <w:sz w:val="16"/>
          <w:szCs w:val="16"/>
        </w:rPr>
        <w:t xml:space="preserve">3 </w:t>
      </w:r>
      <w:r>
        <w:rPr>
          <w:rFonts w:ascii="Times New Roman" w:hAnsi="Times New Roman" w:cs="Times New Roman"/>
          <w:bCs/>
          <w:sz w:val="24"/>
          <w:szCs w:val="24"/>
        </w:rPr>
        <w:t xml:space="preserve">is high </w:t>
      </w:r>
      <w:r w:rsidRPr="007D44FF">
        <w:rPr>
          <w:rFonts w:ascii="Times New Roman" w:hAnsi="Times New Roman" w:cs="Times New Roman"/>
          <w:bCs/>
          <w:sz w:val="24"/>
          <w:szCs w:val="24"/>
        </w:rPr>
        <w:t>ranges between 15.3</w:t>
      </w:r>
      <w:r>
        <w:rPr>
          <w:rFonts w:ascii="Times New Roman" w:hAnsi="Times New Roman" w:cs="Times New Roman"/>
          <w:bCs/>
          <w:sz w:val="24"/>
          <w:szCs w:val="24"/>
        </w:rPr>
        <w:t>3</w:t>
      </w:r>
      <w:r w:rsidRPr="007D44FF">
        <w:rPr>
          <w:rFonts w:ascii="Times New Roman" w:hAnsi="Times New Roman" w:cs="Times New Roman"/>
          <w:bCs/>
          <w:sz w:val="24"/>
          <w:szCs w:val="24"/>
        </w:rPr>
        <w:t>-</w:t>
      </w:r>
      <w:r>
        <w:rPr>
          <w:rFonts w:ascii="Times New Roman" w:hAnsi="Times New Roman" w:cs="Times New Roman"/>
          <w:bCs/>
          <w:sz w:val="24"/>
          <w:szCs w:val="24"/>
        </w:rPr>
        <w:t xml:space="preserve">16.45% with average value of 15.86%. The </w:t>
      </w:r>
      <w:r w:rsidRPr="00CB3C36">
        <w:rPr>
          <w:rFonts w:ascii="Times New Roman" w:hAnsi="Times New Roman" w:cs="Times New Roman"/>
          <w:bCs/>
          <w:sz w:val="24"/>
          <w:szCs w:val="24"/>
        </w:rPr>
        <w:t>Fe</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sidRPr="00CB3C36">
        <w:rPr>
          <w:rFonts w:ascii="Times New Roman" w:hAnsi="Times New Roman" w:cs="Times New Roman"/>
          <w:bCs/>
          <w:sz w:val="16"/>
          <w:szCs w:val="16"/>
        </w:rPr>
        <w:t xml:space="preserve">3 </w:t>
      </w:r>
      <w:r w:rsidRPr="00CB3C36">
        <w:rPr>
          <w:rFonts w:ascii="Times New Roman" w:hAnsi="Times New Roman" w:cs="Times New Roman"/>
          <w:bCs/>
          <w:sz w:val="24"/>
          <w:szCs w:val="24"/>
        </w:rPr>
        <w:t>low</w:t>
      </w:r>
      <w:r>
        <w:rPr>
          <w:rFonts w:ascii="Times New Roman" w:hAnsi="Times New Roman" w:cs="Times New Roman"/>
          <w:bCs/>
          <w:sz w:val="24"/>
          <w:szCs w:val="24"/>
        </w:rPr>
        <w:t xml:space="preserve"> varies between 0.77-1.73% with average of, while MgO is low 0.0-1.98% with average value of 0.66%. CaO has value ranges from 0.0-3.10% with average of 1.03%, while </w:t>
      </w:r>
      <w:r w:rsidRPr="00CB3C36">
        <w:rPr>
          <w:rFonts w:ascii="Times New Roman" w:hAnsi="Times New Roman" w:cs="Times New Roman"/>
          <w:bCs/>
          <w:sz w:val="24"/>
          <w:szCs w:val="24"/>
        </w:rPr>
        <w:t>Na</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Pr>
          <w:rFonts w:ascii="Times New Roman" w:hAnsi="Times New Roman" w:cs="Times New Roman"/>
          <w:bCs/>
          <w:sz w:val="24"/>
          <w:szCs w:val="24"/>
        </w:rPr>
        <w:t xml:space="preserve"> is low ranging from 0.30-1.20% with average of 0.86%. </w:t>
      </w:r>
      <w:r w:rsidRPr="0038487B">
        <w:rPr>
          <w:rFonts w:ascii="Times New Roman" w:hAnsi="Times New Roman" w:cs="Times New Roman"/>
          <w:bCs/>
          <w:sz w:val="24"/>
          <w:szCs w:val="24"/>
        </w:rPr>
        <w:t>K</w:t>
      </w:r>
      <w:r w:rsidRPr="0038487B">
        <w:rPr>
          <w:rFonts w:ascii="Times New Roman" w:hAnsi="Times New Roman" w:cs="Times New Roman"/>
          <w:bCs/>
          <w:sz w:val="16"/>
          <w:szCs w:val="16"/>
        </w:rPr>
        <w:t>2</w:t>
      </w:r>
      <w:r w:rsidRPr="0038487B">
        <w:rPr>
          <w:rFonts w:ascii="Times New Roman" w:hAnsi="Times New Roman" w:cs="Times New Roman"/>
          <w:bCs/>
          <w:sz w:val="24"/>
          <w:szCs w:val="24"/>
        </w:rPr>
        <w:t>O</w:t>
      </w:r>
      <w:r>
        <w:rPr>
          <w:rFonts w:ascii="Times New Roman" w:hAnsi="Times New Roman" w:cs="Times New Roman"/>
          <w:bCs/>
          <w:sz w:val="24"/>
          <w:szCs w:val="24"/>
        </w:rPr>
        <w:t xml:space="preserve"> ranges from 0.01-4.00% with average of 2.4%, while TiO</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 is varies between 0.0-1.73% with average value of 0.57%. Low value for MnO varies from 0.06-0.60% with average of 0.32%, Li</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O has value ranging from 0.15-0.94% with average of 0.67%, while the LOI ranges from 0.15-0.94% with average value of 0.67%.The results indicate that the samples can be applicable in portable electronics and with more beneficiation the required   percentage needed for lithium ore for use in battery production can be attained.  </w:t>
      </w:r>
    </w:p>
    <w:p w:rsidR="0018132B" w:rsidRDefault="0018132B" w:rsidP="00AB09EA">
      <w:pPr>
        <w:pStyle w:val="NormalWeb"/>
        <w:rPr>
          <w:b/>
          <w:bCs/>
          <w:sz w:val="23"/>
          <w:szCs w:val="23"/>
        </w:rPr>
      </w:pPr>
    </w:p>
    <w:p w:rsidR="00AB09EA" w:rsidRDefault="00AB09EA" w:rsidP="00AB09EA">
      <w:pPr>
        <w:pStyle w:val="NormalWeb"/>
        <w:rPr>
          <w:b/>
          <w:bCs/>
          <w:sz w:val="23"/>
          <w:szCs w:val="23"/>
        </w:rPr>
      </w:pPr>
    </w:p>
    <w:p w:rsidR="00AB09EA" w:rsidRDefault="00AB09EA" w:rsidP="00AB09EA">
      <w:pPr>
        <w:pStyle w:val="NormalWeb"/>
        <w:rPr>
          <w:b/>
          <w:bCs/>
          <w:sz w:val="23"/>
          <w:szCs w:val="23"/>
        </w:rPr>
      </w:pPr>
    </w:p>
    <w:p w:rsidR="003934A6" w:rsidRPr="00E63E22" w:rsidRDefault="003934A6" w:rsidP="003934A6">
      <w:pPr>
        <w:spacing w:after="0" w:line="480" w:lineRule="auto"/>
        <w:jc w:val="center"/>
        <w:rPr>
          <w:rFonts w:ascii="Times New Roman" w:hAnsi="Times New Roman" w:cs="Times New Roman"/>
          <w:b/>
          <w:bCs/>
          <w:sz w:val="24"/>
          <w:szCs w:val="24"/>
        </w:rPr>
      </w:pPr>
      <w:r w:rsidRPr="00E63E22">
        <w:rPr>
          <w:rFonts w:ascii="Times New Roman" w:hAnsi="Times New Roman" w:cs="Times New Roman"/>
          <w:b/>
          <w:bCs/>
          <w:sz w:val="24"/>
          <w:szCs w:val="24"/>
        </w:rPr>
        <w:lastRenderedPageBreak/>
        <w:t>CHAPTER FIVE</w:t>
      </w:r>
    </w:p>
    <w:p w:rsidR="003934A6" w:rsidRPr="00E63E22" w:rsidRDefault="003934A6" w:rsidP="003934A6">
      <w:pPr>
        <w:spacing w:after="0" w:line="480" w:lineRule="auto"/>
        <w:rPr>
          <w:rFonts w:ascii="Times New Roman" w:hAnsi="Times New Roman" w:cs="Times New Roman"/>
          <w:b/>
          <w:bCs/>
          <w:sz w:val="24"/>
          <w:szCs w:val="24"/>
        </w:rPr>
      </w:pPr>
      <w:r w:rsidRPr="00E63E22">
        <w:rPr>
          <w:rFonts w:ascii="Times New Roman" w:hAnsi="Times New Roman" w:cs="Times New Roman"/>
          <w:b/>
          <w:bCs/>
          <w:sz w:val="24"/>
          <w:szCs w:val="24"/>
        </w:rPr>
        <w:t>5.0 Conclusion and Recommendations</w:t>
      </w:r>
    </w:p>
    <w:p w:rsidR="003934A6" w:rsidRPr="00E63E22" w:rsidRDefault="003934A6" w:rsidP="003934A6">
      <w:pPr>
        <w:spacing w:after="0" w:line="480" w:lineRule="auto"/>
        <w:rPr>
          <w:rFonts w:ascii="Times New Roman" w:hAnsi="Times New Roman" w:cs="Times New Roman"/>
          <w:b/>
          <w:bCs/>
          <w:sz w:val="24"/>
          <w:szCs w:val="24"/>
        </w:rPr>
      </w:pPr>
      <w:r w:rsidRPr="00E63E22">
        <w:rPr>
          <w:rFonts w:ascii="Times New Roman" w:hAnsi="Times New Roman" w:cs="Times New Roman"/>
          <w:b/>
          <w:bCs/>
          <w:sz w:val="24"/>
          <w:szCs w:val="24"/>
        </w:rPr>
        <w:t>5.1 Conclusions</w:t>
      </w:r>
    </w:p>
    <w:p w:rsidR="003934A6" w:rsidRPr="007102AC" w:rsidRDefault="003934A6" w:rsidP="003934A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focuses on the </w:t>
      </w:r>
      <w:r w:rsidRPr="007102AC">
        <w:rPr>
          <w:rFonts w:ascii="Times New Roman" w:hAnsi="Times New Roman" w:cs="Times New Roman"/>
          <w:sz w:val="24"/>
          <w:szCs w:val="24"/>
        </w:rPr>
        <w:t xml:space="preserve">petrographic studies </w:t>
      </w:r>
      <w:r>
        <w:rPr>
          <w:rFonts w:ascii="Times New Roman" w:hAnsi="Times New Roman" w:cs="Times New Roman"/>
          <w:sz w:val="24"/>
          <w:szCs w:val="24"/>
        </w:rPr>
        <w:t>and geochemical analysis of Lepidolite from kacafu community, Patigi local government area of Kwara State.</w:t>
      </w:r>
      <w:r w:rsidRPr="007102AC">
        <w:rPr>
          <w:rFonts w:ascii="Times New Roman" w:hAnsi="Times New Roman" w:cs="Times New Roman"/>
          <w:sz w:val="24"/>
          <w:szCs w:val="24"/>
        </w:rPr>
        <w:t xml:space="preserve"> </w:t>
      </w:r>
      <w:r>
        <w:rPr>
          <w:rFonts w:ascii="Times New Roman" w:hAnsi="Times New Roman" w:cs="Times New Roman"/>
          <w:sz w:val="24"/>
          <w:szCs w:val="24"/>
        </w:rPr>
        <w:t>F</w:t>
      </w:r>
      <w:r w:rsidRPr="007102AC">
        <w:rPr>
          <w:rFonts w:ascii="Times New Roman" w:hAnsi="Times New Roman" w:cs="Times New Roman"/>
          <w:sz w:val="24"/>
          <w:szCs w:val="24"/>
        </w:rPr>
        <w:t xml:space="preserve">ive samples were </w:t>
      </w:r>
      <w:r>
        <w:rPr>
          <w:rFonts w:ascii="Times New Roman" w:hAnsi="Times New Roman" w:cs="Times New Roman"/>
          <w:sz w:val="24"/>
          <w:szCs w:val="24"/>
        </w:rPr>
        <w:t xml:space="preserve">collected and analyzed, then </w:t>
      </w:r>
      <w:r w:rsidRPr="007102AC">
        <w:rPr>
          <w:rFonts w:ascii="Times New Roman" w:hAnsi="Times New Roman" w:cs="Times New Roman"/>
          <w:sz w:val="24"/>
          <w:szCs w:val="24"/>
        </w:rPr>
        <w:t xml:space="preserve">identified in the petrographic studies reveal the major mineral as quartz, plagioclase, muscovite, and biotite whilst accessory mineral which comprise of lepidolite, </w:t>
      </w:r>
      <w:r>
        <w:rPr>
          <w:rFonts w:ascii="Times New Roman" w:hAnsi="Times New Roman" w:cs="Times New Roman"/>
          <w:sz w:val="24"/>
          <w:szCs w:val="24"/>
        </w:rPr>
        <w:t>Atomic Absorption Spectrometry was used for the</w:t>
      </w:r>
      <w:r w:rsidRPr="007102AC">
        <w:rPr>
          <w:rFonts w:ascii="Times New Roman" w:hAnsi="Times New Roman" w:cs="Times New Roman"/>
          <w:sz w:val="24"/>
          <w:szCs w:val="24"/>
        </w:rPr>
        <w:t xml:space="preserve"> determination of major oxides and trace contents with average percentages of </w:t>
      </w:r>
      <w:r w:rsidRPr="007102AC">
        <w:rPr>
          <w:rFonts w:ascii="Times New Roman" w:hAnsi="Times New Roman" w:cs="Times New Roman"/>
          <w:bCs/>
          <w:sz w:val="24"/>
          <w:szCs w:val="24"/>
        </w:rPr>
        <w:t>72.57% for SiO</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 15.86% for Al</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O</w:t>
      </w:r>
      <w:r w:rsidRPr="007102AC">
        <w:rPr>
          <w:rFonts w:ascii="Times New Roman" w:hAnsi="Times New Roman" w:cs="Times New Roman"/>
          <w:bCs/>
          <w:sz w:val="24"/>
          <w:szCs w:val="24"/>
          <w:vertAlign w:val="subscript"/>
        </w:rPr>
        <w:t>3</w:t>
      </w:r>
      <w:r w:rsidRPr="007102AC">
        <w:rPr>
          <w:rFonts w:ascii="Times New Roman" w:hAnsi="Times New Roman" w:cs="Times New Roman"/>
          <w:bCs/>
          <w:sz w:val="24"/>
          <w:szCs w:val="24"/>
        </w:rPr>
        <w:t>, 1.19% for Fe</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O</w:t>
      </w:r>
      <w:r w:rsidRPr="007102AC">
        <w:rPr>
          <w:rFonts w:ascii="Times New Roman" w:hAnsi="Times New Roman" w:cs="Times New Roman"/>
          <w:bCs/>
          <w:sz w:val="24"/>
          <w:szCs w:val="24"/>
          <w:vertAlign w:val="subscript"/>
        </w:rPr>
        <w:t>3</w:t>
      </w:r>
      <w:r w:rsidRPr="007102AC">
        <w:rPr>
          <w:rFonts w:ascii="Times New Roman" w:hAnsi="Times New Roman" w:cs="Times New Roman"/>
          <w:bCs/>
          <w:sz w:val="24"/>
          <w:szCs w:val="24"/>
        </w:rPr>
        <w:t>, and 0.67% for Li</w:t>
      </w:r>
      <w:r w:rsidRPr="007102AC">
        <w:rPr>
          <w:rFonts w:ascii="Times New Roman" w:hAnsi="Times New Roman" w:cs="Times New Roman"/>
          <w:bCs/>
          <w:sz w:val="24"/>
          <w:szCs w:val="24"/>
          <w:vertAlign w:val="subscript"/>
        </w:rPr>
        <w:t>2</w:t>
      </w:r>
      <w:r w:rsidRPr="007102AC">
        <w:rPr>
          <w:rFonts w:ascii="Times New Roman" w:hAnsi="Times New Roman" w:cs="Times New Roman"/>
          <w:bCs/>
          <w:sz w:val="24"/>
          <w:szCs w:val="24"/>
        </w:rPr>
        <w:t>O</w:t>
      </w:r>
      <w:r w:rsidRPr="007102AC">
        <w:rPr>
          <w:rFonts w:ascii="Times New Roman" w:hAnsi="Times New Roman" w:cs="Times New Roman"/>
          <w:sz w:val="24"/>
          <w:szCs w:val="24"/>
        </w:rPr>
        <w:t xml:space="preserve"> and 5.92% for Pb, 3.44% for Zn and 0.003% for Cu indicate high fractionation and mineralization potential. Furthermore, the lepidolite in the study area may not be the dominant mineral in these samples. Instead, quartz appears to be a major component in all five samples. The presence of plagioclase, muscovite and opaque minerals indicates a diverse mineral assemblage. </w:t>
      </w:r>
    </w:p>
    <w:p w:rsidR="003934A6" w:rsidRPr="00E63E22" w:rsidRDefault="003934A6" w:rsidP="003934A6">
      <w:pPr>
        <w:spacing w:after="0" w:line="480" w:lineRule="auto"/>
        <w:rPr>
          <w:rFonts w:ascii="Times New Roman" w:hAnsi="Times New Roman" w:cs="Times New Roman"/>
          <w:b/>
          <w:bCs/>
          <w:sz w:val="24"/>
          <w:szCs w:val="24"/>
        </w:rPr>
      </w:pPr>
      <w:r w:rsidRPr="00E63E22">
        <w:rPr>
          <w:rFonts w:ascii="Times New Roman" w:hAnsi="Times New Roman" w:cs="Times New Roman"/>
          <w:b/>
          <w:bCs/>
          <w:sz w:val="24"/>
          <w:szCs w:val="24"/>
        </w:rPr>
        <w:t>5.2 Recommendations</w:t>
      </w:r>
    </w:p>
    <w:p w:rsidR="003934A6" w:rsidRDefault="00581FA7" w:rsidP="003934A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From the result of petrographical and atomic absorption spectrometry analysis, it is therefore recommended that concentration of lithium is less to the requirement for lithium ion battery production except from a sample. </w:t>
      </w: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76376F" w:rsidRDefault="0076376F" w:rsidP="003934A6">
      <w:pPr>
        <w:spacing w:after="0" w:line="480" w:lineRule="auto"/>
        <w:rPr>
          <w:rFonts w:ascii="Times New Roman" w:hAnsi="Times New Roman" w:cs="Times New Roman"/>
          <w:sz w:val="24"/>
          <w:szCs w:val="24"/>
        </w:rPr>
      </w:pPr>
    </w:p>
    <w:p w:rsidR="00A45F07" w:rsidRPr="00FA3643" w:rsidRDefault="00A45F07" w:rsidP="00A45F07">
      <w:pPr>
        <w:spacing w:after="0" w:line="480" w:lineRule="auto"/>
        <w:rPr>
          <w:rFonts w:ascii="Times New Roman" w:hAnsi="Times New Roman" w:cs="Times New Roman"/>
          <w:b/>
          <w:bCs/>
          <w:sz w:val="24"/>
          <w:szCs w:val="24"/>
        </w:rPr>
      </w:pPr>
      <w:r w:rsidRPr="00FA3643">
        <w:rPr>
          <w:rFonts w:ascii="Times New Roman" w:hAnsi="Times New Roman" w:cs="Times New Roman"/>
          <w:b/>
          <w:bCs/>
          <w:sz w:val="24"/>
          <w:szCs w:val="24"/>
        </w:rPr>
        <w:lastRenderedPageBreak/>
        <w:t>References</w:t>
      </w: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205D54">
        <w:rPr>
          <w:rFonts w:ascii="Times New Roman" w:hAnsi="Times New Roman" w:cs="Times New Roman"/>
          <w:b/>
          <w:bCs/>
          <w:color w:val="000000"/>
          <w:sz w:val="24"/>
          <w:szCs w:val="24"/>
        </w:rPr>
        <w:t>Bradley, D.C., Stillings, L.L., Jaskula, B.W., Munk, L.-A. &amp; McCauley, A.D. 2017.</w:t>
      </w:r>
      <w:r w:rsidRPr="00007887">
        <w:rPr>
          <w:rFonts w:ascii="Times New Roman" w:hAnsi="Times New Roman" w:cs="Times New Roman"/>
          <w:color w:val="000000"/>
          <w:sz w:val="24"/>
          <w:szCs w:val="24"/>
        </w:rPr>
        <w:t xml:space="preserve"> Lithium. In: Schulz, K.J., et al. (eds). </w:t>
      </w:r>
      <w:r w:rsidRPr="00007887">
        <w:rPr>
          <w:rFonts w:ascii="Times New Roman" w:hAnsi="Times New Roman" w:cs="Times New Roman"/>
          <w:iCs/>
          <w:color w:val="000000"/>
          <w:sz w:val="24"/>
          <w:szCs w:val="24"/>
        </w:rPr>
        <w:t>Critical mineral resources of the United States— economic and environmental geology and prospects for future supply</w:t>
      </w:r>
      <w:r w:rsidRPr="00007887">
        <w:rPr>
          <w:rFonts w:ascii="Times New Roman" w:hAnsi="Times New Roman" w:cs="Times New Roman"/>
          <w:color w:val="000000"/>
          <w:sz w:val="24"/>
          <w:szCs w:val="24"/>
        </w:rPr>
        <w:t xml:space="preserve">, U.S. Geological Survey Professional Paper, Vol. 1802, pp. K1–K21. </w:t>
      </w: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A45F07" w:rsidRDefault="00A45F07" w:rsidP="00A45F07">
      <w:pPr>
        <w:pStyle w:val="Default"/>
        <w:ind w:left="630" w:hanging="630"/>
      </w:pPr>
      <w:r w:rsidRPr="00205D54">
        <w:rPr>
          <w:b/>
          <w:bCs/>
        </w:rPr>
        <w:t>Christie, T., Brathwaite, B. (2008),</w:t>
      </w:r>
      <w:r w:rsidRPr="00850B3A">
        <w:t xml:space="preserve"> ‘‘Mineral Commodity Report 19-Beryllium, Gallium, Lithium, Magnesium, Uranium and Zirconium, </w:t>
      </w:r>
      <w:r w:rsidRPr="00850B3A">
        <w:rPr>
          <w:iCs/>
        </w:rPr>
        <w:t>Institute of Geological and Nuclear Sciences Ltd</w:t>
      </w:r>
      <w:r w:rsidRPr="00850B3A">
        <w:t xml:space="preserve">. </w:t>
      </w:r>
    </w:p>
    <w:p w:rsidR="00A45F07" w:rsidRDefault="00A45F07" w:rsidP="00A45F07">
      <w:pPr>
        <w:pStyle w:val="Default"/>
        <w:ind w:left="630" w:hanging="630"/>
      </w:pP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Dessemond, C., Lajoie-Leroux, F., Soucy, G., Laroche, N., Magnan, J.-F. (2019),</w:t>
      </w:r>
      <w:r w:rsidRPr="00850B3A">
        <w:rPr>
          <w:rFonts w:ascii="Times New Roman" w:hAnsi="Times New Roman" w:cs="Times New Roman"/>
          <w:sz w:val="24"/>
          <w:szCs w:val="24"/>
        </w:rPr>
        <w:t xml:space="preserve"> "Spodumene: The Lithium Market, Resources and Processes", </w:t>
      </w:r>
      <w:r w:rsidRPr="00850B3A">
        <w:rPr>
          <w:rFonts w:ascii="Times New Roman" w:hAnsi="Times New Roman" w:cs="Times New Roman"/>
          <w:iCs/>
          <w:sz w:val="24"/>
          <w:szCs w:val="24"/>
        </w:rPr>
        <w:t xml:space="preserve">Minerals </w:t>
      </w:r>
      <w:r w:rsidRPr="00850B3A">
        <w:rPr>
          <w:rFonts w:ascii="Times New Roman" w:hAnsi="Times New Roman" w:cs="Times New Roman"/>
          <w:sz w:val="24"/>
          <w:szCs w:val="24"/>
        </w:rPr>
        <w:t>Vol. 9, 334 pp.</w:t>
      </w:r>
    </w:p>
    <w:p w:rsidR="00A45F07" w:rsidRPr="00850B3A" w:rsidRDefault="00A45F07" w:rsidP="00A45F07">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PSMT" w:hAnsi="Times New Roman" w:cs="Times New Roman"/>
          <w:sz w:val="24"/>
          <w:szCs w:val="24"/>
        </w:rPr>
      </w:pPr>
      <w:r w:rsidRPr="00205D54">
        <w:rPr>
          <w:rFonts w:ascii="Times New Roman" w:eastAsia="TimesNewRomanPSMT" w:hAnsi="Times New Roman" w:cs="Times New Roman"/>
          <w:b/>
          <w:bCs/>
          <w:sz w:val="24"/>
          <w:szCs w:val="24"/>
        </w:rPr>
        <w:t>Evans, R.K. (2008).</w:t>
      </w:r>
      <w:r w:rsidRPr="00FD396C">
        <w:rPr>
          <w:rFonts w:ascii="Times New Roman" w:eastAsia="TimesNewRomanPSMT" w:hAnsi="Times New Roman" w:cs="Times New Roman"/>
          <w:sz w:val="24"/>
          <w:szCs w:val="24"/>
        </w:rPr>
        <w:t xml:space="preserve"> </w:t>
      </w:r>
      <w:r w:rsidRPr="00FD396C">
        <w:rPr>
          <w:rFonts w:ascii="Times New Roman" w:eastAsia="TimesNewRomanPSMT" w:hAnsi="Times New Roman" w:cs="Times New Roman"/>
          <w:iCs/>
          <w:sz w:val="24"/>
          <w:szCs w:val="24"/>
        </w:rPr>
        <w:t>An abundance of lithium</w:t>
      </w:r>
      <w:r w:rsidRPr="00FD396C">
        <w:rPr>
          <w:rFonts w:ascii="Times New Roman" w:eastAsia="TimesNewRomanPSMT" w:hAnsi="Times New Roman" w:cs="Times New Roman"/>
          <w:sz w:val="24"/>
          <w:szCs w:val="24"/>
        </w:rPr>
        <w:t>. World Lithium. Santiago, Chile</w:t>
      </w:r>
    </w:p>
    <w:p w:rsidR="00A45F07" w:rsidRPr="00FD396C"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Evans, R.K. (2014). Lithium in Gunn, A.G. (ED.).</w:t>
      </w:r>
      <w:r>
        <w:rPr>
          <w:rFonts w:ascii="Times New Roman" w:eastAsia="TimesNewRoman" w:hAnsi="Times New Roman" w:cs="Times New Roman"/>
          <w:sz w:val="24"/>
          <w:szCs w:val="24"/>
        </w:rPr>
        <w:t xml:space="preserve"> Critical metal hand book chapter 10. John Wiley and Son Ltd. Chichester, UK. ISBN 978-0-470-67171-9.</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Pr="00205D54" w:rsidRDefault="00A45F07" w:rsidP="00A45F07">
      <w:pPr>
        <w:autoSpaceDE w:val="0"/>
        <w:autoSpaceDN w:val="0"/>
        <w:adjustRightInd w:val="0"/>
        <w:spacing w:after="0" w:line="240" w:lineRule="auto"/>
        <w:ind w:left="630" w:hanging="630"/>
        <w:jc w:val="both"/>
        <w:rPr>
          <w:rFonts w:ascii="Times New Roman" w:hAnsi="Times New Roman" w:cs="Times New Roman"/>
          <w:b/>
          <w:bCs/>
          <w:sz w:val="24"/>
          <w:szCs w:val="24"/>
        </w:rPr>
      </w:pPr>
      <w:r w:rsidRPr="00205D54">
        <w:rPr>
          <w:rFonts w:ascii="Times New Roman" w:hAnsi="Times New Roman" w:cs="Times New Roman"/>
          <w:b/>
          <w:bCs/>
          <w:sz w:val="24"/>
          <w:szCs w:val="24"/>
        </w:rPr>
        <w:t>Feng, Q., Kanoh, H., Miyai, Y., Ooi, K. (1995),</w:t>
      </w:r>
      <w:r w:rsidRPr="00850B3A">
        <w:rPr>
          <w:rFonts w:ascii="Times New Roman" w:hAnsi="Times New Roman" w:cs="Times New Roman"/>
          <w:sz w:val="24"/>
          <w:szCs w:val="24"/>
        </w:rPr>
        <w:t xml:space="preserve"> ‘‘Li+ Extraction/Insertion Reactions with Lizn0.5Mn1.5O4 Spinel in the Aqueous Phase’’, </w:t>
      </w:r>
      <w:r w:rsidRPr="00850B3A">
        <w:rPr>
          <w:rFonts w:ascii="Times New Roman" w:hAnsi="Times New Roman" w:cs="Times New Roman"/>
          <w:iCs/>
          <w:sz w:val="24"/>
          <w:szCs w:val="24"/>
        </w:rPr>
        <w:t xml:space="preserve">Chemistry of Materials </w:t>
      </w:r>
      <w:r w:rsidRPr="00850B3A">
        <w:rPr>
          <w:rFonts w:ascii="Times New Roman" w:hAnsi="Times New Roman" w:cs="Times New Roman"/>
          <w:sz w:val="24"/>
          <w:szCs w:val="24"/>
        </w:rPr>
        <w:t>Vol. 7, pp. 379-384</w:t>
      </w:r>
    </w:p>
    <w:p w:rsidR="00A45F07" w:rsidRPr="00205D54" w:rsidRDefault="00A45F07" w:rsidP="00A45F07">
      <w:pPr>
        <w:autoSpaceDE w:val="0"/>
        <w:autoSpaceDN w:val="0"/>
        <w:adjustRightInd w:val="0"/>
        <w:spacing w:after="0" w:line="240" w:lineRule="auto"/>
        <w:ind w:left="630" w:hanging="630"/>
        <w:jc w:val="both"/>
        <w:rPr>
          <w:b/>
          <w:bCs/>
          <w:sz w:val="20"/>
          <w:szCs w:val="20"/>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Garba, A.A., Adekele, Jacob I.D, Akande, S.O and Ajadi, J. (2019).</w:t>
      </w:r>
      <w:r w:rsidRPr="00ED144F">
        <w:rPr>
          <w:rFonts w:ascii="Times New Roman" w:eastAsia="TimesNewRoman" w:hAnsi="Times New Roman" w:cs="Times New Roman"/>
          <w:sz w:val="24"/>
          <w:szCs w:val="24"/>
        </w:rPr>
        <w:t xml:space="preserve"> </w:t>
      </w:r>
      <w:r w:rsidRPr="00ED144F">
        <w:rPr>
          <w:rFonts w:ascii="Times New Roman" w:hAnsi="Times New Roman" w:cs="Times New Roman"/>
          <w:bCs/>
          <w:sz w:val="24"/>
          <w:szCs w:val="24"/>
        </w:rPr>
        <w:t>Geochemistry and rare-metal bearing potentials of pegmatites of</w:t>
      </w:r>
      <w:r>
        <w:rPr>
          <w:rFonts w:ascii="Times New Roman" w:hAnsi="Times New Roman" w:cs="Times New Roman"/>
          <w:bCs/>
          <w:sz w:val="24"/>
          <w:szCs w:val="24"/>
        </w:rPr>
        <w:t xml:space="preserve"> </w:t>
      </w:r>
      <w:r w:rsidRPr="00ED144F">
        <w:rPr>
          <w:rFonts w:ascii="Times New Roman" w:hAnsi="Times New Roman" w:cs="Times New Roman"/>
          <w:bCs/>
          <w:sz w:val="24"/>
          <w:szCs w:val="24"/>
        </w:rPr>
        <w:t>Gbugbu, Lema and Bishewa areas of North Central Nigeria.</w:t>
      </w:r>
      <w:r w:rsidRPr="00ED144F">
        <w:rPr>
          <w:rFonts w:ascii="Times New Roman" w:eastAsia="TimesNewRoman" w:hAnsi="Times New Roman" w:cs="Times New Roman"/>
          <w:sz w:val="24"/>
          <w:szCs w:val="24"/>
        </w:rPr>
        <w:t xml:space="preserve"> Journal of Environment and Earth Science.Vol.9, No.3, Pp 5-7.</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rPr>
          <w:rFonts w:ascii="Times New Roman" w:eastAsia="TimesNewRomanPSMT" w:hAnsi="Times New Roman" w:cs="Times New Roman"/>
          <w:sz w:val="24"/>
          <w:szCs w:val="24"/>
        </w:rPr>
      </w:pPr>
      <w:r w:rsidRPr="00205D54">
        <w:rPr>
          <w:rFonts w:ascii="Times New Roman" w:eastAsia="TimesNewRomanPSMT" w:hAnsi="Times New Roman" w:cs="Times New Roman"/>
          <w:b/>
          <w:bCs/>
          <w:sz w:val="24"/>
          <w:szCs w:val="24"/>
        </w:rPr>
        <w:t>Garrett, D.E. 2004</w:t>
      </w:r>
      <w:r w:rsidRPr="00A409FC">
        <w:rPr>
          <w:rFonts w:ascii="Times New Roman" w:eastAsia="TimesNewRomanPSMT" w:hAnsi="Times New Roman" w:cs="Times New Roman"/>
          <w:sz w:val="24"/>
          <w:szCs w:val="24"/>
        </w:rPr>
        <w:t xml:space="preserve">. </w:t>
      </w:r>
      <w:r w:rsidRPr="00A409FC">
        <w:rPr>
          <w:rFonts w:ascii="Times New Roman" w:eastAsia="TimesNewRomanPSMT" w:hAnsi="Times New Roman" w:cs="Times New Roman"/>
          <w:iCs/>
          <w:sz w:val="24"/>
          <w:szCs w:val="24"/>
        </w:rPr>
        <w:t>Handbook of Lithium and Natural Calcium Chloride, their deposits, processing uses and properties</w:t>
      </w:r>
      <w:r w:rsidRPr="00A409FC">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A409FC">
        <w:rPr>
          <w:rFonts w:ascii="Times New Roman" w:eastAsia="TimesNewRomanPSMT" w:hAnsi="Times New Roman" w:cs="Times New Roman"/>
          <w:sz w:val="24"/>
          <w:szCs w:val="24"/>
        </w:rPr>
        <w:t>Elsevier Acad. Press. pp. 476.</w:t>
      </w:r>
    </w:p>
    <w:p w:rsidR="00A45F07" w:rsidRDefault="00A45F07" w:rsidP="00A45F07">
      <w:pPr>
        <w:autoSpaceDE w:val="0"/>
        <w:autoSpaceDN w:val="0"/>
        <w:adjustRightInd w:val="0"/>
        <w:spacing w:after="0" w:line="240" w:lineRule="auto"/>
        <w:ind w:left="630" w:hanging="630"/>
        <w:rPr>
          <w:rFonts w:ascii="Times New Roman" w:eastAsia="TimesNewRomanPSMT" w:hAnsi="Times New Roman" w:cs="Times New Roman"/>
          <w:sz w:val="24"/>
          <w:szCs w:val="24"/>
        </w:rPr>
      </w:pPr>
    </w:p>
    <w:p w:rsidR="00A45F07" w:rsidRDefault="00A45F07" w:rsidP="00A45F07">
      <w:pPr>
        <w:pStyle w:val="Default"/>
        <w:ind w:left="630" w:hanging="630"/>
      </w:pPr>
      <w:r w:rsidRPr="00205D54">
        <w:rPr>
          <w:b/>
          <w:bCs/>
        </w:rPr>
        <w:t>Garside, M. (2022),</w:t>
      </w:r>
      <w:r w:rsidRPr="00850B3A">
        <w:t xml:space="preserve"> "Lithium - Statistics &amp; Facts, in: </w:t>
      </w:r>
      <w:r w:rsidRPr="00850B3A">
        <w:rPr>
          <w:iCs/>
        </w:rPr>
        <w:t xml:space="preserve">Statista (Ed.), Mining, Metals &amp; Minerals. Statista, </w:t>
      </w:r>
      <w:r>
        <w:rPr>
          <w:iCs/>
        </w:rPr>
        <w:t xml:space="preserve"> </w:t>
      </w:r>
      <w:hyperlink r:id="rId31" w:anchor="Topicheader__Wrapper" w:history="1">
        <w:r w:rsidRPr="00D221CD">
          <w:rPr>
            <w:rStyle w:val="Hyperlink"/>
          </w:rPr>
          <w:t>Https://Www.Statista.Com/Topics/3217/Lithium/#Topicheader__Wrapper</w:t>
        </w:r>
      </w:hyperlink>
    </w:p>
    <w:p w:rsidR="00A45F07" w:rsidRDefault="00A45F07" w:rsidP="00A45F07">
      <w:pPr>
        <w:pStyle w:val="Default"/>
        <w:ind w:left="630" w:hanging="630"/>
      </w:pP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sz w:val="24"/>
          <w:szCs w:val="24"/>
        </w:rPr>
        <w:t>John P. R (2012).</w:t>
      </w:r>
      <w:r w:rsidRPr="000B3368">
        <w:rPr>
          <w:rFonts w:ascii="Times New Roman" w:hAnsi="Times New Roman" w:cs="Times New Roman"/>
          <w:sz w:val="24"/>
          <w:szCs w:val="24"/>
        </w:rPr>
        <w:t xml:space="preserve"> Minerals. Britannica educational publishing 2012. P 194</w:t>
      </w:r>
    </w:p>
    <w:p w:rsidR="00A45F07" w:rsidRPr="000B3368"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Kent, B. (2020).</w:t>
      </w:r>
      <w:r>
        <w:rPr>
          <w:rFonts w:ascii="Times New Roman" w:eastAsia="TimesNewRoman" w:hAnsi="Times New Roman" w:cs="Times New Roman"/>
          <w:sz w:val="24"/>
          <w:szCs w:val="24"/>
        </w:rPr>
        <w:t xml:space="preserve"> Lithium minerals. Journal of Geology Today vol.36. John Wiley and Son Ltd. Pp192-197. </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E54A1D">
        <w:rPr>
          <w:rFonts w:ascii="Times New Roman" w:hAnsi="Times New Roman" w:cs="Times New Roman"/>
          <w:b/>
          <w:bCs/>
          <w:sz w:val="24"/>
          <w:szCs w:val="24"/>
        </w:rPr>
        <w:t xml:space="preserve">Klien C &amp; Anthony R.P (2013). </w:t>
      </w:r>
      <w:r w:rsidRPr="00E54A1D">
        <w:rPr>
          <w:rFonts w:ascii="Times New Roman" w:hAnsi="Times New Roman" w:cs="Times New Roman"/>
          <w:sz w:val="24"/>
          <w:szCs w:val="24"/>
        </w:rPr>
        <w:t>Earth Materials: Introduction to mineralogy and petrology, Cambridge university press, p 1026</w:t>
      </w:r>
    </w:p>
    <w:p w:rsidR="00A45F07" w:rsidRPr="00E54A1D"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Krukonski, S.J. (Eds).</w:t>
      </w:r>
      <w:r w:rsidRPr="00ED144F">
        <w:rPr>
          <w:rFonts w:ascii="Times New Roman" w:eastAsia="TimesNewRoman" w:hAnsi="Times New Roman" w:cs="Times New Roman"/>
          <w:sz w:val="24"/>
          <w:szCs w:val="24"/>
        </w:rPr>
        <w:t xml:space="preserve"> Industrial mineral and rock, 7</w:t>
      </w:r>
      <w:r w:rsidRPr="00ED144F">
        <w:rPr>
          <w:rFonts w:ascii="Times New Roman" w:eastAsia="TimesNewRoman" w:hAnsi="Times New Roman" w:cs="Times New Roman"/>
          <w:sz w:val="24"/>
          <w:szCs w:val="24"/>
          <w:vertAlign w:val="superscript"/>
        </w:rPr>
        <w:t>th</w:t>
      </w:r>
      <w:r w:rsidRPr="00ED144F">
        <w:rPr>
          <w:rFonts w:ascii="Times New Roman" w:eastAsia="TimesNewRoman" w:hAnsi="Times New Roman" w:cs="Times New Roman"/>
          <w:sz w:val="24"/>
          <w:szCs w:val="24"/>
        </w:rPr>
        <w:t xml:space="preserve"> edition Society for Mining, Mteallurgy and Exploration Inc, Littlleton, Colorado, USA.</w:t>
      </w: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Kunasz, I. (2006).</w:t>
      </w:r>
      <w:r w:rsidRPr="00ED144F">
        <w:rPr>
          <w:rFonts w:ascii="Times New Roman" w:eastAsia="TimesNewRoman" w:hAnsi="Times New Roman" w:cs="Times New Roman"/>
          <w:sz w:val="24"/>
          <w:szCs w:val="24"/>
        </w:rPr>
        <w:t xml:space="preserve"> Lithium Reviews. Pp 599-613. In Kogel, J.E., Trivedi, N.C., Barker, J.M. and </w:t>
      </w:r>
    </w:p>
    <w:p w:rsidR="00A45F07"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Lisbona, D., Snee, T. (2011),</w:t>
      </w:r>
      <w:r w:rsidRPr="001E14DF">
        <w:rPr>
          <w:rFonts w:ascii="Times New Roman" w:hAnsi="Times New Roman" w:cs="Times New Roman"/>
          <w:sz w:val="24"/>
          <w:szCs w:val="24"/>
        </w:rPr>
        <w:t xml:space="preserve"> "A review of hazards associated with primary lithium and lithium-ion batteries". </w:t>
      </w:r>
      <w:r w:rsidRPr="001E14DF">
        <w:rPr>
          <w:rFonts w:ascii="Times New Roman" w:hAnsi="Times New Roman" w:cs="Times New Roman"/>
          <w:iCs/>
          <w:sz w:val="24"/>
          <w:szCs w:val="24"/>
        </w:rPr>
        <w:t>Process safety and environmental protection</w:t>
      </w:r>
      <w:r w:rsidRPr="001E14DF">
        <w:rPr>
          <w:rFonts w:ascii="Times New Roman" w:hAnsi="Times New Roman" w:cs="Times New Roman"/>
          <w:sz w:val="24"/>
          <w:szCs w:val="24"/>
        </w:rPr>
        <w:t>, 89, 434-442.</w:t>
      </w:r>
    </w:p>
    <w:p w:rsidR="00A45F07" w:rsidRPr="001E14DF"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A45F07" w:rsidRDefault="00A45F07" w:rsidP="00A45F07">
      <w:pPr>
        <w:spacing w:line="240" w:lineRule="auto"/>
        <w:ind w:left="630" w:hanging="630"/>
        <w:jc w:val="both"/>
        <w:rPr>
          <w:rFonts w:ascii="Times New Roman" w:hAnsi="Times New Roman" w:cs="Times New Roman"/>
          <w:sz w:val="24"/>
          <w:szCs w:val="24"/>
        </w:rPr>
      </w:pPr>
      <w:r w:rsidRPr="001E14DF">
        <w:rPr>
          <w:rFonts w:ascii="Times New Roman" w:hAnsi="Times New Roman" w:cs="Times New Roman"/>
          <w:b/>
          <w:bCs/>
          <w:sz w:val="24"/>
          <w:szCs w:val="24"/>
        </w:rPr>
        <w:t xml:space="preserve">Mackenzie, W. S., Donaldson, C. H. and Guilford, C. (1982). </w:t>
      </w:r>
      <w:r w:rsidRPr="001E14DF">
        <w:rPr>
          <w:rFonts w:ascii="Times New Roman" w:hAnsi="Times New Roman" w:cs="Times New Roman"/>
          <w:sz w:val="24"/>
          <w:szCs w:val="24"/>
        </w:rPr>
        <w:t xml:space="preserve">Atlas of igneous rocks and their textures. Vol: 148. Harlow: Longman. </w:t>
      </w:r>
    </w:p>
    <w:p w:rsidR="00A45F07" w:rsidRPr="001E14DF" w:rsidRDefault="00A45F07" w:rsidP="00A45F07">
      <w:pPr>
        <w:spacing w:line="240" w:lineRule="auto"/>
        <w:ind w:left="630" w:hanging="630"/>
        <w:jc w:val="both"/>
        <w:rPr>
          <w:rFonts w:ascii="Times New Roman" w:hAnsi="Times New Roman" w:cs="Times New Roman"/>
          <w:sz w:val="24"/>
          <w:szCs w:val="24"/>
        </w:rPr>
      </w:pPr>
    </w:p>
    <w:p w:rsidR="00A45F07" w:rsidRDefault="00A45F07" w:rsidP="00A45F07">
      <w:pPr>
        <w:spacing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Mills, R. (2011).</w:t>
      </w:r>
      <w:r w:rsidRPr="00ED144F">
        <w:rPr>
          <w:rFonts w:ascii="Times New Roman" w:hAnsi="Times New Roman" w:cs="Times New Roman"/>
          <w:sz w:val="24"/>
          <w:szCs w:val="24"/>
        </w:rPr>
        <w:t xml:space="preserve"> From ancientgrounds,most modern minerals. Rio Tinto Review, Pp 15-17.</w:t>
      </w:r>
    </w:p>
    <w:p w:rsidR="00A45F07" w:rsidRPr="00ED144F" w:rsidRDefault="00A45F07" w:rsidP="00A45F07">
      <w:pPr>
        <w:spacing w:line="240" w:lineRule="auto"/>
        <w:ind w:left="630" w:hanging="630"/>
        <w:jc w:val="both"/>
        <w:rPr>
          <w:rFonts w:ascii="Times New Roman" w:hAnsi="Times New Roman" w:cs="Times New Roman"/>
          <w:sz w:val="24"/>
          <w:szCs w:val="24"/>
        </w:rPr>
      </w:pPr>
    </w:p>
    <w:p w:rsidR="00A45F07" w:rsidRDefault="00A01444" w:rsidP="00A45F07">
      <w:pPr>
        <w:spacing w:line="240" w:lineRule="auto"/>
        <w:ind w:left="630" w:hanging="630"/>
        <w:jc w:val="both"/>
      </w:pPr>
      <w:hyperlink r:id="rId32" w:history="1">
        <w:r w:rsidR="00A45F07" w:rsidRPr="00205D54">
          <w:rPr>
            <w:rStyle w:val="Hyperlink"/>
            <w:rFonts w:ascii="Times New Roman" w:hAnsi="Times New Roman" w:cs="Times New Roman"/>
            <w:b/>
            <w:bCs/>
            <w:color w:val="auto"/>
            <w:sz w:val="24"/>
            <w:szCs w:val="24"/>
          </w:rPr>
          <w:t>Moecher, and David, (2004)</w:t>
        </w:r>
        <w:r w:rsidR="00A45F07" w:rsidRPr="007311F8">
          <w:rPr>
            <w:rStyle w:val="Hyperlink"/>
            <w:rFonts w:ascii="Times New Roman" w:hAnsi="Times New Roman" w:cs="Times New Roman"/>
            <w:color w:val="auto"/>
            <w:sz w:val="24"/>
            <w:szCs w:val="24"/>
          </w:rPr>
          <w:t xml:space="preserve"> Characterization and Identification of Mineral Unknowns: A Mineralogy Term Project, Journal of Geoscience Education, vol. 52 #1, p. 5-9.</w:t>
        </w:r>
      </w:hyperlink>
    </w:p>
    <w:p w:rsidR="00A45F07" w:rsidRPr="007311F8" w:rsidRDefault="00A45F07" w:rsidP="00A45F07">
      <w:pPr>
        <w:spacing w:line="240" w:lineRule="auto"/>
        <w:ind w:left="630" w:hanging="630"/>
        <w:jc w:val="both"/>
        <w:rPr>
          <w:rStyle w:val="Hyperlink"/>
          <w:rFonts w:ascii="Times New Roman" w:hAnsi="Times New Roman" w:cs="Times New Roman"/>
          <w:color w:val="auto"/>
          <w:sz w:val="24"/>
          <w:szCs w:val="24"/>
        </w:rPr>
      </w:pPr>
    </w:p>
    <w:p w:rsidR="00A45F07" w:rsidRDefault="00A45F07" w:rsidP="00A45F07">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205D54">
        <w:rPr>
          <w:rFonts w:ascii="Times New Roman" w:eastAsia="TimesNewRoman" w:hAnsi="Times New Roman" w:cs="Times New Roman"/>
          <w:b/>
          <w:bCs/>
          <w:sz w:val="24"/>
          <w:szCs w:val="24"/>
        </w:rPr>
        <w:t>Okunlola, O. A. (2005)</w:t>
      </w:r>
      <w:r w:rsidRPr="00ED144F">
        <w:rPr>
          <w:rFonts w:ascii="Times New Roman" w:eastAsia="TimesNewRoman" w:hAnsi="Times New Roman" w:cs="Times New Roman"/>
          <w:sz w:val="24"/>
          <w:szCs w:val="24"/>
        </w:rPr>
        <w:t xml:space="preserve"> Metallogeny of Tantalum – Niobium mineralization in Precambrian pegmatites of Nigeria.Mineral Wealth. Vol. 137 p 38-50.</w:t>
      </w:r>
    </w:p>
    <w:p w:rsidR="00A45F07" w:rsidRPr="00ED144F" w:rsidRDefault="00A45F07" w:rsidP="00A45F07">
      <w:pPr>
        <w:autoSpaceDE w:val="0"/>
        <w:autoSpaceDN w:val="0"/>
        <w:adjustRightInd w:val="0"/>
        <w:spacing w:after="0" w:line="240" w:lineRule="auto"/>
        <w:ind w:left="630" w:hanging="630"/>
        <w:jc w:val="both"/>
        <w:rPr>
          <w:rFonts w:ascii="Times New Roman" w:hAnsi="Times New Roman" w:cs="Times New Roman"/>
          <w:sz w:val="24"/>
          <w:szCs w:val="24"/>
        </w:rPr>
      </w:pPr>
    </w:p>
    <w:p w:rsidR="00A45F07" w:rsidRDefault="00A45F07" w:rsidP="00A45F07">
      <w:pPr>
        <w:spacing w:after="0" w:line="240" w:lineRule="auto"/>
        <w:ind w:left="630" w:hanging="630"/>
        <w:jc w:val="both"/>
        <w:rPr>
          <w:rFonts w:ascii="Times New Roman" w:hAnsi="Times New Roman" w:cs="Times New Roman"/>
          <w:sz w:val="24"/>
          <w:szCs w:val="24"/>
        </w:rPr>
      </w:pPr>
      <w:r w:rsidRPr="00205D54">
        <w:rPr>
          <w:rFonts w:ascii="Times New Roman" w:hAnsi="Times New Roman" w:cs="Times New Roman"/>
          <w:b/>
          <w:bCs/>
          <w:sz w:val="24"/>
          <w:szCs w:val="24"/>
        </w:rPr>
        <w:t>Stanley, C.J., Jones, G.C., Rumsey</w:t>
      </w:r>
      <w:r w:rsidRPr="00ED144F">
        <w:rPr>
          <w:rFonts w:ascii="Times New Roman" w:hAnsi="Times New Roman" w:cs="Times New Roman"/>
          <w:sz w:val="24"/>
          <w:szCs w:val="24"/>
        </w:rPr>
        <w:t>, M.S., Blake, C, Robert, A.C., Sterling, J.A., Carpenter, G.J.C., Whitefield, P.S., Grice, D.J, and Leage, Y. (2007).</w:t>
      </w:r>
    </w:p>
    <w:p w:rsidR="00A45F07" w:rsidRDefault="00A45F07" w:rsidP="00A45F07">
      <w:pPr>
        <w:spacing w:after="0" w:line="240" w:lineRule="auto"/>
        <w:ind w:left="630" w:hanging="630"/>
        <w:jc w:val="both"/>
        <w:rPr>
          <w:rFonts w:ascii="Times New Roman" w:hAnsi="Times New Roman" w:cs="Times New Roman"/>
          <w:sz w:val="24"/>
          <w:szCs w:val="24"/>
        </w:rPr>
      </w:pPr>
    </w:p>
    <w:p w:rsidR="00A45F07" w:rsidRDefault="00A45F07" w:rsidP="00A45F07">
      <w:pPr>
        <w:spacing w:after="0" w:line="240" w:lineRule="auto"/>
        <w:ind w:left="630" w:hanging="630"/>
        <w:rPr>
          <w:rFonts w:ascii="Times New Roman" w:hAnsi="Times New Roman" w:cs="Times New Roman"/>
          <w:sz w:val="24"/>
          <w:szCs w:val="24"/>
        </w:rPr>
      </w:pPr>
      <w:r w:rsidRPr="00205D54">
        <w:rPr>
          <w:rFonts w:ascii="Times New Roman" w:hAnsi="Times New Roman" w:cs="Times New Roman"/>
          <w:b/>
          <w:bCs/>
          <w:sz w:val="24"/>
          <w:szCs w:val="24"/>
        </w:rPr>
        <w:t>Warr, L.N. (2021).IMA-CNMNC</w:t>
      </w:r>
      <w:r>
        <w:rPr>
          <w:rFonts w:ascii="Times New Roman" w:hAnsi="Times New Roman" w:cs="Times New Roman"/>
          <w:sz w:val="24"/>
          <w:szCs w:val="24"/>
        </w:rPr>
        <w:t xml:space="preserve"> approved mineral symbols. Mineralogical magazine 89(3) Pp 291-320.  </w:t>
      </w:r>
    </w:p>
    <w:p w:rsidR="001024DA" w:rsidRDefault="004E0754"/>
    <w:sectPr w:rsidR="001024DA" w:rsidSect="006D013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754" w:rsidRDefault="004E0754" w:rsidP="006D0133">
      <w:pPr>
        <w:spacing w:after="0" w:line="240" w:lineRule="auto"/>
      </w:pPr>
      <w:r>
        <w:separator/>
      </w:r>
    </w:p>
  </w:endnote>
  <w:endnote w:type="continuationSeparator" w:id="1">
    <w:p w:rsidR="004E0754" w:rsidRDefault="004E0754" w:rsidP="006D0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44688"/>
      <w:docPartObj>
        <w:docPartGallery w:val="Page Numbers (Bottom of Page)"/>
        <w:docPartUnique/>
      </w:docPartObj>
    </w:sdtPr>
    <w:sdtContent>
      <w:p w:rsidR="006D0133" w:rsidRDefault="00A01444">
        <w:pPr>
          <w:pStyle w:val="Footer"/>
          <w:jc w:val="center"/>
        </w:pPr>
        <w:fldSimple w:instr=" PAGE   \* MERGEFORMAT ">
          <w:r w:rsidR="00FD11B4">
            <w:rPr>
              <w:noProof/>
            </w:rPr>
            <w:t>ii</w:t>
          </w:r>
        </w:fldSimple>
      </w:p>
    </w:sdtContent>
  </w:sdt>
  <w:p w:rsidR="006D0133" w:rsidRDefault="006D01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754" w:rsidRDefault="004E0754" w:rsidP="006D0133">
      <w:pPr>
        <w:spacing w:after="0" w:line="240" w:lineRule="auto"/>
      </w:pPr>
      <w:r>
        <w:separator/>
      </w:r>
    </w:p>
  </w:footnote>
  <w:footnote w:type="continuationSeparator" w:id="1">
    <w:p w:rsidR="004E0754" w:rsidRDefault="004E0754" w:rsidP="006D01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32B08C4"/>
    <w:multiLevelType w:val="hybridMultilevel"/>
    <w:tmpl w:val="FE6E67CC"/>
    <w:lvl w:ilvl="0" w:tplc="5EF0A55A">
      <w:start w:val="1"/>
      <w:numFmt w:val="bullet"/>
      <w:lvlText w:val="•"/>
      <w:lvlJc w:val="left"/>
      <w:pPr>
        <w:tabs>
          <w:tab w:val="num" w:pos="720"/>
        </w:tabs>
        <w:ind w:left="720" w:hanging="360"/>
      </w:pPr>
      <w:rPr>
        <w:rFonts w:ascii="Times New Roman" w:hAnsi="Times New Roman" w:hint="default"/>
      </w:rPr>
    </w:lvl>
    <w:lvl w:ilvl="1" w:tplc="E69C8EA4" w:tentative="1">
      <w:start w:val="1"/>
      <w:numFmt w:val="bullet"/>
      <w:lvlText w:val="•"/>
      <w:lvlJc w:val="left"/>
      <w:pPr>
        <w:tabs>
          <w:tab w:val="num" w:pos="1440"/>
        </w:tabs>
        <w:ind w:left="1440" w:hanging="360"/>
      </w:pPr>
      <w:rPr>
        <w:rFonts w:ascii="Times New Roman" w:hAnsi="Times New Roman" w:hint="default"/>
      </w:rPr>
    </w:lvl>
    <w:lvl w:ilvl="2" w:tplc="9AB230A6" w:tentative="1">
      <w:start w:val="1"/>
      <w:numFmt w:val="bullet"/>
      <w:lvlText w:val="•"/>
      <w:lvlJc w:val="left"/>
      <w:pPr>
        <w:tabs>
          <w:tab w:val="num" w:pos="2160"/>
        </w:tabs>
        <w:ind w:left="2160" w:hanging="360"/>
      </w:pPr>
      <w:rPr>
        <w:rFonts w:ascii="Times New Roman" w:hAnsi="Times New Roman" w:hint="default"/>
      </w:rPr>
    </w:lvl>
    <w:lvl w:ilvl="3" w:tplc="A358F5BE" w:tentative="1">
      <w:start w:val="1"/>
      <w:numFmt w:val="bullet"/>
      <w:lvlText w:val="•"/>
      <w:lvlJc w:val="left"/>
      <w:pPr>
        <w:tabs>
          <w:tab w:val="num" w:pos="2880"/>
        </w:tabs>
        <w:ind w:left="2880" w:hanging="360"/>
      </w:pPr>
      <w:rPr>
        <w:rFonts w:ascii="Times New Roman" w:hAnsi="Times New Roman" w:hint="default"/>
      </w:rPr>
    </w:lvl>
    <w:lvl w:ilvl="4" w:tplc="126E7408" w:tentative="1">
      <w:start w:val="1"/>
      <w:numFmt w:val="bullet"/>
      <w:lvlText w:val="•"/>
      <w:lvlJc w:val="left"/>
      <w:pPr>
        <w:tabs>
          <w:tab w:val="num" w:pos="3600"/>
        </w:tabs>
        <w:ind w:left="3600" w:hanging="360"/>
      </w:pPr>
      <w:rPr>
        <w:rFonts w:ascii="Times New Roman" w:hAnsi="Times New Roman" w:hint="default"/>
      </w:rPr>
    </w:lvl>
    <w:lvl w:ilvl="5" w:tplc="BF409FC0" w:tentative="1">
      <w:start w:val="1"/>
      <w:numFmt w:val="bullet"/>
      <w:lvlText w:val="•"/>
      <w:lvlJc w:val="left"/>
      <w:pPr>
        <w:tabs>
          <w:tab w:val="num" w:pos="4320"/>
        </w:tabs>
        <w:ind w:left="4320" w:hanging="360"/>
      </w:pPr>
      <w:rPr>
        <w:rFonts w:ascii="Times New Roman" w:hAnsi="Times New Roman" w:hint="default"/>
      </w:rPr>
    </w:lvl>
    <w:lvl w:ilvl="6" w:tplc="00844484" w:tentative="1">
      <w:start w:val="1"/>
      <w:numFmt w:val="bullet"/>
      <w:lvlText w:val="•"/>
      <w:lvlJc w:val="left"/>
      <w:pPr>
        <w:tabs>
          <w:tab w:val="num" w:pos="5040"/>
        </w:tabs>
        <w:ind w:left="5040" w:hanging="360"/>
      </w:pPr>
      <w:rPr>
        <w:rFonts w:ascii="Times New Roman" w:hAnsi="Times New Roman" w:hint="default"/>
      </w:rPr>
    </w:lvl>
    <w:lvl w:ilvl="7" w:tplc="D1AA1B70" w:tentative="1">
      <w:start w:val="1"/>
      <w:numFmt w:val="bullet"/>
      <w:lvlText w:val="•"/>
      <w:lvlJc w:val="left"/>
      <w:pPr>
        <w:tabs>
          <w:tab w:val="num" w:pos="5760"/>
        </w:tabs>
        <w:ind w:left="5760" w:hanging="360"/>
      </w:pPr>
      <w:rPr>
        <w:rFonts w:ascii="Times New Roman" w:hAnsi="Times New Roman" w:hint="default"/>
      </w:rPr>
    </w:lvl>
    <w:lvl w:ilvl="8" w:tplc="F97A577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046A2"/>
    <w:rsid w:val="000046A2"/>
    <w:rsid w:val="0007748F"/>
    <w:rsid w:val="00092E05"/>
    <w:rsid w:val="000C0093"/>
    <w:rsid w:val="000C64AD"/>
    <w:rsid w:val="001002E1"/>
    <w:rsid w:val="00131F54"/>
    <w:rsid w:val="0018132B"/>
    <w:rsid w:val="00193687"/>
    <w:rsid w:val="001A70CE"/>
    <w:rsid w:val="00205D54"/>
    <w:rsid w:val="002337A9"/>
    <w:rsid w:val="0031289E"/>
    <w:rsid w:val="00323BB5"/>
    <w:rsid w:val="00360CF3"/>
    <w:rsid w:val="0036704F"/>
    <w:rsid w:val="00373B20"/>
    <w:rsid w:val="00375E46"/>
    <w:rsid w:val="0038782F"/>
    <w:rsid w:val="003934A6"/>
    <w:rsid w:val="00400358"/>
    <w:rsid w:val="00414CA2"/>
    <w:rsid w:val="004732A5"/>
    <w:rsid w:val="004927FB"/>
    <w:rsid w:val="004A5918"/>
    <w:rsid w:val="004B7209"/>
    <w:rsid w:val="004E0754"/>
    <w:rsid w:val="004F1744"/>
    <w:rsid w:val="0050528F"/>
    <w:rsid w:val="00551D45"/>
    <w:rsid w:val="00581FA7"/>
    <w:rsid w:val="005943B3"/>
    <w:rsid w:val="005C5E12"/>
    <w:rsid w:val="005D2797"/>
    <w:rsid w:val="00684278"/>
    <w:rsid w:val="006B2A77"/>
    <w:rsid w:val="006B5EF1"/>
    <w:rsid w:val="006D0133"/>
    <w:rsid w:val="006F1808"/>
    <w:rsid w:val="006F6C24"/>
    <w:rsid w:val="00706DE2"/>
    <w:rsid w:val="0071253B"/>
    <w:rsid w:val="0073440E"/>
    <w:rsid w:val="007367EA"/>
    <w:rsid w:val="0076376F"/>
    <w:rsid w:val="007D3647"/>
    <w:rsid w:val="008657C2"/>
    <w:rsid w:val="008B4EAF"/>
    <w:rsid w:val="00A01444"/>
    <w:rsid w:val="00A45F07"/>
    <w:rsid w:val="00A566E4"/>
    <w:rsid w:val="00A76BC7"/>
    <w:rsid w:val="00AB09EA"/>
    <w:rsid w:val="00BA6C62"/>
    <w:rsid w:val="00C12FE3"/>
    <w:rsid w:val="00C258C0"/>
    <w:rsid w:val="00C40635"/>
    <w:rsid w:val="00C74034"/>
    <w:rsid w:val="00D0073F"/>
    <w:rsid w:val="00D034F4"/>
    <w:rsid w:val="00D42FE5"/>
    <w:rsid w:val="00D4412F"/>
    <w:rsid w:val="00D75B6A"/>
    <w:rsid w:val="00DB199A"/>
    <w:rsid w:val="00DD4AD9"/>
    <w:rsid w:val="00E41678"/>
    <w:rsid w:val="00E63E22"/>
    <w:rsid w:val="00E75F0C"/>
    <w:rsid w:val="00E83B0B"/>
    <w:rsid w:val="00EC2CE2"/>
    <w:rsid w:val="00EF66C7"/>
    <w:rsid w:val="00F00AE8"/>
    <w:rsid w:val="00F22842"/>
    <w:rsid w:val="00FC3464"/>
    <w:rsid w:val="00FD11B4"/>
    <w:rsid w:val="00FD7A2A"/>
    <w:rsid w:val="00FF6A7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6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6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A8"/>
    <w:uiPriority w:val="99"/>
    <w:rsid w:val="000046A2"/>
    <w:rPr>
      <w:rFonts w:cs="Frutiger LT Std 47 Light Cn"/>
      <w:color w:val="000000"/>
      <w:sz w:val="9"/>
      <w:szCs w:val="9"/>
    </w:rPr>
  </w:style>
  <w:style w:type="character" w:customStyle="1" w:styleId="A9">
    <w:name w:val="A9"/>
    <w:uiPriority w:val="99"/>
    <w:rsid w:val="000046A2"/>
    <w:rPr>
      <w:rFonts w:cs="Frutiger LT Std 47 Light Cn"/>
      <w:color w:val="000000"/>
      <w:sz w:val="9"/>
      <w:szCs w:val="9"/>
    </w:rPr>
  </w:style>
  <w:style w:type="table" w:styleId="TableGrid">
    <w:name w:val="Table Grid"/>
    <w:basedOn w:val="TableNormal"/>
    <w:uiPriority w:val="39"/>
    <w:rsid w:val="000046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A2"/>
    <w:rPr>
      <w:rFonts w:ascii="Tahoma" w:hAnsi="Tahoma" w:cs="Tahoma"/>
      <w:sz w:val="16"/>
      <w:szCs w:val="16"/>
    </w:rPr>
  </w:style>
  <w:style w:type="paragraph" w:styleId="ListParagraph">
    <w:name w:val="List Paragraph"/>
    <w:basedOn w:val="Normal"/>
    <w:uiPriority w:val="34"/>
    <w:qFormat/>
    <w:rsid w:val="004927FB"/>
    <w:pPr>
      <w:ind w:left="720"/>
      <w:contextualSpacing/>
    </w:pPr>
  </w:style>
  <w:style w:type="paragraph" w:styleId="NormalWeb">
    <w:name w:val="Normal (Web)"/>
    <w:basedOn w:val="Normal"/>
    <w:uiPriority w:val="99"/>
    <w:unhideWhenUsed/>
    <w:rsid w:val="00AB09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45F07"/>
    <w:rPr>
      <w:color w:val="0000FF"/>
      <w:u w:val="single"/>
    </w:rPr>
  </w:style>
  <w:style w:type="paragraph" w:styleId="Header">
    <w:name w:val="header"/>
    <w:basedOn w:val="Normal"/>
    <w:link w:val="HeaderChar"/>
    <w:uiPriority w:val="99"/>
    <w:semiHidden/>
    <w:unhideWhenUsed/>
    <w:rsid w:val="006D01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0133"/>
  </w:style>
  <w:style w:type="paragraph" w:styleId="Footer">
    <w:name w:val="footer"/>
    <w:basedOn w:val="Normal"/>
    <w:link w:val="FooterChar"/>
    <w:uiPriority w:val="99"/>
    <w:unhideWhenUsed/>
    <w:rsid w:val="006D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1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www.nagt.org/files/nagt/jge/abstracts/Moecher_v52n1p5.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Www.Statista.Com/Topics/3217/Lithiu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07-4F8D-83AF-4958AA7BDB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07-4F8D-83AF-4958AA7BDB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07-4F8D-83AF-4958AA7BDB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07-4F8D-83AF-4958AA7BD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3107-4F8D-83AF-4958AA7BDB07}"/>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13-4B26-BC6D-A6A79216B3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13-4B26-BC6D-A6A79216B3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13-4B26-BC6D-A6A79216B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7413-4B26-BC6D-A6A79216B3D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36</Pages>
  <Words>4838</Words>
  <Characters>27580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38</cp:revision>
  <cp:lastPrinted>2025-07-31T13:04:00Z</cp:lastPrinted>
  <dcterms:created xsi:type="dcterms:W3CDTF">2025-04-21T09:24:00Z</dcterms:created>
  <dcterms:modified xsi:type="dcterms:W3CDTF">2025-08-04T12:41:00Z</dcterms:modified>
</cp:coreProperties>
</file>