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3FB1" w14:textId="77777777" w:rsidR="00AC3397" w:rsidRPr="009629DD"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787135A6" w14:textId="77777777" w:rsidR="00AC3397" w:rsidRDefault="00AC3397" w:rsidP="00AC3397">
      <w:pPr>
        <w:spacing w:after="0" w:line="360" w:lineRule="auto"/>
        <w:jc w:val="center"/>
        <w:rPr>
          <w:rFonts w:ascii="Times New Roman" w:hAnsi="Times New Roman" w:cs="Times New Roman"/>
          <w:b/>
          <w:sz w:val="28"/>
          <w:szCs w:val="28"/>
        </w:rPr>
      </w:pPr>
    </w:p>
    <w:p w14:paraId="2A242508" w14:textId="77777777" w:rsidR="00AC3397" w:rsidRPr="006A21FC" w:rsidRDefault="00AC3397" w:rsidP="00AC339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47AD63D2" w14:textId="77777777" w:rsidR="00AC3397" w:rsidRPr="006A21FC" w:rsidRDefault="00AC3397" w:rsidP="00AC3397">
      <w:pPr>
        <w:spacing w:line="240" w:lineRule="auto"/>
        <w:rPr>
          <w:rFonts w:ascii="Arial Black" w:hAnsi="Arial Black" w:cs="Times New Roman"/>
          <w:sz w:val="28"/>
          <w:szCs w:val="28"/>
        </w:rPr>
      </w:pPr>
    </w:p>
    <w:p w14:paraId="61DB46CE" w14:textId="77777777" w:rsidR="00AC3397" w:rsidRDefault="00AC3397" w:rsidP="00AC3397">
      <w:pPr>
        <w:spacing w:line="240" w:lineRule="auto"/>
        <w:jc w:val="center"/>
        <w:rPr>
          <w:rFonts w:ascii="Arial Black" w:hAnsi="Arial Black" w:cs="Times New Roman"/>
          <w:sz w:val="28"/>
          <w:szCs w:val="28"/>
        </w:rPr>
      </w:pPr>
      <w:r>
        <w:rPr>
          <w:rFonts w:ascii="Arial Black" w:hAnsi="Arial Black" w:cs="Times New Roman"/>
          <w:sz w:val="28"/>
          <w:szCs w:val="28"/>
        </w:rPr>
        <w:t>ADEYEMO FAITH SAMUEL</w:t>
      </w:r>
    </w:p>
    <w:p w14:paraId="34382CAC" w14:textId="77777777" w:rsidR="00AC3397" w:rsidRDefault="00AC3397" w:rsidP="00AC3397">
      <w:pPr>
        <w:spacing w:line="240" w:lineRule="auto"/>
        <w:jc w:val="center"/>
        <w:rPr>
          <w:rFonts w:ascii="Arial Black" w:hAnsi="Arial Black" w:cs="Times New Roman"/>
          <w:sz w:val="28"/>
          <w:szCs w:val="28"/>
        </w:rPr>
      </w:pPr>
      <w:r>
        <w:rPr>
          <w:rFonts w:ascii="Arial Black" w:hAnsi="Arial Black" w:cs="Times New Roman"/>
          <w:sz w:val="28"/>
          <w:szCs w:val="28"/>
        </w:rPr>
        <w:t>HND/23/SLT/FT/0687</w:t>
      </w:r>
    </w:p>
    <w:p w14:paraId="6A16822C" w14:textId="77777777" w:rsidR="00AC3397" w:rsidRDefault="00AC3397" w:rsidP="00AC3397">
      <w:pPr>
        <w:spacing w:line="240" w:lineRule="auto"/>
        <w:jc w:val="center"/>
        <w:rPr>
          <w:rFonts w:ascii="Arial Black" w:hAnsi="Arial Black" w:cs="Times New Roman"/>
          <w:sz w:val="28"/>
          <w:szCs w:val="28"/>
        </w:rPr>
      </w:pPr>
    </w:p>
    <w:p w14:paraId="7C8CBAF5" w14:textId="77777777" w:rsidR="00AC3397"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ED3533" w14:textId="77777777" w:rsidR="00AC3397" w:rsidRDefault="00AC3397" w:rsidP="00AC3397">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01ECA75" w14:textId="77777777" w:rsidR="00AC3397" w:rsidRDefault="00AC3397" w:rsidP="00AC339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849B7AE" w14:textId="77777777" w:rsidR="00AC3397" w:rsidRDefault="00AC3397" w:rsidP="00AC3397">
      <w:pPr>
        <w:spacing w:after="0" w:line="360" w:lineRule="auto"/>
        <w:jc w:val="center"/>
        <w:rPr>
          <w:rFonts w:ascii="Times New Roman" w:hAnsi="Times New Roman" w:cs="Times New Roman"/>
          <w:b/>
          <w:sz w:val="28"/>
          <w:szCs w:val="28"/>
        </w:rPr>
      </w:pPr>
    </w:p>
    <w:p w14:paraId="4F186B7F" w14:textId="77777777" w:rsidR="00AC3397" w:rsidRDefault="00AC3397" w:rsidP="00AC3397">
      <w:pPr>
        <w:spacing w:after="0" w:line="360" w:lineRule="auto"/>
        <w:jc w:val="center"/>
        <w:rPr>
          <w:rFonts w:ascii="Times New Roman" w:hAnsi="Times New Roman" w:cs="Times New Roman"/>
          <w:b/>
          <w:bCs/>
          <w:sz w:val="28"/>
          <w:szCs w:val="28"/>
        </w:rPr>
      </w:pPr>
    </w:p>
    <w:p w14:paraId="76E0C671" w14:textId="77777777" w:rsidR="00AC3397" w:rsidRDefault="00AC3397" w:rsidP="00AC3397">
      <w:pPr>
        <w:spacing w:after="0" w:line="360" w:lineRule="auto"/>
        <w:jc w:val="right"/>
        <w:rPr>
          <w:rFonts w:ascii="Times New Roman" w:hAnsi="Times New Roman" w:cs="Times New Roman"/>
          <w:b/>
          <w:bCs/>
          <w:sz w:val="28"/>
          <w:szCs w:val="28"/>
        </w:rPr>
      </w:pPr>
    </w:p>
    <w:p w14:paraId="2829DF0E" w14:textId="77777777" w:rsidR="00AC3397" w:rsidRDefault="00AC3397" w:rsidP="00AC3397">
      <w:pPr>
        <w:spacing w:after="0" w:line="360" w:lineRule="auto"/>
        <w:jc w:val="right"/>
        <w:rPr>
          <w:rFonts w:ascii="Times New Roman" w:hAnsi="Times New Roman" w:cs="Times New Roman"/>
          <w:b/>
          <w:bCs/>
          <w:sz w:val="28"/>
          <w:szCs w:val="28"/>
        </w:rPr>
      </w:pPr>
    </w:p>
    <w:p w14:paraId="695ED541" w14:textId="77777777" w:rsidR="00AC3397" w:rsidRDefault="00AC3397" w:rsidP="00AC3397">
      <w:pPr>
        <w:spacing w:after="0" w:line="360" w:lineRule="auto"/>
        <w:jc w:val="right"/>
        <w:rPr>
          <w:rFonts w:ascii="Times New Roman" w:hAnsi="Times New Roman" w:cs="Times New Roman"/>
          <w:b/>
          <w:bCs/>
          <w:sz w:val="28"/>
          <w:szCs w:val="28"/>
        </w:rPr>
      </w:pPr>
    </w:p>
    <w:p w14:paraId="76280F27" w14:textId="77777777" w:rsidR="00AC3397" w:rsidRDefault="00AC3397" w:rsidP="00AC3397">
      <w:pPr>
        <w:spacing w:after="0" w:line="360" w:lineRule="auto"/>
        <w:jc w:val="right"/>
        <w:rPr>
          <w:rFonts w:ascii="Times New Roman" w:hAnsi="Times New Roman" w:cs="Times New Roman"/>
          <w:b/>
          <w:bCs/>
          <w:sz w:val="28"/>
          <w:szCs w:val="28"/>
        </w:rPr>
      </w:pPr>
    </w:p>
    <w:p w14:paraId="79DA44A0" w14:textId="77777777" w:rsidR="00AC3397" w:rsidRDefault="00AC3397" w:rsidP="00AC3397">
      <w:pPr>
        <w:spacing w:after="0" w:line="360" w:lineRule="auto"/>
        <w:jc w:val="right"/>
        <w:rPr>
          <w:rFonts w:ascii="Times New Roman" w:hAnsi="Times New Roman" w:cs="Times New Roman"/>
          <w:b/>
          <w:bCs/>
          <w:sz w:val="28"/>
          <w:szCs w:val="28"/>
        </w:rPr>
      </w:pPr>
    </w:p>
    <w:p w14:paraId="458798E6" w14:textId="77777777" w:rsidR="00AC3397" w:rsidRDefault="00AC3397" w:rsidP="00AC3397">
      <w:pPr>
        <w:spacing w:after="0" w:line="360" w:lineRule="auto"/>
        <w:jc w:val="right"/>
        <w:rPr>
          <w:rFonts w:ascii="Times New Roman" w:hAnsi="Times New Roman" w:cs="Times New Roman"/>
          <w:b/>
          <w:bCs/>
          <w:sz w:val="28"/>
          <w:szCs w:val="28"/>
        </w:rPr>
      </w:pPr>
    </w:p>
    <w:p w14:paraId="7E01833F" w14:textId="77777777" w:rsidR="00AC3397" w:rsidRDefault="00AC3397" w:rsidP="00AC3397">
      <w:pPr>
        <w:spacing w:after="0" w:line="360" w:lineRule="auto"/>
        <w:jc w:val="right"/>
        <w:rPr>
          <w:rFonts w:ascii="Times New Roman" w:hAnsi="Times New Roman" w:cs="Times New Roman"/>
          <w:b/>
          <w:bCs/>
          <w:sz w:val="28"/>
          <w:szCs w:val="28"/>
        </w:rPr>
      </w:pPr>
    </w:p>
    <w:p w14:paraId="1B1503F8" w14:textId="77777777" w:rsidR="00AC3397" w:rsidRDefault="00AC3397" w:rsidP="00AC3397">
      <w:pPr>
        <w:spacing w:after="0" w:line="360" w:lineRule="auto"/>
        <w:jc w:val="right"/>
        <w:rPr>
          <w:rFonts w:ascii="Times New Roman" w:hAnsi="Times New Roman" w:cs="Times New Roman"/>
          <w:b/>
          <w:bCs/>
          <w:sz w:val="28"/>
          <w:szCs w:val="28"/>
        </w:rPr>
      </w:pPr>
    </w:p>
    <w:p w14:paraId="10461325" w14:textId="77777777" w:rsidR="00AC3397" w:rsidRPr="006A21FC" w:rsidRDefault="00AC3397" w:rsidP="00AC3397">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6B5921F2" w14:textId="77777777" w:rsidR="00AC3397" w:rsidRDefault="00AC3397" w:rsidP="00AC3397">
      <w:pPr>
        <w:spacing w:after="0" w:line="240" w:lineRule="auto"/>
        <w:jc w:val="center"/>
        <w:rPr>
          <w:rFonts w:ascii="Times New Roman" w:hAnsi="Times New Roman" w:cs="Times New Roman"/>
          <w:noProof/>
          <w:sz w:val="28"/>
          <w:szCs w:val="28"/>
        </w:rPr>
      </w:pPr>
    </w:p>
    <w:p w14:paraId="719FD1B2" w14:textId="24C4EE1F" w:rsidR="00AC3397" w:rsidRDefault="00312B03" w:rsidP="00312B03">
      <w:pPr>
        <w:ind w:left="2160" w:firstLine="720"/>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03D3E743" wp14:editId="793667DA">
            <wp:simplePos x="0" y="0"/>
            <wp:positionH relativeFrom="column">
              <wp:posOffset>-809625</wp:posOffset>
            </wp:positionH>
            <wp:positionV relativeFrom="paragraph">
              <wp:posOffset>-480695</wp:posOffset>
            </wp:positionV>
            <wp:extent cx="7572375" cy="7985719"/>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my cert.jpg"/>
                    <pic:cNvPicPr/>
                  </pic:nvPicPr>
                  <pic:blipFill rotWithShape="1">
                    <a:blip r:embed="rId7">
                      <a:extLst>
                        <a:ext uri="{28A0092B-C50C-407E-A947-70E740481C1C}">
                          <a14:useLocalDpi xmlns:a14="http://schemas.microsoft.com/office/drawing/2010/main" val="0"/>
                        </a:ext>
                      </a:extLst>
                    </a:blip>
                    <a:srcRect b="20519"/>
                    <a:stretch/>
                  </pic:blipFill>
                  <pic:spPr bwMode="auto">
                    <a:xfrm>
                      <a:off x="0" y="0"/>
                      <a:ext cx="7572375" cy="798571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DD2B5" w14:textId="77777777" w:rsidR="00AC3397" w:rsidRDefault="00AC3397" w:rsidP="00AC3397">
      <w:pPr>
        <w:spacing w:line="480" w:lineRule="auto"/>
        <w:rPr>
          <w:rFonts w:ascii="Times New Roman" w:hAnsi="Times New Roman" w:cs="Times New Roman"/>
          <w:b/>
          <w:bCs/>
          <w:sz w:val="28"/>
          <w:szCs w:val="28"/>
        </w:rPr>
      </w:pPr>
      <w:bookmarkStart w:id="0" w:name="_GoBack"/>
      <w:bookmarkEnd w:id="0"/>
    </w:p>
    <w:p w14:paraId="2509634A" w14:textId="77777777" w:rsidR="00AC3397" w:rsidRDefault="00AC3397" w:rsidP="00AC3397">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7432D92F"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my parent MR. &amp; MRS. OKUNADE ADEYEMO, my brothers, my sister and my supervisor, whose constant support, love, and encouragement have been my greatest strength throughout this journey. Their belief in me has motivated me to give my best and never give up.</w:t>
      </w:r>
    </w:p>
    <w:p w14:paraId="5DC2CEF7" w14:textId="77777777" w:rsidR="00AC3397" w:rsidRDefault="00AC3397" w:rsidP="00AC3397">
      <w:pPr>
        <w:spacing w:line="480" w:lineRule="auto"/>
        <w:jc w:val="both"/>
        <w:rPr>
          <w:rFonts w:ascii="Times New Roman" w:hAnsi="Times New Roman" w:cs="Times New Roman"/>
          <w:sz w:val="28"/>
          <w:szCs w:val="28"/>
        </w:rPr>
      </w:pPr>
    </w:p>
    <w:p w14:paraId="158AD358" w14:textId="77777777" w:rsidR="00AC3397" w:rsidRDefault="00AC3397" w:rsidP="00AC339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09DA82E1"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EDBB626"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I would like to express my heartfelt gratitude to all those who helped me complete this project successfully. First and foremost, I would like to thank God Almighty for His abundant blessings, guidance, and strength throughout the completion of this project. Without His grace, this achievement would not have been possible. I extend my sincere thanks to my Supervisor, [MR OLARONGBE] for his valuable guidance, support, and encouragement throughout the project. Their insights and feedback played a crucial role in shaping this work. I am also grateful to my family and friends for their constant support, motivation, and understanding during this time. Their patience and understanding gave me the strength to keep going. Finally, I would like to thank everyone who contributed in any way to the successful completion of this project.</w:t>
      </w:r>
    </w:p>
    <w:p w14:paraId="6DE7A36C" w14:textId="77777777" w:rsidR="00AC3397" w:rsidRDefault="00AC3397" w:rsidP="00AC3397">
      <w:pPr>
        <w:spacing w:line="480" w:lineRule="auto"/>
        <w:jc w:val="both"/>
        <w:rPr>
          <w:rFonts w:ascii="Times New Roman" w:hAnsi="Times New Roman" w:cs="Times New Roman"/>
          <w:sz w:val="28"/>
          <w:szCs w:val="28"/>
        </w:rPr>
      </w:pPr>
    </w:p>
    <w:p w14:paraId="6A755B58" w14:textId="77777777" w:rsidR="00AC3397" w:rsidRDefault="00AC3397" w:rsidP="00AC3397">
      <w:pPr>
        <w:tabs>
          <w:tab w:val="left" w:pos="3340"/>
        </w:tabs>
        <w:spacing w:line="360" w:lineRule="auto"/>
        <w:rPr>
          <w:rFonts w:ascii="Times New Roman" w:hAnsi="Times New Roman" w:cs="Times New Roman"/>
          <w:b/>
          <w:bCs/>
          <w:sz w:val="28"/>
          <w:szCs w:val="28"/>
        </w:rPr>
      </w:pPr>
    </w:p>
    <w:p w14:paraId="333E3B93" w14:textId="77777777" w:rsidR="00AC3397" w:rsidRDefault="00AC3397" w:rsidP="00AC3397">
      <w:pPr>
        <w:tabs>
          <w:tab w:val="left" w:pos="3340"/>
        </w:tabs>
        <w:spacing w:line="360" w:lineRule="auto"/>
        <w:rPr>
          <w:rFonts w:ascii="Times New Roman" w:hAnsi="Times New Roman" w:cs="Times New Roman"/>
          <w:b/>
          <w:bCs/>
          <w:sz w:val="28"/>
          <w:szCs w:val="28"/>
        </w:rPr>
      </w:pPr>
    </w:p>
    <w:p w14:paraId="758052DC" w14:textId="77777777" w:rsidR="00AC3397" w:rsidRDefault="00AC3397" w:rsidP="00AC3397">
      <w:pPr>
        <w:tabs>
          <w:tab w:val="left" w:pos="3340"/>
        </w:tabs>
        <w:spacing w:line="360" w:lineRule="auto"/>
        <w:rPr>
          <w:rFonts w:ascii="Times New Roman" w:hAnsi="Times New Roman" w:cs="Times New Roman"/>
          <w:b/>
          <w:bCs/>
          <w:sz w:val="28"/>
          <w:szCs w:val="28"/>
        </w:rPr>
      </w:pPr>
    </w:p>
    <w:p w14:paraId="56F7C7AB" w14:textId="77777777" w:rsidR="00AC3397" w:rsidRDefault="00AC3397" w:rsidP="00AC3397">
      <w:pPr>
        <w:tabs>
          <w:tab w:val="left" w:pos="3340"/>
        </w:tabs>
        <w:spacing w:line="360" w:lineRule="auto"/>
        <w:rPr>
          <w:rFonts w:ascii="Times New Roman" w:hAnsi="Times New Roman" w:cs="Times New Roman"/>
          <w:b/>
          <w:bCs/>
          <w:sz w:val="28"/>
          <w:szCs w:val="28"/>
        </w:rPr>
      </w:pPr>
    </w:p>
    <w:p w14:paraId="7AB3CDCC" w14:textId="77777777" w:rsidR="00AC3397" w:rsidRDefault="00AC3397" w:rsidP="00AC3397">
      <w:pPr>
        <w:tabs>
          <w:tab w:val="left" w:pos="3340"/>
        </w:tabs>
        <w:spacing w:line="360" w:lineRule="auto"/>
        <w:rPr>
          <w:rFonts w:ascii="Times New Roman" w:hAnsi="Times New Roman" w:cs="Times New Roman"/>
          <w:b/>
          <w:bCs/>
          <w:sz w:val="28"/>
          <w:szCs w:val="28"/>
        </w:rPr>
      </w:pPr>
    </w:p>
    <w:p w14:paraId="5EEB13C7" w14:textId="77777777" w:rsidR="00AC3397" w:rsidRDefault="00AC3397" w:rsidP="00AC3397">
      <w:pPr>
        <w:tabs>
          <w:tab w:val="left" w:pos="3340"/>
        </w:tabs>
        <w:spacing w:line="360" w:lineRule="auto"/>
        <w:rPr>
          <w:rFonts w:ascii="Times New Roman" w:hAnsi="Times New Roman" w:cs="Times New Roman"/>
          <w:b/>
          <w:bCs/>
          <w:sz w:val="28"/>
          <w:szCs w:val="28"/>
        </w:rPr>
      </w:pPr>
    </w:p>
    <w:p w14:paraId="7B629F1E" w14:textId="77777777" w:rsidR="00AC3397" w:rsidRDefault="00AC3397" w:rsidP="00AC3397">
      <w:pPr>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17F3C56"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593A5B1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EC4CBB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4EC7B67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5EB0F48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45A11F4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139D0E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20F9C76" w14:textId="77777777" w:rsidR="00AC3397" w:rsidRDefault="00AC3397" w:rsidP="00AC33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BF22858"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4028AC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6092500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814F9AD"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07BB5996"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39688D02" w14:textId="77777777" w:rsidR="00AC3397" w:rsidRDefault="00AC3397" w:rsidP="00AC339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7AF6646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977E6F1"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67E385B0"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E8C9E7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3A8C3F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4C72375D"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4C2CED0"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5084EE3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16B34FA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802AE4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9E59F8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925087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3CC330B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2731F5F7"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42B5D1C2"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543CCED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BD75C34"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FF911C7" w14:textId="77777777" w:rsidR="00AC3397" w:rsidRPr="00323CB9"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212BE5CC"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2C1B892B"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376A0A18" w14:textId="77777777" w:rsidR="00AC3397" w:rsidRDefault="00AC3397" w:rsidP="00AC3397">
      <w:pPr>
        <w:spacing w:after="0"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7A11FB87" w14:textId="77777777" w:rsidR="00AC3397" w:rsidRDefault="00AC3397" w:rsidP="00AC3397">
      <w:pPr>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1EEB6ED1"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49071CAB"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30E3B6AC" w14:textId="77777777" w:rsidR="00AC3397" w:rsidRDefault="00AC3397" w:rsidP="00AC3397">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2AE3A33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79F8B6A3"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5583869F"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31D061E5" w14:textId="77777777" w:rsidR="00AC3397" w:rsidRDefault="00AC3397" w:rsidP="00AC33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224869C2" w14:textId="77777777" w:rsidR="00AC3397" w:rsidRDefault="00AC3397" w:rsidP="00AC3397">
      <w:pPr>
        <w:tabs>
          <w:tab w:val="left" w:pos="3780"/>
        </w:tabs>
        <w:spacing w:line="480" w:lineRule="auto"/>
        <w:jc w:val="both"/>
        <w:rPr>
          <w:rFonts w:ascii="Times New Roman" w:hAnsi="Times New Roman" w:cs="Times New Roman"/>
          <w:sz w:val="28"/>
          <w:szCs w:val="28"/>
        </w:rPr>
      </w:pPr>
    </w:p>
    <w:p w14:paraId="4F0DE99A" w14:textId="77777777" w:rsidR="00AC3397" w:rsidRDefault="00AC3397" w:rsidP="00AC3397">
      <w:pPr>
        <w:spacing w:line="480" w:lineRule="auto"/>
        <w:jc w:val="both"/>
        <w:rPr>
          <w:rFonts w:ascii="Times New Roman" w:hAnsi="Times New Roman" w:cs="Times New Roman"/>
          <w:sz w:val="28"/>
          <w:szCs w:val="28"/>
        </w:rPr>
      </w:pPr>
    </w:p>
    <w:p w14:paraId="63C7A6A3" w14:textId="77777777" w:rsidR="00AC3397" w:rsidRDefault="00AC3397" w:rsidP="00AC3397">
      <w:pPr>
        <w:rPr>
          <w:rFonts w:ascii="Times New Roman" w:hAnsi="Times New Roman" w:cs="Times New Roman"/>
          <w:b/>
          <w:bCs/>
          <w:sz w:val="28"/>
          <w:szCs w:val="28"/>
        </w:rPr>
      </w:pPr>
      <w:r>
        <w:rPr>
          <w:rFonts w:ascii="Times New Roman" w:hAnsi="Times New Roman" w:cs="Times New Roman"/>
          <w:b/>
          <w:bCs/>
          <w:sz w:val="28"/>
          <w:szCs w:val="28"/>
        </w:rPr>
        <w:br w:type="page"/>
      </w:r>
    </w:p>
    <w:p w14:paraId="7D50B86B"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1CBFCEB8"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056A2743" w14:textId="77777777" w:rsidR="00AC3397" w:rsidRPr="00323CB9"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5470F494"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0C63B74C"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687B96CE" w14:textId="77777777" w:rsidR="00AC3397" w:rsidRDefault="00AC3397" w:rsidP="00AC3397">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8553F84" w14:textId="77777777" w:rsidR="00AC3397" w:rsidRDefault="00AC3397" w:rsidP="00AC3397">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29728D43"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2AA202CE"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24526CE8" w14:textId="77777777" w:rsidR="00AC3397" w:rsidRDefault="00AC3397" w:rsidP="00AC3397">
      <w:pPr>
        <w:spacing w:line="480" w:lineRule="auto"/>
        <w:jc w:val="both"/>
        <w:rPr>
          <w:rFonts w:ascii="Times New Roman" w:hAnsi="Times New Roman" w:cs="Times New Roman"/>
          <w:sz w:val="28"/>
          <w:szCs w:val="28"/>
        </w:rPr>
      </w:pPr>
    </w:p>
    <w:p w14:paraId="0928D27B"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7E1F761F" w14:textId="77777777" w:rsidR="00AC3397" w:rsidRDefault="00AC3397" w:rsidP="00AC3397">
      <w:pPr>
        <w:spacing w:line="480" w:lineRule="auto"/>
        <w:jc w:val="both"/>
        <w:rPr>
          <w:rFonts w:ascii="Times New Roman" w:hAnsi="Times New Roman" w:cs="Times New Roman"/>
          <w:sz w:val="28"/>
          <w:szCs w:val="28"/>
        </w:rPr>
      </w:pPr>
    </w:p>
    <w:p w14:paraId="1803815E" w14:textId="77777777" w:rsidR="00AC3397" w:rsidRDefault="00AC3397" w:rsidP="00AC3397">
      <w:pPr>
        <w:spacing w:line="480" w:lineRule="auto"/>
        <w:rPr>
          <w:rFonts w:ascii="Times New Roman" w:hAnsi="Times New Roman" w:cs="Times New Roman"/>
          <w:sz w:val="28"/>
          <w:szCs w:val="28"/>
        </w:rPr>
      </w:pPr>
    </w:p>
    <w:p w14:paraId="5986C199" w14:textId="77777777" w:rsidR="00AC3397" w:rsidRDefault="00AC3397" w:rsidP="00AC3397">
      <w:pPr>
        <w:spacing w:line="480" w:lineRule="auto"/>
        <w:rPr>
          <w:rFonts w:ascii="Times New Roman" w:hAnsi="Times New Roman" w:cs="Times New Roman"/>
          <w:b/>
          <w:bCs/>
          <w:sz w:val="28"/>
          <w:szCs w:val="28"/>
        </w:rPr>
      </w:pPr>
    </w:p>
    <w:p w14:paraId="21BDEB3E" w14:textId="77777777" w:rsidR="00AC3397" w:rsidRDefault="00AC3397" w:rsidP="00AC3397">
      <w:pPr>
        <w:rPr>
          <w:rFonts w:ascii="Times New Roman" w:hAnsi="Times New Roman" w:cs="Times New Roman"/>
          <w:b/>
          <w:bCs/>
          <w:sz w:val="28"/>
          <w:szCs w:val="28"/>
        </w:rPr>
      </w:pPr>
      <w:r>
        <w:rPr>
          <w:rFonts w:ascii="Times New Roman" w:hAnsi="Times New Roman" w:cs="Times New Roman"/>
          <w:b/>
          <w:bCs/>
          <w:sz w:val="28"/>
          <w:szCs w:val="28"/>
        </w:rPr>
        <w:br w:type="page"/>
      </w:r>
    </w:p>
    <w:p w14:paraId="0DF66924" w14:textId="77777777" w:rsidR="00AC3397" w:rsidRDefault="00AC3397" w:rsidP="00AC3397">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412C45B9" w14:textId="77777777" w:rsidR="00AC3397" w:rsidRPr="00041CD4" w:rsidRDefault="00AC3397" w:rsidP="00AC3397">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14:paraId="5A7B9429"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51EFCD73" w14:textId="77777777" w:rsidR="00AC3397" w:rsidRDefault="00AC3397" w:rsidP="00AC3397">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 Rats</w:t>
      </w:r>
    </w:p>
    <w:p w14:paraId="77A98579" w14:textId="77777777" w:rsidR="00AC3397" w:rsidRDefault="00AC3397" w:rsidP="00AC3397">
      <w:pPr>
        <w:spacing w:line="480" w:lineRule="auto"/>
        <w:jc w:val="both"/>
      </w:pPr>
    </w:p>
    <w:p w14:paraId="57F35F3F" w14:textId="77777777" w:rsidR="00AC3397" w:rsidRDefault="00AC3397" w:rsidP="00F075DB">
      <w:pPr>
        <w:spacing w:line="480" w:lineRule="auto"/>
        <w:jc w:val="center"/>
        <w:rPr>
          <w:rFonts w:ascii="Times New Roman" w:hAnsi="Times New Roman" w:cs="Times New Roman"/>
          <w:b/>
          <w:sz w:val="28"/>
          <w:szCs w:val="28"/>
        </w:rPr>
        <w:sectPr w:rsidR="00AC3397" w:rsidSect="00AC3397">
          <w:footerReference w:type="even" r:id="rId8"/>
          <w:footerReference w:type="default" r:id="rId9"/>
          <w:pgSz w:w="12240" w:h="15840"/>
          <w:pgMar w:top="1440" w:right="1440" w:bottom="1440" w:left="1440" w:header="720" w:footer="720" w:gutter="0"/>
          <w:pgNumType w:fmt="upperRoman"/>
          <w:cols w:space="720"/>
          <w:titlePg/>
          <w:docGrid w:linePitch="360"/>
        </w:sectPr>
      </w:pPr>
    </w:p>
    <w:p w14:paraId="48DB28E5" w14:textId="4641735C" w:rsidR="00E85BE6" w:rsidRPr="00790B29" w:rsidRDefault="00E85BE6" w:rsidP="00F075DB">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ONE</w:t>
      </w:r>
    </w:p>
    <w:p w14:paraId="459E6DA4" w14:textId="5C7B3518" w:rsidR="00370CC3"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00563B09" w:rsidRPr="00790B29">
        <w:rPr>
          <w:rFonts w:ascii="Times New Roman" w:hAnsi="Times New Roman" w:cs="Times New Roman"/>
          <w:b/>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w:t>
      </w: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w:t>
      </w:r>
      <w:proofErr w:type="spellStart"/>
      <w:r w:rsidRPr="00AB3921">
        <w:rPr>
          <w:rFonts w:ascii="Times New Roman" w:hAnsi="Times New Roman" w:cs="Times New Roman"/>
          <w:sz w:val="28"/>
          <w:szCs w:val="28"/>
        </w:rPr>
        <w:t>Gdoura</w:t>
      </w:r>
      <w:proofErr w:type="spellEnd"/>
      <w:r w:rsidRPr="00AB3921">
        <w:rPr>
          <w:rFonts w:ascii="Times New Roman" w:hAnsi="Times New Roman" w:cs="Times New Roman"/>
          <w:sz w:val="28"/>
          <w:szCs w:val="28"/>
        </w:rPr>
        <w:t xml:space="preserve">-Ben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a heat-stable, ring-structured </w:t>
      </w:r>
      <w:proofErr w:type="spellStart"/>
      <w:r w:rsidRPr="00AB3921">
        <w:rPr>
          <w:rFonts w:ascii="Times New Roman" w:hAnsi="Times New Roman" w:cs="Times New Roman"/>
          <w:sz w:val="28"/>
          <w:szCs w:val="28"/>
        </w:rPr>
        <w:t>depsipeptide</w:t>
      </w:r>
      <w:proofErr w:type="spellEnd"/>
      <w:r w:rsidRPr="00AB3921">
        <w:rPr>
          <w:rFonts w:ascii="Times New Roman" w:hAnsi="Times New Roman" w:cs="Times New Roman"/>
          <w:sz w:val="28"/>
          <w:szCs w:val="28"/>
        </w:rPr>
        <w:t xml:space="preserve"> that resists proteolytic degradation and gastric acid. The diarrheal syndrome results from enterotoxins such as hemolysin BL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non-hemolytic enterotoxin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and cytotoxin K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all of which disrupt cellular integrity and stimulate inflammatory responses in the intestinal epithelium (</w:t>
      </w:r>
      <w:proofErr w:type="spellStart"/>
      <w:r w:rsidRPr="00AB3921">
        <w:rPr>
          <w:rFonts w:ascii="Times New Roman" w:hAnsi="Times New Roman" w:cs="Times New Roman"/>
          <w:sz w:val="28"/>
          <w:szCs w:val="28"/>
        </w:rPr>
        <w:t>Buehner</w:t>
      </w:r>
      <w:proofErr w:type="spellEnd"/>
      <w:r w:rsidRPr="00AB3921">
        <w:rPr>
          <w:rFonts w:ascii="Times New Roman" w:hAnsi="Times New Roman" w:cs="Times New Roman"/>
          <w:sz w:val="28"/>
          <w:szCs w:val="28"/>
        </w:rPr>
        <w:t xml:space="preserve">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 xml:space="preserve">-Schulz et al., 2019). The enterotoxins are secreted proteins that act through pore formation, enzymatic degradation, and immune modulation, leading to cytotoxicity and inflammation.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on the other hand, is synthesized non-</w:t>
      </w:r>
      <w:proofErr w:type="spellStart"/>
      <w:r w:rsidRPr="00AB3921">
        <w:rPr>
          <w:rFonts w:ascii="Times New Roman" w:hAnsi="Times New Roman" w:cs="Times New Roman"/>
          <w:sz w:val="28"/>
          <w:szCs w:val="28"/>
        </w:rPr>
        <w:t>ribosomally</w:t>
      </w:r>
      <w:proofErr w:type="spellEnd"/>
      <w:r w:rsidRPr="00AB3921">
        <w:rPr>
          <w:rFonts w:ascii="Times New Roman" w:hAnsi="Times New Roman" w:cs="Times New Roman"/>
          <w:sz w:val="28"/>
          <w:szCs w:val="28"/>
        </w:rPr>
        <w:t xml:space="preserve"> by a modular peptide synthetase and acts as a potassium ionophore that disrupts mitochondrial membrane potential, leading to hepatotoxicity and mitochondrial dysfunction (</w:t>
      </w:r>
      <w:proofErr w:type="spellStart"/>
      <w:r w:rsidRPr="00AB3921">
        <w:rPr>
          <w:rFonts w:ascii="Times New Roman" w:hAnsi="Times New Roman" w:cs="Times New Roman"/>
          <w:sz w:val="28"/>
          <w:szCs w:val="28"/>
        </w:rPr>
        <w:t>Ducrest</w:t>
      </w:r>
      <w:proofErr w:type="spellEnd"/>
      <w:r w:rsidRPr="00AB3921">
        <w:rPr>
          <w:rFonts w:ascii="Times New Roman" w:hAnsi="Times New Roman" w:cs="Times New Roman"/>
          <w:sz w:val="28"/>
          <w:szCs w:val="28"/>
        </w:rPr>
        <w:t xml:space="preserve">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especially those with high carbohydrate content that supports rapid bacterial growth and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production (</w:t>
      </w:r>
      <w:proofErr w:type="spellStart"/>
      <w:r w:rsidRPr="00AB3921">
        <w:rPr>
          <w:rFonts w:ascii="Times New Roman" w:hAnsi="Times New Roman" w:cs="Times New Roman"/>
          <w:sz w:val="28"/>
          <w:szCs w:val="28"/>
        </w:rPr>
        <w:t>Bartoszewicz</w:t>
      </w:r>
      <w:proofErr w:type="spellEnd"/>
      <w:r w:rsidRPr="00AB3921">
        <w:rPr>
          <w:rFonts w:ascii="Times New Roman" w:hAnsi="Times New Roman" w:cs="Times New Roman"/>
          <w:sz w:val="28"/>
          <w:szCs w:val="28"/>
        </w:rPr>
        <w:t xml:space="preserve">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w:t>
      </w:r>
      <w:proofErr w:type="spellStart"/>
      <w:r w:rsidRPr="00AB3921">
        <w:rPr>
          <w:rFonts w:ascii="Times New Roman" w:hAnsi="Times New Roman" w:cs="Times New Roman"/>
          <w:sz w:val="28"/>
          <w:szCs w:val="28"/>
        </w:rPr>
        <w:t>Osimani</w:t>
      </w:r>
      <w:proofErr w:type="spellEnd"/>
      <w:r w:rsidRPr="00AB3921">
        <w:rPr>
          <w:rFonts w:ascii="Times New Roman" w:hAnsi="Times New Roman" w:cs="Times New Roman"/>
          <w:sz w:val="28"/>
          <w:szCs w:val="28"/>
        </w:rPr>
        <w:t xml:space="preserve"> et al., 2018). Its presence in processed foods, dairy products, and cooked meals underscores the need for rigorous hygiene and monitoring protocols. The emetic toxin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 particular, poses a major public health concern because of its thermostability and resistance to enzymatic digestion, allowing it to remain active even after </w:t>
      </w:r>
      <w:r w:rsidRPr="00AB3921">
        <w:rPr>
          <w:rFonts w:ascii="Times New Roman" w:hAnsi="Times New Roman" w:cs="Times New Roman"/>
          <w:sz w:val="28"/>
          <w:szCs w:val="28"/>
        </w:rPr>
        <w:lastRenderedPageBreak/>
        <w:t xml:space="preserve">conventional cooking. This trait distinguishes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from the enterotoxins and has been associated with severe poisoning cases involving liver failure, mitochondrial toxicity, and encephalopathy (</w:t>
      </w:r>
      <w:proofErr w:type="spellStart"/>
      <w:r w:rsidRPr="00AB3921">
        <w:rPr>
          <w:rFonts w:ascii="Times New Roman" w:hAnsi="Times New Roman" w:cs="Times New Roman"/>
          <w:sz w:val="28"/>
          <w:szCs w:val="28"/>
        </w:rPr>
        <w:t>Messelhäußer</w:t>
      </w:r>
      <w:proofErr w:type="spellEnd"/>
      <w:r w:rsidRPr="00AB3921">
        <w:rPr>
          <w:rFonts w:ascii="Times New Roman" w:hAnsi="Times New Roman" w:cs="Times New Roman"/>
          <w:sz w:val="28"/>
          <w:szCs w:val="28"/>
        </w:rPr>
        <w:t xml:space="preserve"> &amp; </w:t>
      </w:r>
      <w:proofErr w:type="spellStart"/>
      <w:r w:rsidRPr="00AB3921">
        <w:rPr>
          <w:rFonts w:ascii="Times New Roman" w:hAnsi="Times New Roman" w:cs="Times New Roman"/>
          <w:sz w:val="28"/>
          <w:szCs w:val="28"/>
        </w:rPr>
        <w:t>Ehling</w:t>
      </w:r>
      <w:proofErr w:type="spellEnd"/>
      <w:r w:rsidRPr="00AB3921">
        <w:rPr>
          <w:rFonts w:ascii="Times New Roman" w:hAnsi="Times New Roman" w:cs="Times New Roman"/>
          <w:sz w:val="28"/>
          <w:szCs w:val="28"/>
        </w:rPr>
        <w:t>-Schulz,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cytK</w:t>
      </w:r>
      <w:proofErr w:type="spellEnd"/>
      <w:r w:rsidRPr="00AB3921">
        <w:rPr>
          <w:rFonts w:ascii="Times New Roman" w:hAnsi="Times New Roman" w:cs="Times New Roman"/>
          <w:sz w:val="28"/>
          <w:szCs w:val="28"/>
        </w:rPr>
        <w:t xml:space="preserve">, are often found on chromosomal loci, and their expression is regulated by complex transcriptional regulators including </w:t>
      </w:r>
      <w:proofErr w:type="spellStart"/>
      <w:r w:rsidRPr="00AB3921">
        <w:rPr>
          <w:rFonts w:ascii="Times New Roman" w:hAnsi="Times New Roman" w:cs="Times New Roman"/>
          <w:sz w:val="28"/>
          <w:szCs w:val="28"/>
        </w:rPr>
        <w:t>PlcR</w:t>
      </w:r>
      <w:proofErr w:type="spellEnd"/>
      <w:r w:rsidRPr="00AB3921">
        <w:rPr>
          <w:rFonts w:ascii="Times New Roman" w:hAnsi="Times New Roman" w:cs="Times New Roman"/>
          <w:sz w:val="28"/>
          <w:szCs w:val="28"/>
        </w:rPr>
        <w:t>, a pleiotropic regulator that coordinates the expression of virulence-associated genes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 Meanwhile,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 cluster, responsible for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w:t>
      </w:r>
      <w:proofErr w:type="spellStart"/>
      <w:r w:rsidRPr="00AB3921">
        <w:rPr>
          <w:rFonts w:ascii="Times New Roman" w:hAnsi="Times New Roman" w:cs="Times New Roman"/>
          <w:sz w:val="28"/>
          <w:szCs w:val="28"/>
        </w:rPr>
        <w:t>ces</w:t>
      </w:r>
      <w:proofErr w:type="spellEnd"/>
      <w:r w:rsidRPr="00AB3921">
        <w:rPr>
          <w:rFonts w:ascii="Times New Roman" w:hAnsi="Times New Roman" w:cs="Times New Roman"/>
          <w:sz w:val="28"/>
          <w:szCs w:val="28"/>
        </w:rPr>
        <w:t xml:space="preserve"> genes, yet their public health relevance is disproportionately high due to the severity of emetic outbreaks (</w:t>
      </w:r>
      <w:proofErr w:type="spellStart"/>
      <w:r w:rsidRPr="00AB3921">
        <w:rPr>
          <w:rFonts w:ascii="Times New Roman" w:hAnsi="Times New Roman" w:cs="Times New Roman"/>
          <w:sz w:val="28"/>
          <w:szCs w:val="28"/>
        </w:rPr>
        <w:t>Rouzeau-Szynalski</w:t>
      </w:r>
      <w:proofErr w:type="spellEnd"/>
      <w:r w:rsidRPr="00AB3921">
        <w:rPr>
          <w:rFonts w:ascii="Times New Roman" w:hAnsi="Times New Roman" w:cs="Times New Roman"/>
          <w:sz w:val="28"/>
          <w:szCs w:val="28"/>
        </w:rPr>
        <w:t xml:space="preserve">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w:t>
      </w:r>
      <w:proofErr w:type="spellStart"/>
      <w:r w:rsidRPr="00AB3921">
        <w:rPr>
          <w:rFonts w:ascii="Times New Roman" w:hAnsi="Times New Roman" w:cs="Times New Roman"/>
          <w:sz w:val="28"/>
          <w:szCs w:val="28"/>
        </w:rPr>
        <w:t>lecithinase</w:t>
      </w:r>
      <w:proofErr w:type="spellEnd"/>
      <w:r w:rsidRPr="00AB3921">
        <w:rPr>
          <w:rFonts w:ascii="Times New Roman" w:hAnsi="Times New Roman" w:cs="Times New Roman"/>
          <w:sz w:val="28"/>
          <w:szCs w:val="28"/>
        </w:rPr>
        <w:t xml:space="preserv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 xml:space="preserve">(qPCR), and sequencing of 16S rRNA, </w:t>
      </w:r>
      <w:proofErr w:type="spellStart"/>
      <w:r w:rsidRPr="00AB3921">
        <w:rPr>
          <w:rFonts w:ascii="Times New Roman" w:hAnsi="Times New Roman" w:cs="Times New Roman"/>
          <w:sz w:val="28"/>
          <w:szCs w:val="28"/>
        </w:rPr>
        <w:t>gyrB</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panC</w:t>
      </w:r>
      <w:proofErr w:type="spellEnd"/>
      <w:r w:rsidRPr="00AB3921">
        <w:rPr>
          <w:rFonts w:ascii="Times New Roman" w:hAnsi="Times New Roman" w:cs="Times New Roman"/>
          <w:sz w:val="28"/>
          <w:szCs w:val="28"/>
        </w:rPr>
        <w:t xml:space="preserve"> genes are commonly employed to ensure accurate identification and strain typing (</w:t>
      </w:r>
      <w:proofErr w:type="spellStart"/>
      <w:r w:rsidRPr="00AB3921">
        <w:rPr>
          <w:rFonts w:ascii="Times New Roman" w:hAnsi="Times New Roman" w:cs="Times New Roman"/>
          <w:sz w:val="28"/>
          <w:szCs w:val="28"/>
        </w:rPr>
        <w:t>Hoton</w:t>
      </w:r>
      <w:proofErr w:type="spellEnd"/>
      <w:r w:rsidRPr="00AB3921">
        <w:rPr>
          <w:rFonts w:ascii="Times New Roman" w:hAnsi="Times New Roman" w:cs="Times New Roman"/>
          <w:sz w:val="28"/>
          <w:szCs w:val="28"/>
        </w:rPr>
        <w:t xml:space="preserve">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 xml:space="preserve">are crucial for understanding toxin pathogenicity. Previous studies using rat models have demonstrated that exposure to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leads to mitochondrial swelling, hepatic necrosis, and inflammatory infiltration in various tissues, mimicking severe outcomes observed in human cases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w:t>
      </w:r>
      <w:proofErr w:type="spellStart"/>
      <w:r w:rsidRPr="00AB3921">
        <w:rPr>
          <w:rFonts w:ascii="Times New Roman" w:hAnsi="Times New Roman" w:cs="Times New Roman"/>
          <w:sz w:val="28"/>
          <w:szCs w:val="28"/>
        </w:rPr>
        <w:t>cereulide’s</w:t>
      </w:r>
      <w:proofErr w:type="spellEnd"/>
      <w:r w:rsidRPr="00AB3921">
        <w:rPr>
          <w:rFonts w:ascii="Times New Roman" w:hAnsi="Times New Roman" w:cs="Times New Roman"/>
          <w:sz w:val="28"/>
          <w:szCs w:val="28"/>
        </w:rPr>
        <w:t xml:space="preserve"> </w:t>
      </w:r>
      <w:proofErr w:type="spellStart"/>
      <w:r w:rsidRPr="00AB3921">
        <w:rPr>
          <w:rFonts w:ascii="Times New Roman" w:hAnsi="Times New Roman" w:cs="Times New Roman"/>
          <w:sz w:val="28"/>
          <w:szCs w:val="28"/>
        </w:rPr>
        <w:t>ionophoric</w:t>
      </w:r>
      <w:proofErr w:type="spellEnd"/>
      <w:r w:rsidRPr="00AB3921">
        <w:rPr>
          <w:rFonts w:ascii="Times New Roman" w:hAnsi="Times New Roman" w:cs="Times New Roman"/>
          <w:sz w:val="28"/>
          <w:szCs w:val="28"/>
        </w:rPr>
        <w:t xml:space="preserve"> action has been studied in the context of mitochondrial research and its structural analogues have been considered as biochemical probes (</w:t>
      </w:r>
      <w:proofErr w:type="spellStart"/>
      <w:r w:rsidRPr="00AB3921">
        <w:rPr>
          <w:rFonts w:ascii="Times New Roman" w:hAnsi="Times New Roman" w:cs="Times New Roman"/>
          <w:sz w:val="28"/>
          <w:szCs w:val="28"/>
        </w:rPr>
        <w:t>Marxen</w:t>
      </w:r>
      <w:proofErr w:type="spellEnd"/>
      <w:r w:rsidRPr="00AB3921">
        <w:rPr>
          <w:rFonts w:ascii="Times New Roman" w:hAnsi="Times New Roman" w:cs="Times New Roman"/>
          <w:sz w:val="28"/>
          <w:szCs w:val="28"/>
        </w:rPr>
        <w:t xml:space="preserve">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the emetic toxin, causes mitochondrial dysfunction by forming cation-selective pores in membranes, disrupting ATP synthesis, and initiating apoptosis in hepatocytes and other vital cells (</w:t>
      </w:r>
      <w:proofErr w:type="spellStart"/>
      <w:r w:rsidRPr="00AB3921">
        <w:rPr>
          <w:rFonts w:ascii="Times New Roman" w:hAnsi="Times New Roman" w:cs="Times New Roman"/>
          <w:sz w:val="28"/>
          <w:szCs w:val="28"/>
        </w:rPr>
        <w:t>Vangoitsenhoven</w:t>
      </w:r>
      <w:proofErr w:type="spellEnd"/>
      <w:r w:rsidRPr="00AB3921">
        <w:rPr>
          <w:rFonts w:ascii="Times New Roman" w:hAnsi="Times New Roman" w:cs="Times New Roman"/>
          <w:sz w:val="28"/>
          <w:szCs w:val="28"/>
        </w:rPr>
        <w:t xml:space="preserve"> et al., 2019). When administered to rats, </w:t>
      </w:r>
      <w:proofErr w:type="spellStart"/>
      <w:r w:rsidRPr="00AB3921">
        <w:rPr>
          <w:rFonts w:ascii="Times New Roman" w:hAnsi="Times New Roman" w:cs="Times New Roman"/>
          <w:sz w:val="28"/>
          <w:szCs w:val="28"/>
        </w:rPr>
        <w:t>cereulide</w:t>
      </w:r>
      <w:proofErr w:type="spellEnd"/>
      <w:r w:rsidRPr="00AB3921">
        <w:rPr>
          <w:rFonts w:ascii="Times New Roman" w:hAnsi="Times New Roman" w:cs="Times New Roman"/>
          <w:sz w:val="28"/>
          <w:szCs w:val="28"/>
        </w:rPr>
        <w:t xml:space="preserve"> induces liver damage, brain edema, and gastrointestinal inflammation mirroring severe clinical symptoms in humans. Similarly, enterotoxins such as </w:t>
      </w:r>
      <w:proofErr w:type="spellStart"/>
      <w:r w:rsidRPr="00AB3921">
        <w:rPr>
          <w:rFonts w:ascii="Times New Roman" w:hAnsi="Times New Roman" w:cs="Times New Roman"/>
          <w:sz w:val="28"/>
          <w:szCs w:val="28"/>
        </w:rPr>
        <w:t>Hbl</w:t>
      </w:r>
      <w:proofErr w:type="spellEnd"/>
      <w:r w:rsidRPr="00AB3921">
        <w:rPr>
          <w:rFonts w:ascii="Times New Roman" w:hAnsi="Times New Roman" w:cs="Times New Roman"/>
          <w:sz w:val="28"/>
          <w:szCs w:val="28"/>
        </w:rPr>
        <w:t xml:space="preserve"> and </w:t>
      </w:r>
      <w:proofErr w:type="spellStart"/>
      <w:r w:rsidRPr="00AB3921">
        <w:rPr>
          <w:rFonts w:ascii="Times New Roman" w:hAnsi="Times New Roman" w:cs="Times New Roman"/>
          <w:sz w:val="28"/>
          <w:szCs w:val="28"/>
        </w:rPr>
        <w:t>Nhe</w:t>
      </w:r>
      <w:proofErr w:type="spellEnd"/>
      <w:r w:rsidRPr="00AB3921">
        <w:rPr>
          <w:rFonts w:ascii="Times New Roman" w:hAnsi="Times New Roman" w:cs="Times New Roman"/>
          <w:sz w:val="28"/>
          <w:szCs w:val="28"/>
        </w:rPr>
        <w:t xml:space="preserve"> have been implicated in epithelial disruption and immune responses in rodent models, revealing their cytotoxic and enteropathogenic potential (</w:t>
      </w:r>
      <w:proofErr w:type="spellStart"/>
      <w:r w:rsidRPr="00AB3921">
        <w:rPr>
          <w:rFonts w:ascii="Times New Roman" w:hAnsi="Times New Roman" w:cs="Times New Roman"/>
          <w:sz w:val="28"/>
          <w:szCs w:val="28"/>
        </w:rPr>
        <w:t>Ceuppens</w:t>
      </w:r>
      <w:proofErr w:type="spellEnd"/>
      <w:r w:rsidRPr="00AB3921">
        <w:rPr>
          <w:rFonts w:ascii="Times New Roman" w:hAnsi="Times New Roman" w:cs="Times New Roman"/>
          <w:sz w:val="28"/>
          <w:szCs w:val="28"/>
        </w:rPr>
        <w:t xml:space="preserve">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w:t>
      </w:r>
      <w:proofErr w:type="spellStart"/>
      <w:r w:rsidRPr="00AB3921">
        <w:rPr>
          <w:rFonts w:ascii="Times New Roman" w:hAnsi="Times New Roman" w:cs="Times New Roman"/>
          <w:sz w:val="28"/>
          <w:szCs w:val="28"/>
        </w:rPr>
        <w:t>Tallent</w:t>
      </w:r>
      <w:proofErr w:type="spellEnd"/>
      <w:r w:rsidRPr="00AB3921">
        <w:rPr>
          <w:rFonts w:ascii="Times New Roman" w:hAnsi="Times New Roman" w:cs="Times New Roman"/>
          <w:sz w:val="28"/>
          <w:szCs w:val="28"/>
        </w:rPr>
        <w:t xml:space="preserve">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w:t>
      </w:r>
      <w:proofErr w:type="spellStart"/>
      <w:r w:rsidRPr="00AB3921">
        <w:rPr>
          <w:rFonts w:ascii="Times New Roman" w:hAnsi="Times New Roman" w:cs="Times New Roman"/>
          <w:sz w:val="28"/>
          <w:szCs w:val="28"/>
        </w:rPr>
        <w:t>Celandroni</w:t>
      </w:r>
      <w:proofErr w:type="spellEnd"/>
      <w:r w:rsidRPr="00AB3921">
        <w:rPr>
          <w:rFonts w:ascii="Times New Roman" w:hAnsi="Times New Roman" w:cs="Times New Roman"/>
          <w:sz w:val="28"/>
          <w:szCs w:val="28"/>
        </w:rPr>
        <w:t xml:space="preserve">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synthetase (</w:t>
      </w:r>
      <w:proofErr w:type="spellStart"/>
      <w:r>
        <w:rPr>
          <w:rFonts w:ascii="Times New Roman" w:hAnsi="Times New Roman" w:cs="Times New Roman"/>
          <w:sz w:val="28"/>
          <w:szCs w:val="28"/>
        </w:rPr>
        <w:t>ces</w:t>
      </w:r>
      <w:proofErr w:type="spellEnd"/>
      <w:r>
        <w:rPr>
          <w:rFonts w:ascii="Times New Roman" w:hAnsi="Times New Roman" w:cs="Times New Roman"/>
          <w:sz w:val="28"/>
          <w:szCs w:val="28"/>
        </w:rPr>
        <w:t>),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offering precise genetic identification. ELISA assays complement this by detecting the actual toxin proteins, while LC-MS provides quantitative and structural data, especially for </w:t>
      </w:r>
      <w:proofErr w:type="spellStart"/>
      <w:r>
        <w:rPr>
          <w:rFonts w:ascii="Times New Roman" w:hAnsi="Times New Roman" w:cs="Times New Roman"/>
          <w:sz w:val="28"/>
          <w:szCs w:val="28"/>
        </w:rPr>
        <w:t>cereulide</w:t>
      </w:r>
      <w:proofErr w:type="spellEnd"/>
      <w:r>
        <w:rPr>
          <w:rFonts w:ascii="Times New Roman" w:hAnsi="Times New Roman" w:cs="Times New Roman"/>
          <w:sz w:val="28"/>
          <w:szCs w:val="28"/>
        </w:rPr>
        <w:t xml:space="preserv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207F0AC3" w:rsidR="003A32CC" w:rsidRPr="00790B29" w:rsidRDefault="00790B29" w:rsidP="003A32CC">
      <w:pPr>
        <w:spacing w:line="48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003A32CC" w:rsidRPr="00790B29">
        <w:rPr>
          <w:rFonts w:ascii="Times New Roman" w:hAnsi="Times New Roman" w:cs="Times New Roman"/>
          <w:b/>
          <w:sz w:val="28"/>
          <w:szCs w:val="28"/>
        </w:rPr>
        <w:t xml:space="preserve">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particularly strains isolated from soil environments, possess potent toxigenic potential. Research has consistently shown that these environmental strains are capable of producing a wide array of toxins, including non-hemolytic enterotoxin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hemolysin BL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and cytotoxin K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which contribute significantly to their pathogenicity (</w:t>
      </w:r>
      <w:proofErr w:type="spellStart"/>
      <w:r>
        <w:rPr>
          <w:rFonts w:ascii="Times New Roman" w:hAnsi="Times New Roman" w:cs="Times New Roman"/>
          <w:sz w:val="28"/>
          <w:szCs w:val="28"/>
        </w:rPr>
        <w:t>Messelhäußer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w:t>
      </w:r>
      <w:proofErr w:type="spellStart"/>
      <w:r>
        <w:rPr>
          <w:rFonts w:ascii="Times New Roman" w:hAnsi="Times New Roman" w:cs="Times New Roman"/>
          <w:sz w:val="28"/>
          <w:szCs w:val="28"/>
        </w:rPr>
        <w:t>nheA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hblD</w:t>
      </w:r>
      <w:proofErr w:type="spellEnd"/>
      <w:r>
        <w:rPr>
          <w:rFonts w:ascii="Times New Roman" w:hAnsi="Times New Roman" w:cs="Times New Roman"/>
          <w:sz w:val="28"/>
          <w:szCs w:val="28"/>
        </w:rPr>
        <w:t xml:space="preserve">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 xml:space="preserve">confirmed elevated cytokine levels (IL-6, TNF-α), indicating systemic inflammatory responses. Beyond rodent models, experimental infection using insect larvae such as Galleria </w:t>
      </w:r>
      <w:proofErr w:type="spellStart"/>
      <w:r>
        <w:rPr>
          <w:rFonts w:ascii="Times New Roman" w:hAnsi="Times New Roman" w:cs="Times New Roman"/>
          <w:sz w:val="28"/>
          <w:szCs w:val="28"/>
        </w:rPr>
        <w:t>mellonella</w:t>
      </w:r>
      <w:proofErr w:type="spellEnd"/>
      <w:r>
        <w:rPr>
          <w:rFonts w:ascii="Times New Roman" w:hAnsi="Times New Roman" w:cs="Times New Roman"/>
          <w:sz w:val="28"/>
          <w:szCs w:val="28"/>
        </w:rPr>
        <w:t xml:space="preserve"> and mosquito larvae has also been utilized. Although the focus of this research project is on rat models, these insect assays provide additional confirmation of toxin potency. In a study by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proofErr w:type="spellStart"/>
      <w:r w:rsidR="00CE639D">
        <w:rPr>
          <w:rFonts w:ascii="Times New Roman" w:hAnsi="Times New Roman" w:cs="Times New Roman"/>
          <w:sz w:val="28"/>
          <w:szCs w:val="28"/>
        </w:rPr>
        <w:t>Abolghait</w:t>
      </w:r>
      <w:proofErr w:type="spellEnd"/>
      <w:r w:rsidR="00CE639D">
        <w:rPr>
          <w:rFonts w:ascii="Times New Roman" w:hAnsi="Times New Roman" w:cs="Times New Roman"/>
          <w:sz w:val="28"/>
          <w:szCs w:val="28"/>
        </w:rPr>
        <w:t xml:space="preserve"> &amp; El-</w:t>
      </w:r>
      <w:proofErr w:type="spellStart"/>
      <w:r w:rsidR="00CE639D">
        <w:rPr>
          <w:rFonts w:ascii="Times New Roman" w:hAnsi="Times New Roman" w:cs="Times New Roman"/>
          <w:sz w:val="28"/>
          <w:szCs w:val="28"/>
        </w:rPr>
        <w:t>Gazzar</w:t>
      </w:r>
      <w:proofErr w:type="spellEnd"/>
      <w:r w:rsidR="00CE639D">
        <w:rPr>
          <w:rFonts w:ascii="Times New Roman" w:hAnsi="Times New Roman" w:cs="Times New Roman"/>
          <w:sz w:val="28"/>
          <w:szCs w:val="28"/>
        </w:rPr>
        <w:t xml:space="preserve">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w:t>
      </w: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xml:space="preserve">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proofErr w:type="spellStart"/>
      <w:r w:rsidR="006D3B0E">
        <w:rPr>
          <w:rFonts w:ascii="Times New Roman" w:hAnsi="Times New Roman" w:cs="Times New Roman"/>
          <w:sz w:val="28"/>
          <w:szCs w:val="28"/>
        </w:rPr>
        <w:t>Abolghait</w:t>
      </w:r>
      <w:proofErr w:type="spellEnd"/>
      <w:r w:rsidR="006D3B0E">
        <w:rPr>
          <w:rFonts w:ascii="Times New Roman" w:hAnsi="Times New Roman" w:cs="Times New Roman"/>
          <w:sz w:val="28"/>
          <w:szCs w:val="28"/>
        </w:rPr>
        <w:t xml:space="preserve"> &amp; El-</w:t>
      </w:r>
      <w:proofErr w:type="spellStart"/>
      <w:r w:rsidR="006D3B0E">
        <w:rPr>
          <w:rFonts w:ascii="Times New Roman" w:hAnsi="Times New Roman" w:cs="Times New Roman"/>
          <w:sz w:val="28"/>
          <w:szCs w:val="28"/>
        </w:rPr>
        <w:t>Gazzar</w:t>
      </w:r>
      <w:proofErr w:type="spellEnd"/>
      <w:r w:rsidR="006D3B0E">
        <w:rPr>
          <w:rFonts w:ascii="Times New Roman" w:hAnsi="Times New Roman" w:cs="Times New Roman"/>
          <w:sz w:val="28"/>
          <w:szCs w:val="28"/>
        </w:rPr>
        <w:t xml:space="preserve">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w:t>
      </w:r>
      <w:proofErr w:type="spellStart"/>
      <w:r w:rsidR="008F745C">
        <w:rPr>
          <w:rFonts w:ascii="Times New Roman" w:hAnsi="Times New Roman" w:cs="Times New Roman"/>
          <w:sz w:val="28"/>
          <w:szCs w:val="28"/>
        </w:rPr>
        <w:t>L</w:t>
      </w:r>
      <w:r w:rsidR="00747CBB">
        <w:rPr>
          <w:rFonts w:ascii="Times New Roman" w:hAnsi="Times New Roman" w:cs="Times New Roman"/>
          <w:sz w:val="28"/>
          <w:szCs w:val="28"/>
        </w:rPr>
        <w:t>indbäck</w:t>
      </w:r>
      <w:proofErr w:type="spellEnd"/>
      <w:r w:rsidR="00747CBB">
        <w:rPr>
          <w:rFonts w:ascii="Times New Roman" w:hAnsi="Times New Roman" w:cs="Times New Roman"/>
          <w:sz w:val="28"/>
          <w:szCs w:val="28"/>
        </w:rPr>
        <w:t xml:space="preserve">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w:t>
      </w:r>
      <w:proofErr w:type="spellStart"/>
      <w:r>
        <w:rPr>
          <w:rFonts w:ascii="Times New Roman" w:hAnsi="Times New Roman" w:cs="Times New Roman"/>
          <w:sz w:val="28"/>
          <w:szCs w:val="28"/>
        </w:rPr>
        <w:t>Hbl</w:t>
      </w:r>
      <w:proofErr w:type="spellEnd"/>
      <w:r>
        <w:rPr>
          <w:rFonts w:ascii="Times New Roman" w:hAnsi="Times New Roman" w:cs="Times New Roman"/>
          <w:sz w:val="28"/>
          <w:szCs w:val="28"/>
        </w:rPr>
        <w:t xml:space="preserve"> (hemolysin BL), </w:t>
      </w:r>
      <w:proofErr w:type="spellStart"/>
      <w:r>
        <w:rPr>
          <w:rFonts w:ascii="Times New Roman" w:hAnsi="Times New Roman" w:cs="Times New Roman"/>
          <w:sz w:val="28"/>
          <w:szCs w:val="28"/>
        </w:rPr>
        <w:t>Nhe</w:t>
      </w:r>
      <w:proofErr w:type="spellEnd"/>
      <w:r>
        <w:rPr>
          <w:rFonts w:ascii="Times New Roman" w:hAnsi="Times New Roman" w:cs="Times New Roman"/>
          <w:sz w:val="28"/>
          <w:szCs w:val="28"/>
        </w:rPr>
        <w:t xml:space="preserve"> (non-hemolytic enterotoxin), and </w:t>
      </w:r>
      <w:proofErr w:type="spellStart"/>
      <w:r>
        <w:rPr>
          <w:rFonts w:ascii="Times New Roman" w:hAnsi="Times New Roman" w:cs="Times New Roman"/>
          <w:sz w:val="28"/>
          <w:szCs w:val="28"/>
        </w:rPr>
        <w:t>CytK</w:t>
      </w:r>
      <w:proofErr w:type="spellEnd"/>
      <w:r>
        <w:rPr>
          <w:rFonts w:ascii="Times New Roman" w:hAnsi="Times New Roman" w:cs="Times New Roman"/>
          <w:sz w:val="28"/>
          <w:szCs w:val="28"/>
        </w:rPr>
        <w:t xml:space="preserve">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56F1EAD4"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60A56983" w14:textId="0A6FC69E" w:rsidR="002528C4"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1.2</w:t>
      </w:r>
      <w:r>
        <w:rPr>
          <w:rFonts w:ascii="Times New Roman" w:hAnsi="Times New Roman" w:cs="Times New Roman"/>
          <w:b/>
          <w:sz w:val="28"/>
          <w:szCs w:val="28"/>
        </w:rPr>
        <w:tab/>
      </w:r>
      <w:r w:rsidR="003A32CC" w:rsidRPr="00790B29">
        <w:rPr>
          <w:rFonts w:ascii="Times New Roman" w:hAnsi="Times New Roman" w:cs="Times New Roman"/>
          <w:b/>
          <w:sz w:val="28"/>
          <w:szCs w:val="28"/>
        </w:rPr>
        <w:t>PROBLEM STATEME</w:t>
      </w:r>
      <w:r w:rsidR="00DE576E" w:rsidRPr="00790B29">
        <w:rPr>
          <w:rFonts w:ascii="Times New Roman" w:hAnsi="Times New Roman" w:cs="Times New Roman"/>
          <w:b/>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4C3CF413" w:rsidR="00CE6DF9" w:rsidRPr="00790B29" w:rsidRDefault="003A32CC"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1.3</w:t>
      </w:r>
      <w:r w:rsidR="00790B29">
        <w:rPr>
          <w:rFonts w:ascii="Times New Roman" w:hAnsi="Times New Roman" w:cs="Times New Roman"/>
          <w:b/>
          <w:sz w:val="28"/>
          <w:szCs w:val="28"/>
        </w:rPr>
        <w:tab/>
      </w:r>
      <w:r w:rsidR="003B7CE0" w:rsidRPr="00790B29">
        <w:rPr>
          <w:rFonts w:ascii="Times New Roman" w:hAnsi="Times New Roman" w:cs="Times New Roman"/>
          <w:b/>
          <w:sz w:val="28"/>
          <w:szCs w:val="28"/>
        </w:rPr>
        <w:t>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w:t>
      </w:r>
      <w:r>
        <w:rPr>
          <w:rFonts w:ascii="Times New Roman" w:hAnsi="Times New Roman" w:cs="Times New Roman"/>
          <w:sz w:val="28"/>
          <w:szCs w:val="28"/>
        </w:rPr>
        <w:lastRenderedPageBreak/>
        <w:t xml:space="preserve">Despite its prevalence in various foods, the </w:t>
      </w:r>
      <w:proofErr w:type="spellStart"/>
      <w:r>
        <w:rPr>
          <w:rFonts w:ascii="Times New Roman" w:hAnsi="Times New Roman" w:cs="Times New Roman"/>
          <w:sz w:val="28"/>
          <w:szCs w:val="28"/>
        </w:rPr>
        <w:t>toxigenicity</w:t>
      </w:r>
      <w:proofErr w:type="spellEnd"/>
      <w:r>
        <w:rPr>
          <w:rFonts w:ascii="Times New Roman" w:hAnsi="Times New Roman" w:cs="Times New Roman"/>
          <w:sz w:val="28"/>
          <w:szCs w:val="28"/>
        </w:rPr>
        <w:t xml:space="preserve"> of local strains remains 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4FDA6958" w:rsidR="00594D82"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A12CA0" w:rsidRPr="00790B29">
        <w:rPr>
          <w:rFonts w:ascii="Times New Roman" w:hAnsi="Times New Roman" w:cs="Times New Roman"/>
          <w:b/>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406E803A" w14:textId="77777777" w:rsidR="00790B29" w:rsidRDefault="00790B29">
      <w:pPr>
        <w:rPr>
          <w:rFonts w:ascii="Times New Roman" w:hAnsi="Times New Roman" w:cs="Times New Roman"/>
          <w:sz w:val="28"/>
          <w:szCs w:val="28"/>
        </w:rPr>
      </w:pPr>
      <w:r>
        <w:rPr>
          <w:rFonts w:ascii="Times New Roman" w:hAnsi="Times New Roman" w:cs="Times New Roman"/>
          <w:sz w:val="28"/>
          <w:szCs w:val="28"/>
        </w:rPr>
        <w:br w:type="page"/>
      </w:r>
    </w:p>
    <w:p w14:paraId="1A3FA30B" w14:textId="2F6E959D" w:rsidR="005C2613" w:rsidRPr="00790B29" w:rsidRDefault="00C14B2A" w:rsidP="00DE576E">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TWO</w:t>
      </w:r>
    </w:p>
    <w:p w14:paraId="748767B7" w14:textId="2DAEBBBF" w:rsidR="00C14B2A"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D92789" w:rsidRPr="00790B29">
        <w:rPr>
          <w:rFonts w:ascii="Times New Roman" w:hAnsi="Times New Roman" w:cs="Times New Roman"/>
          <w:b/>
          <w:sz w:val="28"/>
          <w:szCs w:val="28"/>
        </w:rPr>
        <w:t xml:space="preserve">Material </w:t>
      </w:r>
      <w:r w:rsidR="007A09C3" w:rsidRPr="00790B29">
        <w:rPr>
          <w:rFonts w:ascii="Times New Roman" w:hAnsi="Times New Roman" w:cs="Times New Roman"/>
          <w:b/>
          <w:sz w:val="28"/>
          <w:szCs w:val="28"/>
        </w:rPr>
        <w:t>a</w:t>
      </w:r>
      <w:r w:rsidR="00D92789" w:rsidRPr="00790B29">
        <w:rPr>
          <w:rFonts w:ascii="Times New Roman" w:hAnsi="Times New Roman" w:cs="Times New Roman"/>
          <w:b/>
          <w:sz w:val="28"/>
          <w:szCs w:val="28"/>
        </w:rPr>
        <w:t xml:space="preserve">nd Methods </w:t>
      </w:r>
    </w:p>
    <w:p w14:paraId="60D3FFA4" w14:textId="4C1ED501" w:rsidR="00D92789"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00D92789" w:rsidRPr="00790B29">
        <w:rPr>
          <w:rFonts w:ascii="Times New Roman" w:hAnsi="Times New Roman" w:cs="Times New Roman"/>
          <w:b/>
          <w:sz w:val="28"/>
          <w:szCs w:val="28"/>
        </w:rPr>
        <w:t>S</w:t>
      </w:r>
      <w:r w:rsidR="007A09C3" w:rsidRPr="00790B29">
        <w:rPr>
          <w:rFonts w:ascii="Times New Roman" w:hAnsi="Times New Roman" w:cs="Times New Roman"/>
          <w:b/>
          <w:sz w:val="28"/>
          <w:szCs w:val="28"/>
        </w:rPr>
        <w:t xml:space="preserve">ample Collection </w:t>
      </w:r>
      <w:r w:rsidR="006933D8" w:rsidRPr="00790B29">
        <w:rPr>
          <w:rFonts w:ascii="Times New Roman" w:hAnsi="Times New Roman" w:cs="Times New Roman"/>
          <w:b/>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 xml:space="preserve">ble field at </w:t>
      </w:r>
      <w:proofErr w:type="spellStart"/>
      <w:r w:rsidR="00A51148">
        <w:rPr>
          <w:rFonts w:ascii="Times New Roman" w:hAnsi="Times New Roman" w:cs="Times New Roman"/>
          <w:sz w:val="28"/>
          <w:szCs w:val="28"/>
        </w:rPr>
        <w:t>àgbède</w:t>
      </w:r>
      <w:proofErr w:type="spellEnd"/>
      <w:r w:rsidR="00A51148">
        <w:rPr>
          <w:rFonts w:ascii="Times New Roman" w:hAnsi="Times New Roman" w:cs="Times New Roman"/>
          <w:sz w:val="28"/>
          <w:szCs w:val="28"/>
        </w:rPr>
        <w:t xml:space="preserv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w:t>
      </w:r>
      <w:proofErr w:type="spellStart"/>
      <w:r w:rsidR="00FA22A2">
        <w:rPr>
          <w:rFonts w:ascii="Times New Roman" w:hAnsi="Times New Roman" w:cs="Times New Roman"/>
          <w:sz w:val="28"/>
          <w:szCs w:val="28"/>
        </w:rPr>
        <w:t>k</w:t>
      </w:r>
      <w:r w:rsidR="00EA2855">
        <w:rPr>
          <w:rFonts w:ascii="Times New Roman" w:hAnsi="Times New Roman" w:cs="Times New Roman"/>
          <w:sz w:val="28"/>
          <w:szCs w:val="28"/>
        </w:rPr>
        <w:t>warapoly</w:t>
      </w:r>
      <w:proofErr w:type="spellEnd"/>
      <w:r w:rsidR="00EA2855">
        <w:rPr>
          <w:rFonts w:ascii="Times New Roman" w:hAnsi="Times New Roman" w:cs="Times New Roman"/>
          <w:sz w:val="28"/>
          <w:szCs w:val="28"/>
        </w:rPr>
        <w:t xml:space="preserve">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50EA668D" w:rsidR="007A09C3" w:rsidRPr="00790B29" w:rsidRDefault="003A32CC"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2.2</w:t>
      </w:r>
      <w:r w:rsidR="00790B29">
        <w:rPr>
          <w:rFonts w:ascii="Times New Roman" w:hAnsi="Times New Roman" w:cs="Times New Roman"/>
          <w:b/>
          <w:sz w:val="28"/>
          <w:szCs w:val="28"/>
        </w:rPr>
        <w:tab/>
      </w:r>
      <w:r w:rsidR="001C4EB1" w:rsidRPr="00790B29">
        <w:rPr>
          <w:rFonts w:ascii="Times New Roman" w:hAnsi="Times New Roman" w:cs="Times New Roman"/>
          <w:b/>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14:paraId="3223CF6C" w14:textId="77777777" w:rsidR="00790B29" w:rsidRDefault="00790B29">
      <w:pPr>
        <w:rPr>
          <w:rFonts w:ascii="Times New Roman" w:hAnsi="Times New Roman" w:cs="Times New Roman"/>
          <w:sz w:val="28"/>
          <w:szCs w:val="28"/>
        </w:rPr>
      </w:pPr>
      <w:r>
        <w:rPr>
          <w:rFonts w:ascii="Times New Roman" w:hAnsi="Times New Roman" w:cs="Times New Roman"/>
          <w:sz w:val="28"/>
          <w:szCs w:val="28"/>
        </w:rPr>
        <w:br w:type="page"/>
      </w:r>
    </w:p>
    <w:p w14:paraId="79CB8068" w14:textId="03AE8D65" w:rsidR="00AB3838" w:rsidRPr="00790B29" w:rsidRDefault="001C4EB1"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lastRenderedPageBreak/>
        <w:t>2.</w:t>
      </w:r>
      <w:r w:rsidR="00DE576E" w:rsidRPr="00790B29">
        <w:rPr>
          <w:rFonts w:ascii="Times New Roman" w:hAnsi="Times New Roman" w:cs="Times New Roman"/>
          <w:b/>
          <w:sz w:val="28"/>
          <w:szCs w:val="28"/>
        </w:rPr>
        <w:t>3</w:t>
      </w:r>
      <w:r w:rsidR="00790B29">
        <w:rPr>
          <w:rFonts w:ascii="Times New Roman" w:hAnsi="Times New Roman" w:cs="Times New Roman"/>
          <w:b/>
          <w:sz w:val="28"/>
          <w:szCs w:val="28"/>
        </w:rPr>
        <w:tab/>
      </w:r>
      <w:r w:rsidRPr="00790B29">
        <w:rPr>
          <w:rFonts w:ascii="Times New Roman" w:hAnsi="Times New Roman" w:cs="Times New Roman"/>
          <w:b/>
          <w:sz w:val="28"/>
          <w:szCs w:val="28"/>
        </w:rPr>
        <w:t xml:space="preserve">Media </w:t>
      </w:r>
      <w:r w:rsidR="00AB3838" w:rsidRPr="00790B29">
        <w:rPr>
          <w:rFonts w:ascii="Times New Roman" w:hAnsi="Times New Roman" w:cs="Times New Roman"/>
          <w:b/>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0D2D7E5F" w:rsidR="00EC2950" w:rsidRPr="00790B29" w:rsidRDefault="00EC2950"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w:t>
      </w:r>
      <w:r w:rsidR="00DE576E" w:rsidRPr="00790B29">
        <w:rPr>
          <w:rFonts w:ascii="Times New Roman" w:hAnsi="Times New Roman" w:cs="Times New Roman"/>
          <w:b/>
          <w:sz w:val="28"/>
          <w:szCs w:val="28"/>
        </w:rPr>
        <w:t>4</w:t>
      </w:r>
      <w:r w:rsidR="00790B29">
        <w:rPr>
          <w:rFonts w:ascii="Times New Roman" w:hAnsi="Times New Roman" w:cs="Times New Roman"/>
          <w:b/>
          <w:sz w:val="28"/>
          <w:szCs w:val="28"/>
        </w:rPr>
        <w:tab/>
      </w:r>
      <w:r w:rsidR="003E6536" w:rsidRPr="00790B29">
        <w:rPr>
          <w:rFonts w:ascii="Times New Roman" w:hAnsi="Times New Roman" w:cs="Times New Roman"/>
          <w:b/>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 xml:space="preserve">1 syringe for 1 soil sample). After that has been carried out carefully, 1ml of the initial suspense of each soil sample was measured </w:t>
      </w:r>
      <w:r>
        <w:rPr>
          <w:rFonts w:ascii="Times New Roman" w:hAnsi="Times New Roman" w:cs="Times New Roman"/>
          <w:sz w:val="28"/>
          <w:szCs w:val="28"/>
        </w:rPr>
        <w:lastRenderedPageBreak/>
        <w:t>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By measuring 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64DD14F3" w:rsidR="0028115D"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2.5</w:t>
      </w:r>
      <w:r w:rsidR="00790B29">
        <w:rPr>
          <w:rFonts w:ascii="Times New Roman" w:hAnsi="Times New Roman" w:cs="Times New Roman"/>
          <w:b/>
          <w:sz w:val="28"/>
          <w:szCs w:val="28"/>
        </w:rPr>
        <w:tab/>
      </w:r>
      <w:r w:rsidR="00D8356B" w:rsidRPr="00790B29">
        <w:rPr>
          <w:rFonts w:ascii="Times New Roman" w:hAnsi="Times New Roman" w:cs="Times New Roman"/>
          <w:b/>
          <w:sz w:val="28"/>
          <w:szCs w:val="28"/>
        </w:rPr>
        <w:t xml:space="preserve">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 xml:space="preserve">placed </w:t>
      </w:r>
      <w:proofErr w:type="spellStart"/>
      <w:r>
        <w:rPr>
          <w:rFonts w:ascii="Times New Roman" w:hAnsi="Times New Roman" w:cs="Times New Roman"/>
          <w:sz w:val="28"/>
          <w:szCs w:val="28"/>
        </w:rPr>
        <w:t>invertedly</w:t>
      </w:r>
      <w:proofErr w:type="spellEnd"/>
      <w:r>
        <w:rPr>
          <w:rFonts w:ascii="Times New Roman" w:hAnsi="Times New Roman" w:cs="Times New Roman"/>
          <w:sz w:val="28"/>
          <w:szCs w:val="28"/>
        </w:rPr>
        <w:t xml:space="preserve">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2524ED82" w:rsidR="00A06DD0"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2.6</w:t>
      </w:r>
      <w:r w:rsidR="00790B29">
        <w:rPr>
          <w:rFonts w:ascii="Times New Roman" w:hAnsi="Times New Roman" w:cs="Times New Roman"/>
          <w:b/>
          <w:sz w:val="28"/>
          <w:szCs w:val="28"/>
        </w:rPr>
        <w:tab/>
      </w:r>
      <w:r w:rsidR="00790076" w:rsidRPr="00790B29">
        <w:rPr>
          <w:rFonts w:ascii="Times New Roman" w:hAnsi="Times New Roman" w:cs="Times New Roman"/>
          <w:b/>
          <w:sz w:val="28"/>
          <w:szCs w:val="28"/>
        </w:rPr>
        <w:t xml:space="preserve">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lastRenderedPageBreak/>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 xml:space="preserve">oil immersion </w:t>
      </w:r>
      <w:proofErr w:type="spellStart"/>
      <w:r w:rsidR="004B4451">
        <w:rPr>
          <w:rFonts w:ascii="Times New Roman" w:hAnsi="Times New Roman" w:cs="Times New Roman"/>
          <w:sz w:val="28"/>
          <w:szCs w:val="28"/>
        </w:rPr>
        <w:t>lense</w:t>
      </w:r>
      <w:proofErr w:type="spellEnd"/>
      <w:r w:rsidR="004B4451">
        <w:rPr>
          <w:rFonts w:ascii="Times New Roman" w:hAnsi="Times New Roman" w:cs="Times New Roman"/>
          <w:sz w:val="28"/>
          <w:szCs w:val="28"/>
        </w:rPr>
        <w:t xml:space="preserv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7DE2A7B4"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545CBF8F" w14:textId="2D3E08A0" w:rsidR="00517BB1" w:rsidRPr="00790B29" w:rsidRDefault="00DE576E" w:rsidP="0012171E">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lastRenderedPageBreak/>
        <w:t>2.7</w:t>
      </w:r>
      <w:r w:rsidR="00790B29">
        <w:rPr>
          <w:rFonts w:ascii="Times New Roman" w:hAnsi="Times New Roman" w:cs="Times New Roman"/>
          <w:b/>
          <w:sz w:val="28"/>
          <w:szCs w:val="28"/>
        </w:rPr>
        <w:tab/>
      </w:r>
      <w:proofErr w:type="spellStart"/>
      <w:r w:rsidR="00517BB1" w:rsidRPr="00790B29">
        <w:rPr>
          <w:rFonts w:ascii="Times New Roman" w:hAnsi="Times New Roman" w:cs="Times New Roman"/>
          <w:b/>
          <w:sz w:val="28"/>
          <w:szCs w:val="28"/>
        </w:rPr>
        <w:t>Subculturing</w:t>
      </w:r>
      <w:proofErr w:type="spellEnd"/>
      <w:r w:rsidR="00517BB1" w:rsidRPr="00790B29">
        <w:rPr>
          <w:rFonts w:ascii="Times New Roman" w:hAnsi="Times New Roman" w:cs="Times New Roman"/>
          <w:b/>
          <w:sz w:val="28"/>
          <w:szCs w:val="28"/>
        </w:rPr>
        <w:t xml:space="preserve">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35506922" w:rsidR="00337467"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2.8</w:t>
      </w:r>
      <w:r w:rsidR="00790B29">
        <w:rPr>
          <w:rFonts w:ascii="Times New Roman" w:hAnsi="Times New Roman" w:cs="Times New Roman"/>
          <w:b/>
          <w:sz w:val="28"/>
          <w:szCs w:val="28"/>
        </w:rPr>
        <w:tab/>
      </w:r>
      <w:r w:rsidR="00337467" w:rsidRPr="00790B29">
        <w:rPr>
          <w:rFonts w:ascii="Times New Roman" w:hAnsi="Times New Roman" w:cs="Times New Roman"/>
          <w:b/>
          <w:sz w:val="28"/>
          <w:szCs w:val="28"/>
        </w:rPr>
        <w:t xml:space="preserve">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42EC378E"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2.9</w:t>
      </w:r>
      <w:r>
        <w:rPr>
          <w:rFonts w:ascii="Times New Roman" w:hAnsi="Times New Roman" w:cs="Times New Roman"/>
          <w:b/>
          <w:sz w:val="28"/>
          <w:szCs w:val="28"/>
        </w:rPr>
        <w:tab/>
      </w:r>
      <w:r w:rsidR="00337467" w:rsidRPr="00790B29">
        <w:rPr>
          <w:rFonts w:ascii="Times New Roman" w:hAnsi="Times New Roman" w:cs="Times New Roman"/>
          <w:b/>
          <w:sz w:val="28"/>
          <w:szCs w:val="28"/>
        </w:rPr>
        <w:t xml:space="preserve">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493DFB95"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2.10</w:t>
      </w:r>
      <w:r>
        <w:rPr>
          <w:rFonts w:ascii="Times New Roman" w:hAnsi="Times New Roman" w:cs="Times New Roman"/>
          <w:b/>
          <w:sz w:val="28"/>
          <w:szCs w:val="28"/>
        </w:rPr>
        <w:tab/>
      </w:r>
      <w:r w:rsidR="00337467" w:rsidRPr="00790B29">
        <w:rPr>
          <w:rFonts w:ascii="Times New Roman" w:hAnsi="Times New Roman" w:cs="Times New Roman"/>
          <w:b/>
          <w:sz w:val="28"/>
          <w:szCs w:val="28"/>
        </w:rPr>
        <w:t xml:space="preserve">Preparation of </w:t>
      </w:r>
      <w:r w:rsidR="00C65FCD" w:rsidRPr="00790B29">
        <w:rPr>
          <w:rFonts w:ascii="Times New Roman" w:hAnsi="Times New Roman" w:cs="Times New Roman"/>
          <w:b/>
          <w:sz w:val="28"/>
          <w:szCs w:val="28"/>
        </w:rPr>
        <w:t xml:space="preserve">Bacillus cereus toxin </w:t>
      </w:r>
      <w:r w:rsidR="0038576B" w:rsidRPr="00790B29">
        <w:rPr>
          <w:rFonts w:ascii="Times New Roman" w:hAnsi="Times New Roman" w:cs="Times New Roman"/>
          <w:b/>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3BB636D1"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2.11</w:t>
      </w:r>
      <w:r>
        <w:rPr>
          <w:rFonts w:ascii="Times New Roman" w:hAnsi="Times New Roman" w:cs="Times New Roman"/>
          <w:b/>
          <w:sz w:val="28"/>
          <w:szCs w:val="28"/>
        </w:rPr>
        <w:tab/>
      </w:r>
      <w:r w:rsidR="00337467" w:rsidRPr="00790B29">
        <w:rPr>
          <w:rFonts w:ascii="Times New Roman" w:hAnsi="Times New Roman" w:cs="Times New Roman"/>
          <w:b/>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1A7746C6" w:rsidR="003374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2.12</w:t>
      </w:r>
      <w:r>
        <w:rPr>
          <w:rFonts w:ascii="Times New Roman" w:hAnsi="Times New Roman" w:cs="Times New Roman"/>
          <w:b/>
          <w:sz w:val="28"/>
          <w:szCs w:val="28"/>
        </w:rPr>
        <w:tab/>
      </w:r>
      <w:r w:rsidR="00337467" w:rsidRPr="00790B29">
        <w:rPr>
          <w:rFonts w:ascii="Times New Roman" w:hAnsi="Times New Roman" w:cs="Times New Roman"/>
          <w:b/>
          <w:sz w:val="28"/>
          <w:szCs w:val="28"/>
        </w:rPr>
        <w:t>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49454457" w:rsidR="00337467" w:rsidRPr="00790B29" w:rsidRDefault="00DE576E" w:rsidP="00AB3921">
      <w:pPr>
        <w:spacing w:line="480" w:lineRule="auto"/>
        <w:jc w:val="both"/>
        <w:rPr>
          <w:rFonts w:ascii="Times New Roman" w:hAnsi="Times New Roman" w:cs="Times New Roman"/>
          <w:b/>
          <w:sz w:val="28"/>
          <w:szCs w:val="28"/>
        </w:rPr>
      </w:pPr>
      <w:r w:rsidRPr="00790B29">
        <w:rPr>
          <w:rFonts w:ascii="Times New Roman" w:hAnsi="Times New Roman" w:cs="Times New Roman"/>
          <w:b/>
          <w:sz w:val="28"/>
          <w:szCs w:val="28"/>
        </w:rPr>
        <w:t>2.13</w:t>
      </w:r>
      <w:r w:rsidR="00790B29">
        <w:rPr>
          <w:rFonts w:ascii="Times New Roman" w:hAnsi="Times New Roman" w:cs="Times New Roman"/>
          <w:b/>
          <w:sz w:val="28"/>
          <w:szCs w:val="28"/>
        </w:rPr>
        <w:tab/>
      </w:r>
      <w:r w:rsidR="00337467" w:rsidRPr="00790B29">
        <w:rPr>
          <w:rFonts w:ascii="Times New Roman" w:hAnsi="Times New Roman" w:cs="Times New Roman"/>
          <w:b/>
          <w:sz w:val="28"/>
          <w:szCs w:val="28"/>
        </w:rPr>
        <w:t>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2FB43A45" w14:textId="77777777" w:rsidR="00790B29" w:rsidRDefault="00790B29">
      <w:pPr>
        <w:rPr>
          <w:rFonts w:ascii="Times New Roman" w:hAnsi="Times New Roman" w:cs="Times New Roman"/>
          <w:b/>
          <w:sz w:val="28"/>
          <w:szCs w:val="28"/>
        </w:rPr>
      </w:pPr>
      <w:r>
        <w:rPr>
          <w:rFonts w:ascii="Times New Roman" w:hAnsi="Times New Roman" w:cs="Times New Roman"/>
          <w:b/>
          <w:sz w:val="28"/>
          <w:szCs w:val="28"/>
        </w:rPr>
        <w:br w:type="page"/>
      </w:r>
    </w:p>
    <w:p w14:paraId="119A209E" w14:textId="015B8970"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Default="0026591B" w:rsidP="002B6CF9">
      <w:pPr>
        <w:spacing w:line="480" w:lineRule="auto"/>
        <w:jc w:val="both"/>
        <w:rPr>
          <w:rFonts w:ascii="Times New Roman" w:hAnsi="Times New Roman" w:cs="Times New Roman"/>
          <w:sz w:val="28"/>
          <w:szCs w:val="28"/>
        </w:rPr>
      </w:pPr>
    </w:p>
    <w:p w14:paraId="302C45D5" w14:textId="77777777" w:rsidR="00790B29" w:rsidRPr="002B6CF9" w:rsidRDefault="00790B29"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350"/>
        <w:gridCol w:w="1457"/>
        <w:gridCol w:w="1270"/>
        <w:gridCol w:w="1444"/>
        <w:gridCol w:w="990"/>
        <w:gridCol w:w="1257"/>
        <w:gridCol w:w="1217"/>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proofErr w:type="spellStart"/>
            <w:r>
              <w:t>Lessactive</w:t>
            </w:r>
            <w:proofErr w:type="spellEnd"/>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lastRenderedPageBreak/>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990"/>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proofErr w:type="spellStart"/>
            <w:r>
              <w:t>Trachypnea</w:t>
            </w:r>
            <w:proofErr w:type="spellEnd"/>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990"/>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Pr="00790B29" w:rsidRDefault="00222F67" w:rsidP="00DE576E">
      <w:pPr>
        <w:spacing w:line="480" w:lineRule="auto"/>
        <w:jc w:val="center"/>
        <w:rPr>
          <w:rFonts w:ascii="Times New Roman" w:hAnsi="Times New Roman" w:cs="Times New Roman"/>
          <w:b/>
          <w:sz w:val="28"/>
          <w:szCs w:val="28"/>
        </w:rPr>
      </w:pPr>
      <w:r w:rsidRPr="00790B29">
        <w:rPr>
          <w:rFonts w:ascii="Times New Roman" w:hAnsi="Times New Roman" w:cs="Times New Roman"/>
          <w:b/>
          <w:sz w:val="28"/>
          <w:szCs w:val="28"/>
        </w:rPr>
        <w:lastRenderedPageBreak/>
        <w:t>CHAPTER FOUR</w:t>
      </w:r>
    </w:p>
    <w:p w14:paraId="44451F8B" w14:textId="00608043" w:rsidR="00A074D1"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222F67" w:rsidRPr="00790B29">
        <w:rPr>
          <w:rFonts w:ascii="Times New Roman" w:hAnsi="Times New Roman" w:cs="Times New Roman"/>
          <w:b/>
          <w:sz w:val="28"/>
          <w:szCs w:val="28"/>
        </w:rPr>
        <w:t xml:space="preserve">Discussion </w:t>
      </w:r>
      <w:r w:rsidR="00A074D1" w:rsidRPr="00790B29">
        <w:rPr>
          <w:rFonts w:ascii="Times New Roman" w:hAnsi="Times New Roman" w:cs="Times New Roman"/>
          <w:b/>
          <w:sz w:val="28"/>
          <w:szCs w:val="28"/>
        </w:rPr>
        <w:t xml:space="preserve">and Conclusion </w:t>
      </w:r>
    </w:p>
    <w:p w14:paraId="346CC1E7" w14:textId="2284836F" w:rsidR="00940E64"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CD748C" w:rsidRPr="00790B29">
        <w:rPr>
          <w:rFonts w:ascii="Times New Roman" w:hAnsi="Times New Roman" w:cs="Times New Roman"/>
          <w:b/>
          <w:sz w:val="28"/>
          <w:szCs w:val="28"/>
        </w:rPr>
        <w:t xml:space="preserve">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w:t>
      </w: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w:t>
      </w: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w:t>
      </w: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xml:space="preserve"> et al., 2023; EFSA BIOHAZ Panel, 2023).</w:t>
      </w:r>
    </w:p>
    <w:p w14:paraId="7117A3A3" w14:textId="007428E0" w:rsidR="00222F67" w:rsidRPr="00790B29" w:rsidRDefault="00790B29" w:rsidP="00AB392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4.2</w:t>
      </w:r>
      <w:r>
        <w:rPr>
          <w:rFonts w:ascii="Times New Roman" w:hAnsi="Times New Roman" w:cs="Times New Roman"/>
          <w:b/>
          <w:sz w:val="28"/>
          <w:szCs w:val="28"/>
        </w:rPr>
        <w:tab/>
      </w:r>
      <w:r w:rsidR="00F870A5" w:rsidRPr="00790B29">
        <w:rPr>
          <w:rFonts w:ascii="Times New Roman" w:hAnsi="Times New Roman" w:cs="Times New Roman"/>
          <w:b/>
          <w:sz w:val="28"/>
          <w:szCs w:val="28"/>
        </w:rPr>
        <w:t xml:space="preserve">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sidRPr="00790B29">
        <w:rPr>
          <w:rFonts w:ascii="Times New Roman" w:hAnsi="Times New Roman" w:cs="Times New Roman"/>
          <w:b/>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Altayar</w:t>
      </w:r>
      <w:proofErr w:type="spellEnd"/>
      <w:r>
        <w:rPr>
          <w:rFonts w:ascii="Times New Roman" w:hAnsi="Times New Roman" w:cs="Times New Roman"/>
          <w:sz w:val="28"/>
          <w:szCs w:val="28"/>
        </w:rPr>
        <w:t>,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Bartoszewicz</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Hänninen</w:t>
      </w:r>
      <w:proofErr w:type="spellEnd"/>
      <w:r>
        <w:rPr>
          <w:rFonts w:ascii="Times New Roman" w:hAnsi="Times New Roman" w:cs="Times New Roman"/>
          <w:sz w:val="28"/>
          <w:szCs w:val="28"/>
        </w:rPr>
        <w:t>,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Bottone</w:t>
      </w:r>
      <w:proofErr w:type="spellEnd"/>
      <w:r>
        <w:rPr>
          <w:rFonts w:ascii="Times New Roman" w:hAnsi="Times New Roman" w:cs="Times New Roman"/>
          <w:sz w:val="28"/>
          <w:szCs w:val="28"/>
        </w:rPr>
        <w:t>,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Buehner</w:t>
      </w:r>
      <w:proofErr w:type="spellEnd"/>
      <w:r>
        <w:rPr>
          <w:rFonts w:ascii="Times New Roman" w:hAnsi="Times New Roman" w:cs="Times New Roman"/>
          <w:sz w:val="28"/>
          <w:szCs w:val="28"/>
        </w:rPr>
        <w:t>,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Ceuppens</w:t>
      </w:r>
      <w:proofErr w:type="spellEnd"/>
      <w:r>
        <w:rPr>
          <w:rFonts w:ascii="Times New Roman" w:hAnsi="Times New Roman" w:cs="Times New Roman"/>
          <w:sz w:val="28"/>
          <w:szCs w:val="28"/>
        </w:rPr>
        <w:t xml:space="preserve">, S., Boon, N.,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xml:space="preserve">, M., &amp; Van de </w:t>
      </w:r>
      <w:proofErr w:type="spellStart"/>
      <w:r>
        <w:rPr>
          <w:rFonts w:ascii="Times New Roman" w:hAnsi="Times New Roman" w:cs="Times New Roman"/>
          <w:sz w:val="28"/>
          <w:szCs w:val="28"/>
        </w:rPr>
        <w:t>Wiele</w:t>
      </w:r>
      <w:proofErr w:type="spellEnd"/>
      <w:r>
        <w:rPr>
          <w:rFonts w:ascii="Times New Roman" w:hAnsi="Times New Roman" w:cs="Times New Roman"/>
          <w:sz w:val="28"/>
          <w:szCs w:val="28"/>
        </w:rPr>
        <w:t>,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Ceuppens</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Rajkovic</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Hamelink</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Uyttendaele</w:t>
      </w:r>
      <w:proofErr w:type="spellEnd"/>
      <w:r>
        <w:rPr>
          <w:rFonts w:ascii="Times New Roman" w:hAnsi="Times New Roman" w:cs="Times New Roman"/>
          <w:sz w:val="28"/>
          <w:szCs w:val="28"/>
        </w:rPr>
        <w:t>,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Celandroni</w:t>
      </w:r>
      <w:proofErr w:type="spellEnd"/>
      <w:r>
        <w:rPr>
          <w:rFonts w:ascii="Times New Roman" w:hAnsi="Times New Roman" w:cs="Times New Roman"/>
          <w:sz w:val="28"/>
          <w:szCs w:val="28"/>
        </w:rPr>
        <w:t xml:space="preserve">, F., </w:t>
      </w:r>
      <w:proofErr w:type="spellStart"/>
      <w:r>
        <w:rPr>
          <w:rFonts w:ascii="Times New Roman" w:hAnsi="Times New Roman" w:cs="Times New Roman"/>
          <w:sz w:val="28"/>
          <w:szCs w:val="28"/>
        </w:rPr>
        <w:t>Salvetti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Senesi</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Ghelardi</w:t>
      </w:r>
      <w:proofErr w:type="spellEnd"/>
      <w:r>
        <w:rPr>
          <w:rFonts w:ascii="Times New Roman" w:hAnsi="Times New Roman" w:cs="Times New Roman"/>
          <w:sz w:val="28"/>
          <w:szCs w:val="28"/>
        </w:rPr>
        <w:t>,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Chakraborty, R., </w:t>
      </w:r>
      <w:proofErr w:type="spellStart"/>
      <w:r>
        <w:rPr>
          <w:rFonts w:ascii="Times New Roman" w:hAnsi="Times New Roman" w:cs="Times New Roman"/>
          <w:sz w:val="28"/>
          <w:szCs w:val="28"/>
        </w:rPr>
        <w:t>Sahu</w:t>
      </w:r>
      <w:proofErr w:type="spellEnd"/>
      <w:r>
        <w:rPr>
          <w:rFonts w:ascii="Times New Roman" w:hAnsi="Times New Roman" w:cs="Times New Roman"/>
          <w:sz w:val="28"/>
          <w:szCs w:val="28"/>
        </w:rPr>
        <w:t>,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Chavas</w:t>
      </w:r>
      <w:proofErr w:type="spellEnd"/>
      <w:r>
        <w:rPr>
          <w:rFonts w:ascii="Times New Roman" w:hAnsi="Times New Roman" w:cs="Times New Roman"/>
          <w:sz w:val="28"/>
          <w:szCs w:val="28"/>
        </w:rPr>
        <w:t xml:space="preserve">, J. P., Hurd, B., &amp; </w:t>
      </w:r>
      <w:proofErr w:type="spellStart"/>
      <w:r>
        <w:rPr>
          <w:rFonts w:ascii="Times New Roman" w:hAnsi="Times New Roman" w:cs="Times New Roman"/>
          <w:sz w:val="28"/>
          <w:szCs w:val="28"/>
        </w:rPr>
        <w:t>Stiegert</w:t>
      </w:r>
      <w:proofErr w:type="spellEnd"/>
      <w:r>
        <w:rPr>
          <w:rFonts w:ascii="Times New Roman" w:hAnsi="Times New Roman" w:cs="Times New Roman"/>
          <w:sz w:val="28"/>
          <w:szCs w:val="28"/>
        </w:rPr>
        <w: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Dietrich, R., </w:t>
      </w:r>
      <w:proofErr w:type="spellStart"/>
      <w:r>
        <w:rPr>
          <w:rFonts w:ascii="Times New Roman" w:hAnsi="Times New Roman" w:cs="Times New Roman"/>
          <w:sz w:val="28"/>
          <w:szCs w:val="28"/>
        </w:rPr>
        <w:t>Jessberger</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 xml:space="preserve">-Schulz, M., &amp; </w:t>
      </w:r>
      <w:proofErr w:type="spellStart"/>
      <w:r>
        <w:rPr>
          <w:rFonts w:ascii="Times New Roman" w:hAnsi="Times New Roman" w:cs="Times New Roman"/>
          <w:sz w:val="28"/>
          <w:szCs w:val="28"/>
        </w:rPr>
        <w:t>Martlbauer</w:t>
      </w:r>
      <w:proofErr w:type="spellEnd"/>
      <w:r>
        <w:rPr>
          <w:rFonts w:ascii="Times New Roman" w:hAnsi="Times New Roman" w:cs="Times New Roman"/>
          <w:sz w:val="28"/>
          <w:szCs w:val="28"/>
        </w:rPr>
        <w:t>,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Drobniekski</w:t>
      </w:r>
      <w:proofErr w:type="spellEnd"/>
      <w:r>
        <w:rPr>
          <w:rFonts w:ascii="Times New Roman" w:hAnsi="Times New Roman" w:cs="Times New Roman"/>
          <w:sz w:val="28"/>
          <w:szCs w:val="28"/>
        </w:rPr>
        <w:t>,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Ducrest</w:t>
      </w:r>
      <w:proofErr w:type="spellEnd"/>
      <w:r>
        <w:rPr>
          <w:rFonts w:ascii="Times New Roman" w:hAnsi="Times New Roman" w:cs="Times New Roman"/>
          <w:sz w:val="28"/>
          <w:szCs w:val="28"/>
        </w:rPr>
        <w:t xml:space="preserve">, P. J., </w:t>
      </w:r>
      <w:proofErr w:type="spellStart"/>
      <w:r>
        <w:rPr>
          <w:rFonts w:ascii="Times New Roman" w:hAnsi="Times New Roman" w:cs="Times New Roman"/>
          <w:sz w:val="28"/>
          <w:szCs w:val="28"/>
        </w:rPr>
        <w:t>Pfammatter</w:t>
      </w:r>
      <w:proofErr w:type="spellEnd"/>
      <w:r>
        <w:rPr>
          <w:rFonts w:ascii="Times New Roman" w:hAnsi="Times New Roman" w:cs="Times New Roman"/>
          <w:sz w:val="28"/>
          <w:szCs w:val="28"/>
        </w:rPr>
        <w:t>,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Elhariry</w:t>
      </w:r>
      <w:proofErr w:type="spellEnd"/>
      <w:r>
        <w:rPr>
          <w:rFonts w:ascii="Times New Roman" w:hAnsi="Times New Roman" w:cs="Times New Roman"/>
          <w:sz w:val="28"/>
          <w:szCs w:val="28"/>
        </w:rPr>
        <w:t xml:space="preserve">, H. M., Ashour, H. M., &amp; </w:t>
      </w:r>
      <w:proofErr w:type="spellStart"/>
      <w:r>
        <w:rPr>
          <w:rFonts w:ascii="Times New Roman" w:hAnsi="Times New Roman" w:cs="Times New Roman"/>
          <w:sz w:val="28"/>
          <w:szCs w:val="28"/>
        </w:rPr>
        <w:t>Elhelw</w:t>
      </w:r>
      <w:proofErr w:type="spellEnd"/>
      <w:r>
        <w:rPr>
          <w:rFonts w:ascii="Times New Roman" w:hAnsi="Times New Roman" w:cs="Times New Roman"/>
          <w:sz w:val="28"/>
          <w:szCs w:val="28"/>
        </w:rPr>
        <w:t>,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Enling</w:t>
      </w:r>
      <w:proofErr w:type="spellEnd"/>
      <w:r>
        <w:rPr>
          <w:rFonts w:ascii="Times New Roman" w:hAnsi="Times New Roman" w:cs="Times New Roman"/>
          <w:sz w:val="28"/>
          <w:szCs w:val="28"/>
        </w:rPr>
        <w:t xml:space="preserve">-Schulz, M., Fricker, M.,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Fricker, M.,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Busch, U.,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Gdoura</w:t>
      </w:r>
      <w:proofErr w:type="spellEnd"/>
      <w:r>
        <w:rPr>
          <w:rFonts w:ascii="Times New Roman" w:hAnsi="Times New Roman" w:cs="Times New Roman"/>
          <w:sz w:val="28"/>
          <w:szCs w:val="28"/>
        </w:rPr>
        <w:t xml:space="preserve">-Ben Amor, M., </w:t>
      </w:r>
      <w:proofErr w:type="spellStart"/>
      <w:r>
        <w:rPr>
          <w:rFonts w:ascii="Times New Roman" w:hAnsi="Times New Roman" w:cs="Times New Roman"/>
          <w:sz w:val="28"/>
          <w:szCs w:val="28"/>
        </w:rPr>
        <w:t>Smaoui</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Karray</w:t>
      </w:r>
      <w:proofErr w:type="spellEnd"/>
      <w:r>
        <w:rPr>
          <w:rFonts w:ascii="Times New Roman" w:hAnsi="Times New Roman" w:cs="Times New Roman"/>
          <w:sz w:val="28"/>
          <w:szCs w:val="28"/>
        </w:rPr>
        <w:t xml:space="preserve">, F., &amp; </w:t>
      </w:r>
      <w:proofErr w:type="spellStart"/>
      <w:r>
        <w:rPr>
          <w:rFonts w:ascii="Times New Roman" w:hAnsi="Times New Roman" w:cs="Times New Roman"/>
          <w:sz w:val="28"/>
          <w:szCs w:val="28"/>
        </w:rPr>
        <w:t>Ennouri</w:t>
      </w:r>
      <w:proofErr w:type="spellEnd"/>
      <w:r>
        <w:rPr>
          <w:rFonts w:ascii="Times New Roman" w:hAnsi="Times New Roman" w:cs="Times New Roman"/>
          <w:sz w:val="28"/>
          <w:szCs w:val="28"/>
        </w:rPr>
        <w:t>,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Auger, S., </w:t>
      </w:r>
      <w:proofErr w:type="spellStart"/>
      <w:r>
        <w:rPr>
          <w:rFonts w:ascii="Times New Roman" w:hAnsi="Times New Roman" w:cs="Times New Roman"/>
          <w:sz w:val="28"/>
          <w:szCs w:val="28"/>
        </w:rPr>
        <w:t>Galleron</w:t>
      </w:r>
      <w:proofErr w:type="spellEnd"/>
      <w:r>
        <w:rPr>
          <w:rFonts w:ascii="Times New Roman" w:hAnsi="Times New Roman" w:cs="Times New Roman"/>
          <w:sz w:val="28"/>
          <w:szCs w:val="28"/>
        </w:rPr>
        <w:t xml:space="preserve">, N., &amp; De </w:t>
      </w:r>
      <w:proofErr w:type="spellStart"/>
      <w:r>
        <w:rPr>
          <w:rFonts w:ascii="Times New Roman" w:hAnsi="Times New Roman" w:cs="Times New Roman"/>
          <w:sz w:val="28"/>
          <w:szCs w:val="28"/>
        </w:rPr>
        <w:t>Sarrau</w:t>
      </w:r>
      <w:proofErr w:type="spellEnd"/>
      <w:r>
        <w:rPr>
          <w:rFonts w:ascii="Times New Roman" w:hAnsi="Times New Roman" w:cs="Times New Roman"/>
          <w:sz w:val="28"/>
          <w:szCs w:val="28"/>
        </w:rPr>
        <w:t xml:space="preserve">, B. (2010). Bacillus cereus </w:t>
      </w:r>
      <w:proofErr w:type="spellStart"/>
      <w:r>
        <w:rPr>
          <w:rFonts w:ascii="Times New Roman" w:hAnsi="Times New Roman" w:cs="Times New Roman"/>
          <w:sz w:val="28"/>
          <w:szCs w:val="28"/>
        </w:rPr>
        <w:t>sensu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lato</w:t>
      </w:r>
      <w:proofErr w:type="spellEnd"/>
      <w:r>
        <w:rPr>
          <w:rFonts w:ascii="Times New Roman" w:hAnsi="Times New Roman" w:cs="Times New Roman"/>
          <w:sz w:val="28"/>
          <w:szCs w:val="28"/>
        </w:rPr>
        <w:t>: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Guinebretière</w:t>
      </w:r>
      <w:proofErr w:type="spellEnd"/>
      <w:r>
        <w:rPr>
          <w:rFonts w:ascii="Times New Roman" w:hAnsi="Times New Roman" w:cs="Times New Roman"/>
          <w:sz w:val="28"/>
          <w:szCs w:val="28"/>
        </w:rPr>
        <w:t xml:space="preserve">, M. H., </w:t>
      </w:r>
      <w:proofErr w:type="spellStart"/>
      <w:r>
        <w:rPr>
          <w:rFonts w:ascii="Times New Roman" w:hAnsi="Times New Roman" w:cs="Times New Roman"/>
          <w:sz w:val="28"/>
          <w:szCs w:val="28"/>
        </w:rPr>
        <w:t>Broussolle</w:t>
      </w:r>
      <w:proofErr w:type="spellEnd"/>
      <w:r>
        <w:rPr>
          <w:rFonts w:ascii="Times New Roman" w:hAnsi="Times New Roman" w:cs="Times New Roman"/>
          <w:sz w:val="28"/>
          <w:szCs w:val="28"/>
        </w:rPr>
        <w:t>,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Hoton</w:t>
      </w:r>
      <w:proofErr w:type="spellEnd"/>
      <w:r>
        <w:rPr>
          <w:rFonts w:ascii="Times New Roman" w:hAnsi="Times New Roman" w:cs="Times New Roman"/>
          <w:sz w:val="28"/>
          <w:szCs w:val="28"/>
        </w:rPr>
        <w:t xml:space="preserve">, F. M., </w:t>
      </w:r>
      <w:proofErr w:type="spellStart"/>
      <w:r>
        <w:rPr>
          <w:rFonts w:ascii="Times New Roman" w:hAnsi="Times New Roman" w:cs="Times New Roman"/>
          <w:sz w:val="28"/>
          <w:szCs w:val="28"/>
        </w:rPr>
        <w:t>Fornelos</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N’Guessan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Huys</w:t>
      </w:r>
      <w:proofErr w:type="spellEnd"/>
      <w:r>
        <w:rPr>
          <w:rFonts w:ascii="Times New Roman" w:hAnsi="Times New Roman" w:cs="Times New Roman"/>
          <w:sz w:val="28"/>
          <w:szCs w:val="28"/>
        </w:rPr>
        <w:t>,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w:t>
      </w:r>
      <w:proofErr w:type="spellStart"/>
      <w:r>
        <w:rPr>
          <w:rFonts w:ascii="Times New Roman" w:hAnsi="Times New Roman" w:cs="Times New Roman"/>
          <w:sz w:val="28"/>
          <w:szCs w:val="28"/>
        </w:rPr>
        <w:t>Escalona</w:t>
      </w:r>
      <w:proofErr w:type="spellEnd"/>
      <w:r>
        <w:rPr>
          <w:rFonts w:ascii="Times New Roman" w:hAnsi="Times New Roman" w:cs="Times New Roman"/>
          <w:sz w:val="28"/>
          <w:szCs w:val="28"/>
        </w:rPr>
        <w:t xml:space="preserve">, N., …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xml:space="preserve">, M. (2020). Genomic surveillance of Bacillus cereus group isolates. </w:t>
      </w:r>
      <w:proofErr w:type="spellStart"/>
      <w:r>
        <w:rPr>
          <w:rFonts w:ascii="Times New Roman" w:hAnsi="Times New Roman" w:cs="Times New Roman"/>
          <w:sz w:val="28"/>
          <w:szCs w:val="28"/>
        </w:rPr>
        <w:t>mSphere</w:t>
      </w:r>
      <w:proofErr w:type="spellEnd"/>
      <w:r>
        <w:rPr>
          <w:rFonts w:ascii="Times New Roman" w:hAnsi="Times New Roman" w:cs="Times New Roman"/>
          <w:sz w:val="28"/>
          <w:szCs w:val="28"/>
        </w:rPr>
        <w:t>,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Logan, N. A., &amp; De Vos, P. (2015). Genus I. Bacillus. In: </w:t>
      </w:r>
      <w:proofErr w:type="spellStart"/>
      <w:r>
        <w:rPr>
          <w:rFonts w:ascii="Times New Roman" w:hAnsi="Times New Roman" w:cs="Times New Roman"/>
          <w:sz w:val="28"/>
          <w:szCs w:val="28"/>
        </w:rPr>
        <w:t>Bergey’s</w:t>
      </w:r>
      <w:proofErr w:type="spellEnd"/>
      <w:r>
        <w:rPr>
          <w:rFonts w:ascii="Times New Roman" w:hAnsi="Times New Roman" w:cs="Times New Roman"/>
          <w:sz w:val="28"/>
          <w:szCs w:val="28"/>
        </w:rPr>
        <w:t xml:space="preserve">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Madigan, M. T., Bender, K. S., Buckley, D. H., </w:t>
      </w:r>
      <w:proofErr w:type="spellStart"/>
      <w:r>
        <w:rPr>
          <w:rFonts w:ascii="Times New Roman" w:hAnsi="Times New Roman" w:cs="Times New Roman"/>
          <w:sz w:val="28"/>
          <w:szCs w:val="28"/>
        </w:rPr>
        <w:t>Sattley</w:t>
      </w:r>
      <w:proofErr w:type="spellEnd"/>
      <w:r>
        <w:rPr>
          <w:rFonts w:ascii="Times New Roman" w:hAnsi="Times New Roman" w:cs="Times New Roman"/>
          <w:sz w:val="28"/>
          <w:szCs w:val="28"/>
        </w:rPr>
        <w:t>,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Marxen</w:t>
      </w:r>
      <w:proofErr w:type="spellEnd"/>
      <w:r>
        <w:rPr>
          <w:rFonts w:ascii="Times New Roman" w:hAnsi="Times New Roman" w:cs="Times New Roman"/>
          <w:sz w:val="28"/>
          <w:szCs w:val="28"/>
        </w:rPr>
        <w:t xml:space="preserve">, S., Stark, T. D., </w:t>
      </w:r>
      <w:proofErr w:type="spellStart"/>
      <w:r>
        <w:rPr>
          <w:rFonts w:ascii="Times New Roman" w:hAnsi="Times New Roman" w:cs="Times New Roman"/>
          <w:sz w:val="28"/>
          <w:szCs w:val="28"/>
        </w:rPr>
        <w:t>Rütschle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Lücking</w:t>
      </w:r>
      <w:proofErr w:type="spellEnd"/>
      <w:r>
        <w:rPr>
          <w:rFonts w:ascii="Times New Roman" w:hAnsi="Times New Roman" w:cs="Times New Roman"/>
          <w:sz w:val="28"/>
          <w:szCs w:val="28"/>
        </w:rPr>
        <w:t xml:space="preserve">, G., </w:t>
      </w:r>
      <w:proofErr w:type="spellStart"/>
      <w:r>
        <w:rPr>
          <w:rFonts w:ascii="Times New Roman" w:hAnsi="Times New Roman" w:cs="Times New Roman"/>
          <w:sz w:val="28"/>
          <w:szCs w:val="28"/>
        </w:rPr>
        <w:t>Frenzel</w:t>
      </w:r>
      <w:proofErr w:type="spellEnd"/>
      <w:r>
        <w:rPr>
          <w:rFonts w:ascii="Times New Roman" w:hAnsi="Times New Roman" w:cs="Times New Roman"/>
          <w:sz w:val="28"/>
          <w:szCs w:val="28"/>
        </w:rPr>
        <w:t xml:space="preserve">, E., Scherer, S.,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Miller, R. A., Kent, D. J., Watterson, M. J., Boor, K. J., Martin, N. H., &amp; </w:t>
      </w:r>
      <w:proofErr w:type="spellStart"/>
      <w:r>
        <w:rPr>
          <w:rFonts w:ascii="Times New Roman" w:hAnsi="Times New Roman" w:cs="Times New Roman"/>
          <w:sz w:val="28"/>
          <w:szCs w:val="28"/>
        </w:rPr>
        <w:t>Wiedmann</w:t>
      </w:r>
      <w:proofErr w:type="spellEnd"/>
      <w:r>
        <w:rPr>
          <w:rFonts w:ascii="Times New Roman" w:hAnsi="Times New Roman" w:cs="Times New Roman"/>
          <w:sz w:val="28"/>
          <w:szCs w:val="28"/>
        </w:rPr>
        <w:t>,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Osimani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Aquilanti</w:t>
      </w:r>
      <w:proofErr w:type="spellEnd"/>
      <w:r>
        <w:rPr>
          <w:rFonts w:ascii="Times New Roman" w:hAnsi="Times New Roman" w:cs="Times New Roman"/>
          <w:sz w:val="28"/>
          <w:szCs w:val="28"/>
        </w:rPr>
        <w:t xml:space="preserve">, L., </w:t>
      </w:r>
      <w:proofErr w:type="spellStart"/>
      <w:r>
        <w:rPr>
          <w:rFonts w:ascii="Times New Roman" w:hAnsi="Times New Roman" w:cs="Times New Roman"/>
          <w:sz w:val="28"/>
          <w:szCs w:val="28"/>
        </w:rPr>
        <w:t>Tavoletti</w:t>
      </w:r>
      <w:proofErr w:type="spellEnd"/>
      <w:r>
        <w:rPr>
          <w:rFonts w:ascii="Times New Roman" w:hAnsi="Times New Roman" w:cs="Times New Roman"/>
          <w:sz w:val="28"/>
          <w:szCs w:val="28"/>
        </w:rPr>
        <w:t>,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Okshevsky</w:t>
      </w:r>
      <w:proofErr w:type="spellEnd"/>
      <w:r>
        <w:rPr>
          <w:rFonts w:ascii="Times New Roman" w:hAnsi="Times New Roman" w:cs="Times New Roman"/>
          <w:sz w:val="28"/>
          <w:szCs w:val="28"/>
        </w:rPr>
        <w:t>,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Raza, M. W., Glass, K. A., &amp; </w:t>
      </w:r>
      <w:proofErr w:type="spellStart"/>
      <w:r>
        <w:rPr>
          <w:rFonts w:ascii="Times New Roman" w:hAnsi="Times New Roman" w:cs="Times New Roman"/>
          <w:sz w:val="28"/>
          <w:szCs w:val="28"/>
        </w:rPr>
        <w:t>Sindelar</w:t>
      </w:r>
      <w:proofErr w:type="spellEnd"/>
      <w:r>
        <w:rPr>
          <w:rFonts w:ascii="Times New Roman" w:hAnsi="Times New Roman" w:cs="Times New Roman"/>
          <w:sz w:val="28"/>
          <w:szCs w:val="28"/>
        </w:rPr>
        <w:t>,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Reyes, J. E., </w:t>
      </w:r>
      <w:proofErr w:type="spellStart"/>
      <w:r>
        <w:rPr>
          <w:rFonts w:ascii="Times New Roman" w:hAnsi="Times New Roman" w:cs="Times New Roman"/>
          <w:sz w:val="28"/>
          <w:szCs w:val="28"/>
        </w:rPr>
        <w:t>Bastías</w:t>
      </w:r>
      <w:proofErr w:type="spellEnd"/>
      <w:r>
        <w:rPr>
          <w:rFonts w:ascii="Times New Roman" w:hAnsi="Times New Roman" w:cs="Times New Roman"/>
          <w:sz w:val="28"/>
          <w:szCs w:val="28"/>
        </w:rPr>
        <w:t>,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Rouzeau-Szynalski</w:t>
      </w:r>
      <w:proofErr w:type="spellEnd"/>
      <w:r>
        <w:rPr>
          <w:rFonts w:ascii="Times New Roman" w:hAnsi="Times New Roman" w:cs="Times New Roman"/>
          <w:sz w:val="28"/>
          <w:szCs w:val="28"/>
        </w:rPr>
        <w:t xml:space="preserve">, K., </w:t>
      </w:r>
      <w:proofErr w:type="spellStart"/>
      <w:r>
        <w:rPr>
          <w:rFonts w:ascii="Times New Roman" w:hAnsi="Times New Roman" w:cs="Times New Roman"/>
          <w:sz w:val="28"/>
          <w:szCs w:val="28"/>
        </w:rPr>
        <w:t>Messelhäusser</w:t>
      </w:r>
      <w:proofErr w:type="spellEnd"/>
      <w:r>
        <w:rPr>
          <w:rFonts w:ascii="Times New Roman" w:hAnsi="Times New Roman" w:cs="Times New Roman"/>
          <w:sz w:val="28"/>
          <w:szCs w:val="28"/>
        </w:rPr>
        <w:t xml:space="preserve">, U., &amp; </w:t>
      </w:r>
      <w:proofErr w:type="spellStart"/>
      <w:r>
        <w:rPr>
          <w:rFonts w:ascii="Times New Roman" w:hAnsi="Times New Roman" w:cs="Times New Roman"/>
          <w:sz w:val="28"/>
          <w:szCs w:val="28"/>
        </w:rPr>
        <w:t>Ehling</w:t>
      </w:r>
      <w:proofErr w:type="spellEnd"/>
      <w:r>
        <w:rPr>
          <w:rFonts w:ascii="Times New Roman" w:hAnsi="Times New Roman" w:cs="Times New Roman"/>
          <w:sz w:val="28"/>
          <w:szCs w:val="28"/>
        </w:rPr>
        <w:t>-Schulz,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Tallent</w:t>
      </w:r>
      <w:proofErr w:type="spellEnd"/>
      <w:r>
        <w:rPr>
          <w:rFonts w:ascii="Times New Roman" w:hAnsi="Times New Roman" w:cs="Times New Roman"/>
          <w:sz w:val="28"/>
          <w:szCs w:val="28"/>
        </w:rPr>
        <w:t xml:space="preserve">, S. M., </w:t>
      </w:r>
      <w:proofErr w:type="spellStart"/>
      <w:r>
        <w:rPr>
          <w:rFonts w:ascii="Times New Roman" w:hAnsi="Times New Roman" w:cs="Times New Roman"/>
          <w:sz w:val="28"/>
          <w:szCs w:val="28"/>
        </w:rPr>
        <w:t>Kotewicz</w:t>
      </w:r>
      <w:proofErr w:type="spellEnd"/>
      <w:r>
        <w:rPr>
          <w:rFonts w:ascii="Times New Roman" w:hAnsi="Times New Roman" w:cs="Times New Roman"/>
          <w:sz w:val="28"/>
          <w:szCs w:val="28"/>
        </w:rPr>
        <w:t>,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Tran, S. L., Guillemet, E., Gohar, M., </w:t>
      </w:r>
      <w:proofErr w:type="spellStart"/>
      <w:r>
        <w:rPr>
          <w:rFonts w:ascii="Times New Roman" w:hAnsi="Times New Roman" w:cs="Times New Roman"/>
          <w:sz w:val="28"/>
          <w:szCs w:val="28"/>
        </w:rPr>
        <w:t>Lereclus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Ramarao</w:t>
      </w:r>
      <w:proofErr w:type="spellEnd"/>
      <w:r>
        <w:rPr>
          <w:rFonts w:ascii="Times New Roman" w:hAnsi="Times New Roman" w:cs="Times New Roman"/>
          <w:sz w:val="28"/>
          <w:szCs w:val="28"/>
        </w:rPr>
        <w:t>,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Vilain</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Brozel</w:t>
      </w:r>
      <w:proofErr w:type="spellEnd"/>
      <w:r>
        <w:rPr>
          <w:rFonts w:ascii="Times New Roman" w:hAnsi="Times New Roman" w:cs="Times New Roman"/>
          <w:sz w:val="28"/>
          <w:szCs w:val="28"/>
        </w:rPr>
        <w:t>,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Vangoitsenhoven</w:t>
      </w:r>
      <w:proofErr w:type="spellEnd"/>
      <w:r>
        <w:rPr>
          <w:rFonts w:ascii="Times New Roman" w:hAnsi="Times New Roman" w:cs="Times New Roman"/>
          <w:sz w:val="28"/>
          <w:szCs w:val="28"/>
        </w:rPr>
        <w:t xml:space="preserve">, R., </w:t>
      </w:r>
      <w:proofErr w:type="spellStart"/>
      <w:r>
        <w:rPr>
          <w:rFonts w:ascii="Times New Roman" w:hAnsi="Times New Roman" w:cs="Times New Roman"/>
          <w:sz w:val="28"/>
          <w:szCs w:val="28"/>
        </w:rPr>
        <w:t>Ragon</w:t>
      </w:r>
      <w:proofErr w:type="spellEnd"/>
      <w:r>
        <w:rPr>
          <w:rFonts w:ascii="Times New Roman" w:hAnsi="Times New Roman" w:cs="Times New Roman"/>
          <w:sz w:val="28"/>
          <w:szCs w:val="28"/>
        </w:rPr>
        <w:t>,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AC339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17B3" w14:textId="77777777" w:rsidR="00001120" w:rsidRDefault="00001120" w:rsidP="00190756">
      <w:pPr>
        <w:spacing w:after="0" w:line="240" w:lineRule="auto"/>
      </w:pPr>
      <w:r>
        <w:separator/>
      </w:r>
    </w:p>
  </w:endnote>
  <w:endnote w:type="continuationSeparator" w:id="0">
    <w:p w14:paraId="0F9D1FB7" w14:textId="77777777" w:rsidR="00001120" w:rsidRDefault="00001120"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5608142"/>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Calibri" w:hAnsi="Calibri" w:cs="Calibri"/>
      </w:rPr>
      <w:id w:val="851994073"/>
      <w:docPartObj>
        <w:docPartGallery w:val="Page Numbers (Bottom of Page)"/>
        <w:docPartUnique/>
      </w:docPartObj>
    </w:sdtPr>
    <w:sdtEndPr>
      <w:rPr>
        <w:rStyle w:val="PageNumber"/>
      </w:rPr>
    </w:sdtEndPr>
    <w:sdtContent>
      <w:p w14:paraId="4E871966" w14:textId="27E9AE31" w:rsidR="00992658" w:rsidRPr="00AC3397" w:rsidRDefault="00992658" w:rsidP="009D6E09">
        <w:pPr>
          <w:pStyle w:val="Footer"/>
          <w:framePr w:wrap="none" w:vAnchor="text" w:hAnchor="margin" w:xAlign="center" w:y="1"/>
          <w:jc w:val="center"/>
          <w:rPr>
            <w:rStyle w:val="PageNumber"/>
            <w:rFonts w:ascii="Calibri" w:hAnsi="Calibri" w:cs="Calibri"/>
          </w:rPr>
        </w:pPr>
        <w:r w:rsidRPr="00AC3397">
          <w:rPr>
            <w:rStyle w:val="PageNumber"/>
            <w:rFonts w:ascii="Calibri" w:hAnsi="Calibri" w:cs="Calibri"/>
          </w:rPr>
          <w:fldChar w:fldCharType="begin"/>
        </w:r>
        <w:r w:rsidRPr="00AC3397">
          <w:rPr>
            <w:rStyle w:val="PageNumber"/>
            <w:rFonts w:ascii="Calibri" w:hAnsi="Calibri" w:cs="Calibri"/>
          </w:rPr>
          <w:instrText xml:space="preserve"> PAGE </w:instrText>
        </w:r>
        <w:r w:rsidRPr="00AC3397">
          <w:rPr>
            <w:rStyle w:val="PageNumber"/>
            <w:rFonts w:ascii="Calibri" w:hAnsi="Calibri" w:cs="Calibri"/>
          </w:rPr>
          <w:fldChar w:fldCharType="separate"/>
        </w:r>
        <w:r w:rsidR="00AC3397">
          <w:rPr>
            <w:rStyle w:val="PageNumber"/>
            <w:rFonts w:ascii="Calibri" w:hAnsi="Calibri" w:cs="Calibri"/>
            <w:noProof/>
          </w:rPr>
          <w:t>50</w:t>
        </w:r>
        <w:r w:rsidRPr="00AC3397">
          <w:rPr>
            <w:rStyle w:val="PageNumber"/>
            <w:rFonts w:ascii="Calibri" w:hAnsi="Calibri" w:cs="Calibri"/>
          </w:rPr>
          <w:fldChar w:fldCharType="end"/>
        </w:r>
      </w:p>
    </w:sdtContent>
  </w:sdt>
  <w:p w14:paraId="0893B08E" w14:textId="77777777" w:rsidR="00992658" w:rsidRPr="00AC3397" w:rsidRDefault="00992658">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52613" w14:textId="77777777" w:rsidR="00001120" w:rsidRDefault="00001120" w:rsidP="00190756">
      <w:pPr>
        <w:spacing w:after="0" w:line="240" w:lineRule="auto"/>
      </w:pPr>
      <w:r>
        <w:separator/>
      </w:r>
    </w:p>
  </w:footnote>
  <w:footnote w:type="continuationSeparator" w:id="0">
    <w:p w14:paraId="25B4ECC8" w14:textId="77777777" w:rsidR="00001120" w:rsidRDefault="00001120" w:rsidP="00190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1F"/>
    <w:rsid w:val="00001120"/>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B03"/>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0B29"/>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C3397"/>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352E1"/>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BCD3A623-F434-4E65-A3D8-68E047B6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166084992"/>
        <c:axId val="166086528"/>
      </c:barChart>
      <c:catAx>
        <c:axId val="166084992"/>
        <c:scaling>
          <c:orientation val="minMax"/>
        </c:scaling>
        <c:delete val="0"/>
        <c:axPos val="b"/>
        <c:numFmt formatCode="General" sourceLinked="0"/>
        <c:majorTickMark val="none"/>
        <c:minorTickMark val="none"/>
        <c:tickLblPos val="nextTo"/>
        <c:crossAx val="166086528"/>
        <c:crosses val="autoZero"/>
        <c:auto val="1"/>
        <c:lblAlgn val="ctr"/>
        <c:lblOffset val="100"/>
        <c:noMultiLvlLbl val="0"/>
      </c:catAx>
      <c:valAx>
        <c:axId val="166086528"/>
        <c:scaling>
          <c:orientation val="minMax"/>
        </c:scaling>
        <c:delete val="0"/>
        <c:axPos val="l"/>
        <c:majorGridlines/>
        <c:numFmt formatCode="General" sourceLinked="1"/>
        <c:majorTickMark val="none"/>
        <c:minorTickMark val="none"/>
        <c:tickLblPos val="nextTo"/>
        <c:spPr>
          <a:ln w="12700">
            <a:noFill/>
          </a:ln>
        </c:spPr>
        <c:crossAx val="16608499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174583168"/>
        <c:axId val="174584960"/>
      </c:barChart>
      <c:catAx>
        <c:axId val="174583168"/>
        <c:scaling>
          <c:orientation val="minMax"/>
        </c:scaling>
        <c:delete val="0"/>
        <c:axPos val="b"/>
        <c:numFmt formatCode="General" sourceLinked="0"/>
        <c:majorTickMark val="none"/>
        <c:minorTickMark val="none"/>
        <c:tickLblPos val="nextTo"/>
        <c:crossAx val="174584960"/>
        <c:crosses val="autoZero"/>
        <c:auto val="1"/>
        <c:lblAlgn val="ctr"/>
        <c:lblOffset val="100"/>
        <c:noMultiLvlLbl val="0"/>
      </c:catAx>
      <c:valAx>
        <c:axId val="174584960"/>
        <c:scaling>
          <c:orientation val="minMax"/>
        </c:scaling>
        <c:delete val="0"/>
        <c:axPos val="l"/>
        <c:majorGridlines/>
        <c:numFmt formatCode="General" sourceLinked="1"/>
        <c:majorTickMark val="none"/>
        <c:minorTickMark val="none"/>
        <c:tickLblPos val="nextTo"/>
        <c:spPr>
          <a:ln w="12700">
            <a:noFill/>
          </a:ln>
        </c:spPr>
        <c:crossAx val="174583168"/>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180153728"/>
        <c:axId val="180155520"/>
      </c:barChart>
      <c:catAx>
        <c:axId val="180153728"/>
        <c:scaling>
          <c:orientation val="minMax"/>
        </c:scaling>
        <c:delete val="0"/>
        <c:axPos val="b"/>
        <c:numFmt formatCode="General" sourceLinked="0"/>
        <c:majorTickMark val="none"/>
        <c:minorTickMark val="none"/>
        <c:tickLblPos val="nextTo"/>
        <c:crossAx val="180155520"/>
        <c:crosses val="autoZero"/>
        <c:auto val="1"/>
        <c:lblAlgn val="ctr"/>
        <c:lblOffset val="100"/>
        <c:noMultiLvlLbl val="0"/>
      </c:catAx>
      <c:valAx>
        <c:axId val="180155520"/>
        <c:scaling>
          <c:orientation val="minMax"/>
        </c:scaling>
        <c:delete val="0"/>
        <c:axPos val="l"/>
        <c:majorGridlines/>
        <c:numFmt formatCode="General" sourceLinked="1"/>
        <c:majorTickMark val="none"/>
        <c:minorTickMark val="none"/>
        <c:tickLblPos val="nextTo"/>
        <c:spPr>
          <a:ln w="12700">
            <a:noFill/>
          </a:ln>
        </c:spPr>
        <c:crossAx val="180153728"/>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184421376"/>
        <c:axId val="184435456"/>
      </c:barChart>
      <c:catAx>
        <c:axId val="184421376"/>
        <c:scaling>
          <c:orientation val="minMax"/>
        </c:scaling>
        <c:delete val="0"/>
        <c:axPos val="b"/>
        <c:numFmt formatCode="General" sourceLinked="0"/>
        <c:majorTickMark val="none"/>
        <c:minorTickMark val="none"/>
        <c:tickLblPos val="nextTo"/>
        <c:crossAx val="184435456"/>
        <c:crosses val="autoZero"/>
        <c:auto val="1"/>
        <c:lblAlgn val="ctr"/>
        <c:lblOffset val="100"/>
        <c:noMultiLvlLbl val="0"/>
      </c:catAx>
      <c:valAx>
        <c:axId val="184435456"/>
        <c:scaling>
          <c:orientation val="minMax"/>
        </c:scaling>
        <c:delete val="0"/>
        <c:axPos val="l"/>
        <c:majorGridlines/>
        <c:numFmt formatCode="General" sourceLinked="1"/>
        <c:majorTickMark val="none"/>
        <c:minorTickMark val="none"/>
        <c:tickLblPos val="nextTo"/>
        <c:spPr>
          <a:ln w="12700">
            <a:noFill/>
          </a:ln>
        </c:spPr>
        <c:crossAx val="184421376"/>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10332</Words>
  <Characters>58895</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LEGITMAINMAN</cp:lastModifiedBy>
  <cp:revision>2</cp:revision>
  <dcterms:created xsi:type="dcterms:W3CDTF">2025-08-06T17:53:00Z</dcterms:created>
  <dcterms:modified xsi:type="dcterms:W3CDTF">2025-08-06T17:53:00Z</dcterms:modified>
</cp:coreProperties>
</file>