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CC9" w:rsidRPr="00A82ABA" w:rsidRDefault="00527CC9" w:rsidP="00527CC9">
      <w:pPr>
        <w:jc w:val="center"/>
        <w:rPr>
          <w:rFonts w:ascii="Times New Roman" w:hAnsi="Times New Roman" w:cs="Times New Roman"/>
          <w:b/>
          <w:bCs/>
          <w:color w:val="000000" w:themeColor="text1"/>
          <w:sz w:val="28"/>
          <w:szCs w:val="28"/>
        </w:rPr>
      </w:pPr>
      <w:r w:rsidRPr="00A82ABA">
        <w:rPr>
          <w:rFonts w:ascii="Times New Roman" w:hAnsi="Times New Roman" w:cs="Times New Roman"/>
          <w:b/>
          <w:color w:val="000000" w:themeColor="text1"/>
          <w:sz w:val="28"/>
          <w:szCs w:val="28"/>
        </w:rPr>
        <w:t>EFFECT OF BITTER LEAF ON NUTRITIONAL COMPOSITION AND SHELF LIFE OF OGI</w:t>
      </w: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t>BY</w:t>
      </w:r>
    </w:p>
    <w:p w:rsidR="004169C8" w:rsidRPr="004169C8" w:rsidRDefault="004169C8" w:rsidP="004169C8">
      <w:pPr>
        <w:pStyle w:val="NormalWeb"/>
        <w:spacing w:after="150" w:line="18" w:lineRule="atLeast"/>
        <w:jc w:val="center"/>
        <w:rPr>
          <w:rFonts w:eastAsiaTheme="minorHAnsi"/>
          <w:b/>
          <w:bCs/>
          <w:color w:val="000000" w:themeColor="text1"/>
          <w:sz w:val="28"/>
          <w:szCs w:val="28"/>
        </w:rPr>
      </w:pPr>
      <w:r w:rsidRPr="004169C8">
        <w:rPr>
          <w:rFonts w:eastAsiaTheme="minorHAnsi"/>
          <w:b/>
          <w:bCs/>
          <w:color w:val="000000" w:themeColor="text1"/>
          <w:sz w:val="28"/>
          <w:szCs w:val="28"/>
        </w:rPr>
        <w:t xml:space="preserve">OJO FLORENCE OMOLOLA </w:t>
      </w:r>
    </w:p>
    <w:p w:rsidR="004169C8" w:rsidRDefault="004169C8" w:rsidP="004169C8">
      <w:pPr>
        <w:pStyle w:val="NormalWeb"/>
        <w:spacing w:after="150" w:afterAutospacing="0" w:line="18" w:lineRule="atLeast"/>
        <w:jc w:val="center"/>
        <w:rPr>
          <w:rFonts w:eastAsiaTheme="minorHAnsi"/>
          <w:b/>
          <w:bCs/>
          <w:color w:val="000000" w:themeColor="text1"/>
          <w:sz w:val="28"/>
          <w:szCs w:val="28"/>
        </w:rPr>
      </w:pPr>
      <w:r w:rsidRPr="004169C8">
        <w:rPr>
          <w:rFonts w:eastAsiaTheme="minorHAnsi"/>
          <w:b/>
          <w:bCs/>
          <w:color w:val="000000" w:themeColor="text1"/>
          <w:sz w:val="28"/>
          <w:szCs w:val="28"/>
        </w:rPr>
        <w:t>HND/23/SLT/FT/0131</w:t>
      </w:r>
    </w:p>
    <w:p w:rsidR="004169C8" w:rsidRPr="00A82ABA" w:rsidRDefault="004169C8" w:rsidP="004169C8">
      <w:pPr>
        <w:pStyle w:val="NormalWeb"/>
        <w:spacing w:after="150" w:afterAutospacing="0" w:line="18" w:lineRule="atLeast"/>
        <w:jc w:val="center"/>
        <w:rPr>
          <w:rFonts w:eastAsiaTheme="minorHAnsi"/>
          <w:b/>
          <w:bCs/>
          <w:color w:val="000000" w:themeColor="text1"/>
          <w:sz w:val="28"/>
          <w:szCs w:val="28"/>
        </w:rPr>
      </w:pPr>
    </w:p>
    <w:p w:rsidR="00527CC9" w:rsidRPr="00A82ABA" w:rsidRDefault="00527CC9" w:rsidP="00527CC9">
      <w:pPr>
        <w:spacing w:after="0" w:line="360" w:lineRule="auto"/>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A PROJECT SUBMITTED TO THE DEPARTMENT OF SCIENCE LABORATORY TECHNOLOGY, INSTITUTE OF APPLIED SCIENCES (IAS), KWARA STATE POLYTECHNIC, ILORIN, </w:t>
      </w:r>
    </w:p>
    <w:p w:rsidR="00527CC9" w:rsidRPr="00A82ABA" w:rsidRDefault="00527CC9" w:rsidP="00527CC9">
      <w:pPr>
        <w:pStyle w:val="NormalWeb"/>
        <w:spacing w:after="150" w:afterAutospacing="0" w:line="21" w:lineRule="atLeast"/>
        <w:jc w:val="center"/>
        <w:rPr>
          <w:b/>
          <w:color w:val="000000" w:themeColor="text1"/>
          <w:sz w:val="28"/>
          <w:szCs w:val="28"/>
        </w:rPr>
      </w:pPr>
      <w:r w:rsidRPr="00A82ABA">
        <w:rPr>
          <w:b/>
          <w:color w:val="000000" w:themeColor="text1"/>
          <w:sz w:val="28"/>
          <w:szCs w:val="28"/>
        </w:rPr>
        <w:t>IN PARTIAL FULFILMENT OF THE REQUIREMENTS FOR THE AWARD OF HIGHER NATIONAL DIPLOMA (HND) DEGREE IN SCIENCE LABORATORY TECHNOLOGY,</w:t>
      </w:r>
      <w:r w:rsidR="009C0A85">
        <w:rPr>
          <w:b/>
          <w:color w:val="000000" w:themeColor="text1"/>
          <w:sz w:val="28"/>
          <w:szCs w:val="28"/>
        </w:rPr>
        <w:t xml:space="preserve"> </w:t>
      </w:r>
      <w:r w:rsidRPr="00A82ABA">
        <w:rPr>
          <w:b/>
          <w:color w:val="000000" w:themeColor="text1"/>
          <w:sz w:val="28"/>
          <w:szCs w:val="28"/>
        </w:rPr>
        <w:t>INSTITUTE OF APPLIED SCIENCES (IAS),</w:t>
      </w:r>
      <w:r w:rsidR="009C0A85">
        <w:rPr>
          <w:b/>
          <w:color w:val="000000" w:themeColor="text1"/>
          <w:sz w:val="28"/>
          <w:szCs w:val="28"/>
        </w:rPr>
        <w:t xml:space="preserve"> </w:t>
      </w:r>
      <w:r w:rsidRPr="00A82ABA">
        <w:rPr>
          <w:b/>
          <w:color w:val="000000" w:themeColor="text1"/>
          <w:sz w:val="28"/>
          <w:szCs w:val="28"/>
        </w:rPr>
        <w:t>MICROBIOLOGY UNIT</w:t>
      </w:r>
    </w:p>
    <w:p w:rsidR="00527CC9" w:rsidRPr="00A82ABA" w:rsidRDefault="00527CC9" w:rsidP="00527CC9">
      <w:pPr>
        <w:pStyle w:val="NormalWeb"/>
        <w:spacing w:after="150" w:afterAutospacing="0" w:line="21" w:lineRule="atLeast"/>
        <w:jc w:val="center"/>
        <w:rPr>
          <w:b/>
          <w:color w:val="000000" w:themeColor="text1"/>
          <w:sz w:val="28"/>
          <w:szCs w:val="28"/>
        </w:rPr>
      </w:pPr>
      <w:r w:rsidRPr="00A82ABA">
        <w:rPr>
          <w:b/>
          <w:color w:val="000000" w:themeColor="text1"/>
          <w:sz w:val="28"/>
          <w:szCs w:val="28"/>
        </w:rPr>
        <w:t>KWARA STATE POLYTECHNIC ILORIN</w:t>
      </w:r>
    </w:p>
    <w:p w:rsidR="00527CC9" w:rsidRPr="00A82ABA" w:rsidRDefault="00527CC9" w:rsidP="00527CC9">
      <w:pPr>
        <w:pStyle w:val="NormalWeb"/>
        <w:spacing w:after="150" w:afterAutospacing="0" w:line="21" w:lineRule="atLeast"/>
        <w:jc w:val="center"/>
        <w:rPr>
          <w:rFonts w:eastAsia="-webkit-standard"/>
          <w:color w:val="000000" w:themeColor="text1"/>
          <w:sz w:val="28"/>
          <w:szCs w:val="28"/>
        </w:rPr>
      </w:pPr>
      <w:r w:rsidRPr="00A82ABA">
        <w:rPr>
          <w:rFonts w:eastAsia="-webkit-standard"/>
          <w:color w:val="000000" w:themeColor="text1"/>
          <w:sz w:val="28"/>
          <w:szCs w:val="28"/>
        </w:rPr>
        <w:t> </w:t>
      </w:r>
    </w:p>
    <w:p w:rsidR="00527CC9" w:rsidRPr="00A82ABA" w:rsidRDefault="00527CC9" w:rsidP="00527CC9">
      <w:pPr>
        <w:pStyle w:val="NormalWeb"/>
        <w:spacing w:after="150" w:afterAutospacing="0" w:line="21" w:lineRule="atLeast"/>
        <w:jc w:val="center"/>
        <w:rPr>
          <w:color w:val="000000" w:themeColor="text1"/>
          <w:sz w:val="28"/>
          <w:szCs w:val="28"/>
        </w:rPr>
      </w:pPr>
      <w:r w:rsidRPr="00A82ABA">
        <w:rPr>
          <w:rFonts w:eastAsia="-webkit-standard"/>
          <w:color w:val="000000" w:themeColor="text1"/>
          <w:sz w:val="28"/>
          <w:szCs w:val="28"/>
        </w:rPr>
        <w:t> </w:t>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b/>
          <w:color w:val="000000" w:themeColor="text1"/>
          <w:sz w:val="28"/>
          <w:szCs w:val="28"/>
        </w:rPr>
        <w:t>JULY</w:t>
      </w:r>
      <w:proofErr w:type="gramStart"/>
      <w:r w:rsidRPr="00A82ABA">
        <w:rPr>
          <w:rFonts w:eastAsia="-webkit-standard"/>
          <w:b/>
          <w:color w:val="000000" w:themeColor="text1"/>
          <w:sz w:val="28"/>
          <w:szCs w:val="28"/>
        </w:rPr>
        <w:t>,2025</w:t>
      </w:r>
      <w:proofErr w:type="gramEnd"/>
      <w:r w:rsidRPr="00A82ABA">
        <w:rPr>
          <w:rFonts w:eastAsia="-webkit-standard"/>
          <w:b/>
          <w:color w:val="000000" w:themeColor="text1"/>
          <w:sz w:val="28"/>
          <w:szCs w:val="28"/>
        </w:rPr>
        <w:t>.</w:t>
      </w:r>
    </w:p>
    <w:p w:rsidR="00527CC9" w:rsidRPr="00A82ABA" w:rsidRDefault="00527CC9" w:rsidP="00527CC9">
      <w:pP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br w:type="page"/>
      </w:r>
    </w:p>
    <w:p w:rsidR="00E55AF6" w:rsidRDefault="00E55AF6">
      <w:pPr>
        <w:rPr>
          <w:rFonts w:ascii="Times New Roman" w:hAnsi="Times New Roman" w:cs="Times New Roman"/>
          <w:b/>
          <w:bCs/>
          <w:color w:val="000000" w:themeColor="text1"/>
          <w:sz w:val="28"/>
          <w:szCs w:val="28"/>
        </w:rPr>
      </w:pPr>
      <w:r w:rsidRPr="00E55AF6">
        <w:rPr>
          <w:rFonts w:ascii="Times New Roman" w:hAnsi="Times New Roman" w:cs="Times New Roman"/>
          <w:b/>
          <w:bCs/>
          <w:noProof/>
          <w:color w:val="000000" w:themeColor="text1"/>
          <w:sz w:val="28"/>
          <w:szCs w:val="28"/>
        </w:rPr>
        <w:lastRenderedPageBreak/>
        <w:drawing>
          <wp:inline distT="0" distB="0" distL="0" distR="0">
            <wp:extent cx="5835015" cy="8038769"/>
            <wp:effectExtent l="0" t="0" r="0" b="635"/>
            <wp:docPr id="4" name="Picture 4" descr="C:\Users\DELL\Desktop\ustaz uthbah\IMG-20250805-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ustaz uthbah\IMG-20250805-WA0044.jpg"/>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l="9900" t="7356" r="6207" b="8147"/>
                    <a:stretch/>
                  </pic:blipFill>
                  <pic:spPr bwMode="auto">
                    <a:xfrm>
                      <a:off x="0" y="0"/>
                      <a:ext cx="5845405" cy="8053083"/>
                    </a:xfrm>
                    <a:prstGeom prst="rect">
                      <a:avLst/>
                    </a:prstGeom>
                    <a:noFill/>
                    <a:ln>
                      <a:noFill/>
                    </a:ln>
                    <a:extLst>
                      <a:ext uri="{53640926-AAD7-44D8-BBD7-CCE9431645EC}">
                        <a14:shadowObscured xmlns:a14="http://schemas.microsoft.com/office/drawing/2010/main"/>
                      </a:ext>
                    </a:extLst>
                  </pic:spPr>
                </pic:pic>
              </a:graphicData>
            </a:graphic>
          </wp:inline>
        </w:drawing>
      </w: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lastRenderedPageBreak/>
        <w:t>DEDICATION</w:t>
      </w:r>
    </w:p>
    <w:p w:rsidR="00527CC9" w:rsidRPr="00A82ABA" w:rsidRDefault="004169C8" w:rsidP="00527CC9">
      <w:pPr>
        <w:spacing w:after="0" w:line="480" w:lineRule="auto"/>
        <w:rPr>
          <w:rFonts w:ascii="Times New Roman" w:hAnsi="Times New Roman" w:cs="Times New Roman"/>
          <w:b/>
          <w:bCs/>
          <w:color w:val="000000" w:themeColor="text1"/>
          <w:sz w:val="28"/>
          <w:szCs w:val="28"/>
        </w:rPr>
      </w:pPr>
      <w:r w:rsidRPr="004169C8">
        <w:rPr>
          <w:rFonts w:ascii="Times New Roman" w:hAnsi="Times New Roman" w:cs="Times New Roman"/>
          <w:color w:val="000000" w:themeColor="text1"/>
          <w:sz w:val="28"/>
          <w:szCs w:val="28"/>
        </w:rPr>
        <w:t>This report is dedicated to Almighty God,</w:t>
      </w:r>
      <w:r>
        <w:rPr>
          <w:rFonts w:ascii="Times New Roman" w:hAnsi="Times New Roman" w:cs="Times New Roman"/>
          <w:color w:val="000000" w:themeColor="text1"/>
          <w:sz w:val="28"/>
          <w:szCs w:val="28"/>
        </w:rPr>
        <w:t xml:space="preserve"> </w:t>
      </w:r>
      <w:r w:rsidRPr="004169C8">
        <w:rPr>
          <w:rFonts w:ascii="Times New Roman" w:hAnsi="Times New Roman" w:cs="Times New Roman"/>
          <w:color w:val="000000" w:themeColor="text1"/>
          <w:sz w:val="28"/>
          <w:szCs w:val="28"/>
        </w:rPr>
        <w:t>the beginning and last who has given me the opportunity to cover this program.</w:t>
      </w: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8B7246" w:rsidRDefault="008B7246" w:rsidP="00527CC9">
      <w:pPr>
        <w:spacing w:after="0" w:line="480" w:lineRule="auto"/>
        <w:jc w:val="center"/>
        <w:rPr>
          <w:rFonts w:ascii="Times New Roman" w:hAnsi="Times New Roman" w:cs="Times New Roman"/>
          <w:b/>
          <w:bCs/>
          <w:color w:val="000000" w:themeColor="text1"/>
          <w:sz w:val="28"/>
          <w:szCs w:val="28"/>
        </w:rPr>
      </w:pPr>
    </w:p>
    <w:p w:rsidR="00092D09" w:rsidRDefault="00092D09" w:rsidP="00527CC9">
      <w:pPr>
        <w:spacing w:after="0" w:line="480" w:lineRule="auto"/>
        <w:jc w:val="center"/>
        <w:rPr>
          <w:rFonts w:ascii="Times New Roman" w:hAnsi="Times New Roman" w:cs="Times New Roman"/>
          <w:b/>
          <w:bCs/>
          <w:color w:val="000000" w:themeColor="text1"/>
          <w:sz w:val="28"/>
          <w:szCs w:val="28"/>
        </w:rPr>
      </w:pPr>
    </w:p>
    <w:p w:rsidR="00092D09" w:rsidRDefault="00092D09" w:rsidP="00527CC9">
      <w:pPr>
        <w:spacing w:after="0" w:line="480" w:lineRule="auto"/>
        <w:jc w:val="center"/>
        <w:rPr>
          <w:rFonts w:ascii="Times New Roman" w:hAnsi="Times New Roman" w:cs="Times New Roman"/>
          <w:b/>
          <w:bCs/>
          <w:color w:val="000000" w:themeColor="text1"/>
          <w:sz w:val="28"/>
          <w:szCs w:val="28"/>
        </w:rPr>
      </w:pPr>
    </w:p>
    <w:p w:rsidR="00092D09" w:rsidRDefault="00092D09" w:rsidP="00527CC9">
      <w:pPr>
        <w:spacing w:after="0" w:line="480" w:lineRule="auto"/>
        <w:jc w:val="center"/>
        <w:rPr>
          <w:rFonts w:ascii="Times New Roman" w:hAnsi="Times New Roman" w:cs="Times New Roman"/>
          <w:b/>
          <w:bCs/>
          <w:color w:val="000000" w:themeColor="text1"/>
          <w:sz w:val="28"/>
          <w:szCs w:val="28"/>
        </w:rPr>
      </w:pPr>
    </w:p>
    <w:p w:rsidR="00092D09" w:rsidRDefault="00092D09" w:rsidP="00527CC9">
      <w:pPr>
        <w:spacing w:after="0" w:line="480" w:lineRule="auto"/>
        <w:jc w:val="center"/>
        <w:rPr>
          <w:rFonts w:ascii="Times New Roman" w:hAnsi="Times New Roman" w:cs="Times New Roman"/>
          <w:b/>
          <w:bCs/>
          <w:color w:val="000000" w:themeColor="text1"/>
          <w:sz w:val="28"/>
          <w:szCs w:val="28"/>
        </w:rPr>
      </w:pPr>
    </w:p>
    <w:p w:rsidR="00E55AF6" w:rsidRDefault="00E55AF6">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lastRenderedPageBreak/>
        <w:t>ACKNOWLEDGEMENT</w:t>
      </w:r>
    </w:p>
    <w:p w:rsidR="00AA415C" w:rsidRPr="008B7246" w:rsidRDefault="004169C8" w:rsidP="00092D09">
      <w:pPr>
        <w:spacing w:line="480" w:lineRule="auto"/>
        <w:jc w:val="both"/>
        <w:rPr>
          <w:rFonts w:ascii="Times New Roman" w:hAnsi="Times New Roman" w:cs="Times New Roman"/>
          <w:color w:val="000000" w:themeColor="text1"/>
          <w:sz w:val="28"/>
          <w:szCs w:val="28"/>
        </w:rPr>
      </w:pPr>
      <w:r w:rsidRPr="004169C8">
        <w:rPr>
          <w:rFonts w:ascii="Times New Roman" w:hAnsi="Times New Roman" w:cs="Times New Roman"/>
          <w:color w:val="000000" w:themeColor="text1"/>
          <w:sz w:val="28"/>
          <w:szCs w:val="28"/>
        </w:rPr>
        <w:t>MY appreciation goes to God Almighty,</w:t>
      </w:r>
      <w:r w:rsidR="00E55AF6">
        <w:rPr>
          <w:rFonts w:ascii="Times New Roman" w:hAnsi="Times New Roman" w:cs="Times New Roman"/>
          <w:color w:val="000000" w:themeColor="text1"/>
          <w:sz w:val="28"/>
          <w:szCs w:val="28"/>
        </w:rPr>
        <w:t xml:space="preserve"> </w:t>
      </w:r>
      <w:r w:rsidRPr="004169C8">
        <w:rPr>
          <w:rFonts w:ascii="Times New Roman" w:hAnsi="Times New Roman" w:cs="Times New Roman"/>
          <w:color w:val="000000" w:themeColor="text1"/>
          <w:sz w:val="28"/>
          <w:szCs w:val="28"/>
        </w:rPr>
        <w:t>the God who is able,</w:t>
      </w:r>
      <w:r w:rsidR="00E55AF6">
        <w:rPr>
          <w:rFonts w:ascii="Times New Roman" w:hAnsi="Times New Roman" w:cs="Times New Roman"/>
          <w:color w:val="000000" w:themeColor="text1"/>
          <w:sz w:val="28"/>
          <w:szCs w:val="28"/>
        </w:rPr>
        <w:t xml:space="preserve"> </w:t>
      </w:r>
      <w:r w:rsidRPr="004169C8">
        <w:rPr>
          <w:rFonts w:ascii="Times New Roman" w:hAnsi="Times New Roman" w:cs="Times New Roman"/>
          <w:color w:val="000000" w:themeColor="text1"/>
          <w:sz w:val="28"/>
          <w:szCs w:val="28"/>
        </w:rPr>
        <w:t>the omnipotent God,</w:t>
      </w:r>
      <w:r w:rsidR="00E55AF6">
        <w:rPr>
          <w:rFonts w:ascii="Times New Roman" w:hAnsi="Times New Roman" w:cs="Times New Roman"/>
          <w:color w:val="000000" w:themeColor="text1"/>
          <w:sz w:val="28"/>
          <w:szCs w:val="28"/>
        </w:rPr>
        <w:t xml:space="preserve"> </w:t>
      </w:r>
      <w:r w:rsidRPr="004169C8">
        <w:rPr>
          <w:rFonts w:ascii="Times New Roman" w:hAnsi="Times New Roman" w:cs="Times New Roman"/>
          <w:color w:val="000000" w:themeColor="text1"/>
          <w:sz w:val="28"/>
          <w:szCs w:val="28"/>
        </w:rPr>
        <w:t>the beginning and the end,</w:t>
      </w:r>
      <w:r w:rsidR="00E55AF6">
        <w:rPr>
          <w:rFonts w:ascii="Times New Roman" w:hAnsi="Times New Roman" w:cs="Times New Roman"/>
          <w:color w:val="000000" w:themeColor="text1"/>
          <w:sz w:val="28"/>
          <w:szCs w:val="28"/>
        </w:rPr>
        <w:t xml:space="preserve"> </w:t>
      </w:r>
      <w:proofErr w:type="spellStart"/>
      <w:r w:rsidRPr="004169C8">
        <w:rPr>
          <w:rFonts w:ascii="Times New Roman" w:hAnsi="Times New Roman" w:cs="Times New Roman"/>
          <w:color w:val="000000" w:themeColor="text1"/>
          <w:sz w:val="28"/>
          <w:szCs w:val="28"/>
        </w:rPr>
        <w:t>Yaweh</w:t>
      </w:r>
      <w:proofErr w:type="spellEnd"/>
      <w:r w:rsidRPr="004169C8">
        <w:rPr>
          <w:rFonts w:ascii="Times New Roman" w:hAnsi="Times New Roman" w:cs="Times New Roman"/>
          <w:color w:val="000000" w:themeColor="text1"/>
          <w:sz w:val="28"/>
          <w:szCs w:val="28"/>
        </w:rPr>
        <w:t>, Elohim,</w:t>
      </w:r>
      <w:r w:rsidR="00E55AF6">
        <w:rPr>
          <w:rFonts w:ascii="Times New Roman" w:hAnsi="Times New Roman" w:cs="Times New Roman"/>
          <w:color w:val="000000" w:themeColor="text1"/>
          <w:sz w:val="28"/>
          <w:szCs w:val="28"/>
        </w:rPr>
        <w:t xml:space="preserve"> </w:t>
      </w:r>
      <w:r w:rsidRPr="004169C8">
        <w:rPr>
          <w:rFonts w:ascii="Times New Roman" w:hAnsi="Times New Roman" w:cs="Times New Roman"/>
          <w:color w:val="000000" w:themeColor="text1"/>
          <w:sz w:val="28"/>
          <w:szCs w:val="28"/>
        </w:rPr>
        <w:t>the Alpha and Omega.</w:t>
      </w:r>
      <w:r w:rsidR="00E55AF6">
        <w:rPr>
          <w:rFonts w:ascii="Times New Roman" w:hAnsi="Times New Roman" w:cs="Times New Roman"/>
          <w:color w:val="000000" w:themeColor="text1"/>
          <w:sz w:val="28"/>
          <w:szCs w:val="28"/>
        </w:rPr>
        <w:t xml:space="preserve"> </w:t>
      </w:r>
      <w:r w:rsidR="00E55AF6" w:rsidRPr="004169C8">
        <w:rPr>
          <w:rFonts w:ascii="Times New Roman" w:hAnsi="Times New Roman" w:cs="Times New Roman"/>
          <w:color w:val="000000" w:themeColor="text1"/>
          <w:sz w:val="28"/>
          <w:szCs w:val="28"/>
        </w:rPr>
        <w:t xml:space="preserve">Who </w:t>
      </w:r>
      <w:r w:rsidRPr="004169C8">
        <w:rPr>
          <w:rFonts w:ascii="Times New Roman" w:hAnsi="Times New Roman" w:cs="Times New Roman"/>
          <w:color w:val="000000" w:themeColor="text1"/>
          <w:sz w:val="28"/>
          <w:szCs w:val="28"/>
        </w:rPr>
        <w:t>in his infinite mercy has showered his blessings, favor and mercy</w:t>
      </w:r>
      <w:r>
        <w:rPr>
          <w:rFonts w:ascii="Times New Roman" w:hAnsi="Times New Roman" w:cs="Times New Roman"/>
          <w:color w:val="000000" w:themeColor="text1"/>
          <w:sz w:val="28"/>
          <w:szCs w:val="28"/>
        </w:rPr>
        <w:t xml:space="preserve"> upon me throughout my </w:t>
      </w:r>
      <w:proofErr w:type="gramStart"/>
      <w:r>
        <w:rPr>
          <w:rFonts w:ascii="Times New Roman" w:hAnsi="Times New Roman" w:cs="Times New Roman"/>
          <w:color w:val="000000" w:themeColor="text1"/>
          <w:sz w:val="28"/>
          <w:szCs w:val="28"/>
        </w:rPr>
        <w:t>project.</w:t>
      </w:r>
      <w:proofErr w:type="gramEnd"/>
      <w:r>
        <w:rPr>
          <w:rFonts w:ascii="Times New Roman" w:hAnsi="Times New Roman" w:cs="Times New Roman"/>
          <w:color w:val="000000" w:themeColor="text1"/>
          <w:sz w:val="28"/>
          <w:szCs w:val="28"/>
        </w:rPr>
        <w:t xml:space="preserve"> </w:t>
      </w:r>
      <w:r w:rsidRPr="004169C8">
        <w:rPr>
          <w:rFonts w:ascii="Times New Roman" w:hAnsi="Times New Roman" w:cs="Times New Roman"/>
          <w:color w:val="000000" w:themeColor="text1"/>
          <w:sz w:val="28"/>
          <w:szCs w:val="28"/>
        </w:rPr>
        <w:t>My special thanks also goes to my p</w:t>
      </w:r>
      <w:r w:rsidR="00E55AF6">
        <w:rPr>
          <w:rFonts w:ascii="Times New Roman" w:hAnsi="Times New Roman" w:cs="Times New Roman"/>
          <w:color w:val="000000" w:themeColor="text1"/>
          <w:sz w:val="28"/>
          <w:szCs w:val="28"/>
        </w:rPr>
        <w:t xml:space="preserve">roject supervisor Mrs. </w:t>
      </w:r>
      <w:proofErr w:type="spellStart"/>
      <w:r w:rsidR="00E55AF6" w:rsidRPr="004169C8">
        <w:rPr>
          <w:rFonts w:ascii="Times New Roman" w:hAnsi="Times New Roman" w:cs="Times New Roman"/>
          <w:color w:val="000000" w:themeColor="text1"/>
          <w:sz w:val="28"/>
          <w:szCs w:val="28"/>
        </w:rPr>
        <w:t>Olamide</w:t>
      </w:r>
      <w:proofErr w:type="spellEnd"/>
      <w:r w:rsidR="00E55AF6" w:rsidRPr="004169C8">
        <w:rPr>
          <w:rFonts w:ascii="Times New Roman" w:hAnsi="Times New Roman" w:cs="Times New Roman"/>
          <w:color w:val="000000" w:themeColor="text1"/>
          <w:sz w:val="28"/>
          <w:szCs w:val="28"/>
        </w:rPr>
        <w:t xml:space="preserve"> </w:t>
      </w:r>
      <w:proofErr w:type="spellStart"/>
      <w:r w:rsidRPr="004169C8">
        <w:rPr>
          <w:rFonts w:ascii="Times New Roman" w:hAnsi="Times New Roman" w:cs="Times New Roman"/>
          <w:color w:val="000000" w:themeColor="text1"/>
          <w:sz w:val="28"/>
          <w:szCs w:val="28"/>
        </w:rPr>
        <w:t>Adeboye</w:t>
      </w:r>
      <w:proofErr w:type="spellEnd"/>
      <w:r w:rsidRPr="004169C8">
        <w:rPr>
          <w:rFonts w:ascii="Times New Roman" w:hAnsi="Times New Roman" w:cs="Times New Roman"/>
          <w:color w:val="000000" w:themeColor="text1"/>
          <w:sz w:val="28"/>
          <w:szCs w:val="28"/>
        </w:rPr>
        <w:t xml:space="preserve"> for her love and care and also her worked tirelessly to see the success of this work,</w:t>
      </w:r>
      <w:r w:rsidR="00E55AF6">
        <w:rPr>
          <w:rFonts w:ascii="Times New Roman" w:hAnsi="Times New Roman" w:cs="Times New Roman"/>
          <w:color w:val="000000" w:themeColor="text1"/>
          <w:sz w:val="28"/>
          <w:szCs w:val="28"/>
        </w:rPr>
        <w:t xml:space="preserve"> </w:t>
      </w:r>
      <w:r w:rsidRPr="004169C8">
        <w:rPr>
          <w:rFonts w:ascii="Times New Roman" w:hAnsi="Times New Roman" w:cs="Times New Roman"/>
          <w:color w:val="000000" w:themeColor="text1"/>
          <w:sz w:val="28"/>
          <w:szCs w:val="28"/>
        </w:rPr>
        <w:t>her ad</w:t>
      </w:r>
      <w:r>
        <w:rPr>
          <w:rFonts w:ascii="Times New Roman" w:hAnsi="Times New Roman" w:cs="Times New Roman"/>
          <w:color w:val="000000" w:themeColor="text1"/>
          <w:sz w:val="28"/>
          <w:szCs w:val="28"/>
        </w:rPr>
        <w:t xml:space="preserve">vice and effective supervision. </w:t>
      </w:r>
      <w:r w:rsidRPr="004169C8">
        <w:rPr>
          <w:rFonts w:ascii="Times New Roman" w:hAnsi="Times New Roman" w:cs="Times New Roman"/>
          <w:color w:val="000000" w:themeColor="text1"/>
          <w:sz w:val="28"/>
          <w:szCs w:val="28"/>
        </w:rPr>
        <w:t>I sincerely appreciate and acknowledge the understanding,</w:t>
      </w:r>
      <w:r>
        <w:rPr>
          <w:rFonts w:ascii="Times New Roman" w:hAnsi="Times New Roman" w:cs="Times New Roman"/>
          <w:color w:val="000000" w:themeColor="text1"/>
          <w:sz w:val="28"/>
          <w:szCs w:val="28"/>
        </w:rPr>
        <w:t xml:space="preserve"> </w:t>
      </w:r>
      <w:r w:rsidRPr="004169C8">
        <w:rPr>
          <w:rFonts w:ascii="Times New Roman" w:hAnsi="Times New Roman" w:cs="Times New Roman"/>
          <w:color w:val="000000" w:themeColor="text1"/>
          <w:sz w:val="28"/>
          <w:szCs w:val="28"/>
        </w:rPr>
        <w:t>love,</w:t>
      </w:r>
      <w:r>
        <w:rPr>
          <w:rFonts w:ascii="Times New Roman" w:hAnsi="Times New Roman" w:cs="Times New Roman"/>
          <w:color w:val="000000" w:themeColor="text1"/>
          <w:sz w:val="28"/>
          <w:szCs w:val="28"/>
        </w:rPr>
        <w:t xml:space="preserve"> </w:t>
      </w:r>
      <w:r w:rsidRPr="004169C8">
        <w:rPr>
          <w:rFonts w:ascii="Times New Roman" w:hAnsi="Times New Roman" w:cs="Times New Roman"/>
          <w:color w:val="000000" w:themeColor="text1"/>
          <w:sz w:val="28"/>
          <w:szCs w:val="28"/>
        </w:rPr>
        <w:t>care,</w:t>
      </w:r>
      <w:r>
        <w:rPr>
          <w:rFonts w:ascii="Times New Roman" w:hAnsi="Times New Roman" w:cs="Times New Roman"/>
          <w:color w:val="000000" w:themeColor="text1"/>
          <w:sz w:val="28"/>
          <w:szCs w:val="28"/>
        </w:rPr>
        <w:t xml:space="preserve"> </w:t>
      </w:r>
      <w:r w:rsidRPr="004169C8">
        <w:rPr>
          <w:rFonts w:ascii="Times New Roman" w:hAnsi="Times New Roman" w:cs="Times New Roman"/>
          <w:color w:val="000000" w:themeColor="text1"/>
          <w:sz w:val="28"/>
          <w:szCs w:val="28"/>
        </w:rPr>
        <w:t>and support of my parents Mr</w:t>
      </w:r>
      <w:r w:rsidR="00E55AF6">
        <w:rPr>
          <w:rFonts w:ascii="Times New Roman" w:hAnsi="Times New Roman" w:cs="Times New Roman"/>
          <w:color w:val="000000" w:themeColor="text1"/>
          <w:sz w:val="28"/>
          <w:szCs w:val="28"/>
        </w:rPr>
        <w:t>.</w:t>
      </w:r>
      <w:r w:rsidRPr="004169C8">
        <w:rPr>
          <w:rFonts w:ascii="Times New Roman" w:hAnsi="Times New Roman" w:cs="Times New Roman"/>
          <w:color w:val="000000" w:themeColor="text1"/>
          <w:sz w:val="28"/>
          <w:szCs w:val="28"/>
        </w:rPr>
        <w:t xml:space="preserve"> and Mrs</w:t>
      </w:r>
      <w:r w:rsidR="00E55AF6">
        <w:rPr>
          <w:rFonts w:ascii="Times New Roman" w:hAnsi="Times New Roman" w:cs="Times New Roman"/>
          <w:color w:val="000000" w:themeColor="text1"/>
          <w:sz w:val="28"/>
          <w:szCs w:val="28"/>
        </w:rPr>
        <w:t>.</w:t>
      </w:r>
      <w:r w:rsidRPr="004169C8">
        <w:rPr>
          <w:rFonts w:ascii="Times New Roman" w:hAnsi="Times New Roman" w:cs="Times New Roman"/>
          <w:color w:val="000000" w:themeColor="text1"/>
          <w:sz w:val="28"/>
          <w:szCs w:val="28"/>
        </w:rPr>
        <w:t xml:space="preserve"> </w:t>
      </w:r>
      <w:proofErr w:type="spellStart"/>
      <w:r w:rsidRPr="004169C8">
        <w:rPr>
          <w:rFonts w:ascii="Times New Roman" w:hAnsi="Times New Roman" w:cs="Times New Roman"/>
          <w:color w:val="000000" w:themeColor="text1"/>
          <w:sz w:val="28"/>
          <w:szCs w:val="28"/>
        </w:rPr>
        <w:t>Abiodun</w:t>
      </w:r>
      <w:proofErr w:type="spellEnd"/>
      <w:r w:rsidRPr="004169C8">
        <w:rPr>
          <w:rFonts w:ascii="Times New Roman" w:hAnsi="Times New Roman" w:cs="Times New Roman"/>
          <w:color w:val="000000" w:themeColor="text1"/>
          <w:sz w:val="28"/>
          <w:szCs w:val="28"/>
        </w:rPr>
        <w:t xml:space="preserve"> </w:t>
      </w:r>
      <w:proofErr w:type="spellStart"/>
      <w:r w:rsidR="00E55AF6" w:rsidRPr="004169C8">
        <w:rPr>
          <w:rFonts w:ascii="Times New Roman" w:hAnsi="Times New Roman" w:cs="Times New Roman"/>
          <w:color w:val="000000" w:themeColor="text1"/>
          <w:sz w:val="28"/>
          <w:szCs w:val="28"/>
        </w:rPr>
        <w:t>Ojo</w:t>
      </w:r>
      <w:proofErr w:type="spellEnd"/>
      <w:r w:rsidR="00E55AF6" w:rsidRPr="004169C8">
        <w:rPr>
          <w:rFonts w:ascii="Times New Roman" w:hAnsi="Times New Roman" w:cs="Times New Roman"/>
          <w:color w:val="000000" w:themeColor="text1"/>
          <w:sz w:val="28"/>
          <w:szCs w:val="28"/>
        </w:rPr>
        <w:t xml:space="preserve"> </w:t>
      </w:r>
      <w:r w:rsidRPr="004169C8">
        <w:rPr>
          <w:rFonts w:ascii="Times New Roman" w:hAnsi="Times New Roman" w:cs="Times New Roman"/>
          <w:color w:val="000000" w:themeColor="text1"/>
          <w:sz w:val="28"/>
          <w:szCs w:val="28"/>
        </w:rPr>
        <w:t>for being there for me any time any day,</w:t>
      </w:r>
      <w:r>
        <w:rPr>
          <w:rFonts w:ascii="Times New Roman" w:hAnsi="Times New Roman" w:cs="Times New Roman"/>
          <w:color w:val="000000" w:themeColor="text1"/>
          <w:sz w:val="28"/>
          <w:szCs w:val="28"/>
        </w:rPr>
        <w:t xml:space="preserve"> </w:t>
      </w:r>
      <w:r w:rsidRPr="004169C8">
        <w:rPr>
          <w:rFonts w:ascii="Times New Roman" w:hAnsi="Times New Roman" w:cs="Times New Roman"/>
          <w:color w:val="000000" w:themeColor="text1"/>
          <w:sz w:val="28"/>
          <w:szCs w:val="28"/>
        </w:rPr>
        <w:t>as well as their finance,</w:t>
      </w:r>
      <w:r>
        <w:rPr>
          <w:rFonts w:ascii="Times New Roman" w:hAnsi="Times New Roman" w:cs="Times New Roman"/>
          <w:color w:val="000000" w:themeColor="text1"/>
          <w:sz w:val="28"/>
          <w:szCs w:val="28"/>
        </w:rPr>
        <w:t xml:space="preserve"> </w:t>
      </w:r>
      <w:r w:rsidRPr="004169C8">
        <w:rPr>
          <w:rFonts w:ascii="Times New Roman" w:hAnsi="Times New Roman" w:cs="Times New Roman"/>
          <w:color w:val="000000" w:themeColor="text1"/>
          <w:sz w:val="28"/>
          <w:szCs w:val="28"/>
        </w:rPr>
        <w:t>prayer and moral contribution to the success</w:t>
      </w:r>
      <w:r>
        <w:rPr>
          <w:rFonts w:ascii="Times New Roman" w:hAnsi="Times New Roman" w:cs="Times New Roman"/>
          <w:color w:val="000000" w:themeColor="text1"/>
          <w:sz w:val="28"/>
          <w:szCs w:val="28"/>
        </w:rPr>
        <w:t xml:space="preserve"> throughout my course of study. </w:t>
      </w:r>
      <w:r w:rsidRPr="004169C8">
        <w:rPr>
          <w:rFonts w:ascii="Times New Roman" w:hAnsi="Times New Roman" w:cs="Times New Roman"/>
          <w:color w:val="000000" w:themeColor="text1"/>
          <w:sz w:val="28"/>
          <w:szCs w:val="28"/>
        </w:rPr>
        <w:t>And also I appreciate the kindness and support of all my siblings,</w:t>
      </w:r>
      <w:r>
        <w:rPr>
          <w:rFonts w:ascii="Times New Roman" w:hAnsi="Times New Roman" w:cs="Times New Roman"/>
          <w:color w:val="000000" w:themeColor="text1"/>
          <w:sz w:val="28"/>
          <w:szCs w:val="28"/>
        </w:rPr>
        <w:t xml:space="preserve"> </w:t>
      </w:r>
      <w:r w:rsidRPr="004169C8">
        <w:rPr>
          <w:rFonts w:ascii="Times New Roman" w:hAnsi="Times New Roman" w:cs="Times New Roman"/>
          <w:color w:val="000000" w:themeColor="text1"/>
          <w:sz w:val="28"/>
          <w:szCs w:val="28"/>
        </w:rPr>
        <w:t>my one and only sister,</w:t>
      </w:r>
      <w:r>
        <w:rPr>
          <w:rFonts w:ascii="Times New Roman" w:hAnsi="Times New Roman" w:cs="Times New Roman"/>
          <w:color w:val="000000" w:themeColor="text1"/>
          <w:sz w:val="28"/>
          <w:szCs w:val="28"/>
        </w:rPr>
        <w:t xml:space="preserve"> </w:t>
      </w:r>
      <w:r w:rsidRPr="004169C8">
        <w:rPr>
          <w:rFonts w:ascii="Times New Roman" w:hAnsi="Times New Roman" w:cs="Times New Roman"/>
          <w:color w:val="000000" w:themeColor="text1"/>
          <w:sz w:val="28"/>
          <w:szCs w:val="28"/>
        </w:rPr>
        <w:t>and my brother ,and my friends Alex,</w:t>
      </w:r>
      <w:r>
        <w:rPr>
          <w:rFonts w:ascii="Times New Roman" w:hAnsi="Times New Roman" w:cs="Times New Roman"/>
          <w:color w:val="000000" w:themeColor="text1"/>
          <w:sz w:val="28"/>
          <w:szCs w:val="28"/>
        </w:rPr>
        <w:t xml:space="preserve"> </w:t>
      </w:r>
      <w:r w:rsidRPr="004169C8">
        <w:rPr>
          <w:rFonts w:ascii="Times New Roman" w:hAnsi="Times New Roman" w:cs="Times New Roman"/>
          <w:color w:val="000000" w:themeColor="text1"/>
          <w:sz w:val="28"/>
          <w:szCs w:val="28"/>
        </w:rPr>
        <w:t>thank you for the journey together,</w:t>
      </w:r>
      <w:r>
        <w:rPr>
          <w:rFonts w:ascii="Times New Roman" w:hAnsi="Times New Roman" w:cs="Times New Roman"/>
          <w:color w:val="000000" w:themeColor="text1"/>
          <w:sz w:val="28"/>
          <w:szCs w:val="28"/>
        </w:rPr>
        <w:t xml:space="preserve"> t</w:t>
      </w:r>
      <w:r w:rsidRPr="004169C8">
        <w:rPr>
          <w:rFonts w:ascii="Times New Roman" w:hAnsi="Times New Roman" w:cs="Times New Roman"/>
          <w:color w:val="000000" w:themeColor="text1"/>
          <w:sz w:val="28"/>
          <w:szCs w:val="28"/>
        </w:rPr>
        <w:t xml:space="preserve">o  </w:t>
      </w:r>
      <w:proofErr w:type="spellStart"/>
      <w:r w:rsidRPr="004169C8">
        <w:rPr>
          <w:rFonts w:ascii="Times New Roman" w:hAnsi="Times New Roman" w:cs="Times New Roman"/>
          <w:color w:val="000000" w:themeColor="text1"/>
          <w:sz w:val="28"/>
          <w:szCs w:val="28"/>
        </w:rPr>
        <w:t>oluwatoyin</w:t>
      </w:r>
      <w:proofErr w:type="spellEnd"/>
      <w:r w:rsidRPr="004169C8">
        <w:rPr>
          <w:rFonts w:ascii="Times New Roman" w:hAnsi="Times New Roman" w:cs="Times New Roman"/>
          <w:color w:val="000000" w:themeColor="text1"/>
          <w:sz w:val="28"/>
          <w:szCs w:val="28"/>
        </w:rPr>
        <w:t xml:space="preserve"> you are more than a friend to me and favor.</w:t>
      </w:r>
      <w:r>
        <w:rPr>
          <w:rFonts w:ascii="Times New Roman" w:hAnsi="Times New Roman" w:cs="Times New Roman"/>
          <w:color w:val="000000" w:themeColor="text1"/>
          <w:sz w:val="28"/>
          <w:szCs w:val="28"/>
        </w:rPr>
        <w:t xml:space="preserve"> </w:t>
      </w:r>
      <w:r w:rsidRPr="004169C8">
        <w:rPr>
          <w:rFonts w:ascii="Times New Roman" w:hAnsi="Times New Roman" w:cs="Times New Roman"/>
          <w:color w:val="000000" w:themeColor="text1"/>
          <w:sz w:val="28"/>
          <w:szCs w:val="28"/>
        </w:rPr>
        <w:t>Thank you for the love and support.</w:t>
      </w:r>
      <w:r>
        <w:rPr>
          <w:rFonts w:ascii="Times New Roman" w:hAnsi="Times New Roman" w:cs="Times New Roman"/>
          <w:color w:val="000000" w:themeColor="text1"/>
          <w:sz w:val="28"/>
          <w:szCs w:val="28"/>
        </w:rPr>
        <w:t xml:space="preserve"> I love you all. </w:t>
      </w:r>
      <w:r w:rsidRPr="004169C8">
        <w:rPr>
          <w:rFonts w:ascii="Times New Roman" w:hAnsi="Times New Roman" w:cs="Times New Roman"/>
          <w:color w:val="000000" w:themeColor="text1"/>
          <w:sz w:val="28"/>
          <w:szCs w:val="28"/>
        </w:rPr>
        <w:t>I appreciate my place of work HMA medical limited for the chance and privilege to achieve this,</w:t>
      </w:r>
      <w:r w:rsidR="00E55AF6">
        <w:rPr>
          <w:rFonts w:ascii="Times New Roman" w:hAnsi="Times New Roman" w:cs="Times New Roman"/>
          <w:color w:val="000000" w:themeColor="text1"/>
          <w:sz w:val="28"/>
          <w:szCs w:val="28"/>
        </w:rPr>
        <w:t xml:space="preserve"> </w:t>
      </w:r>
      <w:r w:rsidRPr="004169C8">
        <w:rPr>
          <w:rFonts w:ascii="Times New Roman" w:hAnsi="Times New Roman" w:cs="Times New Roman"/>
          <w:color w:val="000000" w:themeColor="text1"/>
          <w:sz w:val="28"/>
          <w:szCs w:val="28"/>
        </w:rPr>
        <w:t>and the HOD of quality assurance depa</w:t>
      </w:r>
      <w:r>
        <w:rPr>
          <w:rFonts w:ascii="Times New Roman" w:hAnsi="Times New Roman" w:cs="Times New Roman"/>
          <w:color w:val="000000" w:themeColor="text1"/>
          <w:sz w:val="28"/>
          <w:szCs w:val="28"/>
        </w:rPr>
        <w:t xml:space="preserve">rtment for his advice and love. </w:t>
      </w:r>
      <w:r w:rsidRPr="004169C8">
        <w:rPr>
          <w:rFonts w:ascii="Times New Roman" w:hAnsi="Times New Roman" w:cs="Times New Roman"/>
          <w:color w:val="000000" w:themeColor="text1"/>
          <w:sz w:val="28"/>
          <w:szCs w:val="28"/>
        </w:rPr>
        <w:t>I also appreciate my project group member and Group leader,</w:t>
      </w:r>
      <w:r>
        <w:rPr>
          <w:rFonts w:ascii="Times New Roman" w:hAnsi="Times New Roman" w:cs="Times New Roman"/>
          <w:color w:val="000000" w:themeColor="text1"/>
          <w:sz w:val="28"/>
          <w:szCs w:val="28"/>
        </w:rPr>
        <w:t xml:space="preserve"> t</w:t>
      </w:r>
      <w:r w:rsidRPr="004169C8">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rPr>
        <w:t xml:space="preserve">ank you for all the sacrifices. </w:t>
      </w:r>
      <w:r w:rsidRPr="004169C8">
        <w:rPr>
          <w:rFonts w:ascii="Times New Roman" w:hAnsi="Times New Roman" w:cs="Times New Roman"/>
          <w:color w:val="000000" w:themeColor="text1"/>
          <w:sz w:val="28"/>
          <w:szCs w:val="28"/>
        </w:rPr>
        <w:t xml:space="preserve">I also wish to appreciate the kindness and support of the Head of microbiology unit </w:t>
      </w:r>
      <w:r w:rsidR="00E55AF6" w:rsidRPr="004169C8">
        <w:rPr>
          <w:rFonts w:ascii="Times New Roman" w:hAnsi="Times New Roman" w:cs="Times New Roman"/>
          <w:color w:val="000000" w:themeColor="text1"/>
          <w:sz w:val="28"/>
          <w:szCs w:val="28"/>
        </w:rPr>
        <w:t>Mrs</w:t>
      </w:r>
      <w:r w:rsidR="00E55AF6">
        <w:rPr>
          <w:rFonts w:ascii="Times New Roman" w:hAnsi="Times New Roman" w:cs="Times New Roman"/>
          <w:color w:val="000000" w:themeColor="text1"/>
          <w:sz w:val="28"/>
          <w:szCs w:val="28"/>
        </w:rPr>
        <w:t>.</w:t>
      </w:r>
      <w:r w:rsidRPr="004169C8">
        <w:rPr>
          <w:rFonts w:ascii="Times New Roman" w:hAnsi="Times New Roman" w:cs="Times New Roman"/>
          <w:color w:val="000000" w:themeColor="text1"/>
          <w:sz w:val="28"/>
          <w:szCs w:val="28"/>
        </w:rPr>
        <w:t xml:space="preserve">  (HOU) and all the entire member of staff of microbiology unit.</w:t>
      </w:r>
      <w:r>
        <w:rPr>
          <w:rFonts w:ascii="Times New Roman" w:hAnsi="Times New Roman" w:cs="Times New Roman"/>
          <w:color w:val="000000" w:themeColor="text1"/>
          <w:sz w:val="28"/>
          <w:szCs w:val="28"/>
        </w:rPr>
        <w:t xml:space="preserve"> </w:t>
      </w:r>
      <w:r w:rsidRPr="004169C8">
        <w:rPr>
          <w:rFonts w:ascii="Times New Roman" w:hAnsi="Times New Roman" w:cs="Times New Roman"/>
          <w:color w:val="000000" w:themeColor="text1"/>
          <w:sz w:val="28"/>
          <w:szCs w:val="28"/>
        </w:rPr>
        <w:t>I also acknowle</w:t>
      </w:r>
      <w:bookmarkStart w:id="0" w:name="_GoBack"/>
      <w:bookmarkEnd w:id="0"/>
      <w:r w:rsidRPr="004169C8">
        <w:rPr>
          <w:rFonts w:ascii="Times New Roman" w:hAnsi="Times New Roman" w:cs="Times New Roman"/>
          <w:color w:val="000000" w:themeColor="text1"/>
          <w:sz w:val="28"/>
          <w:szCs w:val="28"/>
        </w:rPr>
        <w:t>dge the support of the HOD SLT,</w:t>
      </w:r>
      <w:r>
        <w:rPr>
          <w:rFonts w:ascii="Times New Roman" w:hAnsi="Times New Roman" w:cs="Times New Roman"/>
          <w:color w:val="000000" w:themeColor="text1"/>
          <w:sz w:val="28"/>
          <w:szCs w:val="28"/>
        </w:rPr>
        <w:t xml:space="preserve"> D</w:t>
      </w:r>
      <w:r w:rsidRPr="004169C8">
        <w:rPr>
          <w:rFonts w:ascii="Times New Roman" w:hAnsi="Times New Roman" w:cs="Times New Roman"/>
          <w:color w:val="000000" w:themeColor="text1"/>
          <w:sz w:val="28"/>
          <w:szCs w:val="28"/>
        </w:rPr>
        <w:t>r.</w:t>
      </w:r>
      <w:r>
        <w:rPr>
          <w:rFonts w:ascii="Times New Roman" w:hAnsi="Times New Roman" w:cs="Times New Roman"/>
          <w:color w:val="000000" w:themeColor="text1"/>
          <w:sz w:val="28"/>
          <w:szCs w:val="28"/>
        </w:rPr>
        <w:t xml:space="preserve"> Usman A.</w:t>
      </w:r>
      <w:r w:rsidRPr="004169C8">
        <w:rPr>
          <w:rFonts w:ascii="Times New Roman" w:hAnsi="Times New Roman" w:cs="Times New Roman"/>
          <w:color w:val="000000" w:themeColor="text1"/>
          <w:sz w:val="28"/>
          <w:szCs w:val="28"/>
        </w:rPr>
        <w:t xml:space="preserve">  </w:t>
      </w:r>
      <w:proofErr w:type="gramStart"/>
      <w:r w:rsidRPr="004169C8">
        <w:rPr>
          <w:rFonts w:ascii="Times New Roman" w:hAnsi="Times New Roman" w:cs="Times New Roman"/>
          <w:color w:val="000000" w:themeColor="text1"/>
          <w:sz w:val="28"/>
          <w:szCs w:val="28"/>
        </w:rPr>
        <w:t>as</w:t>
      </w:r>
      <w:proofErr w:type="gramEnd"/>
      <w:r w:rsidRPr="004169C8">
        <w:rPr>
          <w:rFonts w:ascii="Times New Roman" w:hAnsi="Times New Roman" w:cs="Times New Roman"/>
          <w:color w:val="000000" w:themeColor="text1"/>
          <w:sz w:val="28"/>
          <w:szCs w:val="28"/>
        </w:rPr>
        <w:t xml:space="preserve"> w</w:t>
      </w:r>
      <w:r>
        <w:rPr>
          <w:rFonts w:ascii="Times New Roman" w:hAnsi="Times New Roman" w:cs="Times New Roman"/>
          <w:color w:val="000000" w:themeColor="text1"/>
          <w:sz w:val="28"/>
          <w:szCs w:val="28"/>
        </w:rPr>
        <w:t xml:space="preserve">ell as all the academic and </w:t>
      </w:r>
      <w:proofErr w:type="spellStart"/>
      <w:r>
        <w:rPr>
          <w:rFonts w:ascii="Times New Roman" w:hAnsi="Times New Roman" w:cs="Times New Roman"/>
          <w:color w:val="000000" w:themeColor="text1"/>
          <w:sz w:val="28"/>
          <w:szCs w:val="28"/>
        </w:rPr>
        <w:t xml:space="preserve">non </w:t>
      </w:r>
      <w:r w:rsidRPr="004169C8">
        <w:rPr>
          <w:rFonts w:ascii="Times New Roman" w:hAnsi="Times New Roman" w:cs="Times New Roman"/>
          <w:color w:val="000000" w:themeColor="text1"/>
          <w:sz w:val="28"/>
          <w:szCs w:val="28"/>
        </w:rPr>
        <w:t>academic</w:t>
      </w:r>
      <w:proofErr w:type="spellEnd"/>
      <w:r w:rsidRPr="004169C8">
        <w:rPr>
          <w:rFonts w:ascii="Times New Roman" w:hAnsi="Times New Roman" w:cs="Times New Roman"/>
          <w:color w:val="000000" w:themeColor="text1"/>
          <w:sz w:val="28"/>
          <w:szCs w:val="28"/>
        </w:rPr>
        <w:t xml:space="preserve"> member of staff of SLT.</w:t>
      </w:r>
      <w:r w:rsidRPr="008B7246">
        <w:rPr>
          <w:rFonts w:ascii="Times New Roman" w:hAnsi="Times New Roman" w:cs="Times New Roman"/>
          <w:color w:val="000000" w:themeColor="text1"/>
          <w:sz w:val="28"/>
          <w:szCs w:val="28"/>
        </w:rPr>
        <w:t xml:space="preserve"> </w:t>
      </w:r>
    </w:p>
    <w:sdt>
      <w:sdtPr>
        <w:rPr>
          <w:rFonts w:ascii="Times New Roman" w:eastAsiaTheme="minorHAnsi" w:hAnsi="Times New Roman" w:cs="Times New Roman"/>
          <w:color w:val="auto"/>
          <w:sz w:val="28"/>
          <w:szCs w:val="28"/>
        </w:rPr>
        <w:id w:val="558748625"/>
        <w:docPartObj>
          <w:docPartGallery w:val="Table of Contents"/>
          <w:docPartUnique/>
        </w:docPartObj>
      </w:sdtPr>
      <w:sdtEndPr>
        <w:rPr>
          <w:rFonts w:asciiTheme="minorHAnsi" w:hAnsiTheme="minorHAnsi" w:cstheme="minorBidi"/>
          <w:b/>
          <w:bCs/>
          <w:noProof/>
          <w:sz w:val="22"/>
          <w:szCs w:val="22"/>
        </w:rPr>
      </w:sdtEndPr>
      <w:sdtContent>
        <w:p w:rsidR="00977D09" w:rsidRPr="00F44DF6" w:rsidRDefault="00F44DF6" w:rsidP="00F44DF6">
          <w:pPr>
            <w:pStyle w:val="TOCHeading"/>
            <w:jc w:val="center"/>
            <w:rPr>
              <w:rFonts w:ascii="Times New Roman" w:hAnsi="Times New Roman" w:cs="Times New Roman"/>
              <w:b/>
              <w:color w:val="auto"/>
              <w:sz w:val="28"/>
              <w:szCs w:val="28"/>
            </w:rPr>
          </w:pPr>
          <w:r w:rsidRPr="00F44DF6">
            <w:rPr>
              <w:rFonts w:ascii="Times New Roman" w:hAnsi="Times New Roman" w:cs="Times New Roman"/>
              <w:b/>
              <w:color w:val="auto"/>
              <w:sz w:val="28"/>
              <w:szCs w:val="28"/>
            </w:rPr>
            <w:t>TABLE OF CONTENTS</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TITLE PAGE                                                                               </w:t>
          </w:r>
          <w:r w:rsidRPr="00F44DF6">
            <w:rPr>
              <w:rFonts w:ascii="Times New Roman" w:hAnsi="Times New Roman" w:cs="Times New Roman"/>
              <w:b/>
              <w:sz w:val="28"/>
              <w:szCs w:val="28"/>
            </w:rPr>
            <w:tab/>
          </w:r>
          <w:r w:rsidRPr="00F44DF6">
            <w:rPr>
              <w:rFonts w:ascii="Times New Roman" w:hAnsi="Times New Roman" w:cs="Times New Roman"/>
              <w:b/>
              <w:sz w:val="28"/>
              <w:szCs w:val="28"/>
            </w:rPr>
            <w:tab/>
          </w:r>
          <w:proofErr w:type="spellStart"/>
          <w:r w:rsidRPr="00F44DF6">
            <w:rPr>
              <w:rFonts w:ascii="Times New Roman" w:hAnsi="Times New Roman" w:cs="Times New Roman"/>
              <w:b/>
              <w:sz w:val="28"/>
              <w:szCs w:val="28"/>
            </w:rPr>
            <w:t>i</w:t>
          </w:r>
          <w:proofErr w:type="spellEnd"/>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CERTIFICATION                                                                        </w:t>
          </w:r>
          <w:r w:rsidRPr="00F44DF6">
            <w:rPr>
              <w:rFonts w:ascii="Times New Roman" w:hAnsi="Times New Roman" w:cs="Times New Roman"/>
              <w:b/>
              <w:sz w:val="28"/>
              <w:szCs w:val="28"/>
            </w:rPr>
            <w:tab/>
          </w:r>
          <w:r w:rsidRPr="00F44DF6">
            <w:rPr>
              <w:rFonts w:ascii="Times New Roman" w:hAnsi="Times New Roman" w:cs="Times New Roman"/>
              <w:b/>
              <w:sz w:val="28"/>
              <w:szCs w:val="28"/>
            </w:rPr>
            <w:tab/>
            <w:t>ii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DEDICATION                                                                             </w:t>
          </w:r>
          <w:r w:rsidRPr="00F44DF6">
            <w:rPr>
              <w:rFonts w:ascii="Times New Roman" w:hAnsi="Times New Roman" w:cs="Times New Roman"/>
              <w:b/>
              <w:sz w:val="28"/>
              <w:szCs w:val="28"/>
            </w:rPr>
            <w:tab/>
          </w:r>
          <w:r w:rsidRPr="00F44DF6">
            <w:rPr>
              <w:rFonts w:ascii="Times New Roman" w:hAnsi="Times New Roman" w:cs="Times New Roman"/>
              <w:b/>
              <w:sz w:val="28"/>
              <w:szCs w:val="28"/>
            </w:rPr>
            <w:tab/>
            <w:t>iii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ACKNOWLEDGEMENTS                                                          </w:t>
          </w:r>
          <w:r w:rsidRPr="00F44DF6">
            <w:rPr>
              <w:rFonts w:ascii="Times New Roman" w:hAnsi="Times New Roman" w:cs="Times New Roman"/>
              <w:b/>
              <w:sz w:val="28"/>
              <w:szCs w:val="28"/>
            </w:rPr>
            <w:tab/>
          </w:r>
          <w:r w:rsidRPr="00F44DF6">
            <w:rPr>
              <w:rFonts w:ascii="Times New Roman" w:hAnsi="Times New Roman" w:cs="Times New Roman"/>
              <w:b/>
              <w:sz w:val="28"/>
              <w:szCs w:val="28"/>
            </w:rPr>
            <w:tab/>
          </w:r>
          <w:proofErr w:type="gramStart"/>
          <w:r w:rsidRPr="00F44DF6">
            <w:rPr>
              <w:rFonts w:ascii="Times New Roman" w:hAnsi="Times New Roman" w:cs="Times New Roman"/>
              <w:b/>
              <w:sz w:val="28"/>
              <w:szCs w:val="28"/>
            </w:rPr>
            <w:t>iv</w:t>
          </w:r>
          <w:proofErr w:type="gramEnd"/>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TABLE OF CONTENTS                                              </w:t>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t>v-vii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LIST OF TABLES                                                                              </w:t>
          </w:r>
          <w:r w:rsidRPr="00F44DF6">
            <w:rPr>
              <w:rFonts w:ascii="Times New Roman" w:hAnsi="Times New Roman" w:cs="Times New Roman"/>
              <w:b/>
              <w:sz w:val="28"/>
              <w:szCs w:val="28"/>
            </w:rPr>
            <w:tab/>
          </w:r>
          <w:r w:rsidRPr="00F44DF6">
            <w:rPr>
              <w:rFonts w:ascii="Times New Roman" w:hAnsi="Times New Roman" w:cs="Times New Roman"/>
              <w:b/>
              <w:sz w:val="28"/>
              <w:szCs w:val="28"/>
            </w:rPr>
            <w:tab/>
            <w:t>viii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LIST OF FIGURES</w:t>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t>ix</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ABSTRACT                                                                                  </w:t>
          </w:r>
          <w:r w:rsidRPr="00F44DF6">
            <w:rPr>
              <w:rFonts w:ascii="Times New Roman" w:hAnsi="Times New Roman" w:cs="Times New Roman"/>
              <w:b/>
              <w:sz w:val="28"/>
              <w:szCs w:val="28"/>
            </w:rPr>
            <w:tab/>
          </w:r>
          <w:r w:rsidRPr="00F44DF6">
            <w:rPr>
              <w:rFonts w:ascii="Times New Roman" w:hAnsi="Times New Roman" w:cs="Times New Roman"/>
              <w:b/>
              <w:sz w:val="28"/>
              <w:szCs w:val="28"/>
            </w:rPr>
            <w:tab/>
            <w:t>x</w:t>
          </w:r>
        </w:p>
        <w:p w:rsidR="00977D09" w:rsidRPr="00F44DF6" w:rsidRDefault="00977D09">
          <w:pPr>
            <w:pStyle w:val="TOC1"/>
            <w:tabs>
              <w:tab w:val="right" w:leader="dot" w:pos="9350"/>
            </w:tabs>
            <w:rPr>
              <w:rFonts w:ascii="Times New Roman" w:eastAsiaTheme="minorEastAsia" w:hAnsi="Times New Roman" w:cs="Times New Roman"/>
              <w:noProof/>
              <w:sz w:val="28"/>
              <w:szCs w:val="28"/>
            </w:rPr>
          </w:pPr>
          <w:r w:rsidRPr="00F44DF6">
            <w:rPr>
              <w:rFonts w:ascii="Times New Roman" w:hAnsi="Times New Roman" w:cs="Times New Roman"/>
              <w:sz w:val="28"/>
              <w:szCs w:val="28"/>
            </w:rPr>
            <w:fldChar w:fldCharType="begin"/>
          </w:r>
          <w:r w:rsidRPr="00F44DF6">
            <w:rPr>
              <w:rFonts w:ascii="Times New Roman" w:hAnsi="Times New Roman" w:cs="Times New Roman"/>
              <w:sz w:val="28"/>
              <w:szCs w:val="28"/>
            </w:rPr>
            <w:instrText xml:space="preserve"> TOC \o "1-3" \h \z \u </w:instrText>
          </w:r>
          <w:r w:rsidRPr="00F44DF6">
            <w:rPr>
              <w:rFonts w:ascii="Times New Roman" w:hAnsi="Times New Roman" w:cs="Times New Roman"/>
              <w:sz w:val="28"/>
              <w:szCs w:val="28"/>
            </w:rPr>
            <w:fldChar w:fldCharType="separate"/>
          </w:r>
          <w:hyperlink w:anchor="_Toc203047642" w:history="1">
            <w:r w:rsidRPr="00F44DF6">
              <w:rPr>
                <w:rStyle w:val="Hyperlink"/>
                <w:rFonts w:ascii="Times New Roman" w:hAnsi="Times New Roman" w:cs="Times New Roman"/>
                <w:b/>
                <w:noProof/>
                <w:sz w:val="28"/>
                <w:szCs w:val="28"/>
              </w:rPr>
              <w:t>CHAPTER ONE</w:t>
            </w:r>
            <w:r w:rsidRPr="00F44DF6">
              <w:rPr>
                <w:rFonts w:ascii="Times New Roman" w:hAnsi="Times New Roman" w:cs="Times New Roman"/>
                <w:noProof/>
                <w:webHidden/>
                <w:sz w:val="28"/>
                <w:szCs w:val="28"/>
              </w:rPr>
              <w:tab/>
            </w:r>
            <w:r w:rsidRPr="00F44DF6">
              <w:rPr>
                <w:rFonts w:ascii="Times New Roman" w:hAnsi="Times New Roman" w:cs="Times New Roman"/>
                <w:noProof/>
                <w:webHidden/>
                <w:sz w:val="28"/>
                <w:szCs w:val="28"/>
              </w:rPr>
              <w:fldChar w:fldCharType="begin"/>
            </w:r>
            <w:r w:rsidRPr="00F44DF6">
              <w:rPr>
                <w:rFonts w:ascii="Times New Roman" w:hAnsi="Times New Roman" w:cs="Times New Roman"/>
                <w:noProof/>
                <w:webHidden/>
                <w:sz w:val="28"/>
                <w:szCs w:val="28"/>
              </w:rPr>
              <w:instrText xml:space="preserve"> PAGEREF _Toc203047642 \h </w:instrText>
            </w:r>
            <w:r w:rsidRPr="00F44DF6">
              <w:rPr>
                <w:rFonts w:ascii="Times New Roman" w:hAnsi="Times New Roman" w:cs="Times New Roman"/>
                <w:noProof/>
                <w:webHidden/>
                <w:sz w:val="28"/>
                <w:szCs w:val="28"/>
              </w:rPr>
            </w:r>
            <w:r w:rsidRPr="00F44DF6">
              <w:rPr>
                <w:rFonts w:ascii="Times New Roman" w:hAnsi="Times New Roman" w:cs="Times New Roman"/>
                <w:noProof/>
                <w:webHidden/>
                <w:sz w:val="28"/>
                <w:szCs w:val="28"/>
              </w:rPr>
              <w:fldChar w:fldCharType="separate"/>
            </w:r>
            <w:r w:rsidR="00E55AF6">
              <w:rPr>
                <w:rFonts w:ascii="Times New Roman" w:hAnsi="Times New Roman" w:cs="Times New Roman"/>
                <w:noProof/>
                <w:webHidden/>
                <w:sz w:val="28"/>
                <w:szCs w:val="28"/>
              </w:rPr>
              <w:t>2</w:t>
            </w:r>
            <w:r w:rsidRPr="00F44DF6">
              <w:rPr>
                <w:rFonts w:ascii="Times New Roman" w:hAnsi="Times New Roman" w:cs="Times New Roman"/>
                <w:noProof/>
                <w:webHidden/>
                <w:sz w:val="28"/>
                <w:szCs w:val="28"/>
              </w:rPr>
              <w:fldChar w:fldCharType="end"/>
            </w:r>
          </w:hyperlink>
        </w:p>
        <w:p w:rsidR="00977D09" w:rsidRPr="00F44DF6" w:rsidRDefault="005B730D">
          <w:pPr>
            <w:pStyle w:val="TOC1"/>
            <w:tabs>
              <w:tab w:val="right" w:leader="dot" w:pos="9350"/>
            </w:tabs>
            <w:rPr>
              <w:rFonts w:ascii="Times New Roman" w:eastAsiaTheme="minorEastAsia" w:hAnsi="Times New Roman" w:cs="Times New Roman"/>
              <w:noProof/>
              <w:sz w:val="28"/>
              <w:szCs w:val="28"/>
            </w:rPr>
          </w:pPr>
          <w:hyperlink w:anchor="_Toc203047643" w:history="1">
            <w:r w:rsidR="00977D09" w:rsidRPr="00F44DF6">
              <w:rPr>
                <w:rStyle w:val="Hyperlink"/>
                <w:rFonts w:ascii="Times New Roman" w:hAnsi="Times New Roman" w:cs="Times New Roman"/>
                <w:b/>
                <w:noProof/>
                <w:sz w:val="28"/>
                <w:szCs w:val="28"/>
              </w:rPr>
              <w:t>1.0 INTRODUCTION AND LITERATURE REVIEW</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_Toc203047643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E55AF6">
              <w:rPr>
                <w:rFonts w:ascii="Times New Roman" w:hAnsi="Times New Roman" w:cs="Times New Roman"/>
                <w:noProof/>
                <w:webHidden/>
                <w:sz w:val="28"/>
                <w:szCs w:val="28"/>
              </w:rPr>
              <w:t>2</w:t>
            </w:r>
            <w:r w:rsidR="00977D09" w:rsidRPr="00F44DF6">
              <w:rPr>
                <w:rFonts w:ascii="Times New Roman" w:hAnsi="Times New Roman" w:cs="Times New Roman"/>
                <w:noProof/>
                <w:webHidden/>
                <w:sz w:val="28"/>
                <w:szCs w:val="28"/>
              </w:rPr>
              <w:fldChar w:fldCharType="end"/>
            </w:r>
          </w:hyperlink>
        </w:p>
        <w:p w:rsidR="00977D09" w:rsidRPr="00F44DF6" w:rsidRDefault="005B730D">
          <w:pPr>
            <w:pStyle w:val="TOC1"/>
            <w:tabs>
              <w:tab w:val="right" w:leader="dot" w:pos="9350"/>
            </w:tabs>
            <w:rPr>
              <w:rFonts w:ascii="Times New Roman" w:eastAsiaTheme="minorEastAsia" w:hAnsi="Times New Roman" w:cs="Times New Roman"/>
              <w:noProof/>
              <w:sz w:val="28"/>
              <w:szCs w:val="28"/>
            </w:rPr>
          </w:pPr>
          <w:hyperlink w:anchor="_Toc203047648" w:history="1">
            <w:r w:rsidR="00977D09" w:rsidRPr="00F44DF6">
              <w:rPr>
                <w:rStyle w:val="Hyperlink"/>
                <w:rFonts w:ascii="Times New Roman" w:eastAsia="Times New Roman" w:hAnsi="Times New Roman" w:cs="Times New Roman"/>
                <w:b/>
                <w:noProof/>
                <w:sz w:val="28"/>
                <w:szCs w:val="28"/>
              </w:rPr>
              <w:t>1.1 Literature review on related research</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_Toc203047648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E55AF6">
              <w:rPr>
                <w:rFonts w:ascii="Times New Roman" w:hAnsi="Times New Roman" w:cs="Times New Roman"/>
                <w:noProof/>
                <w:webHidden/>
                <w:sz w:val="28"/>
                <w:szCs w:val="28"/>
              </w:rPr>
              <w:t>2</w:t>
            </w:r>
            <w:r w:rsidR="00977D09" w:rsidRPr="00F44DF6">
              <w:rPr>
                <w:rFonts w:ascii="Times New Roman" w:hAnsi="Times New Roman" w:cs="Times New Roman"/>
                <w:noProof/>
                <w:webHidden/>
                <w:sz w:val="28"/>
                <w:szCs w:val="28"/>
              </w:rPr>
              <w:fldChar w:fldCharType="end"/>
            </w:r>
          </w:hyperlink>
        </w:p>
        <w:p w:rsidR="00977D09" w:rsidRPr="00F44DF6" w:rsidRDefault="005B730D">
          <w:pPr>
            <w:pStyle w:val="TOC1"/>
            <w:tabs>
              <w:tab w:val="right" w:leader="dot" w:pos="9350"/>
            </w:tabs>
            <w:rPr>
              <w:rFonts w:ascii="Times New Roman" w:eastAsiaTheme="minorEastAsia" w:hAnsi="Times New Roman" w:cs="Times New Roman"/>
              <w:noProof/>
              <w:sz w:val="28"/>
              <w:szCs w:val="28"/>
            </w:rPr>
          </w:pPr>
          <w:hyperlink w:anchor="_Toc203047649" w:history="1">
            <w:r w:rsidR="00977D09" w:rsidRPr="00F44DF6">
              <w:rPr>
                <w:rStyle w:val="Hyperlink"/>
                <w:rFonts w:ascii="Times New Roman" w:hAnsi="Times New Roman" w:cs="Times New Roman"/>
                <w:b/>
                <w:noProof/>
                <w:sz w:val="28"/>
                <w:szCs w:val="28"/>
              </w:rPr>
              <w:t>1.2 Statement of Problem</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_Toc203047649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E55AF6">
              <w:rPr>
                <w:rFonts w:ascii="Times New Roman" w:hAnsi="Times New Roman" w:cs="Times New Roman"/>
                <w:noProof/>
                <w:webHidden/>
                <w:sz w:val="28"/>
                <w:szCs w:val="28"/>
              </w:rPr>
              <w:t>2</w:t>
            </w:r>
            <w:r w:rsidR="00977D09" w:rsidRPr="00F44DF6">
              <w:rPr>
                <w:rFonts w:ascii="Times New Roman" w:hAnsi="Times New Roman" w:cs="Times New Roman"/>
                <w:noProof/>
                <w:webHidden/>
                <w:sz w:val="28"/>
                <w:szCs w:val="28"/>
              </w:rPr>
              <w:fldChar w:fldCharType="end"/>
            </w:r>
          </w:hyperlink>
        </w:p>
        <w:p w:rsidR="00977D09" w:rsidRPr="00F44DF6" w:rsidRDefault="005B730D">
          <w:pPr>
            <w:pStyle w:val="TOC1"/>
            <w:tabs>
              <w:tab w:val="right" w:leader="dot" w:pos="9350"/>
            </w:tabs>
            <w:rPr>
              <w:rFonts w:ascii="Times New Roman" w:eastAsiaTheme="minorEastAsia" w:hAnsi="Times New Roman" w:cs="Times New Roman"/>
              <w:noProof/>
              <w:sz w:val="28"/>
              <w:szCs w:val="28"/>
            </w:rPr>
          </w:pPr>
          <w:hyperlink w:anchor="_Toc203047650" w:history="1">
            <w:r w:rsidR="00977D09" w:rsidRPr="00F44DF6">
              <w:rPr>
                <w:rStyle w:val="Hyperlink"/>
                <w:rFonts w:ascii="Times New Roman" w:hAnsi="Times New Roman" w:cs="Times New Roman"/>
                <w:b/>
                <w:noProof/>
                <w:sz w:val="28"/>
                <w:szCs w:val="28"/>
              </w:rPr>
              <w:t>1.3 Aim</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_Toc203047650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E55AF6">
              <w:rPr>
                <w:rFonts w:ascii="Times New Roman" w:hAnsi="Times New Roman" w:cs="Times New Roman"/>
                <w:noProof/>
                <w:webHidden/>
                <w:sz w:val="28"/>
                <w:szCs w:val="28"/>
              </w:rPr>
              <w:t>2</w:t>
            </w:r>
            <w:r w:rsidR="00977D09" w:rsidRPr="00F44DF6">
              <w:rPr>
                <w:rFonts w:ascii="Times New Roman" w:hAnsi="Times New Roman" w:cs="Times New Roman"/>
                <w:noProof/>
                <w:webHidden/>
                <w:sz w:val="28"/>
                <w:szCs w:val="28"/>
              </w:rPr>
              <w:fldChar w:fldCharType="end"/>
            </w:r>
          </w:hyperlink>
        </w:p>
        <w:p w:rsidR="00977D09" w:rsidRPr="00F44DF6" w:rsidRDefault="005B730D">
          <w:pPr>
            <w:pStyle w:val="TOC1"/>
            <w:tabs>
              <w:tab w:val="right" w:leader="dot" w:pos="9350"/>
            </w:tabs>
            <w:rPr>
              <w:rFonts w:ascii="Times New Roman" w:eastAsiaTheme="minorEastAsia" w:hAnsi="Times New Roman" w:cs="Times New Roman"/>
              <w:noProof/>
              <w:sz w:val="28"/>
              <w:szCs w:val="28"/>
            </w:rPr>
          </w:pPr>
          <w:hyperlink w:anchor="_Toc203047651" w:history="1">
            <w:r w:rsidR="00977D09" w:rsidRPr="00F44DF6">
              <w:rPr>
                <w:rStyle w:val="Hyperlink"/>
                <w:rFonts w:ascii="Times New Roman" w:hAnsi="Times New Roman" w:cs="Times New Roman"/>
                <w:b/>
                <w:noProof/>
                <w:sz w:val="28"/>
                <w:szCs w:val="28"/>
              </w:rPr>
              <w:t>1.4 Objectives</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_Toc203047651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E55AF6">
              <w:rPr>
                <w:rFonts w:ascii="Times New Roman" w:hAnsi="Times New Roman" w:cs="Times New Roman"/>
                <w:noProof/>
                <w:webHidden/>
                <w:sz w:val="28"/>
                <w:szCs w:val="28"/>
              </w:rPr>
              <w:t>2</w:t>
            </w:r>
            <w:r w:rsidR="00977D09" w:rsidRPr="00F44DF6">
              <w:rPr>
                <w:rFonts w:ascii="Times New Roman" w:hAnsi="Times New Roman" w:cs="Times New Roman"/>
                <w:noProof/>
                <w:webHidden/>
                <w:sz w:val="28"/>
                <w:szCs w:val="28"/>
              </w:rPr>
              <w:fldChar w:fldCharType="end"/>
            </w:r>
          </w:hyperlink>
        </w:p>
        <w:p w:rsidR="00977D09" w:rsidRPr="00F44DF6" w:rsidRDefault="005B730D">
          <w:pPr>
            <w:pStyle w:val="TOC1"/>
            <w:tabs>
              <w:tab w:val="right" w:leader="dot" w:pos="9350"/>
            </w:tabs>
            <w:rPr>
              <w:rFonts w:ascii="Times New Roman" w:eastAsiaTheme="minorEastAsia" w:hAnsi="Times New Roman" w:cs="Times New Roman"/>
              <w:noProof/>
              <w:sz w:val="28"/>
              <w:szCs w:val="28"/>
            </w:rPr>
          </w:pPr>
          <w:hyperlink w:anchor="_Toc203047657" w:history="1">
            <w:r w:rsidR="00977D09" w:rsidRPr="00F44DF6">
              <w:rPr>
                <w:rStyle w:val="Hyperlink"/>
                <w:rFonts w:ascii="Times New Roman" w:eastAsia="Times New Roman" w:hAnsi="Times New Roman" w:cs="Times New Roman"/>
                <w:b/>
                <w:noProof/>
                <w:sz w:val="28"/>
                <w:szCs w:val="28"/>
              </w:rPr>
              <w:t>1.5 Justification of Study</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_Toc203047657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E55AF6">
              <w:rPr>
                <w:rFonts w:ascii="Times New Roman" w:hAnsi="Times New Roman" w:cs="Times New Roman"/>
                <w:noProof/>
                <w:webHidden/>
                <w:sz w:val="28"/>
                <w:szCs w:val="28"/>
              </w:rPr>
              <w:t>2</w:t>
            </w:r>
            <w:r w:rsidR="00977D09" w:rsidRPr="00F44DF6">
              <w:rPr>
                <w:rFonts w:ascii="Times New Roman" w:hAnsi="Times New Roman" w:cs="Times New Roman"/>
                <w:noProof/>
                <w:webHidden/>
                <w:sz w:val="28"/>
                <w:szCs w:val="28"/>
              </w:rPr>
              <w:fldChar w:fldCharType="end"/>
            </w:r>
          </w:hyperlink>
        </w:p>
        <w:p w:rsidR="00977D09" w:rsidRPr="00F44DF6" w:rsidRDefault="005B730D">
          <w:pPr>
            <w:pStyle w:val="TOC1"/>
            <w:tabs>
              <w:tab w:val="right" w:leader="dot" w:pos="9350"/>
            </w:tabs>
            <w:rPr>
              <w:rFonts w:ascii="Times New Roman" w:eastAsiaTheme="minorEastAsia" w:hAnsi="Times New Roman" w:cs="Times New Roman"/>
              <w:noProof/>
              <w:sz w:val="28"/>
              <w:szCs w:val="28"/>
            </w:rPr>
          </w:pPr>
          <w:hyperlink w:anchor="_Toc203047658" w:history="1">
            <w:r w:rsidR="00977D09" w:rsidRPr="00F44DF6">
              <w:rPr>
                <w:rStyle w:val="Hyperlink"/>
                <w:rFonts w:ascii="Times New Roman" w:eastAsia="Times New Roman" w:hAnsi="Times New Roman" w:cs="Times New Roman"/>
                <w:b/>
                <w:noProof/>
                <w:sz w:val="28"/>
                <w:szCs w:val="28"/>
              </w:rPr>
              <w:t>CHAPTER TWO</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_Toc203047658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E55AF6">
              <w:rPr>
                <w:rFonts w:ascii="Times New Roman" w:hAnsi="Times New Roman" w:cs="Times New Roman"/>
                <w:noProof/>
                <w:webHidden/>
                <w:sz w:val="28"/>
                <w:szCs w:val="28"/>
              </w:rPr>
              <w:t>2</w:t>
            </w:r>
            <w:r w:rsidR="00977D09" w:rsidRPr="00F44DF6">
              <w:rPr>
                <w:rFonts w:ascii="Times New Roman" w:hAnsi="Times New Roman" w:cs="Times New Roman"/>
                <w:noProof/>
                <w:webHidden/>
                <w:sz w:val="28"/>
                <w:szCs w:val="28"/>
              </w:rPr>
              <w:fldChar w:fldCharType="end"/>
            </w:r>
          </w:hyperlink>
        </w:p>
        <w:p w:rsidR="00977D09" w:rsidRPr="00F44DF6" w:rsidRDefault="005B730D">
          <w:pPr>
            <w:pStyle w:val="TOC1"/>
            <w:tabs>
              <w:tab w:val="right" w:leader="dot" w:pos="9350"/>
            </w:tabs>
            <w:rPr>
              <w:rFonts w:ascii="Times New Roman" w:eastAsiaTheme="minorEastAsia" w:hAnsi="Times New Roman" w:cs="Times New Roman"/>
              <w:noProof/>
              <w:sz w:val="28"/>
              <w:szCs w:val="28"/>
            </w:rPr>
          </w:pPr>
          <w:hyperlink w:anchor="_Toc203047659" w:history="1">
            <w:r w:rsidR="00977D09" w:rsidRPr="00F44DF6">
              <w:rPr>
                <w:rStyle w:val="Hyperlink"/>
                <w:rFonts w:ascii="Times New Roman" w:eastAsia="Times New Roman" w:hAnsi="Times New Roman" w:cs="Times New Roman"/>
                <w:b/>
                <w:noProof/>
                <w:sz w:val="28"/>
                <w:szCs w:val="28"/>
              </w:rPr>
              <w:t>2.0 Material and Method</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_Toc203047659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E55AF6">
              <w:rPr>
                <w:rFonts w:ascii="Times New Roman" w:hAnsi="Times New Roman" w:cs="Times New Roman"/>
                <w:noProof/>
                <w:webHidden/>
                <w:sz w:val="28"/>
                <w:szCs w:val="28"/>
              </w:rPr>
              <w:t>2</w:t>
            </w:r>
            <w:r w:rsidR="00977D09" w:rsidRPr="00F44DF6">
              <w:rPr>
                <w:rFonts w:ascii="Times New Roman" w:hAnsi="Times New Roman" w:cs="Times New Roman"/>
                <w:noProof/>
                <w:webHidden/>
                <w:sz w:val="28"/>
                <w:szCs w:val="28"/>
              </w:rPr>
              <w:fldChar w:fldCharType="end"/>
            </w:r>
          </w:hyperlink>
        </w:p>
        <w:p w:rsidR="00977D09" w:rsidRPr="009C0A85" w:rsidRDefault="005B730D">
          <w:pPr>
            <w:pStyle w:val="TOC1"/>
            <w:tabs>
              <w:tab w:val="right" w:leader="dot" w:pos="9350"/>
            </w:tabs>
            <w:rPr>
              <w:rFonts w:ascii="Times New Roman" w:eastAsiaTheme="minorEastAsia" w:hAnsi="Times New Roman" w:cs="Times New Roman"/>
              <w:noProof/>
              <w:sz w:val="28"/>
              <w:szCs w:val="28"/>
            </w:rPr>
          </w:pPr>
          <w:hyperlink w:anchor="_Toc203047660" w:history="1">
            <w:r w:rsidR="00977D09" w:rsidRPr="009C0A85">
              <w:rPr>
                <w:rStyle w:val="Hyperlink"/>
                <w:rFonts w:ascii="Times New Roman" w:hAnsi="Times New Roman" w:cs="Times New Roman"/>
                <w:noProof/>
                <w:sz w:val="28"/>
                <w:szCs w:val="28"/>
              </w:rPr>
              <w:t>2.1 Study Area</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_Toc203047660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E55AF6">
              <w:rPr>
                <w:rFonts w:ascii="Times New Roman" w:hAnsi="Times New Roman" w:cs="Times New Roman"/>
                <w:noProof/>
                <w:webHidden/>
                <w:sz w:val="28"/>
                <w:szCs w:val="28"/>
              </w:rPr>
              <w:t>2</w:t>
            </w:r>
            <w:r w:rsidR="00977D09" w:rsidRPr="009C0A85">
              <w:rPr>
                <w:rFonts w:ascii="Times New Roman" w:hAnsi="Times New Roman" w:cs="Times New Roman"/>
                <w:noProof/>
                <w:webHidden/>
                <w:sz w:val="28"/>
                <w:szCs w:val="28"/>
              </w:rPr>
              <w:fldChar w:fldCharType="end"/>
            </w:r>
          </w:hyperlink>
        </w:p>
        <w:p w:rsidR="00977D09" w:rsidRPr="009C0A85" w:rsidRDefault="005B730D">
          <w:pPr>
            <w:pStyle w:val="TOC1"/>
            <w:tabs>
              <w:tab w:val="right" w:leader="dot" w:pos="9350"/>
            </w:tabs>
            <w:rPr>
              <w:rFonts w:ascii="Times New Roman" w:eastAsiaTheme="minorEastAsia" w:hAnsi="Times New Roman" w:cs="Times New Roman"/>
              <w:noProof/>
              <w:sz w:val="28"/>
              <w:szCs w:val="28"/>
            </w:rPr>
          </w:pPr>
          <w:hyperlink w:anchor="_Toc203047661" w:history="1">
            <w:r w:rsidR="00977D09" w:rsidRPr="009C0A85">
              <w:rPr>
                <w:rStyle w:val="Hyperlink"/>
                <w:rFonts w:ascii="Times New Roman" w:eastAsia="Times New Roman" w:hAnsi="Times New Roman" w:cs="Times New Roman"/>
                <w:noProof/>
                <w:sz w:val="28"/>
                <w:szCs w:val="28"/>
              </w:rPr>
              <w:t>2.2 Materials used</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_Toc203047661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E55AF6">
              <w:rPr>
                <w:rFonts w:ascii="Times New Roman" w:hAnsi="Times New Roman" w:cs="Times New Roman"/>
                <w:noProof/>
                <w:webHidden/>
                <w:sz w:val="28"/>
                <w:szCs w:val="28"/>
              </w:rPr>
              <w:t>2</w:t>
            </w:r>
            <w:r w:rsidR="00977D09" w:rsidRPr="009C0A85">
              <w:rPr>
                <w:rFonts w:ascii="Times New Roman" w:hAnsi="Times New Roman" w:cs="Times New Roman"/>
                <w:noProof/>
                <w:webHidden/>
                <w:sz w:val="28"/>
                <w:szCs w:val="28"/>
              </w:rPr>
              <w:fldChar w:fldCharType="end"/>
            </w:r>
          </w:hyperlink>
        </w:p>
        <w:p w:rsidR="00977D09" w:rsidRPr="009C0A85" w:rsidRDefault="005B730D">
          <w:pPr>
            <w:pStyle w:val="TOC2"/>
            <w:rPr>
              <w:rFonts w:eastAsiaTheme="minorEastAsia"/>
              <w:b w:val="0"/>
              <w:color w:val="auto"/>
            </w:rPr>
          </w:pPr>
          <w:hyperlink w:anchor="_Toc203047662" w:history="1">
            <w:r w:rsidR="00977D09" w:rsidRPr="009C0A85">
              <w:rPr>
                <w:rStyle w:val="Hyperlink"/>
                <w:rFonts w:eastAsia="Times New Roman"/>
                <w:b w:val="0"/>
              </w:rPr>
              <w:t>2.2.1 Sample collection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_Toc203047662 \h </w:instrText>
            </w:r>
            <w:r w:rsidR="00977D09" w:rsidRPr="009C0A85">
              <w:rPr>
                <w:b w:val="0"/>
                <w:webHidden/>
              </w:rPr>
            </w:r>
            <w:r w:rsidR="00977D09" w:rsidRPr="009C0A85">
              <w:rPr>
                <w:b w:val="0"/>
                <w:webHidden/>
              </w:rPr>
              <w:fldChar w:fldCharType="separate"/>
            </w:r>
            <w:r w:rsidR="00E55AF6">
              <w:rPr>
                <w:b w:val="0"/>
                <w:webHidden/>
              </w:rPr>
              <w:t>2</w:t>
            </w:r>
            <w:r w:rsidR="00977D09" w:rsidRPr="009C0A85">
              <w:rPr>
                <w:b w:val="0"/>
                <w:webHidden/>
              </w:rPr>
              <w:fldChar w:fldCharType="end"/>
            </w:r>
          </w:hyperlink>
        </w:p>
        <w:p w:rsidR="00977D09" w:rsidRPr="009C0A85" w:rsidRDefault="005B730D">
          <w:pPr>
            <w:pStyle w:val="TOC2"/>
            <w:rPr>
              <w:rFonts w:eastAsiaTheme="minorEastAsia"/>
              <w:b w:val="0"/>
              <w:color w:val="auto"/>
            </w:rPr>
          </w:pPr>
          <w:hyperlink w:anchor="_Toc203047663" w:history="1">
            <w:r w:rsidR="00977D09" w:rsidRPr="009C0A85">
              <w:rPr>
                <w:rStyle w:val="Hyperlink"/>
                <w:rFonts w:eastAsia="Times New Roman"/>
                <w:b w:val="0"/>
              </w:rPr>
              <w:t>2.2.2 Chemical Reagents</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_Toc203047663 \h </w:instrText>
            </w:r>
            <w:r w:rsidR="00977D09" w:rsidRPr="009C0A85">
              <w:rPr>
                <w:b w:val="0"/>
                <w:webHidden/>
              </w:rPr>
            </w:r>
            <w:r w:rsidR="00977D09" w:rsidRPr="009C0A85">
              <w:rPr>
                <w:b w:val="0"/>
                <w:webHidden/>
              </w:rPr>
              <w:fldChar w:fldCharType="separate"/>
            </w:r>
            <w:r w:rsidR="00E55AF6">
              <w:rPr>
                <w:b w:val="0"/>
                <w:webHidden/>
              </w:rPr>
              <w:t>2</w:t>
            </w:r>
            <w:r w:rsidR="00977D09" w:rsidRPr="009C0A85">
              <w:rPr>
                <w:b w:val="0"/>
                <w:webHidden/>
              </w:rPr>
              <w:fldChar w:fldCharType="end"/>
            </w:r>
          </w:hyperlink>
        </w:p>
        <w:p w:rsidR="00977D09" w:rsidRPr="009C0A85" w:rsidRDefault="005B730D">
          <w:pPr>
            <w:pStyle w:val="TOC2"/>
            <w:rPr>
              <w:rFonts w:eastAsiaTheme="minorEastAsia"/>
              <w:b w:val="0"/>
              <w:color w:val="auto"/>
            </w:rPr>
          </w:pPr>
          <w:hyperlink w:anchor="_Toc203047664" w:history="1">
            <w:r w:rsidR="00977D09" w:rsidRPr="009C0A85">
              <w:rPr>
                <w:rStyle w:val="Hyperlink"/>
                <w:rFonts w:eastAsia="Times New Roman"/>
                <w:b w:val="0"/>
              </w:rPr>
              <w:t>2.2.3 Equipment</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_Toc203047664 \h </w:instrText>
            </w:r>
            <w:r w:rsidR="00977D09" w:rsidRPr="009C0A85">
              <w:rPr>
                <w:b w:val="0"/>
                <w:webHidden/>
              </w:rPr>
            </w:r>
            <w:r w:rsidR="00977D09" w:rsidRPr="009C0A85">
              <w:rPr>
                <w:b w:val="0"/>
                <w:webHidden/>
              </w:rPr>
              <w:fldChar w:fldCharType="separate"/>
            </w:r>
            <w:r w:rsidR="00E55AF6">
              <w:rPr>
                <w:b w:val="0"/>
                <w:webHidden/>
              </w:rPr>
              <w:t>2</w:t>
            </w:r>
            <w:r w:rsidR="00977D09" w:rsidRPr="009C0A85">
              <w:rPr>
                <w:b w:val="0"/>
                <w:webHidden/>
              </w:rPr>
              <w:fldChar w:fldCharType="end"/>
            </w:r>
          </w:hyperlink>
        </w:p>
        <w:p w:rsidR="00977D09" w:rsidRPr="009C0A85" w:rsidRDefault="005B730D">
          <w:pPr>
            <w:pStyle w:val="TOC2"/>
            <w:rPr>
              <w:rFonts w:eastAsiaTheme="minorEastAsia"/>
              <w:b w:val="0"/>
              <w:color w:val="auto"/>
            </w:rPr>
          </w:pPr>
          <w:hyperlink w:anchor="_Toc203047665" w:history="1">
            <w:r w:rsidR="00977D09" w:rsidRPr="009C0A85">
              <w:rPr>
                <w:rStyle w:val="Hyperlink"/>
                <w:rFonts w:eastAsia="Times New Roman"/>
                <w:b w:val="0"/>
              </w:rPr>
              <w:t>2.2.4 Media</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_Toc203047665 \h </w:instrText>
            </w:r>
            <w:r w:rsidR="00977D09" w:rsidRPr="009C0A85">
              <w:rPr>
                <w:b w:val="0"/>
                <w:webHidden/>
              </w:rPr>
            </w:r>
            <w:r w:rsidR="00977D09" w:rsidRPr="009C0A85">
              <w:rPr>
                <w:b w:val="0"/>
                <w:webHidden/>
              </w:rPr>
              <w:fldChar w:fldCharType="separate"/>
            </w:r>
            <w:r w:rsidR="00E55AF6">
              <w:rPr>
                <w:b w:val="0"/>
                <w:webHidden/>
              </w:rPr>
              <w:t>2</w:t>
            </w:r>
            <w:r w:rsidR="00977D09" w:rsidRPr="009C0A85">
              <w:rPr>
                <w:b w:val="0"/>
                <w:webHidden/>
              </w:rPr>
              <w:fldChar w:fldCharType="end"/>
            </w:r>
          </w:hyperlink>
        </w:p>
        <w:p w:rsidR="00977D09" w:rsidRPr="009C0A85" w:rsidRDefault="005B730D">
          <w:pPr>
            <w:pStyle w:val="TOC1"/>
            <w:tabs>
              <w:tab w:val="right" w:leader="dot" w:pos="9350"/>
            </w:tabs>
            <w:rPr>
              <w:rFonts w:ascii="Times New Roman" w:eastAsiaTheme="minorEastAsia" w:hAnsi="Times New Roman" w:cs="Times New Roman"/>
              <w:noProof/>
              <w:sz w:val="28"/>
              <w:szCs w:val="28"/>
            </w:rPr>
          </w:pPr>
          <w:hyperlink w:anchor="_Toc203047666" w:history="1">
            <w:r w:rsidR="00977D09" w:rsidRPr="009C0A85">
              <w:rPr>
                <w:rStyle w:val="Hyperlink"/>
                <w:rFonts w:ascii="Times New Roman" w:eastAsia="Times New Roman" w:hAnsi="Times New Roman" w:cs="Times New Roman"/>
                <w:noProof/>
                <w:sz w:val="28"/>
                <w:szCs w:val="28"/>
              </w:rPr>
              <w:t>2.3.0 SAMPLE PREPARATION</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_Toc203047666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E55AF6">
              <w:rPr>
                <w:rFonts w:ascii="Times New Roman" w:hAnsi="Times New Roman" w:cs="Times New Roman"/>
                <w:noProof/>
                <w:webHidden/>
                <w:sz w:val="28"/>
                <w:szCs w:val="28"/>
              </w:rPr>
              <w:t>2</w:t>
            </w:r>
            <w:r w:rsidR="00977D09" w:rsidRPr="009C0A85">
              <w:rPr>
                <w:rFonts w:ascii="Times New Roman" w:hAnsi="Times New Roman" w:cs="Times New Roman"/>
                <w:noProof/>
                <w:webHidden/>
                <w:sz w:val="28"/>
                <w:szCs w:val="28"/>
              </w:rPr>
              <w:fldChar w:fldCharType="end"/>
            </w:r>
          </w:hyperlink>
        </w:p>
        <w:p w:rsidR="00977D09" w:rsidRPr="009C0A85" w:rsidRDefault="005B730D">
          <w:pPr>
            <w:pStyle w:val="TOC2"/>
            <w:rPr>
              <w:rFonts w:eastAsiaTheme="minorEastAsia"/>
              <w:b w:val="0"/>
              <w:color w:val="auto"/>
            </w:rPr>
          </w:pPr>
          <w:hyperlink w:anchor="_Toc203047667" w:history="1">
            <w:r w:rsidR="00977D09" w:rsidRPr="009C0A85">
              <w:rPr>
                <w:rStyle w:val="Hyperlink"/>
                <w:b w:val="0"/>
              </w:rPr>
              <w:t>2.3.1 MILLING OF SAMPLES</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_Toc203047667 \h </w:instrText>
            </w:r>
            <w:r w:rsidR="00977D09" w:rsidRPr="009C0A85">
              <w:rPr>
                <w:b w:val="0"/>
                <w:webHidden/>
              </w:rPr>
            </w:r>
            <w:r w:rsidR="00977D09" w:rsidRPr="009C0A85">
              <w:rPr>
                <w:b w:val="0"/>
                <w:webHidden/>
              </w:rPr>
              <w:fldChar w:fldCharType="separate"/>
            </w:r>
            <w:r w:rsidR="00E55AF6">
              <w:rPr>
                <w:b w:val="0"/>
                <w:webHidden/>
              </w:rPr>
              <w:t>2</w:t>
            </w:r>
            <w:r w:rsidR="00977D09" w:rsidRPr="009C0A85">
              <w:rPr>
                <w:b w:val="0"/>
                <w:webHidden/>
              </w:rPr>
              <w:fldChar w:fldCharType="end"/>
            </w:r>
          </w:hyperlink>
        </w:p>
        <w:p w:rsidR="00977D09" w:rsidRPr="009C0A85" w:rsidRDefault="005B730D">
          <w:pPr>
            <w:pStyle w:val="TOC1"/>
            <w:tabs>
              <w:tab w:val="right" w:leader="dot" w:pos="9350"/>
            </w:tabs>
            <w:rPr>
              <w:rFonts w:ascii="Times New Roman" w:eastAsiaTheme="minorEastAsia" w:hAnsi="Times New Roman" w:cs="Times New Roman"/>
              <w:noProof/>
              <w:sz w:val="28"/>
              <w:szCs w:val="28"/>
            </w:rPr>
          </w:pPr>
          <w:hyperlink w:anchor="_Toc203047668" w:history="1">
            <w:r w:rsidR="00977D09" w:rsidRPr="009C0A85">
              <w:rPr>
                <w:rStyle w:val="Hyperlink"/>
                <w:rFonts w:ascii="Times New Roman" w:hAnsi="Times New Roman" w:cs="Times New Roman"/>
                <w:noProof/>
                <w:sz w:val="28"/>
                <w:szCs w:val="28"/>
              </w:rPr>
              <w:t>2.4   STERILIZATION OF GLASSWARES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_Toc203047668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E55AF6">
              <w:rPr>
                <w:rFonts w:ascii="Times New Roman" w:hAnsi="Times New Roman" w:cs="Times New Roman"/>
                <w:noProof/>
                <w:webHidden/>
                <w:sz w:val="28"/>
                <w:szCs w:val="28"/>
              </w:rPr>
              <w:t>2</w:t>
            </w:r>
            <w:r w:rsidR="00977D09" w:rsidRPr="009C0A85">
              <w:rPr>
                <w:rFonts w:ascii="Times New Roman" w:hAnsi="Times New Roman" w:cs="Times New Roman"/>
                <w:noProof/>
                <w:webHidden/>
                <w:sz w:val="28"/>
                <w:szCs w:val="28"/>
              </w:rPr>
              <w:fldChar w:fldCharType="end"/>
            </w:r>
          </w:hyperlink>
        </w:p>
        <w:p w:rsidR="00977D09" w:rsidRPr="009C0A85" w:rsidRDefault="005B730D">
          <w:pPr>
            <w:pStyle w:val="TOC1"/>
            <w:tabs>
              <w:tab w:val="right" w:leader="dot" w:pos="9350"/>
            </w:tabs>
            <w:rPr>
              <w:rFonts w:ascii="Times New Roman" w:eastAsiaTheme="minorEastAsia" w:hAnsi="Times New Roman" w:cs="Times New Roman"/>
              <w:noProof/>
              <w:sz w:val="28"/>
              <w:szCs w:val="28"/>
            </w:rPr>
          </w:pPr>
          <w:hyperlink w:anchor="_Toc203047669" w:history="1">
            <w:r w:rsidR="00977D09" w:rsidRPr="009C0A85">
              <w:rPr>
                <w:rStyle w:val="Hyperlink"/>
                <w:rFonts w:ascii="Times New Roman" w:eastAsia="Times New Roman" w:hAnsi="Times New Roman" w:cs="Times New Roman"/>
                <w:noProof/>
                <w:sz w:val="28"/>
                <w:szCs w:val="28"/>
              </w:rPr>
              <w:t>2.5 PREPARATION OF MEDIA</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_Toc203047669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E55AF6">
              <w:rPr>
                <w:rFonts w:ascii="Times New Roman" w:hAnsi="Times New Roman" w:cs="Times New Roman"/>
                <w:noProof/>
                <w:webHidden/>
                <w:sz w:val="28"/>
                <w:szCs w:val="28"/>
              </w:rPr>
              <w:t>2</w:t>
            </w:r>
            <w:r w:rsidR="00977D09" w:rsidRPr="009C0A85">
              <w:rPr>
                <w:rFonts w:ascii="Times New Roman" w:hAnsi="Times New Roman" w:cs="Times New Roman"/>
                <w:noProof/>
                <w:webHidden/>
                <w:sz w:val="28"/>
                <w:szCs w:val="28"/>
              </w:rPr>
              <w:fldChar w:fldCharType="end"/>
            </w:r>
          </w:hyperlink>
        </w:p>
        <w:p w:rsidR="00977D09" w:rsidRPr="009C0A85" w:rsidRDefault="005B730D">
          <w:pPr>
            <w:pStyle w:val="TOC1"/>
            <w:tabs>
              <w:tab w:val="right" w:leader="dot" w:pos="9350"/>
            </w:tabs>
            <w:rPr>
              <w:rFonts w:ascii="Times New Roman" w:eastAsiaTheme="minorEastAsia" w:hAnsi="Times New Roman" w:cs="Times New Roman"/>
              <w:noProof/>
              <w:sz w:val="28"/>
              <w:szCs w:val="28"/>
            </w:rPr>
          </w:pPr>
          <w:hyperlink w:anchor="_Toc203047670" w:history="1">
            <w:r w:rsidR="00977D09" w:rsidRPr="009C0A85">
              <w:rPr>
                <w:rStyle w:val="Hyperlink"/>
                <w:rFonts w:ascii="Times New Roman" w:eastAsia="Times New Roman" w:hAnsi="Times New Roman" w:cs="Times New Roman"/>
                <w:noProof/>
                <w:sz w:val="28"/>
                <w:szCs w:val="28"/>
              </w:rPr>
              <w:t>2.6 MICROBIOLOGICAL ANALYSIS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_Toc203047670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E55AF6">
              <w:rPr>
                <w:rFonts w:ascii="Times New Roman" w:hAnsi="Times New Roman" w:cs="Times New Roman"/>
                <w:noProof/>
                <w:webHidden/>
                <w:sz w:val="28"/>
                <w:szCs w:val="28"/>
              </w:rPr>
              <w:t>2</w:t>
            </w:r>
            <w:r w:rsidR="00977D09" w:rsidRPr="009C0A85">
              <w:rPr>
                <w:rFonts w:ascii="Times New Roman" w:hAnsi="Times New Roman" w:cs="Times New Roman"/>
                <w:noProof/>
                <w:webHidden/>
                <w:sz w:val="28"/>
                <w:szCs w:val="28"/>
              </w:rPr>
              <w:fldChar w:fldCharType="end"/>
            </w:r>
          </w:hyperlink>
        </w:p>
        <w:p w:rsidR="00977D09" w:rsidRPr="009C0A85" w:rsidRDefault="005B730D">
          <w:pPr>
            <w:pStyle w:val="TOC2"/>
            <w:rPr>
              <w:rFonts w:eastAsiaTheme="minorEastAsia"/>
              <w:b w:val="0"/>
              <w:color w:val="auto"/>
            </w:rPr>
          </w:pPr>
          <w:hyperlink w:anchor="_Toc203047671" w:history="1">
            <w:r w:rsidR="00977D09" w:rsidRPr="009C0A85">
              <w:rPr>
                <w:rStyle w:val="Hyperlink"/>
                <w:rFonts w:eastAsia="Times New Roman"/>
                <w:b w:val="0"/>
              </w:rPr>
              <w:t>2.6.1 Serial Dilution and Inoculation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_Toc203047671 \h </w:instrText>
            </w:r>
            <w:r w:rsidR="00977D09" w:rsidRPr="009C0A85">
              <w:rPr>
                <w:b w:val="0"/>
                <w:webHidden/>
              </w:rPr>
            </w:r>
            <w:r w:rsidR="00977D09" w:rsidRPr="009C0A85">
              <w:rPr>
                <w:b w:val="0"/>
                <w:webHidden/>
              </w:rPr>
              <w:fldChar w:fldCharType="separate"/>
            </w:r>
            <w:r w:rsidR="00E55AF6">
              <w:rPr>
                <w:b w:val="0"/>
                <w:webHidden/>
              </w:rPr>
              <w:t>2</w:t>
            </w:r>
            <w:r w:rsidR="00977D09" w:rsidRPr="009C0A85">
              <w:rPr>
                <w:b w:val="0"/>
                <w:webHidden/>
              </w:rPr>
              <w:fldChar w:fldCharType="end"/>
            </w:r>
          </w:hyperlink>
        </w:p>
        <w:p w:rsidR="00977D09" w:rsidRPr="009C0A85" w:rsidRDefault="005B730D">
          <w:pPr>
            <w:pStyle w:val="TOC3"/>
            <w:tabs>
              <w:tab w:val="right" w:leader="dot" w:pos="9350"/>
            </w:tabs>
            <w:rPr>
              <w:rFonts w:ascii="Times New Roman" w:eastAsiaTheme="minorEastAsia" w:hAnsi="Times New Roman" w:cs="Times New Roman"/>
              <w:noProof/>
              <w:sz w:val="28"/>
              <w:szCs w:val="28"/>
            </w:rPr>
          </w:pPr>
          <w:hyperlink w:anchor="_Toc203047672" w:history="1">
            <w:r w:rsidR="00977D09" w:rsidRPr="009C0A85">
              <w:rPr>
                <w:rStyle w:val="Hyperlink"/>
                <w:rFonts w:ascii="Times New Roman" w:hAnsi="Times New Roman" w:cs="Times New Roman"/>
                <w:noProof/>
                <w:sz w:val="28"/>
                <w:szCs w:val="28"/>
              </w:rPr>
              <w:t>2.6.1.1 Decanting</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_Toc203047672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E55AF6">
              <w:rPr>
                <w:rFonts w:ascii="Times New Roman" w:hAnsi="Times New Roman" w:cs="Times New Roman"/>
                <w:noProof/>
                <w:webHidden/>
                <w:sz w:val="28"/>
                <w:szCs w:val="28"/>
              </w:rPr>
              <w:t>2</w:t>
            </w:r>
            <w:r w:rsidR="00977D09" w:rsidRPr="009C0A85">
              <w:rPr>
                <w:rFonts w:ascii="Times New Roman" w:hAnsi="Times New Roman" w:cs="Times New Roman"/>
                <w:noProof/>
                <w:webHidden/>
                <w:sz w:val="28"/>
                <w:szCs w:val="28"/>
              </w:rPr>
              <w:fldChar w:fldCharType="end"/>
            </w:r>
          </w:hyperlink>
        </w:p>
        <w:p w:rsidR="00977D09" w:rsidRPr="009C0A85" w:rsidRDefault="005B730D">
          <w:pPr>
            <w:pStyle w:val="TOC1"/>
            <w:tabs>
              <w:tab w:val="right" w:leader="dot" w:pos="9350"/>
            </w:tabs>
            <w:rPr>
              <w:rFonts w:ascii="Times New Roman" w:eastAsiaTheme="minorEastAsia" w:hAnsi="Times New Roman" w:cs="Times New Roman"/>
              <w:noProof/>
              <w:sz w:val="28"/>
              <w:szCs w:val="28"/>
            </w:rPr>
          </w:pPr>
          <w:hyperlink w:anchor="_Toc203047673" w:history="1">
            <w:r w:rsidR="00977D09" w:rsidRPr="009C0A85">
              <w:rPr>
                <w:rStyle w:val="Hyperlink"/>
                <w:rFonts w:ascii="Times New Roman" w:eastAsia="Times New Roman" w:hAnsi="Times New Roman" w:cs="Times New Roman"/>
                <w:noProof/>
                <w:sz w:val="28"/>
                <w:szCs w:val="28"/>
              </w:rPr>
              <w:t>2.6.2 Enumeration of Bacterial Isolates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_Toc203047673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E55AF6">
              <w:rPr>
                <w:rFonts w:ascii="Times New Roman" w:hAnsi="Times New Roman" w:cs="Times New Roman"/>
                <w:noProof/>
                <w:webHidden/>
                <w:sz w:val="28"/>
                <w:szCs w:val="28"/>
              </w:rPr>
              <w:t>2</w:t>
            </w:r>
            <w:r w:rsidR="00977D09" w:rsidRPr="009C0A85">
              <w:rPr>
                <w:rFonts w:ascii="Times New Roman" w:hAnsi="Times New Roman" w:cs="Times New Roman"/>
                <w:noProof/>
                <w:webHidden/>
                <w:sz w:val="28"/>
                <w:szCs w:val="28"/>
              </w:rPr>
              <w:fldChar w:fldCharType="end"/>
            </w:r>
          </w:hyperlink>
        </w:p>
        <w:p w:rsidR="00977D09" w:rsidRPr="009C0A85" w:rsidRDefault="005B730D">
          <w:pPr>
            <w:pStyle w:val="TOC2"/>
            <w:rPr>
              <w:rFonts w:eastAsiaTheme="minorEastAsia"/>
              <w:b w:val="0"/>
              <w:color w:val="auto"/>
            </w:rPr>
          </w:pPr>
          <w:hyperlink w:anchor="_Toc203047674" w:history="1">
            <w:r w:rsidR="00977D09" w:rsidRPr="009C0A85">
              <w:rPr>
                <w:rStyle w:val="Hyperlink"/>
                <w:rFonts w:eastAsia="Times New Roman"/>
                <w:b w:val="0"/>
              </w:rPr>
              <w:t>2.6.3 Characterization and Identification of Bacterial</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_Toc203047674 \h </w:instrText>
            </w:r>
            <w:r w:rsidR="00977D09" w:rsidRPr="009C0A85">
              <w:rPr>
                <w:b w:val="0"/>
                <w:webHidden/>
              </w:rPr>
            </w:r>
            <w:r w:rsidR="00977D09" w:rsidRPr="009C0A85">
              <w:rPr>
                <w:b w:val="0"/>
                <w:webHidden/>
              </w:rPr>
              <w:fldChar w:fldCharType="separate"/>
            </w:r>
            <w:r w:rsidR="00E55AF6">
              <w:rPr>
                <w:b w:val="0"/>
                <w:webHidden/>
              </w:rPr>
              <w:t>2</w:t>
            </w:r>
            <w:r w:rsidR="00977D09" w:rsidRPr="009C0A85">
              <w:rPr>
                <w:b w:val="0"/>
                <w:webHidden/>
              </w:rPr>
              <w:fldChar w:fldCharType="end"/>
            </w:r>
          </w:hyperlink>
        </w:p>
        <w:p w:rsidR="00977D09" w:rsidRPr="009C0A85" w:rsidRDefault="005B730D">
          <w:pPr>
            <w:pStyle w:val="TOC2"/>
            <w:rPr>
              <w:rFonts w:eastAsiaTheme="minorEastAsia"/>
              <w:b w:val="0"/>
              <w:color w:val="auto"/>
            </w:rPr>
          </w:pPr>
          <w:hyperlink w:anchor="_Toc203047675" w:history="1">
            <w:r w:rsidR="00977D09" w:rsidRPr="009C0A85">
              <w:rPr>
                <w:rStyle w:val="Hyperlink"/>
                <w:rFonts w:eastAsia="Times New Roman"/>
                <w:b w:val="0"/>
              </w:rPr>
              <w:t>2.6.3.1 Bacterial Characterization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_Toc203047675 \h </w:instrText>
            </w:r>
            <w:r w:rsidR="00977D09" w:rsidRPr="009C0A85">
              <w:rPr>
                <w:b w:val="0"/>
                <w:webHidden/>
              </w:rPr>
            </w:r>
            <w:r w:rsidR="00977D09" w:rsidRPr="009C0A85">
              <w:rPr>
                <w:b w:val="0"/>
                <w:webHidden/>
              </w:rPr>
              <w:fldChar w:fldCharType="separate"/>
            </w:r>
            <w:r w:rsidR="00E55AF6">
              <w:rPr>
                <w:b w:val="0"/>
                <w:webHidden/>
              </w:rPr>
              <w:t>2</w:t>
            </w:r>
            <w:r w:rsidR="00977D09" w:rsidRPr="009C0A85">
              <w:rPr>
                <w:b w:val="0"/>
                <w:webHidden/>
              </w:rPr>
              <w:fldChar w:fldCharType="end"/>
            </w:r>
          </w:hyperlink>
        </w:p>
        <w:p w:rsidR="00977D09" w:rsidRPr="009C0A85" w:rsidRDefault="005B730D">
          <w:pPr>
            <w:pStyle w:val="TOC3"/>
            <w:tabs>
              <w:tab w:val="right" w:leader="dot" w:pos="9350"/>
            </w:tabs>
            <w:rPr>
              <w:rFonts w:ascii="Times New Roman" w:eastAsiaTheme="minorEastAsia" w:hAnsi="Times New Roman" w:cs="Times New Roman"/>
              <w:noProof/>
              <w:sz w:val="28"/>
              <w:szCs w:val="28"/>
            </w:rPr>
          </w:pPr>
          <w:hyperlink w:anchor="_Toc203047676" w:history="1">
            <w:r w:rsidR="00977D09" w:rsidRPr="009C0A85">
              <w:rPr>
                <w:rStyle w:val="Hyperlink"/>
                <w:rFonts w:ascii="Times New Roman" w:hAnsi="Times New Roman" w:cs="Times New Roman"/>
                <w:noProof/>
                <w:sz w:val="28"/>
                <w:szCs w:val="28"/>
              </w:rPr>
              <w:t>2.6.3.2 Fungal Morphological Characterization and Identification</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_Toc203047676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E55AF6">
              <w:rPr>
                <w:rFonts w:ascii="Times New Roman" w:hAnsi="Times New Roman" w:cs="Times New Roman"/>
                <w:noProof/>
                <w:webHidden/>
                <w:sz w:val="28"/>
                <w:szCs w:val="28"/>
              </w:rPr>
              <w:t>2</w:t>
            </w:r>
            <w:r w:rsidR="00977D09" w:rsidRPr="009C0A85">
              <w:rPr>
                <w:rFonts w:ascii="Times New Roman" w:hAnsi="Times New Roman" w:cs="Times New Roman"/>
                <w:noProof/>
                <w:webHidden/>
                <w:sz w:val="28"/>
                <w:szCs w:val="28"/>
              </w:rPr>
              <w:fldChar w:fldCharType="end"/>
            </w:r>
          </w:hyperlink>
        </w:p>
        <w:p w:rsidR="00977D09" w:rsidRPr="009C0A85" w:rsidRDefault="005B730D">
          <w:pPr>
            <w:pStyle w:val="TOC2"/>
            <w:rPr>
              <w:rFonts w:eastAsiaTheme="minorEastAsia"/>
              <w:b w:val="0"/>
              <w:color w:val="auto"/>
            </w:rPr>
          </w:pPr>
          <w:hyperlink w:anchor="_Toc203047677" w:history="1">
            <w:r w:rsidR="00977D09" w:rsidRPr="009C0A85">
              <w:rPr>
                <w:rStyle w:val="Hyperlink"/>
                <w:rFonts w:eastAsia="Times New Roman"/>
                <w:b w:val="0"/>
              </w:rPr>
              <w:t>2.6.4 Sensory Evaluation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_Toc203047677 \h </w:instrText>
            </w:r>
            <w:r w:rsidR="00977D09" w:rsidRPr="009C0A85">
              <w:rPr>
                <w:b w:val="0"/>
                <w:webHidden/>
              </w:rPr>
            </w:r>
            <w:r w:rsidR="00977D09" w:rsidRPr="009C0A85">
              <w:rPr>
                <w:b w:val="0"/>
                <w:webHidden/>
              </w:rPr>
              <w:fldChar w:fldCharType="separate"/>
            </w:r>
            <w:r w:rsidR="00E55AF6">
              <w:rPr>
                <w:b w:val="0"/>
                <w:webHidden/>
              </w:rPr>
              <w:t>2</w:t>
            </w:r>
            <w:r w:rsidR="00977D09" w:rsidRPr="009C0A85">
              <w:rPr>
                <w:b w:val="0"/>
                <w:webHidden/>
              </w:rPr>
              <w:fldChar w:fldCharType="end"/>
            </w:r>
          </w:hyperlink>
        </w:p>
        <w:p w:rsidR="00977D09" w:rsidRPr="009C0A85" w:rsidRDefault="005B730D">
          <w:pPr>
            <w:pStyle w:val="TOC1"/>
            <w:tabs>
              <w:tab w:val="right" w:leader="dot" w:pos="9350"/>
            </w:tabs>
            <w:rPr>
              <w:rFonts w:ascii="Times New Roman" w:eastAsiaTheme="minorEastAsia" w:hAnsi="Times New Roman" w:cs="Times New Roman"/>
              <w:noProof/>
              <w:sz w:val="28"/>
              <w:szCs w:val="28"/>
            </w:rPr>
          </w:pPr>
          <w:hyperlink w:anchor="_Toc203047678" w:history="1">
            <w:r w:rsidR="00977D09" w:rsidRPr="009C0A85">
              <w:rPr>
                <w:rStyle w:val="Hyperlink"/>
                <w:rFonts w:ascii="Times New Roman" w:eastAsia="Times New Roman" w:hAnsi="Times New Roman" w:cs="Times New Roman"/>
                <w:noProof/>
                <w:sz w:val="28"/>
                <w:szCs w:val="28"/>
              </w:rPr>
              <w:t>2.7 Storage of bacterial cultures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_Toc203047678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E55AF6">
              <w:rPr>
                <w:rFonts w:ascii="Times New Roman" w:hAnsi="Times New Roman" w:cs="Times New Roman"/>
                <w:noProof/>
                <w:webHidden/>
                <w:sz w:val="28"/>
                <w:szCs w:val="28"/>
              </w:rPr>
              <w:t>2</w:t>
            </w:r>
            <w:r w:rsidR="00977D09" w:rsidRPr="009C0A85">
              <w:rPr>
                <w:rFonts w:ascii="Times New Roman" w:hAnsi="Times New Roman" w:cs="Times New Roman"/>
                <w:noProof/>
                <w:webHidden/>
                <w:sz w:val="28"/>
                <w:szCs w:val="28"/>
              </w:rPr>
              <w:fldChar w:fldCharType="end"/>
            </w:r>
          </w:hyperlink>
        </w:p>
        <w:p w:rsidR="00977D09" w:rsidRPr="009C0A85" w:rsidRDefault="005B730D">
          <w:pPr>
            <w:pStyle w:val="TOC1"/>
            <w:tabs>
              <w:tab w:val="right" w:leader="dot" w:pos="9350"/>
            </w:tabs>
            <w:rPr>
              <w:rFonts w:ascii="Times New Roman" w:eastAsiaTheme="minorEastAsia" w:hAnsi="Times New Roman" w:cs="Times New Roman"/>
              <w:noProof/>
              <w:sz w:val="28"/>
              <w:szCs w:val="28"/>
            </w:rPr>
          </w:pPr>
          <w:hyperlink w:anchor="_Toc203047679" w:history="1">
            <w:r w:rsidR="00977D09" w:rsidRPr="009C0A85">
              <w:rPr>
                <w:rStyle w:val="Hyperlink"/>
                <w:rFonts w:ascii="Times New Roman" w:eastAsia="Times New Roman" w:hAnsi="Times New Roman" w:cs="Times New Roman"/>
                <w:noProof/>
                <w:sz w:val="28"/>
                <w:szCs w:val="28"/>
              </w:rPr>
              <w:t>2.8 Monitoring and Fermentation Maintenance</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_Toc203047679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E55AF6">
              <w:rPr>
                <w:rFonts w:ascii="Times New Roman" w:hAnsi="Times New Roman" w:cs="Times New Roman"/>
                <w:noProof/>
                <w:webHidden/>
                <w:sz w:val="28"/>
                <w:szCs w:val="28"/>
              </w:rPr>
              <w:t>2</w:t>
            </w:r>
            <w:r w:rsidR="00977D09" w:rsidRPr="009C0A85">
              <w:rPr>
                <w:rFonts w:ascii="Times New Roman" w:hAnsi="Times New Roman" w:cs="Times New Roman"/>
                <w:noProof/>
                <w:webHidden/>
                <w:sz w:val="28"/>
                <w:szCs w:val="28"/>
              </w:rPr>
              <w:fldChar w:fldCharType="end"/>
            </w:r>
          </w:hyperlink>
        </w:p>
        <w:p w:rsidR="00977D09" w:rsidRPr="009C0A85" w:rsidRDefault="005B730D">
          <w:pPr>
            <w:pStyle w:val="TOC1"/>
            <w:tabs>
              <w:tab w:val="right" w:leader="dot" w:pos="9350"/>
            </w:tabs>
            <w:rPr>
              <w:rFonts w:ascii="Times New Roman" w:eastAsiaTheme="minorEastAsia" w:hAnsi="Times New Roman" w:cs="Times New Roman"/>
              <w:noProof/>
              <w:sz w:val="28"/>
              <w:szCs w:val="28"/>
            </w:rPr>
          </w:pPr>
          <w:hyperlink w:anchor="_Toc203047680" w:history="1">
            <w:r w:rsidR="00977D09" w:rsidRPr="009C0A85">
              <w:rPr>
                <w:rStyle w:val="Hyperlink"/>
                <w:rFonts w:ascii="Times New Roman" w:eastAsia="Times New Roman" w:hAnsi="Times New Roman" w:cs="Times New Roman"/>
                <w:noProof/>
                <w:sz w:val="28"/>
                <w:szCs w:val="28"/>
              </w:rPr>
              <w:t>2.9 Proximate Analysis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_Toc203047680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E55AF6">
              <w:rPr>
                <w:rFonts w:ascii="Times New Roman" w:hAnsi="Times New Roman" w:cs="Times New Roman"/>
                <w:noProof/>
                <w:webHidden/>
                <w:sz w:val="28"/>
                <w:szCs w:val="28"/>
              </w:rPr>
              <w:t>2</w:t>
            </w:r>
            <w:r w:rsidR="00977D09" w:rsidRPr="009C0A85">
              <w:rPr>
                <w:rFonts w:ascii="Times New Roman" w:hAnsi="Times New Roman" w:cs="Times New Roman"/>
                <w:noProof/>
                <w:webHidden/>
                <w:sz w:val="28"/>
                <w:szCs w:val="28"/>
              </w:rPr>
              <w:fldChar w:fldCharType="end"/>
            </w:r>
          </w:hyperlink>
        </w:p>
        <w:p w:rsidR="00977D09" w:rsidRPr="009C0A85" w:rsidRDefault="005B730D">
          <w:pPr>
            <w:pStyle w:val="TOC2"/>
            <w:rPr>
              <w:rFonts w:eastAsiaTheme="minorEastAsia"/>
              <w:b w:val="0"/>
              <w:color w:val="auto"/>
            </w:rPr>
          </w:pPr>
          <w:hyperlink w:anchor="_Toc203047681" w:history="1">
            <w:r w:rsidR="00977D09" w:rsidRPr="009C0A85">
              <w:rPr>
                <w:rStyle w:val="Hyperlink"/>
                <w:b w:val="0"/>
              </w:rPr>
              <w:t>2.9.1 Proximate Analysis Procedure</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_Toc203047681 \h </w:instrText>
            </w:r>
            <w:r w:rsidR="00977D09" w:rsidRPr="009C0A85">
              <w:rPr>
                <w:b w:val="0"/>
                <w:webHidden/>
              </w:rPr>
            </w:r>
            <w:r w:rsidR="00977D09" w:rsidRPr="009C0A85">
              <w:rPr>
                <w:b w:val="0"/>
                <w:webHidden/>
              </w:rPr>
              <w:fldChar w:fldCharType="separate"/>
            </w:r>
            <w:r w:rsidR="00E55AF6">
              <w:rPr>
                <w:b w:val="0"/>
                <w:webHidden/>
              </w:rPr>
              <w:t>2</w:t>
            </w:r>
            <w:r w:rsidR="00977D09" w:rsidRPr="009C0A85">
              <w:rPr>
                <w:b w:val="0"/>
                <w:webHidden/>
              </w:rPr>
              <w:fldChar w:fldCharType="end"/>
            </w:r>
          </w:hyperlink>
        </w:p>
        <w:p w:rsidR="00977D09" w:rsidRPr="00F44DF6" w:rsidRDefault="005B730D">
          <w:pPr>
            <w:pStyle w:val="TOC3"/>
            <w:tabs>
              <w:tab w:val="right" w:leader="dot" w:pos="9350"/>
            </w:tabs>
            <w:rPr>
              <w:rFonts w:ascii="Times New Roman" w:eastAsiaTheme="minorEastAsia" w:hAnsi="Times New Roman" w:cs="Times New Roman"/>
              <w:noProof/>
              <w:sz w:val="28"/>
              <w:szCs w:val="28"/>
            </w:rPr>
          </w:pPr>
          <w:hyperlink w:anchor="_Toc203047682" w:history="1">
            <w:r w:rsidR="00977D09" w:rsidRPr="00F44DF6">
              <w:rPr>
                <w:rStyle w:val="Hyperlink"/>
                <w:rFonts w:ascii="Times New Roman" w:hAnsi="Times New Roman" w:cs="Times New Roman"/>
                <w:noProof/>
                <w:sz w:val="28"/>
                <w:szCs w:val="28"/>
              </w:rPr>
              <w:t>2.9.1.1 Moisture content</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_Toc203047682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E55AF6">
              <w:rPr>
                <w:rFonts w:ascii="Times New Roman" w:hAnsi="Times New Roman" w:cs="Times New Roman"/>
                <w:noProof/>
                <w:webHidden/>
                <w:sz w:val="28"/>
                <w:szCs w:val="28"/>
              </w:rPr>
              <w:t>2</w:t>
            </w:r>
            <w:r w:rsidR="00977D09" w:rsidRPr="00F44DF6">
              <w:rPr>
                <w:rFonts w:ascii="Times New Roman" w:hAnsi="Times New Roman" w:cs="Times New Roman"/>
                <w:noProof/>
                <w:webHidden/>
                <w:sz w:val="28"/>
                <w:szCs w:val="28"/>
              </w:rPr>
              <w:fldChar w:fldCharType="end"/>
            </w:r>
          </w:hyperlink>
        </w:p>
        <w:p w:rsidR="00977D09" w:rsidRPr="00F44DF6" w:rsidRDefault="005B730D">
          <w:pPr>
            <w:pStyle w:val="TOC3"/>
            <w:tabs>
              <w:tab w:val="right" w:leader="dot" w:pos="9350"/>
            </w:tabs>
            <w:rPr>
              <w:rFonts w:ascii="Times New Roman" w:eastAsiaTheme="minorEastAsia" w:hAnsi="Times New Roman" w:cs="Times New Roman"/>
              <w:noProof/>
              <w:sz w:val="28"/>
              <w:szCs w:val="28"/>
            </w:rPr>
          </w:pPr>
          <w:hyperlink w:anchor="_Toc203047683" w:history="1">
            <w:r w:rsidR="00977D09" w:rsidRPr="00F44DF6">
              <w:rPr>
                <w:rStyle w:val="Hyperlink"/>
                <w:rFonts w:ascii="Times New Roman" w:hAnsi="Times New Roman" w:cs="Times New Roman"/>
                <w:noProof/>
                <w:sz w:val="28"/>
                <w:szCs w:val="28"/>
              </w:rPr>
              <w:t>2.9.1.2 Ash Content</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_Toc203047683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E55AF6">
              <w:rPr>
                <w:rFonts w:ascii="Times New Roman" w:hAnsi="Times New Roman" w:cs="Times New Roman"/>
                <w:noProof/>
                <w:webHidden/>
                <w:sz w:val="28"/>
                <w:szCs w:val="28"/>
              </w:rPr>
              <w:t>2</w:t>
            </w:r>
            <w:r w:rsidR="00977D09" w:rsidRPr="00F44DF6">
              <w:rPr>
                <w:rFonts w:ascii="Times New Roman" w:hAnsi="Times New Roman" w:cs="Times New Roman"/>
                <w:noProof/>
                <w:webHidden/>
                <w:sz w:val="28"/>
                <w:szCs w:val="28"/>
              </w:rPr>
              <w:fldChar w:fldCharType="end"/>
            </w:r>
          </w:hyperlink>
        </w:p>
        <w:p w:rsidR="00977D09" w:rsidRPr="00F44DF6" w:rsidRDefault="005B730D">
          <w:pPr>
            <w:pStyle w:val="TOC3"/>
            <w:tabs>
              <w:tab w:val="right" w:leader="dot" w:pos="9350"/>
            </w:tabs>
            <w:rPr>
              <w:rFonts w:ascii="Times New Roman" w:eastAsiaTheme="minorEastAsia" w:hAnsi="Times New Roman" w:cs="Times New Roman"/>
              <w:noProof/>
              <w:sz w:val="28"/>
              <w:szCs w:val="28"/>
            </w:rPr>
          </w:pPr>
          <w:hyperlink w:anchor="_Toc203047684" w:history="1">
            <w:r w:rsidR="00977D09" w:rsidRPr="00F44DF6">
              <w:rPr>
                <w:rStyle w:val="Hyperlink"/>
                <w:rFonts w:ascii="Times New Roman" w:hAnsi="Times New Roman" w:cs="Times New Roman"/>
                <w:noProof/>
                <w:sz w:val="28"/>
                <w:szCs w:val="28"/>
              </w:rPr>
              <w:t>2.9.1.3 Crude Protein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_Toc203047684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E55AF6">
              <w:rPr>
                <w:rFonts w:ascii="Times New Roman" w:hAnsi="Times New Roman" w:cs="Times New Roman"/>
                <w:noProof/>
                <w:webHidden/>
                <w:sz w:val="28"/>
                <w:szCs w:val="28"/>
              </w:rPr>
              <w:t>2</w:t>
            </w:r>
            <w:r w:rsidR="00977D09" w:rsidRPr="00F44DF6">
              <w:rPr>
                <w:rFonts w:ascii="Times New Roman" w:hAnsi="Times New Roman" w:cs="Times New Roman"/>
                <w:noProof/>
                <w:webHidden/>
                <w:sz w:val="28"/>
                <w:szCs w:val="28"/>
              </w:rPr>
              <w:fldChar w:fldCharType="end"/>
            </w:r>
          </w:hyperlink>
        </w:p>
        <w:p w:rsidR="00977D09" w:rsidRPr="00F44DF6" w:rsidRDefault="005B730D">
          <w:pPr>
            <w:pStyle w:val="TOC3"/>
            <w:tabs>
              <w:tab w:val="right" w:leader="dot" w:pos="9350"/>
            </w:tabs>
            <w:rPr>
              <w:rFonts w:ascii="Times New Roman" w:eastAsiaTheme="minorEastAsia" w:hAnsi="Times New Roman" w:cs="Times New Roman"/>
              <w:noProof/>
              <w:sz w:val="28"/>
              <w:szCs w:val="28"/>
            </w:rPr>
          </w:pPr>
          <w:hyperlink w:anchor="_Toc203047685" w:history="1">
            <w:r w:rsidR="00977D09" w:rsidRPr="00F44DF6">
              <w:rPr>
                <w:rStyle w:val="Hyperlink"/>
                <w:rFonts w:ascii="Times New Roman" w:hAnsi="Times New Roman" w:cs="Times New Roman"/>
                <w:noProof/>
                <w:sz w:val="28"/>
                <w:szCs w:val="28"/>
              </w:rPr>
              <w:t>2.9.1.4 Crude Fat</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_Toc203047685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E55AF6">
              <w:rPr>
                <w:rFonts w:ascii="Times New Roman" w:hAnsi="Times New Roman" w:cs="Times New Roman"/>
                <w:noProof/>
                <w:webHidden/>
                <w:sz w:val="28"/>
                <w:szCs w:val="28"/>
              </w:rPr>
              <w:t>2</w:t>
            </w:r>
            <w:r w:rsidR="00977D09" w:rsidRPr="00F44DF6">
              <w:rPr>
                <w:rFonts w:ascii="Times New Roman" w:hAnsi="Times New Roman" w:cs="Times New Roman"/>
                <w:noProof/>
                <w:webHidden/>
                <w:sz w:val="28"/>
                <w:szCs w:val="28"/>
              </w:rPr>
              <w:fldChar w:fldCharType="end"/>
            </w:r>
          </w:hyperlink>
        </w:p>
        <w:p w:rsidR="00977D09" w:rsidRPr="00F44DF6" w:rsidRDefault="005B730D">
          <w:pPr>
            <w:pStyle w:val="TOC3"/>
            <w:tabs>
              <w:tab w:val="right" w:leader="dot" w:pos="9350"/>
            </w:tabs>
            <w:rPr>
              <w:rFonts w:ascii="Times New Roman" w:eastAsiaTheme="minorEastAsia" w:hAnsi="Times New Roman" w:cs="Times New Roman"/>
              <w:noProof/>
              <w:sz w:val="28"/>
              <w:szCs w:val="28"/>
            </w:rPr>
          </w:pPr>
          <w:hyperlink w:anchor="_Toc203047686" w:history="1">
            <w:r w:rsidR="00977D09" w:rsidRPr="00F44DF6">
              <w:rPr>
                <w:rStyle w:val="Hyperlink"/>
                <w:rFonts w:ascii="Times New Roman" w:hAnsi="Times New Roman" w:cs="Times New Roman"/>
                <w:noProof/>
                <w:sz w:val="28"/>
                <w:szCs w:val="28"/>
              </w:rPr>
              <w:t>2.9.1.5 Crude Fibre</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_Toc203047686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E55AF6">
              <w:rPr>
                <w:rFonts w:ascii="Times New Roman" w:hAnsi="Times New Roman" w:cs="Times New Roman"/>
                <w:noProof/>
                <w:webHidden/>
                <w:sz w:val="28"/>
                <w:szCs w:val="28"/>
              </w:rPr>
              <w:t>2</w:t>
            </w:r>
            <w:r w:rsidR="00977D09" w:rsidRPr="00F44DF6">
              <w:rPr>
                <w:rFonts w:ascii="Times New Roman" w:hAnsi="Times New Roman" w:cs="Times New Roman"/>
                <w:noProof/>
                <w:webHidden/>
                <w:sz w:val="28"/>
                <w:szCs w:val="28"/>
              </w:rPr>
              <w:fldChar w:fldCharType="end"/>
            </w:r>
          </w:hyperlink>
        </w:p>
        <w:p w:rsidR="00977D09" w:rsidRPr="009C0A85" w:rsidRDefault="005B730D">
          <w:pPr>
            <w:pStyle w:val="TOC1"/>
            <w:tabs>
              <w:tab w:val="right" w:leader="dot" w:pos="9350"/>
            </w:tabs>
            <w:rPr>
              <w:rFonts w:ascii="Times New Roman" w:eastAsiaTheme="minorEastAsia" w:hAnsi="Times New Roman" w:cs="Times New Roman"/>
              <w:noProof/>
              <w:sz w:val="28"/>
              <w:szCs w:val="28"/>
            </w:rPr>
          </w:pPr>
          <w:hyperlink w:anchor="_Toc203047687" w:history="1">
            <w:r w:rsidR="00977D09" w:rsidRPr="009C0A85">
              <w:rPr>
                <w:rStyle w:val="Hyperlink"/>
                <w:rFonts w:ascii="Times New Roman" w:eastAsia="Times New Roman" w:hAnsi="Times New Roman" w:cs="Times New Roman"/>
                <w:noProof/>
                <w:sz w:val="28"/>
                <w:szCs w:val="28"/>
              </w:rPr>
              <w:t>2.10 Identification of bacteria Isolate</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_Toc203047687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E55AF6">
              <w:rPr>
                <w:rFonts w:ascii="Times New Roman" w:hAnsi="Times New Roman" w:cs="Times New Roman"/>
                <w:noProof/>
                <w:webHidden/>
                <w:sz w:val="28"/>
                <w:szCs w:val="28"/>
              </w:rPr>
              <w:t>2</w:t>
            </w:r>
            <w:r w:rsidR="00977D09" w:rsidRPr="009C0A85">
              <w:rPr>
                <w:rFonts w:ascii="Times New Roman" w:hAnsi="Times New Roman" w:cs="Times New Roman"/>
                <w:noProof/>
                <w:webHidden/>
                <w:sz w:val="28"/>
                <w:szCs w:val="28"/>
              </w:rPr>
              <w:fldChar w:fldCharType="end"/>
            </w:r>
          </w:hyperlink>
        </w:p>
        <w:p w:rsidR="00977D09" w:rsidRPr="009C0A85" w:rsidRDefault="005B730D">
          <w:pPr>
            <w:pStyle w:val="TOC1"/>
            <w:tabs>
              <w:tab w:val="right" w:leader="dot" w:pos="9350"/>
            </w:tabs>
            <w:rPr>
              <w:rFonts w:ascii="Times New Roman" w:eastAsiaTheme="minorEastAsia" w:hAnsi="Times New Roman" w:cs="Times New Roman"/>
              <w:noProof/>
              <w:sz w:val="28"/>
              <w:szCs w:val="28"/>
            </w:rPr>
          </w:pPr>
          <w:hyperlink w:anchor="_Toc203047688" w:history="1">
            <w:r w:rsidR="00977D09" w:rsidRPr="009C0A85">
              <w:rPr>
                <w:rStyle w:val="Hyperlink"/>
                <w:rFonts w:ascii="Times New Roman" w:hAnsi="Times New Roman" w:cs="Times New Roman"/>
                <w:noProof/>
                <w:sz w:val="28"/>
                <w:szCs w:val="28"/>
              </w:rPr>
              <w:t>2.10.1 Cell Shape</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_Toc203047688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E55AF6">
              <w:rPr>
                <w:rFonts w:ascii="Times New Roman" w:hAnsi="Times New Roman" w:cs="Times New Roman"/>
                <w:noProof/>
                <w:webHidden/>
                <w:sz w:val="28"/>
                <w:szCs w:val="28"/>
              </w:rPr>
              <w:t>2</w:t>
            </w:r>
            <w:r w:rsidR="00977D09" w:rsidRPr="009C0A85">
              <w:rPr>
                <w:rFonts w:ascii="Times New Roman" w:hAnsi="Times New Roman" w:cs="Times New Roman"/>
                <w:noProof/>
                <w:webHidden/>
                <w:sz w:val="28"/>
                <w:szCs w:val="28"/>
              </w:rPr>
              <w:fldChar w:fldCharType="end"/>
            </w:r>
          </w:hyperlink>
        </w:p>
        <w:p w:rsidR="00977D09" w:rsidRPr="009C0A85" w:rsidRDefault="005B730D">
          <w:pPr>
            <w:pStyle w:val="TOC2"/>
            <w:rPr>
              <w:rFonts w:eastAsiaTheme="minorEastAsia"/>
              <w:b w:val="0"/>
              <w:color w:val="auto"/>
            </w:rPr>
          </w:pPr>
          <w:hyperlink w:anchor="_Toc203047689" w:history="1">
            <w:r w:rsidR="00977D09" w:rsidRPr="009C0A85">
              <w:rPr>
                <w:rStyle w:val="Hyperlink"/>
                <w:b w:val="0"/>
              </w:rPr>
              <w:t>2.10.2 Cell Arrangement</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_Toc203047689 \h </w:instrText>
            </w:r>
            <w:r w:rsidR="00977D09" w:rsidRPr="009C0A85">
              <w:rPr>
                <w:b w:val="0"/>
                <w:webHidden/>
              </w:rPr>
            </w:r>
            <w:r w:rsidR="00977D09" w:rsidRPr="009C0A85">
              <w:rPr>
                <w:b w:val="0"/>
                <w:webHidden/>
              </w:rPr>
              <w:fldChar w:fldCharType="separate"/>
            </w:r>
            <w:r w:rsidR="00E55AF6">
              <w:rPr>
                <w:b w:val="0"/>
                <w:webHidden/>
              </w:rPr>
              <w:t>2</w:t>
            </w:r>
            <w:r w:rsidR="00977D09" w:rsidRPr="009C0A85">
              <w:rPr>
                <w:b w:val="0"/>
                <w:webHidden/>
              </w:rPr>
              <w:fldChar w:fldCharType="end"/>
            </w:r>
          </w:hyperlink>
        </w:p>
        <w:p w:rsidR="00977D09" w:rsidRPr="009C0A85" w:rsidRDefault="005B730D">
          <w:pPr>
            <w:pStyle w:val="TOC2"/>
            <w:rPr>
              <w:rFonts w:eastAsiaTheme="minorEastAsia"/>
              <w:b w:val="0"/>
              <w:color w:val="auto"/>
            </w:rPr>
          </w:pPr>
          <w:hyperlink w:anchor="_Toc203047690" w:history="1">
            <w:r w:rsidR="00977D09" w:rsidRPr="009C0A85">
              <w:rPr>
                <w:rStyle w:val="Hyperlink"/>
                <w:b w:val="0"/>
              </w:rPr>
              <w:t>2.10.3 Pigmentation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_Toc203047690 \h </w:instrText>
            </w:r>
            <w:r w:rsidR="00977D09" w:rsidRPr="009C0A85">
              <w:rPr>
                <w:b w:val="0"/>
                <w:webHidden/>
              </w:rPr>
            </w:r>
            <w:r w:rsidR="00977D09" w:rsidRPr="009C0A85">
              <w:rPr>
                <w:b w:val="0"/>
                <w:webHidden/>
              </w:rPr>
              <w:fldChar w:fldCharType="separate"/>
            </w:r>
            <w:r w:rsidR="00E55AF6">
              <w:rPr>
                <w:b w:val="0"/>
                <w:webHidden/>
              </w:rPr>
              <w:t>2</w:t>
            </w:r>
            <w:r w:rsidR="00977D09" w:rsidRPr="009C0A85">
              <w:rPr>
                <w:b w:val="0"/>
                <w:webHidden/>
              </w:rPr>
              <w:fldChar w:fldCharType="end"/>
            </w:r>
          </w:hyperlink>
        </w:p>
        <w:p w:rsidR="00977D09" w:rsidRPr="009C0A85" w:rsidRDefault="005B730D">
          <w:pPr>
            <w:pStyle w:val="TOC2"/>
            <w:rPr>
              <w:rFonts w:eastAsiaTheme="minorEastAsia"/>
              <w:b w:val="0"/>
              <w:color w:val="auto"/>
            </w:rPr>
          </w:pPr>
          <w:hyperlink w:anchor="_Toc203047691" w:history="1">
            <w:r w:rsidR="00977D09" w:rsidRPr="009C0A85">
              <w:rPr>
                <w:rStyle w:val="Hyperlink"/>
                <w:b w:val="0"/>
              </w:rPr>
              <w:t>2.10.4 Gram Reaction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_Toc203047691 \h </w:instrText>
            </w:r>
            <w:r w:rsidR="00977D09" w:rsidRPr="009C0A85">
              <w:rPr>
                <w:b w:val="0"/>
                <w:webHidden/>
              </w:rPr>
            </w:r>
            <w:r w:rsidR="00977D09" w:rsidRPr="009C0A85">
              <w:rPr>
                <w:b w:val="0"/>
                <w:webHidden/>
              </w:rPr>
              <w:fldChar w:fldCharType="separate"/>
            </w:r>
            <w:r w:rsidR="00E55AF6">
              <w:rPr>
                <w:b w:val="0"/>
                <w:webHidden/>
              </w:rPr>
              <w:t>2</w:t>
            </w:r>
            <w:r w:rsidR="00977D09" w:rsidRPr="009C0A85">
              <w:rPr>
                <w:b w:val="0"/>
                <w:webHidden/>
              </w:rPr>
              <w:fldChar w:fldCharType="end"/>
            </w:r>
          </w:hyperlink>
        </w:p>
        <w:p w:rsidR="00977D09" w:rsidRPr="009C0A85" w:rsidRDefault="005B730D">
          <w:pPr>
            <w:pStyle w:val="TOC2"/>
            <w:rPr>
              <w:rFonts w:eastAsiaTheme="minorEastAsia"/>
              <w:b w:val="0"/>
              <w:color w:val="auto"/>
            </w:rPr>
          </w:pPr>
          <w:hyperlink w:anchor="_Toc203047692" w:history="1">
            <w:r w:rsidR="00977D09" w:rsidRPr="009C0A85">
              <w:rPr>
                <w:rStyle w:val="Hyperlink"/>
                <w:b w:val="0"/>
              </w:rPr>
              <w:t>2.10.5 Motility</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_Toc203047692 \h </w:instrText>
            </w:r>
            <w:r w:rsidR="00977D09" w:rsidRPr="009C0A85">
              <w:rPr>
                <w:b w:val="0"/>
                <w:webHidden/>
              </w:rPr>
            </w:r>
            <w:r w:rsidR="00977D09" w:rsidRPr="009C0A85">
              <w:rPr>
                <w:b w:val="0"/>
                <w:webHidden/>
              </w:rPr>
              <w:fldChar w:fldCharType="separate"/>
            </w:r>
            <w:r w:rsidR="00E55AF6">
              <w:rPr>
                <w:b w:val="0"/>
                <w:webHidden/>
              </w:rPr>
              <w:t>2</w:t>
            </w:r>
            <w:r w:rsidR="00977D09" w:rsidRPr="009C0A85">
              <w:rPr>
                <w:b w:val="0"/>
                <w:webHidden/>
              </w:rPr>
              <w:fldChar w:fldCharType="end"/>
            </w:r>
          </w:hyperlink>
        </w:p>
        <w:p w:rsidR="00977D09" w:rsidRPr="009C0A85" w:rsidRDefault="005B730D">
          <w:pPr>
            <w:pStyle w:val="TOC2"/>
            <w:rPr>
              <w:rFonts w:eastAsiaTheme="minorEastAsia"/>
              <w:b w:val="0"/>
              <w:color w:val="auto"/>
            </w:rPr>
          </w:pPr>
          <w:hyperlink w:anchor="_Toc203047693" w:history="1">
            <w:r w:rsidR="00977D09" w:rsidRPr="009C0A85">
              <w:rPr>
                <w:rStyle w:val="Hyperlink"/>
                <w:b w:val="0"/>
              </w:rPr>
              <w:t>2.10.6 Endospore</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_Toc203047693 \h </w:instrText>
            </w:r>
            <w:r w:rsidR="00977D09" w:rsidRPr="009C0A85">
              <w:rPr>
                <w:b w:val="0"/>
                <w:webHidden/>
              </w:rPr>
            </w:r>
            <w:r w:rsidR="00977D09" w:rsidRPr="009C0A85">
              <w:rPr>
                <w:b w:val="0"/>
                <w:webHidden/>
              </w:rPr>
              <w:fldChar w:fldCharType="separate"/>
            </w:r>
            <w:r w:rsidR="00E55AF6">
              <w:rPr>
                <w:b w:val="0"/>
                <w:webHidden/>
              </w:rPr>
              <w:t>2</w:t>
            </w:r>
            <w:r w:rsidR="00977D09" w:rsidRPr="009C0A85">
              <w:rPr>
                <w:b w:val="0"/>
                <w:webHidden/>
              </w:rPr>
              <w:fldChar w:fldCharType="end"/>
            </w:r>
          </w:hyperlink>
        </w:p>
        <w:p w:rsidR="00977D09" w:rsidRPr="009C0A85" w:rsidRDefault="005B730D">
          <w:pPr>
            <w:pStyle w:val="TOC1"/>
            <w:tabs>
              <w:tab w:val="right" w:leader="dot" w:pos="9350"/>
            </w:tabs>
            <w:rPr>
              <w:rFonts w:ascii="Times New Roman" w:eastAsiaTheme="minorEastAsia" w:hAnsi="Times New Roman" w:cs="Times New Roman"/>
              <w:noProof/>
              <w:sz w:val="28"/>
              <w:szCs w:val="28"/>
            </w:rPr>
          </w:pPr>
          <w:hyperlink w:anchor="_Toc203047694" w:history="1">
            <w:r w:rsidR="00977D09" w:rsidRPr="009C0A85">
              <w:rPr>
                <w:rStyle w:val="Hyperlink"/>
                <w:rFonts w:ascii="Times New Roman" w:eastAsia="Times New Roman" w:hAnsi="Times New Roman" w:cs="Times New Roman"/>
                <w:noProof/>
                <w:sz w:val="28"/>
                <w:szCs w:val="28"/>
              </w:rPr>
              <w:t>2.11 TITRATABLE ACIDITY</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_Toc203047694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E55AF6">
              <w:rPr>
                <w:rFonts w:ascii="Times New Roman" w:hAnsi="Times New Roman" w:cs="Times New Roman"/>
                <w:noProof/>
                <w:webHidden/>
                <w:sz w:val="28"/>
                <w:szCs w:val="28"/>
              </w:rPr>
              <w:t>2</w:t>
            </w:r>
            <w:r w:rsidR="00977D09" w:rsidRPr="009C0A85">
              <w:rPr>
                <w:rFonts w:ascii="Times New Roman" w:hAnsi="Times New Roman" w:cs="Times New Roman"/>
                <w:noProof/>
                <w:webHidden/>
                <w:sz w:val="28"/>
                <w:szCs w:val="28"/>
              </w:rPr>
              <w:fldChar w:fldCharType="end"/>
            </w:r>
          </w:hyperlink>
        </w:p>
        <w:p w:rsidR="00977D09" w:rsidRPr="009C0A85" w:rsidRDefault="005B730D">
          <w:pPr>
            <w:pStyle w:val="TOC2"/>
            <w:rPr>
              <w:rFonts w:eastAsiaTheme="minorEastAsia"/>
              <w:b w:val="0"/>
              <w:color w:val="auto"/>
            </w:rPr>
          </w:pPr>
          <w:hyperlink w:anchor="_Toc203047695" w:history="1">
            <w:r w:rsidR="00977D09" w:rsidRPr="009C0A85">
              <w:rPr>
                <w:rStyle w:val="Hyperlink"/>
                <w:rFonts w:eastAsia="Times New Roman"/>
                <w:b w:val="0"/>
              </w:rPr>
              <w:t>2.11.1 Calculation of Titratable Acidity</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_Toc203047695 \h </w:instrText>
            </w:r>
            <w:r w:rsidR="00977D09" w:rsidRPr="009C0A85">
              <w:rPr>
                <w:b w:val="0"/>
                <w:webHidden/>
              </w:rPr>
            </w:r>
            <w:r w:rsidR="00977D09" w:rsidRPr="009C0A85">
              <w:rPr>
                <w:b w:val="0"/>
                <w:webHidden/>
              </w:rPr>
              <w:fldChar w:fldCharType="separate"/>
            </w:r>
            <w:r w:rsidR="00E55AF6">
              <w:rPr>
                <w:b w:val="0"/>
                <w:webHidden/>
              </w:rPr>
              <w:t>2</w:t>
            </w:r>
            <w:r w:rsidR="00977D09" w:rsidRPr="009C0A85">
              <w:rPr>
                <w:b w:val="0"/>
                <w:webHidden/>
              </w:rPr>
              <w:fldChar w:fldCharType="end"/>
            </w:r>
          </w:hyperlink>
        </w:p>
        <w:p w:rsidR="00977D09" w:rsidRPr="00F44DF6" w:rsidRDefault="005B730D">
          <w:pPr>
            <w:pStyle w:val="TOC1"/>
            <w:tabs>
              <w:tab w:val="right" w:leader="dot" w:pos="9350"/>
            </w:tabs>
            <w:rPr>
              <w:rFonts w:ascii="Times New Roman" w:eastAsiaTheme="minorEastAsia" w:hAnsi="Times New Roman" w:cs="Times New Roman"/>
              <w:noProof/>
              <w:sz w:val="28"/>
              <w:szCs w:val="28"/>
            </w:rPr>
          </w:pPr>
          <w:hyperlink w:anchor="_Toc203047696" w:history="1">
            <w:r w:rsidR="00977D09" w:rsidRPr="00F44DF6">
              <w:rPr>
                <w:rStyle w:val="Hyperlink"/>
                <w:rFonts w:ascii="Times New Roman" w:eastAsia="Times New Roman" w:hAnsi="Times New Roman" w:cs="Times New Roman"/>
                <w:b/>
                <w:noProof/>
                <w:sz w:val="28"/>
                <w:szCs w:val="28"/>
              </w:rPr>
              <w:t>CHAPTER THREE</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_Toc203047696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E55AF6">
              <w:rPr>
                <w:rFonts w:ascii="Times New Roman" w:hAnsi="Times New Roman" w:cs="Times New Roman"/>
                <w:noProof/>
                <w:webHidden/>
                <w:sz w:val="28"/>
                <w:szCs w:val="28"/>
              </w:rPr>
              <w:t>2</w:t>
            </w:r>
            <w:r w:rsidR="00977D09" w:rsidRPr="00F44DF6">
              <w:rPr>
                <w:rFonts w:ascii="Times New Roman" w:hAnsi="Times New Roman" w:cs="Times New Roman"/>
                <w:noProof/>
                <w:webHidden/>
                <w:sz w:val="28"/>
                <w:szCs w:val="28"/>
              </w:rPr>
              <w:fldChar w:fldCharType="end"/>
            </w:r>
          </w:hyperlink>
        </w:p>
        <w:p w:rsidR="00977D09" w:rsidRPr="00F44DF6" w:rsidRDefault="005B730D">
          <w:pPr>
            <w:pStyle w:val="TOC1"/>
            <w:tabs>
              <w:tab w:val="right" w:leader="dot" w:pos="9350"/>
            </w:tabs>
            <w:rPr>
              <w:rFonts w:ascii="Times New Roman" w:eastAsiaTheme="minorEastAsia" w:hAnsi="Times New Roman" w:cs="Times New Roman"/>
              <w:noProof/>
              <w:sz w:val="28"/>
              <w:szCs w:val="28"/>
            </w:rPr>
          </w:pPr>
          <w:hyperlink w:anchor="_Toc203047697" w:history="1">
            <w:r w:rsidR="00977D09" w:rsidRPr="00F44DF6">
              <w:rPr>
                <w:rStyle w:val="Hyperlink"/>
                <w:rFonts w:ascii="Times New Roman" w:eastAsia="Times New Roman" w:hAnsi="Times New Roman" w:cs="Times New Roman"/>
                <w:b/>
                <w:noProof/>
                <w:sz w:val="28"/>
                <w:szCs w:val="28"/>
              </w:rPr>
              <w:t>3.0 RESULT</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_Toc203047697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E55AF6">
              <w:rPr>
                <w:rFonts w:ascii="Times New Roman" w:hAnsi="Times New Roman" w:cs="Times New Roman"/>
                <w:noProof/>
                <w:webHidden/>
                <w:sz w:val="28"/>
                <w:szCs w:val="28"/>
              </w:rPr>
              <w:t>2</w:t>
            </w:r>
            <w:r w:rsidR="00977D09" w:rsidRPr="00F44DF6">
              <w:rPr>
                <w:rFonts w:ascii="Times New Roman" w:hAnsi="Times New Roman" w:cs="Times New Roman"/>
                <w:noProof/>
                <w:webHidden/>
                <w:sz w:val="28"/>
                <w:szCs w:val="28"/>
              </w:rPr>
              <w:fldChar w:fldCharType="end"/>
            </w:r>
          </w:hyperlink>
        </w:p>
        <w:p w:rsidR="00977D09" w:rsidRPr="009C0A85" w:rsidRDefault="005B730D">
          <w:pPr>
            <w:pStyle w:val="TOC1"/>
            <w:tabs>
              <w:tab w:val="right" w:leader="dot" w:pos="9350"/>
            </w:tabs>
            <w:rPr>
              <w:rFonts w:ascii="Times New Roman" w:eastAsiaTheme="minorEastAsia" w:hAnsi="Times New Roman" w:cs="Times New Roman"/>
              <w:noProof/>
              <w:sz w:val="28"/>
              <w:szCs w:val="28"/>
            </w:rPr>
          </w:pPr>
          <w:hyperlink w:anchor="_Toc203047698" w:history="1">
            <w:r w:rsidR="00977D09" w:rsidRPr="009C0A85">
              <w:rPr>
                <w:rStyle w:val="Hyperlink"/>
                <w:rFonts w:ascii="Times New Roman" w:hAnsi="Times New Roman" w:cs="Times New Roman"/>
                <w:noProof/>
                <w:sz w:val="28"/>
                <w:szCs w:val="28"/>
              </w:rPr>
              <w:t>3.1 ENUMERATION OF BACTERIAL CULTURES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_Toc203047698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E55AF6">
              <w:rPr>
                <w:rFonts w:ascii="Times New Roman" w:hAnsi="Times New Roman" w:cs="Times New Roman"/>
                <w:noProof/>
                <w:webHidden/>
                <w:sz w:val="28"/>
                <w:szCs w:val="28"/>
              </w:rPr>
              <w:t>2</w:t>
            </w:r>
            <w:r w:rsidR="00977D09" w:rsidRPr="009C0A85">
              <w:rPr>
                <w:rFonts w:ascii="Times New Roman" w:hAnsi="Times New Roman" w:cs="Times New Roman"/>
                <w:noProof/>
                <w:webHidden/>
                <w:sz w:val="28"/>
                <w:szCs w:val="28"/>
              </w:rPr>
              <w:fldChar w:fldCharType="end"/>
            </w:r>
          </w:hyperlink>
        </w:p>
        <w:p w:rsidR="00977D09" w:rsidRPr="009C0A85" w:rsidRDefault="005B730D">
          <w:pPr>
            <w:pStyle w:val="TOC1"/>
            <w:tabs>
              <w:tab w:val="right" w:leader="dot" w:pos="9350"/>
            </w:tabs>
            <w:rPr>
              <w:rFonts w:ascii="Times New Roman" w:eastAsiaTheme="minorEastAsia" w:hAnsi="Times New Roman" w:cs="Times New Roman"/>
              <w:noProof/>
              <w:sz w:val="28"/>
              <w:szCs w:val="28"/>
            </w:rPr>
          </w:pPr>
          <w:hyperlink w:anchor="_Toc203047699" w:history="1">
            <w:r w:rsidR="00977D09" w:rsidRPr="009C0A85">
              <w:rPr>
                <w:rStyle w:val="Hyperlink"/>
                <w:rFonts w:ascii="Times New Roman" w:eastAsia="Times New Roman" w:hAnsi="Times New Roman" w:cs="Times New Roman"/>
                <w:noProof/>
                <w:sz w:val="28"/>
                <w:szCs w:val="28"/>
              </w:rPr>
              <w:t xml:space="preserve">3.2 </w:t>
            </w:r>
            <w:r w:rsidR="00977D09" w:rsidRPr="009C0A85">
              <w:rPr>
                <w:rStyle w:val="Hyperlink"/>
                <w:rFonts w:ascii="Times New Roman" w:hAnsi="Times New Roman" w:cs="Times New Roman"/>
                <w:noProof/>
                <w:sz w:val="28"/>
                <w:szCs w:val="28"/>
              </w:rPr>
              <w:t>SENSORY EVALUATION</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_Toc203047699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E55AF6">
              <w:rPr>
                <w:rFonts w:ascii="Times New Roman" w:hAnsi="Times New Roman" w:cs="Times New Roman"/>
                <w:noProof/>
                <w:webHidden/>
                <w:sz w:val="28"/>
                <w:szCs w:val="28"/>
              </w:rPr>
              <w:t>2</w:t>
            </w:r>
            <w:r w:rsidR="00977D09" w:rsidRPr="009C0A85">
              <w:rPr>
                <w:rFonts w:ascii="Times New Roman" w:hAnsi="Times New Roman" w:cs="Times New Roman"/>
                <w:noProof/>
                <w:webHidden/>
                <w:sz w:val="28"/>
                <w:szCs w:val="28"/>
              </w:rPr>
              <w:fldChar w:fldCharType="end"/>
            </w:r>
          </w:hyperlink>
        </w:p>
        <w:p w:rsidR="00977D09" w:rsidRPr="009C0A85" w:rsidRDefault="005B730D">
          <w:pPr>
            <w:pStyle w:val="TOC1"/>
            <w:tabs>
              <w:tab w:val="right" w:leader="dot" w:pos="9350"/>
            </w:tabs>
            <w:rPr>
              <w:rFonts w:ascii="Times New Roman" w:eastAsiaTheme="minorEastAsia" w:hAnsi="Times New Roman" w:cs="Times New Roman"/>
              <w:noProof/>
              <w:sz w:val="28"/>
              <w:szCs w:val="28"/>
            </w:rPr>
          </w:pPr>
          <w:hyperlink w:anchor="_Toc203047700" w:history="1">
            <w:r w:rsidR="00977D09" w:rsidRPr="009C0A85">
              <w:rPr>
                <w:rStyle w:val="Hyperlink"/>
                <w:rFonts w:ascii="Times New Roman" w:hAnsi="Times New Roman" w:cs="Times New Roman"/>
                <w:noProof/>
                <w:sz w:val="28"/>
                <w:szCs w:val="28"/>
              </w:rPr>
              <w:t>3.3 MORPHOLOGICAL CHARACTERISTICS OF BACTERIAL ISOLATES IDENTIFIED</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_Toc203047700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E55AF6">
              <w:rPr>
                <w:rFonts w:ascii="Times New Roman" w:hAnsi="Times New Roman" w:cs="Times New Roman"/>
                <w:noProof/>
                <w:webHidden/>
                <w:sz w:val="28"/>
                <w:szCs w:val="28"/>
              </w:rPr>
              <w:t>2</w:t>
            </w:r>
            <w:r w:rsidR="00977D09" w:rsidRPr="009C0A85">
              <w:rPr>
                <w:rFonts w:ascii="Times New Roman" w:hAnsi="Times New Roman" w:cs="Times New Roman"/>
                <w:noProof/>
                <w:webHidden/>
                <w:sz w:val="28"/>
                <w:szCs w:val="28"/>
              </w:rPr>
              <w:fldChar w:fldCharType="end"/>
            </w:r>
          </w:hyperlink>
        </w:p>
        <w:p w:rsidR="00977D09" w:rsidRPr="009C0A85" w:rsidRDefault="005B730D">
          <w:pPr>
            <w:pStyle w:val="TOC1"/>
            <w:tabs>
              <w:tab w:val="right" w:leader="dot" w:pos="9350"/>
            </w:tabs>
            <w:rPr>
              <w:rFonts w:ascii="Times New Roman" w:eastAsiaTheme="minorEastAsia" w:hAnsi="Times New Roman" w:cs="Times New Roman"/>
              <w:noProof/>
              <w:sz w:val="28"/>
              <w:szCs w:val="28"/>
            </w:rPr>
          </w:pPr>
          <w:hyperlink w:anchor="_Toc203047701" w:history="1">
            <w:r w:rsidR="00977D09" w:rsidRPr="009C0A85">
              <w:rPr>
                <w:rStyle w:val="Hyperlink"/>
                <w:rFonts w:ascii="Times New Roman" w:hAnsi="Times New Roman" w:cs="Times New Roman"/>
                <w:noProof/>
                <w:sz w:val="28"/>
                <w:szCs w:val="28"/>
              </w:rPr>
              <w:t xml:space="preserve">3.4 </w:t>
            </w:r>
            <w:r w:rsidR="00977D09" w:rsidRPr="009C0A85">
              <w:rPr>
                <w:rStyle w:val="Hyperlink"/>
                <w:rFonts w:ascii="Times New Roman" w:hAnsi="Times New Roman" w:cs="Times New Roman"/>
                <w:noProof/>
                <w:sz w:val="28"/>
                <w:szCs w:val="28"/>
                <w:shd w:val="clear" w:color="auto" w:fill="FFFFFF"/>
              </w:rPr>
              <w:t>IDENTIFICATION OF BACTERIA ISOLATES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_Toc203047701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E55AF6">
              <w:rPr>
                <w:rFonts w:ascii="Times New Roman" w:hAnsi="Times New Roman" w:cs="Times New Roman"/>
                <w:noProof/>
                <w:webHidden/>
                <w:sz w:val="28"/>
                <w:szCs w:val="28"/>
              </w:rPr>
              <w:t>2</w:t>
            </w:r>
            <w:r w:rsidR="00977D09" w:rsidRPr="009C0A85">
              <w:rPr>
                <w:rFonts w:ascii="Times New Roman" w:hAnsi="Times New Roman" w:cs="Times New Roman"/>
                <w:noProof/>
                <w:webHidden/>
                <w:sz w:val="28"/>
                <w:szCs w:val="28"/>
              </w:rPr>
              <w:fldChar w:fldCharType="end"/>
            </w:r>
          </w:hyperlink>
        </w:p>
        <w:p w:rsidR="00977D09" w:rsidRPr="009C0A85" w:rsidRDefault="005B730D">
          <w:pPr>
            <w:pStyle w:val="TOC1"/>
            <w:tabs>
              <w:tab w:val="right" w:leader="dot" w:pos="9350"/>
            </w:tabs>
            <w:rPr>
              <w:rFonts w:ascii="Times New Roman" w:eastAsiaTheme="minorEastAsia" w:hAnsi="Times New Roman" w:cs="Times New Roman"/>
              <w:noProof/>
              <w:sz w:val="28"/>
              <w:szCs w:val="28"/>
            </w:rPr>
          </w:pPr>
          <w:hyperlink w:anchor="_Toc203047702" w:history="1">
            <w:r w:rsidR="00977D09" w:rsidRPr="009C0A85">
              <w:rPr>
                <w:rStyle w:val="Hyperlink"/>
                <w:rFonts w:ascii="Times New Roman" w:hAnsi="Times New Roman" w:cs="Times New Roman"/>
                <w:noProof/>
                <w:sz w:val="28"/>
                <w:szCs w:val="28"/>
              </w:rPr>
              <w:t>3.5 CULTURAL AND MORPHOLOGICAL CHARACTERISTICS OF FUNGAL ISOLATES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_Toc203047702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E55AF6">
              <w:rPr>
                <w:rFonts w:ascii="Times New Roman" w:hAnsi="Times New Roman" w:cs="Times New Roman"/>
                <w:noProof/>
                <w:webHidden/>
                <w:sz w:val="28"/>
                <w:szCs w:val="28"/>
              </w:rPr>
              <w:t>2</w:t>
            </w:r>
            <w:r w:rsidR="00977D09" w:rsidRPr="009C0A85">
              <w:rPr>
                <w:rFonts w:ascii="Times New Roman" w:hAnsi="Times New Roman" w:cs="Times New Roman"/>
                <w:noProof/>
                <w:webHidden/>
                <w:sz w:val="28"/>
                <w:szCs w:val="28"/>
              </w:rPr>
              <w:fldChar w:fldCharType="end"/>
            </w:r>
          </w:hyperlink>
        </w:p>
        <w:p w:rsidR="00977D09" w:rsidRPr="009C0A85" w:rsidRDefault="005B730D">
          <w:pPr>
            <w:pStyle w:val="TOC1"/>
            <w:tabs>
              <w:tab w:val="right" w:leader="dot" w:pos="9350"/>
            </w:tabs>
            <w:rPr>
              <w:rFonts w:ascii="Times New Roman" w:eastAsiaTheme="minorEastAsia" w:hAnsi="Times New Roman" w:cs="Times New Roman"/>
              <w:noProof/>
              <w:sz w:val="28"/>
              <w:szCs w:val="28"/>
            </w:rPr>
          </w:pPr>
          <w:hyperlink w:anchor="_Toc203047703" w:history="1">
            <w:r w:rsidR="00977D09" w:rsidRPr="009C0A85">
              <w:rPr>
                <w:rStyle w:val="Hyperlink"/>
                <w:rFonts w:ascii="Times New Roman" w:hAnsi="Times New Roman" w:cs="Times New Roman"/>
                <w:noProof/>
                <w:sz w:val="28"/>
                <w:szCs w:val="28"/>
              </w:rPr>
              <w:t>3.6 ISOLATES IDENTIFICATION</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_Toc203047703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E55AF6">
              <w:rPr>
                <w:rFonts w:ascii="Times New Roman" w:hAnsi="Times New Roman" w:cs="Times New Roman"/>
                <w:noProof/>
                <w:webHidden/>
                <w:sz w:val="28"/>
                <w:szCs w:val="28"/>
              </w:rPr>
              <w:t>2</w:t>
            </w:r>
            <w:r w:rsidR="00977D09" w:rsidRPr="009C0A85">
              <w:rPr>
                <w:rFonts w:ascii="Times New Roman" w:hAnsi="Times New Roman" w:cs="Times New Roman"/>
                <w:noProof/>
                <w:webHidden/>
                <w:sz w:val="28"/>
                <w:szCs w:val="28"/>
              </w:rPr>
              <w:fldChar w:fldCharType="end"/>
            </w:r>
          </w:hyperlink>
        </w:p>
        <w:p w:rsidR="00977D09" w:rsidRPr="009C0A85" w:rsidRDefault="005B730D">
          <w:pPr>
            <w:pStyle w:val="TOC1"/>
            <w:tabs>
              <w:tab w:val="right" w:leader="dot" w:pos="9350"/>
            </w:tabs>
            <w:rPr>
              <w:rFonts w:ascii="Times New Roman" w:eastAsiaTheme="minorEastAsia" w:hAnsi="Times New Roman" w:cs="Times New Roman"/>
              <w:noProof/>
              <w:sz w:val="28"/>
              <w:szCs w:val="28"/>
            </w:rPr>
          </w:pPr>
          <w:hyperlink w:anchor="_Toc203047704" w:history="1">
            <w:r w:rsidR="00977D09" w:rsidRPr="009C0A85">
              <w:rPr>
                <w:rStyle w:val="Hyperlink"/>
                <w:rFonts w:ascii="Times New Roman" w:hAnsi="Times New Roman" w:cs="Times New Roman"/>
                <w:noProof/>
                <w:sz w:val="28"/>
                <w:szCs w:val="28"/>
              </w:rPr>
              <w:t xml:space="preserve">3.7 </w:t>
            </w:r>
            <w:r w:rsidR="00977D09" w:rsidRPr="009C0A85">
              <w:rPr>
                <w:rStyle w:val="Hyperlink"/>
                <w:rFonts w:ascii="Times New Roman" w:hAnsi="Times New Roman" w:cs="Times New Roman"/>
                <w:noProof/>
                <w:sz w:val="28"/>
                <w:szCs w:val="28"/>
                <w:lang w:val="en-GB"/>
              </w:rPr>
              <w:t>PROXIMATE ANALYSIS RESULTS (GROUP B)</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_Toc203047704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E55AF6">
              <w:rPr>
                <w:rFonts w:ascii="Times New Roman" w:hAnsi="Times New Roman" w:cs="Times New Roman"/>
                <w:noProof/>
                <w:webHidden/>
                <w:sz w:val="28"/>
                <w:szCs w:val="28"/>
              </w:rPr>
              <w:t>2</w:t>
            </w:r>
            <w:r w:rsidR="00977D09" w:rsidRPr="009C0A85">
              <w:rPr>
                <w:rFonts w:ascii="Times New Roman" w:hAnsi="Times New Roman" w:cs="Times New Roman"/>
                <w:noProof/>
                <w:webHidden/>
                <w:sz w:val="28"/>
                <w:szCs w:val="28"/>
              </w:rPr>
              <w:fldChar w:fldCharType="end"/>
            </w:r>
          </w:hyperlink>
        </w:p>
        <w:p w:rsidR="00977D09" w:rsidRPr="009C0A85" w:rsidRDefault="005B730D">
          <w:pPr>
            <w:pStyle w:val="TOC1"/>
            <w:tabs>
              <w:tab w:val="right" w:leader="dot" w:pos="9350"/>
            </w:tabs>
            <w:rPr>
              <w:rFonts w:ascii="Times New Roman" w:eastAsiaTheme="minorEastAsia" w:hAnsi="Times New Roman" w:cs="Times New Roman"/>
              <w:noProof/>
              <w:sz w:val="28"/>
              <w:szCs w:val="28"/>
            </w:rPr>
          </w:pPr>
          <w:hyperlink w:anchor="_Toc203047705" w:history="1">
            <w:r w:rsidR="00977D09" w:rsidRPr="009C0A85">
              <w:rPr>
                <w:rStyle w:val="Hyperlink"/>
                <w:rFonts w:ascii="Times New Roman" w:hAnsi="Times New Roman" w:cs="Times New Roman"/>
                <w:noProof/>
                <w:sz w:val="28"/>
                <w:szCs w:val="28"/>
              </w:rPr>
              <w:t>3.8 TITRATABLE RESULTS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_Toc203047705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E55AF6">
              <w:rPr>
                <w:rFonts w:ascii="Times New Roman" w:hAnsi="Times New Roman" w:cs="Times New Roman"/>
                <w:noProof/>
                <w:webHidden/>
                <w:sz w:val="28"/>
                <w:szCs w:val="28"/>
              </w:rPr>
              <w:t>2</w:t>
            </w:r>
            <w:r w:rsidR="00977D09" w:rsidRPr="009C0A85">
              <w:rPr>
                <w:rFonts w:ascii="Times New Roman" w:hAnsi="Times New Roman" w:cs="Times New Roman"/>
                <w:noProof/>
                <w:webHidden/>
                <w:sz w:val="28"/>
                <w:szCs w:val="28"/>
              </w:rPr>
              <w:fldChar w:fldCharType="end"/>
            </w:r>
          </w:hyperlink>
        </w:p>
        <w:p w:rsidR="00977D09" w:rsidRPr="00F44DF6" w:rsidRDefault="005B730D">
          <w:pPr>
            <w:pStyle w:val="TOC1"/>
            <w:tabs>
              <w:tab w:val="right" w:leader="dot" w:pos="9350"/>
            </w:tabs>
            <w:rPr>
              <w:rFonts w:ascii="Times New Roman" w:eastAsiaTheme="minorEastAsia" w:hAnsi="Times New Roman" w:cs="Times New Roman"/>
              <w:noProof/>
              <w:sz w:val="28"/>
              <w:szCs w:val="28"/>
            </w:rPr>
          </w:pPr>
          <w:hyperlink w:anchor="_Toc203047706" w:history="1">
            <w:r w:rsidR="00977D09" w:rsidRPr="00F44DF6">
              <w:rPr>
                <w:rStyle w:val="Hyperlink"/>
                <w:rFonts w:ascii="Times New Roman" w:hAnsi="Times New Roman" w:cs="Times New Roman"/>
                <w:b/>
                <w:noProof/>
                <w:sz w:val="28"/>
                <w:szCs w:val="28"/>
              </w:rPr>
              <w:t>CHAPTER FOUR</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_Toc203047706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E55AF6">
              <w:rPr>
                <w:rFonts w:ascii="Times New Roman" w:hAnsi="Times New Roman" w:cs="Times New Roman"/>
                <w:noProof/>
                <w:webHidden/>
                <w:sz w:val="28"/>
                <w:szCs w:val="28"/>
              </w:rPr>
              <w:t>2</w:t>
            </w:r>
            <w:r w:rsidR="00977D09" w:rsidRPr="00F44DF6">
              <w:rPr>
                <w:rFonts w:ascii="Times New Roman" w:hAnsi="Times New Roman" w:cs="Times New Roman"/>
                <w:noProof/>
                <w:webHidden/>
                <w:sz w:val="28"/>
                <w:szCs w:val="28"/>
              </w:rPr>
              <w:fldChar w:fldCharType="end"/>
            </w:r>
          </w:hyperlink>
        </w:p>
        <w:p w:rsidR="00977D09" w:rsidRPr="00F44DF6" w:rsidRDefault="005B730D">
          <w:pPr>
            <w:pStyle w:val="TOC1"/>
            <w:tabs>
              <w:tab w:val="right" w:leader="dot" w:pos="9350"/>
            </w:tabs>
            <w:rPr>
              <w:rFonts w:ascii="Times New Roman" w:eastAsiaTheme="minorEastAsia" w:hAnsi="Times New Roman" w:cs="Times New Roman"/>
              <w:noProof/>
              <w:sz w:val="28"/>
              <w:szCs w:val="28"/>
            </w:rPr>
          </w:pPr>
          <w:hyperlink w:anchor="_Toc203047707" w:history="1">
            <w:r w:rsidR="00977D09" w:rsidRPr="00F44DF6">
              <w:rPr>
                <w:rStyle w:val="Hyperlink"/>
                <w:rFonts w:ascii="Times New Roman" w:eastAsia="Times New Roman" w:hAnsi="Times New Roman" w:cs="Times New Roman"/>
                <w:noProof/>
                <w:sz w:val="28"/>
                <w:szCs w:val="28"/>
              </w:rPr>
              <w:t>4.0 DISCUSSION, CONCLUSION AND RECOMMENDATION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_Toc203047707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E55AF6">
              <w:rPr>
                <w:rFonts w:ascii="Times New Roman" w:hAnsi="Times New Roman" w:cs="Times New Roman"/>
                <w:noProof/>
                <w:webHidden/>
                <w:sz w:val="28"/>
                <w:szCs w:val="28"/>
              </w:rPr>
              <w:t>2</w:t>
            </w:r>
            <w:r w:rsidR="00977D09" w:rsidRPr="00F44DF6">
              <w:rPr>
                <w:rFonts w:ascii="Times New Roman" w:hAnsi="Times New Roman" w:cs="Times New Roman"/>
                <w:noProof/>
                <w:webHidden/>
                <w:sz w:val="28"/>
                <w:szCs w:val="28"/>
              </w:rPr>
              <w:fldChar w:fldCharType="end"/>
            </w:r>
          </w:hyperlink>
        </w:p>
        <w:p w:rsidR="00977D09" w:rsidRPr="00F44DF6" w:rsidRDefault="005B730D">
          <w:pPr>
            <w:pStyle w:val="TOC1"/>
            <w:tabs>
              <w:tab w:val="right" w:leader="dot" w:pos="9350"/>
            </w:tabs>
            <w:rPr>
              <w:rFonts w:ascii="Times New Roman" w:eastAsiaTheme="minorEastAsia" w:hAnsi="Times New Roman" w:cs="Times New Roman"/>
              <w:noProof/>
              <w:sz w:val="28"/>
              <w:szCs w:val="28"/>
            </w:rPr>
          </w:pPr>
          <w:hyperlink w:anchor="_Toc203047708" w:history="1">
            <w:r w:rsidR="00977D09" w:rsidRPr="00F44DF6">
              <w:rPr>
                <w:rStyle w:val="Hyperlink"/>
                <w:rFonts w:ascii="Times New Roman" w:eastAsia="Times New Roman" w:hAnsi="Times New Roman" w:cs="Times New Roman"/>
                <w:b/>
                <w:noProof/>
                <w:sz w:val="28"/>
                <w:szCs w:val="28"/>
              </w:rPr>
              <w:t>4.1 DISCUSSION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_Toc203047708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E55AF6">
              <w:rPr>
                <w:rFonts w:ascii="Times New Roman" w:hAnsi="Times New Roman" w:cs="Times New Roman"/>
                <w:noProof/>
                <w:webHidden/>
                <w:sz w:val="28"/>
                <w:szCs w:val="28"/>
              </w:rPr>
              <w:t>2</w:t>
            </w:r>
            <w:r w:rsidR="00977D09" w:rsidRPr="00F44DF6">
              <w:rPr>
                <w:rFonts w:ascii="Times New Roman" w:hAnsi="Times New Roman" w:cs="Times New Roman"/>
                <w:noProof/>
                <w:webHidden/>
                <w:sz w:val="28"/>
                <w:szCs w:val="28"/>
              </w:rPr>
              <w:fldChar w:fldCharType="end"/>
            </w:r>
          </w:hyperlink>
        </w:p>
        <w:p w:rsidR="00977D09" w:rsidRPr="00F44DF6" w:rsidRDefault="005B730D">
          <w:pPr>
            <w:pStyle w:val="TOC1"/>
            <w:tabs>
              <w:tab w:val="right" w:leader="dot" w:pos="9350"/>
            </w:tabs>
            <w:rPr>
              <w:rFonts w:ascii="Times New Roman" w:eastAsiaTheme="minorEastAsia" w:hAnsi="Times New Roman" w:cs="Times New Roman"/>
              <w:noProof/>
              <w:sz w:val="28"/>
              <w:szCs w:val="28"/>
            </w:rPr>
          </w:pPr>
          <w:hyperlink w:anchor="_Toc203047709" w:history="1">
            <w:r w:rsidR="00977D09" w:rsidRPr="00F44DF6">
              <w:rPr>
                <w:rStyle w:val="Hyperlink"/>
                <w:rFonts w:ascii="Times New Roman" w:eastAsia="Times New Roman" w:hAnsi="Times New Roman" w:cs="Times New Roman"/>
                <w:noProof/>
                <w:sz w:val="28"/>
                <w:szCs w:val="28"/>
              </w:rPr>
              <w:t>4.2 Conclusion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_Toc203047709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E55AF6">
              <w:rPr>
                <w:rFonts w:ascii="Times New Roman" w:hAnsi="Times New Roman" w:cs="Times New Roman"/>
                <w:noProof/>
                <w:webHidden/>
                <w:sz w:val="28"/>
                <w:szCs w:val="28"/>
              </w:rPr>
              <w:t>2</w:t>
            </w:r>
            <w:r w:rsidR="00977D09" w:rsidRPr="00F44DF6">
              <w:rPr>
                <w:rFonts w:ascii="Times New Roman" w:hAnsi="Times New Roman" w:cs="Times New Roman"/>
                <w:noProof/>
                <w:webHidden/>
                <w:sz w:val="28"/>
                <w:szCs w:val="28"/>
              </w:rPr>
              <w:fldChar w:fldCharType="end"/>
            </w:r>
          </w:hyperlink>
        </w:p>
        <w:p w:rsidR="00977D09" w:rsidRPr="00F44DF6" w:rsidRDefault="005B730D">
          <w:pPr>
            <w:pStyle w:val="TOC1"/>
            <w:tabs>
              <w:tab w:val="right" w:leader="dot" w:pos="9350"/>
            </w:tabs>
            <w:rPr>
              <w:rFonts w:ascii="Times New Roman" w:eastAsiaTheme="minorEastAsia" w:hAnsi="Times New Roman" w:cs="Times New Roman"/>
              <w:noProof/>
              <w:sz w:val="28"/>
              <w:szCs w:val="28"/>
            </w:rPr>
          </w:pPr>
          <w:hyperlink w:anchor="_Toc203047710" w:history="1">
            <w:r w:rsidR="00977D09" w:rsidRPr="00F44DF6">
              <w:rPr>
                <w:rStyle w:val="Hyperlink"/>
                <w:rFonts w:ascii="Times New Roman" w:eastAsia="Times New Roman" w:hAnsi="Times New Roman" w:cs="Times New Roman"/>
                <w:b/>
                <w:noProof/>
                <w:sz w:val="28"/>
                <w:szCs w:val="28"/>
              </w:rPr>
              <w:t>4.3 RECOMMENDATION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_Toc203047710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E55AF6">
              <w:rPr>
                <w:rFonts w:ascii="Times New Roman" w:hAnsi="Times New Roman" w:cs="Times New Roman"/>
                <w:noProof/>
                <w:webHidden/>
                <w:sz w:val="28"/>
                <w:szCs w:val="28"/>
              </w:rPr>
              <w:t>2</w:t>
            </w:r>
            <w:r w:rsidR="00977D09" w:rsidRPr="00F44DF6">
              <w:rPr>
                <w:rFonts w:ascii="Times New Roman" w:hAnsi="Times New Roman" w:cs="Times New Roman"/>
                <w:noProof/>
                <w:webHidden/>
                <w:sz w:val="28"/>
                <w:szCs w:val="28"/>
              </w:rPr>
              <w:fldChar w:fldCharType="end"/>
            </w:r>
          </w:hyperlink>
        </w:p>
        <w:p w:rsidR="00977D09" w:rsidRDefault="00977D09">
          <w:r w:rsidRPr="00F44DF6">
            <w:rPr>
              <w:rFonts w:ascii="Times New Roman" w:hAnsi="Times New Roman" w:cs="Times New Roman"/>
              <w:b/>
              <w:bCs/>
              <w:noProof/>
              <w:sz w:val="28"/>
              <w:szCs w:val="28"/>
            </w:rPr>
            <w:fldChar w:fldCharType="end"/>
          </w:r>
        </w:p>
      </w:sdtContent>
    </w:sdt>
    <w:p w:rsidR="00527CC9" w:rsidRDefault="00527CC9" w:rsidP="00527CC9">
      <w:pPr>
        <w:rPr>
          <w:rFonts w:ascii="Times New Roman" w:hAnsi="Times New Roman" w:cs="Times New Roman"/>
          <w:color w:val="000000" w:themeColor="text1"/>
          <w:sz w:val="28"/>
          <w:szCs w:val="28"/>
        </w:rPr>
      </w:pPr>
    </w:p>
    <w:p w:rsidR="009C0A85" w:rsidRDefault="009C0A85" w:rsidP="00F44DF6">
      <w:pPr>
        <w:jc w:val="center"/>
        <w:rPr>
          <w:rFonts w:ascii="Times New Roman" w:hAnsi="Times New Roman" w:cs="Times New Roman"/>
          <w:b/>
          <w:color w:val="000000" w:themeColor="text1"/>
          <w:sz w:val="28"/>
          <w:szCs w:val="28"/>
        </w:rPr>
      </w:pPr>
    </w:p>
    <w:p w:rsidR="009C0A85" w:rsidRDefault="009C0A85">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527CC9" w:rsidRDefault="00527CC9" w:rsidP="00F44DF6">
      <w:pPr>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lastRenderedPageBreak/>
        <w:t>LIST OF TABLES</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1: Day 7, 14 &amp; 28 Microbial count (CFU/ml)……………</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………….…71</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2: Day 7, 14 &amp; 28 Sensory evaluation………………………</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……….....72</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3: Morphological Characteristics of Bacterial Isolates Identified…</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....74</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4: Colonial/Cellular Morphology &amp; Biochemical tests for identification of bacteria………………………………………………………………………</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75</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5: Cultural and morphological characteristics of fungal Isolates……</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77</w:t>
      </w:r>
    </w:p>
    <w:p w:rsidR="00527CC9" w:rsidRPr="00D20364" w:rsidRDefault="00527CC9" w:rsidP="00527CC9">
      <w:pPr>
        <w:rPr>
          <w:rFonts w:ascii="Times New Roman" w:hAnsi="Times New Roman" w:cs="Times New Roman"/>
          <w:webHidden/>
          <w:color w:val="000000" w:themeColor="text1"/>
          <w:sz w:val="28"/>
          <w:szCs w:val="28"/>
        </w:rPr>
      </w:pPr>
      <w:r w:rsidRPr="00D20364">
        <w:rPr>
          <w:rFonts w:ascii="Times New Roman" w:hAnsi="Times New Roman" w:cs="Times New Roman"/>
          <w:color w:val="000000" w:themeColor="text1"/>
          <w:sz w:val="28"/>
          <w:szCs w:val="28"/>
        </w:rPr>
        <w:t>Tables 6: ISOLATES IDENTIFICATION</w:t>
      </w:r>
      <w:r w:rsidRPr="00D20364">
        <w:rPr>
          <w:rFonts w:ascii="Times New Roman" w:hAnsi="Times New Roman" w:cs="Times New Roman"/>
          <w:webHidden/>
          <w:color w:val="000000" w:themeColor="text1"/>
          <w:sz w:val="28"/>
          <w:szCs w:val="28"/>
        </w:rPr>
        <w:tab/>
        <w:t>…………………………………….</w:t>
      </w:r>
      <w:r w:rsidR="009C0A85">
        <w:rPr>
          <w:rFonts w:ascii="Times New Roman" w:hAnsi="Times New Roman" w:cs="Times New Roman"/>
          <w:webHidden/>
          <w:color w:val="000000" w:themeColor="text1"/>
          <w:sz w:val="28"/>
          <w:szCs w:val="28"/>
        </w:rPr>
        <w:t>72</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7: Proximate Analysis Results…………………………………………...</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78</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 xml:space="preserve">Table 8: </w:t>
      </w:r>
      <w:proofErr w:type="spellStart"/>
      <w:r w:rsidRPr="00D20364">
        <w:rPr>
          <w:rFonts w:ascii="Times New Roman" w:hAnsi="Times New Roman" w:cs="Times New Roman"/>
          <w:color w:val="000000" w:themeColor="text1"/>
          <w:sz w:val="28"/>
          <w:szCs w:val="28"/>
        </w:rPr>
        <w:t>Titratable</w:t>
      </w:r>
      <w:proofErr w:type="spellEnd"/>
      <w:r w:rsidRPr="00D20364">
        <w:rPr>
          <w:rFonts w:ascii="Times New Roman" w:hAnsi="Times New Roman" w:cs="Times New Roman"/>
          <w:color w:val="000000" w:themeColor="text1"/>
          <w:sz w:val="28"/>
          <w:szCs w:val="28"/>
        </w:rPr>
        <w:t xml:space="preserve"> Results……………………………………………………...</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79</w:t>
      </w:r>
    </w:p>
    <w:p w:rsidR="00527CC9" w:rsidRDefault="00527CC9" w:rsidP="00527CC9">
      <w:pPr>
        <w:rPr>
          <w:rFonts w:ascii="Times New Roman" w:hAnsi="Times New Roman" w:cs="Times New Roman"/>
          <w:b/>
          <w:color w:val="000000" w:themeColor="text1"/>
          <w:sz w:val="28"/>
          <w:szCs w:val="28"/>
        </w:rPr>
      </w:pPr>
    </w:p>
    <w:p w:rsidR="00527CC9" w:rsidRDefault="00527CC9" w:rsidP="00527CC9">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527CC9" w:rsidRDefault="00527CC9" w:rsidP="00527CC9">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LIST OF FIGURES</w:t>
      </w:r>
    </w:p>
    <w:p w:rsidR="00527CC9" w:rsidRPr="009C0A85" w:rsidRDefault="009C0A85" w:rsidP="00527CC9">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Fig.1</w:t>
      </w:r>
      <w:r>
        <w:rPr>
          <w:rFonts w:ascii="Times New Roman" w:eastAsia="Times New Roman" w:hAnsi="Times New Roman" w:cs="Times New Roman"/>
          <w:b/>
          <w:sz w:val="28"/>
          <w:szCs w:val="28"/>
        </w:rPr>
        <w:t>:  Bitter leaf</w:t>
      </w:r>
      <w:r>
        <w:rPr>
          <w:rFonts w:ascii="Times New Roman" w:eastAsia="Times New Roman" w:hAnsi="Times New Roman" w:cs="Times New Roman"/>
          <w:b/>
          <w:color w:val="000000" w:themeColor="text1"/>
          <w:sz w:val="28"/>
          <w:szCs w:val="28"/>
        </w:rPr>
        <w:t>……………………………………………………..………….. 2</w:t>
      </w:r>
    </w:p>
    <w:p w:rsidR="009C0A85" w:rsidRDefault="009C0A85" w:rsidP="009C0A85">
      <w:pPr>
        <w:pStyle w:val="NormalWeb"/>
        <w:spacing w:line="480" w:lineRule="auto"/>
        <w:jc w:val="both"/>
        <w:rPr>
          <w:b/>
          <w:sz w:val="28"/>
          <w:szCs w:val="28"/>
        </w:rPr>
      </w:pPr>
      <w:r w:rsidRPr="00F44DF6">
        <w:rPr>
          <w:b/>
          <w:sz w:val="28"/>
          <w:szCs w:val="28"/>
        </w:rPr>
        <w:t>Fig. 2:</w:t>
      </w:r>
      <w:r>
        <w:rPr>
          <w:b/>
          <w:sz w:val="28"/>
          <w:szCs w:val="28"/>
        </w:rPr>
        <w:t xml:space="preserve"> </w:t>
      </w:r>
      <w:r w:rsidRPr="00F44DF6">
        <w:rPr>
          <w:b/>
          <w:sz w:val="28"/>
          <w:szCs w:val="28"/>
        </w:rPr>
        <w:t xml:space="preserve">Wild bitter leaf and domesticated bitter leaf </w:t>
      </w:r>
      <w:r>
        <w:rPr>
          <w:b/>
          <w:sz w:val="28"/>
          <w:szCs w:val="28"/>
        </w:rPr>
        <w:t>………………………….4</w:t>
      </w:r>
    </w:p>
    <w:p w:rsidR="009C0A85" w:rsidRDefault="009C0A85" w:rsidP="009C0A85">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Fig.3</w:t>
      </w:r>
      <w:r>
        <w:rPr>
          <w:rFonts w:ascii="Times New Roman" w:eastAsia="Times New Roman" w:hAnsi="Times New Roman" w:cs="Times New Roman"/>
          <w:b/>
          <w:sz w:val="28"/>
          <w:szCs w:val="28"/>
        </w:rPr>
        <w:t xml:space="preserve"> </w:t>
      </w:r>
      <w:r w:rsidRPr="00F44DF6">
        <w:rPr>
          <w:rFonts w:ascii="Times New Roman" w:eastAsia="Times New Roman" w:hAnsi="Times New Roman" w:cs="Times New Roman"/>
          <w:b/>
          <w:sz w:val="28"/>
          <w:szCs w:val="28"/>
        </w:rPr>
        <w:t>Varieties of Sorghum (white, red, brown)</w:t>
      </w:r>
      <w:r>
        <w:rPr>
          <w:rFonts w:ascii="Times New Roman" w:eastAsia="Times New Roman" w:hAnsi="Times New Roman" w:cs="Times New Roman"/>
          <w:b/>
          <w:sz w:val="28"/>
          <w:szCs w:val="28"/>
        </w:rPr>
        <w:t>………………………………24</w:t>
      </w:r>
    </w:p>
    <w:p w:rsidR="009C0A85" w:rsidRDefault="009C0A85" w:rsidP="009C0A85">
      <w:pPr>
        <w:spacing w:before="100" w:beforeAutospacing="1" w:after="100" w:afterAutospacing="1"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Fig. 4: Preparation of </w:t>
      </w:r>
      <w:proofErr w:type="spellStart"/>
      <w:r>
        <w:rPr>
          <w:rFonts w:ascii="Times New Roman" w:eastAsia="Times New Roman" w:hAnsi="Times New Roman" w:cs="Times New Roman"/>
          <w:b/>
          <w:sz w:val="28"/>
          <w:szCs w:val="28"/>
        </w:rPr>
        <w:t>ogi</w:t>
      </w:r>
      <w:proofErr w:type="spellEnd"/>
      <w:r>
        <w:rPr>
          <w:rFonts w:ascii="Times New Roman" w:eastAsia="Times New Roman" w:hAnsi="Times New Roman" w:cs="Times New Roman"/>
          <w:b/>
          <w:sz w:val="28"/>
          <w:szCs w:val="28"/>
        </w:rPr>
        <w:t xml:space="preserve"> in a controlled environment……………………….36</w:t>
      </w:r>
    </w:p>
    <w:p w:rsidR="009C0A85" w:rsidRDefault="009C0A85" w:rsidP="009C0A85">
      <w:pPr>
        <w:spacing w:before="100" w:beforeAutospacing="1" w:after="100" w:afterAutospacing="1" w:line="48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Fig.5</w:t>
      </w:r>
      <w:proofErr w:type="gramStart"/>
      <w:r>
        <w:rPr>
          <w:rFonts w:ascii="Times New Roman" w:eastAsia="Times New Roman" w:hAnsi="Times New Roman" w:cs="Times New Roman"/>
          <w:b/>
          <w:sz w:val="28"/>
          <w:szCs w:val="28"/>
        </w:rPr>
        <w:t>:Traditional</w:t>
      </w:r>
      <w:proofErr w:type="gramEnd"/>
      <w:r>
        <w:rPr>
          <w:rFonts w:ascii="Times New Roman" w:eastAsia="Times New Roman" w:hAnsi="Times New Roman" w:cs="Times New Roman"/>
          <w:b/>
          <w:sz w:val="28"/>
          <w:szCs w:val="28"/>
        </w:rPr>
        <w:t xml:space="preserve"> preparation of </w:t>
      </w:r>
      <w:proofErr w:type="spellStart"/>
      <w:r>
        <w:rPr>
          <w:rFonts w:ascii="Times New Roman" w:eastAsia="Times New Roman" w:hAnsi="Times New Roman" w:cs="Times New Roman"/>
          <w:b/>
          <w:sz w:val="28"/>
          <w:szCs w:val="28"/>
        </w:rPr>
        <w:t>Ogi</w:t>
      </w:r>
      <w:proofErr w:type="spellEnd"/>
      <w:r>
        <w:rPr>
          <w:rFonts w:ascii="Times New Roman" w:eastAsia="Times New Roman" w:hAnsi="Times New Roman" w:cs="Times New Roman"/>
          <w:b/>
          <w:sz w:val="28"/>
          <w:szCs w:val="28"/>
        </w:rPr>
        <w:t xml:space="preserve"> ………………………………………….37</w:t>
      </w:r>
    </w:p>
    <w:p w:rsidR="009C0A85" w:rsidRPr="00F44DF6" w:rsidRDefault="009C0A85" w:rsidP="009C0A85">
      <w:pPr>
        <w:spacing w:before="100" w:beforeAutospacing="1" w:after="100" w:afterAutospacing="1" w:line="480" w:lineRule="auto"/>
        <w:jc w:val="both"/>
        <w:rPr>
          <w:rFonts w:ascii="Times New Roman" w:eastAsia="Times New Roman" w:hAnsi="Times New Roman" w:cs="Times New Roman"/>
          <w:b/>
          <w:sz w:val="28"/>
          <w:szCs w:val="28"/>
        </w:rPr>
      </w:pPr>
    </w:p>
    <w:p w:rsidR="009C0A85" w:rsidRPr="00F44DF6" w:rsidRDefault="009C0A85" w:rsidP="009C0A85">
      <w:pPr>
        <w:pStyle w:val="NormalWeb"/>
        <w:spacing w:line="480" w:lineRule="auto"/>
        <w:jc w:val="both"/>
        <w:rPr>
          <w:b/>
          <w:sz w:val="28"/>
          <w:szCs w:val="28"/>
        </w:rPr>
      </w:pPr>
    </w:p>
    <w:p w:rsidR="009C0A85" w:rsidRDefault="009C0A85">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rsidR="00527CC9" w:rsidRDefault="009C0A85" w:rsidP="009C0A85">
      <w:pPr>
        <w:spacing w:before="100" w:beforeAutospacing="1" w:after="100" w:afterAutospacing="1" w:line="24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ABSTRACT</w:t>
      </w:r>
    </w:p>
    <w:p w:rsidR="009C0A85" w:rsidRDefault="009C0A85" w:rsidP="009C0A85">
      <w:pPr>
        <w:spacing w:before="100" w:beforeAutospacing="1" w:after="100" w:afterAutospacing="1" w:line="480" w:lineRule="auto"/>
        <w:jc w:val="both"/>
        <w:rPr>
          <w:rFonts w:ascii="Times New Roman" w:eastAsia="Times New Roman" w:hAnsi="Times New Roman" w:cs="Times New Roman"/>
          <w:color w:val="000000" w:themeColor="text1"/>
          <w:sz w:val="28"/>
          <w:szCs w:val="28"/>
        </w:rPr>
        <w:sectPr w:rsidR="009C0A85" w:rsidSect="009C0A85">
          <w:footerReference w:type="default" r:id="rId10"/>
          <w:pgSz w:w="12240" w:h="15840"/>
          <w:pgMar w:top="1440" w:right="1440" w:bottom="1440" w:left="1440" w:header="708" w:footer="708" w:gutter="0"/>
          <w:pgNumType w:fmt="lowerRoman" w:start="1"/>
          <w:cols w:space="708"/>
          <w:docGrid w:linePitch="360"/>
        </w:sectPr>
      </w:pPr>
      <w:r w:rsidRPr="009C0A85">
        <w:rPr>
          <w:rFonts w:ascii="Times New Roman" w:eastAsia="Times New Roman" w:hAnsi="Times New Roman" w:cs="Times New Roman"/>
          <w:color w:val="000000" w:themeColor="text1"/>
          <w:sz w:val="28"/>
          <w:szCs w:val="28"/>
        </w:rPr>
        <w:t>This study investigated the effects of incorporating bitter leaf (</w:t>
      </w:r>
      <w:proofErr w:type="spellStart"/>
      <w:r w:rsidRPr="009C0A85">
        <w:rPr>
          <w:rFonts w:ascii="Times New Roman" w:eastAsia="Times New Roman" w:hAnsi="Times New Roman" w:cs="Times New Roman"/>
          <w:i/>
          <w:iCs/>
          <w:color w:val="000000" w:themeColor="text1"/>
          <w:sz w:val="28"/>
          <w:szCs w:val="28"/>
        </w:rPr>
        <w:t>Vernonia</w:t>
      </w:r>
      <w:proofErr w:type="spellEnd"/>
      <w:r w:rsidRPr="009C0A85">
        <w:rPr>
          <w:rFonts w:ascii="Times New Roman" w:eastAsia="Times New Roman" w:hAnsi="Times New Roman" w:cs="Times New Roman"/>
          <w:i/>
          <w:iCs/>
          <w:color w:val="000000" w:themeColor="text1"/>
          <w:sz w:val="28"/>
          <w:szCs w:val="28"/>
        </w:rPr>
        <w:t xml:space="preserve"> </w:t>
      </w:r>
      <w:proofErr w:type="spellStart"/>
      <w:r w:rsidRPr="009C0A85">
        <w:rPr>
          <w:rFonts w:ascii="Times New Roman" w:eastAsia="Times New Roman" w:hAnsi="Times New Roman" w:cs="Times New Roman"/>
          <w:i/>
          <w:iCs/>
          <w:color w:val="000000" w:themeColor="text1"/>
          <w:sz w:val="28"/>
          <w:szCs w:val="28"/>
        </w:rPr>
        <w:t>amygdalina</w:t>
      </w:r>
      <w:proofErr w:type="spellEnd"/>
      <w:r w:rsidRPr="009C0A85">
        <w:rPr>
          <w:rFonts w:ascii="Times New Roman" w:eastAsia="Times New Roman" w:hAnsi="Times New Roman" w:cs="Times New Roman"/>
          <w:color w:val="000000" w:themeColor="text1"/>
          <w:sz w:val="28"/>
          <w:szCs w:val="28"/>
        </w:rPr>
        <w:t xml:space="preserve">) into </w:t>
      </w:r>
      <w:proofErr w:type="spellStart"/>
      <w:r w:rsidRPr="009C0A85">
        <w:rPr>
          <w:rFonts w:ascii="Times New Roman" w:eastAsia="Times New Roman" w:hAnsi="Times New Roman" w:cs="Times New Roman"/>
          <w:color w:val="000000" w:themeColor="text1"/>
          <w:sz w:val="28"/>
          <w:szCs w:val="28"/>
        </w:rPr>
        <w:t>ogi</w:t>
      </w:r>
      <w:proofErr w:type="spellEnd"/>
      <w:r w:rsidRPr="009C0A85">
        <w:rPr>
          <w:rFonts w:ascii="Times New Roman" w:eastAsia="Times New Roman" w:hAnsi="Times New Roman" w:cs="Times New Roman"/>
          <w:color w:val="000000" w:themeColor="text1"/>
          <w:sz w:val="28"/>
          <w:szCs w:val="28"/>
        </w:rPr>
        <w:t xml:space="preserve"> on its microbial load, sensory properties, and nutritional composition over a 28-day storage period. Three fortified samples (BLC1-, BLC2-, BLC3-) and two control samples (using normal water and distilled water) were monitored at 7, 14, and 28 days. Results showed that the bitter leaf-fortified </w:t>
      </w:r>
      <w:proofErr w:type="spellStart"/>
      <w:r w:rsidRPr="009C0A85">
        <w:rPr>
          <w:rFonts w:ascii="Times New Roman" w:eastAsia="Times New Roman" w:hAnsi="Times New Roman" w:cs="Times New Roman"/>
          <w:color w:val="000000" w:themeColor="text1"/>
          <w:sz w:val="28"/>
          <w:szCs w:val="28"/>
        </w:rPr>
        <w:t>ogi</w:t>
      </w:r>
      <w:proofErr w:type="spellEnd"/>
      <w:r w:rsidRPr="009C0A85">
        <w:rPr>
          <w:rFonts w:ascii="Times New Roman" w:eastAsia="Times New Roman" w:hAnsi="Times New Roman" w:cs="Times New Roman"/>
          <w:color w:val="000000" w:themeColor="text1"/>
          <w:sz w:val="28"/>
          <w:szCs w:val="28"/>
        </w:rPr>
        <w:t xml:space="preserve"> exhibited significantly lower microbial counts, with some media showing no growth, indicating the antimicrobial potential of </w:t>
      </w:r>
      <w:r w:rsidRPr="009C0A85">
        <w:rPr>
          <w:rFonts w:ascii="Times New Roman" w:eastAsia="Times New Roman" w:hAnsi="Times New Roman" w:cs="Times New Roman"/>
          <w:i/>
          <w:iCs/>
          <w:color w:val="000000" w:themeColor="text1"/>
          <w:sz w:val="28"/>
          <w:szCs w:val="28"/>
        </w:rPr>
        <w:t xml:space="preserve">V. </w:t>
      </w:r>
      <w:proofErr w:type="spellStart"/>
      <w:r w:rsidRPr="009C0A85">
        <w:rPr>
          <w:rFonts w:ascii="Times New Roman" w:eastAsia="Times New Roman" w:hAnsi="Times New Roman" w:cs="Times New Roman"/>
          <w:i/>
          <w:iCs/>
          <w:color w:val="000000" w:themeColor="text1"/>
          <w:sz w:val="28"/>
          <w:szCs w:val="28"/>
        </w:rPr>
        <w:t>amygdalina</w:t>
      </w:r>
      <w:proofErr w:type="spellEnd"/>
      <w:r w:rsidRPr="009C0A85">
        <w:rPr>
          <w:rFonts w:ascii="Times New Roman" w:eastAsia="Times New Roman" w:hAnsi="Times New Roman" w:cs="Times New Roman"/>
          <w:color w:val="000000" w:themeColor="text1"/>
          <w:sz w:val="28"/>
          <w:szCs w:val="28"/>
        </w:rPr>
        <w:t xml:space="preserve">. Sensory evaluation revealed improved acceptability in terms of taste, </w:t>
      </w:r>
      <w:proofErr w:type="spellStart"/>
      <w:r w:rsidRPr="009C0A85">
        <w:rPr>
          <w:rFonts w:ascii="Times New Roman" w:eastAsia="Times New Roman" w:hAnsi="Times New Roman" w:cs="Times New Roman"/>
          <w:color w:val="000000" w:themeColor="text1"/>
          <w:sz w:val="28"/>
          <w:szCs w:val="28"/>
        </w:rPr>
        <w:t>odour</w:t>
      </w:r>
      <w:proofErr w:type="spellEnd"/>
      <w:r w:rsidRPr="009C0A85">
        <w:rPr>
          <w:rFonts w:ascii="Times New Roman" w:eastAsia="Times New Roman" w:hAnsi="Times New Roman" w:cs="Times New Roman"/>
          <w:color w:val="000000" w:themeColor="text1"/>
          <w:sz w:val="28"/>
          <w:szCs w:val="28"/>
        </w:rPr>
        <w:t xml:space="preserve">, appearance, and general preference, particularly in BLC3-. Nutritional analysis indicated higher crude protein and lower moisture content in the fortified samples, suggesting better nutritional quality and shelf stability. </w:t>
      </w:r>
      <w:proofErr w:type="spellStart"/>
      <w:r w:rsidRPr="009C0A85">
        <w:rPr>
          <w:rFonts w:ascii="Times New Roman" w:eastAsia="Times New Roman" w:hAnsi="Times New Roman" w:cs="Times New Roman"/>
          <w:color w:val="000000" w:themeColor="text1"/>
          <w:sz w:val="28"/>
          <w:szCs w:val="28"/>
        </w:rPr>
        <w:t>Titratable</w:t>
      </w:r>
      <w:proofErr w:type="spellEnd"/>
      <w:r w:rsidRPr="009C0A85">
        <w:rPr>
          <w:rFonts w:ascii="Times New Roman" w:eastAsia="Times New Roman" w:hAnsi="Times New Roman" w:cs="Times New Roman"/>
          <w:color w:val="000000" w:themeColor="text1"/>
          <w:sz w:val="28"/>
          <w:szCs w:val="28"/>
        </w:rPr>
        <w:t xml:space="preserve"> acidity measurements showed that the test samples had a more controlled fermentation profile compared to controls. Beneficial microbes such as </w:t>
      </w:r>
      <w:r w:rsidRPr="009C0A85">
        <w:rPr>
          <w:rFonts w:ascii="Times New Roman" w:eastAsia="Times New Roman" w:hAnsi="Times New Roman" w:cs="Times New Roman"/>
          <w:i/>
          <w:iCs/>
          <w:color w:val="000000" w:themeColor="text1"/>
          <w:sz w:val="28"/>
          <w:szCs w:val="28"/>
        </w:rPr>
        <w:t>Lactobacillus</w:t>
      </w:r>
      <w:r w:rsidRPr="009C0A85">
        <w:rPr>
          <w:rFonts w:ascii="Times New Roman" w:eastAsia="Times New Roman" w:hAnsi="Times New Roman" w:cs="Times New Roman"/>
          <w:color w:val="000000" w:themeColor="text1"/>
          <w:sz w:val="28"/>
          <w:szCs w:val="28"/>
        </w:rPr>
        <w:t xml:space="preserve"> spp. were isolated from test samples, while spoilage organisms like </w:t>
      </w:r>
      <w:r w:rsidRPr="009C0A85">
        <w:rPr>
          <w:rFonts w:ascii="Times New Roman" w:eastAsia="Times New Roman" w:hAnsi="Times New Roman" w:cs="Times New Roman"/>
          <w:i/>
          <w:iCs/>
          <w:color w:val="000000" w:themeColor="text1"/>
          <w:sz w:val="28"/>
          <w:szCs w:val="28"/>
        </w:rPr>
        <w:t xml:space="preserve">Staphylococcus </w:t>
      </w:r>
      <w:proofErr w:type="spellStart"/>
      <w:r w:rsidRPr="009C0A85">
        <w:rPr>
          <w:rFonts w:ascii="Times New Roman" w:eastAsia="Times New Roman" w:hAnsi="Times New Roman" w:cs="Times New Roman"/>
          <w:i/>
          <w:iCs/>
          <w:color w:val="000000" w:themeColor="text1"/>
          <w:sz w:val="28"/>
          <w:szCs w:val="28"/>
        </w:rPr>
        <w:t>aureus</w:t>
      </w:r>
      <w:proofErr w:type="spellEnd"/>
      <w:r w:rsidRPr="009C0A85">
        <w:rPr>
          <w:rFonts w:ascii="Times New Roman" w:eastAsia="Times New Roman" w:hAnsi="Times New Roman" w:cs="Times New Roman"/>
          <w:color w:val="000000" w:themeColor="text1"/>
          <w:sz w:val="28"/>
          <w:szCs w:val="28"/>
        </w:rPr>
        <w:t xml:space="preserve"> and </w:t>
      </w:r>
      <w:r w:rsidRPr="009C0A85">
        <w:rPr>
          <w:rFonts w:ascii="Times New Roman" w:eastAsia="Times New Roman" w:hAnsi="Times New Roman" w:cs="Times New Roman"/>
          <w:i/>
          <w:iCs/>
          <w:color w:val="000000" w:themeColor="text1"/>
          <w:sz w:val="28"/>
          <w:szCs w:val="28"/>
        </w:rPr>
        <w:t xml:space="preserve">Pseudomonas </w:t>
      </w:r>
      <w:proofErr w:type="spellStart"/>
      <w:r w:rsidRPr="009C0A85">
        <w:rPr>
          <w:rFonts w:ascii="Times New Roman" w:eastAsia="Times New Roman" w:hAnsi="Times New Roman" w:cs="Times New Roman"/>
          <w:i/>
          <w:iCs/>
          <w:color w:val="000000" w:themeColor="text1"/>
          <w:sz w:val="28"/>
          <w:szCs w:val="28"/>
        </w:rPr>
        <w:t>aeruginosa</w:t>
      </w:r>
      <w:proofErr w:type="spellEnd"/>
      <w:r w:rsidRPr="009C0A85">
        <w:rPr>
          <w:rFonts w:ascii="Times New Roman" w:eastAsia="Times New Roman" w:hAnsi="Times New Roman" w:cs="Times New Roman"/>
          <w:color w:val="000000" w:themeColor="text1"/>
          <w:sz w:val="28"/>
          <w:szCs w:val="28"/>
        </w:rPr>
        <w:t xml:space="preserve"> were found in controls. Fungal isolates like </w:t>
      </w:r>
      <w:proofErr w:type="spellStart"/>
      <w:r w:rsidRPr="009C0A85">
        <w:rPr>
          <w:rFonts w:ascii="Times New Roman" w:eastAsia="Times New Roman" w:hAnsi="Times New Roman" w:cs="Times New Roman"/>
          <w:i/>
          <w:iCs/>
          <w:color w:val="000000" w:themeColor="text1"/>
          <w:sz w:val="28"/>
          <w:szCs w:val="28"/>
        </w:rPr>
        <w:t>Aspergillus</w:t>
      </w:r>
      <w:proofErr w:type="spellEnd"/>
      <w:r w:rsidRPr="009C0A85">
        <w:rPr>
          <w:rFonts w:ascii="Times New Roman" w:eastAsia="Times New Roman" w:hAnsi="Times New Roman" w:cs="Times New Roman"/>
          <w:i/>
          <w:iCs/>
          <w:color w:val="000000" w:themeColor="text1"/>
          <w:sz w:val="28"/>
          <w:szCs w:val="28"/>
        </w:rPr>
        <w:t xml:space="preserve"> </w:t>
      </w:r>
      <w:proofErr w:type="spellStart"/>
      <w:proofErr w:type="gramStart"/>
      <w:r w:rsidRPr="009C0A85">
        <w:rPr>
          <w:rFonts w:ascii="Times New Roman" w:eastAsia="Times New Roman" w:hAnsi="Times New Roman" w:cs="Times New Roman"/>
          <w:i/>
          <w:iCs/>
          <w:color w:val="000000" w:themeColor="text1"/>
          <w:sz w:val="28"/>
          <w:szCs w:val="28"/>
        </w:rPr>
        <w:t>niger</w:t>
      </w:r>
      <w:proofErr w:type="spellEnd"/>
      <w:proofErr w:type="gramEnd"/>
      <w:r w:rsidRPr="009C0A85">
        <w:rPr>
          <w:rFonts w:ascii="Times New Roman" w:eastAsia="Times New Roman" w:hAnsi="Times New Roman" w:cs="Times New Roman"/>
          <w:color w:val="000000" w:themeColor="text1"/>
          <w:sz w:val="28"/>
          <w:szCs w:val="28"/>
        </w:rPr>
        <w:t xml:space="preserve"> and </w:t>
      </w:r>
      <w:r w:rsidRPr="009C0A85">
        <w:rPr>
          <w:rFonts w:ascii="Times New Roman" w:eastAsia="Times New Roman" w:hAnsi="Times New Roman" w:cs="Times New Roman"/>
          <w:i/>
          <w:iCs/>
          <w:color w:val="000000" w:themeColor="text1"/>
          <w:sz w:val="28"/>
          <w:szCs w:val="28"/>
        </w:rPr>
        <w:t xml:space="preserve">Candida </w:t>
      </w:r>
      <w:proofErr w:type="spellStart"/>
      <w:r w:rsidRPr="009C0A85">
        <w:rPr>
          <w:rFonts w:ascii="Times New Roman" w:eastAsia="Times New Roman" w:hAnsi="Times New Roman" w:cs="Times New Roman"/>
          <w:i/>
          <w:iCs/>
          <w:color w:val="000000" w:themeColor="text1"/>
          <w:sz w:val="28"/>
          <w:szCs w:val="28"/>
        </w:rPr>
        <w:t>krusei</w:t>
      </w:r>
      <w:proofErr w:type="spellEnd"/>
      <w:r w:rsidRPr="009C0A85">
        <w:rPr>
          <w:rFonts w:ascii="Times New Roman" w:eastAsia="Times New Roman" w:hAnsi="Times New Roman" w:cs="Times New Roman"/>
          <w:color w:val="000000" w:themeColor="text1"/>
          <w:sz w:val="28"/>
          <w:szCs w:val="28"/>
        </w:rPr>
        <w:t xml:space="preserve"> were more prevalent in control samples. These findings support the potential of bitter leaf as a natural preservative and nutritional enhancer in traditional fermented foods like </w:t>
      </w:r>
      <w:proofErr w:type="spellStart"/>
      <w:r w:rsidRPr="009C0A85">
        <w:rPr>
          <w:rFonts w:ascii="Times New Roman" w:eastAsia="Times New Roman" w:hAnsi="Times New Roman" w:cs="Times New Roman"/>
          <w:color w:val="000000" w:themeColor="text1"/>
          <w:sz w:val="28"/>
          <w:szCs w:val="28"/>
        </w:rPr>
        <w:t>ogi</w:t>
      </w:r>
      <w:proofErr w:type="spellEnd"/>
      <w:r w:rsidRPr="009C0A85">
        <w:rPr>
          <w:rFonts w:ascii="Times New Roman" w:eastAsia="Times New Roman" w:hAnsi="Times New Roman" w:cs="Times New Roman"/>
          <w:color w:val="000000" w:themeColor="text1"/>
          <w:sz w:val="28"/>
          <w:szCs w:val="28"/>
        </w:rPr>
        <w:t>.</w:t>
      </w:r>
    </w:p>
    <w:p w:rsidR="00AA6098" w:rsidRPr="00F44DF6" w:rsidRDefault="00AA6098" w:rsidP="009C0A85">
      <w:pPr>
        <w:jc w:val="center"/>
        <w:rPr>
          <w:rFonts w:ascii="Times New Roman" w:hAnsi="Times New Roman" w:cs="Times New Roman"/>
          <w:b/>
          <w:sz w:val="28"/>
          <w:szCs w:val="28"/>
        </w:rPr>
      </w:pPr>
      <w:bookmarkStart w:id="1" w:name="_Toc203047642"/>
      <w:r w:rsidRPr="00F44DF6">
        <w:rPr>
          <w:rFonts w:ascii="Times New Roman" w:hAnsi="Times New Roman" w:cs="Times New Roman"/>
          <w:b/>
          <w:sz w:val="28"/>
          <w:szCs w:val="28"/>
        </w:rPr>
        <w:lastRenderedPageBreak/>
        <w:t>CHAPTER ONE</w:t>
      </w:r>
      <w:bookmarkEnd w:id="1"/>
    </w:p>
    <w:p w:rsidR="00AA6098" w:rsidRPr="00F44DF6" w:rsidRDefault="00AB04FC" w:rsidP="00F44DF6">
      <w:pPr>
        <w:pStyle w:val="Heading1"/>
        <w:spacing w:line="480" w:lineRule="auto"/>
        <w:rPr>
          <w:rFonts w:ascii="Times New Roman" w:hAnsi="Times New Roman" w:cs="Times New Roman"/>
          <w:b/>
          <w:color w:val="auto"/>
          <w:sz w:val="28"/>
          <w:szCs w:val="28"/>
        </w:rPr>
      </w:pPr>
      <w:r w:rsidRPr="00F44DF6">
        <w:rPr>
          <w:rFonts w:ascii="Times New Roman" w:hAnsi="Times New Roman" w:cs="Times New Roman"/>
          <w:b/>
          <w:color w:val="auto"/>
          <w:sz w:val="28"/>
          <w:szCs w:val="28"/>
        </w:rPr>
        <w:t xml:space="preserve"> </w:t>
      </w:r>
      <w:bookmarkStart w:id="2" w:name="_Toc203047643"/>
      <w:r w:rsidR="00527CC9" w:rsidRPr="00F44DF6">
        <w:rPr>
          <w:rFonts w:ascii="Times New Roman" w:hAnsi="Times New Roman" w:cs="Times New Roman"/>
          <w:b/>
          <w:color w:val="auto"/>
          <w:sz w:val="28"/>
          <w:szCs w:val="28"/>
        </w:rPr>
        <w:t xml:space="preserve">1.0 </w:t>
      </w:r>
      <w:r w:rsidR="00AA6098" w:rsidRPr="00F44DF6">
        <w:rPr>
          <w:rFonts w:ascii="Times New Roman" w:hAnsi="Times New Roman" w:cs="Times New Roman"/>
          <w:b/>
          <w:color w:val="auto"/>
          <w:sz w:val="28"/>
          <w:szCs w:val="28"/>
        </w:rPr>
        <w:t xml:space="preserve">INTRODUCTION </w:t>
      </w:r>
      <w:r w:rsidR="006778C2" w:rsidRPr="00F44DF6">
        <w:rPr>
          <w:rFonts w:ascii="Times New Roman" w:hAnsi="Times New Roman" w:cs="Times New Roman"/>
          <w:b/>
          <w:color w:val="auto"/>
          <w:sz w:val="28"/>
          <w:szCs w:val="28"/>
        </w:rPr>
        <w:t>AND LITERATURE REVIEW</w:t>
      </w:r>
      <w:bookmarkEnd w:id="2"/>
    </w:p>
    <w:p w:rsidR="004F43F0" w:rsidRPr="00F44DF6" w:rsidRDefault="00EC360A" w:rsidP="00F44DF6">
      <w:pPr>
        <w:spacing w:line="480" w:lineRule="auto"/>
        <w:jc w:val="both"/>
        <w:rPr>
          <w:rFonts w:ascii="Times New Roman" w:hAnsi="Times New Roman" w:cs="Times New Roman"/>
          <w:b/>
          <w:sz w:val="28"/>
          <w:szCs w:val="28"/>
        </w:rPr>
      </w:pPr>
      <w:r w:rsidRPr="00F44DF6">
        <w:rPr>
          <w:rFonts w:ascii="Times New Roman" w:hAnsi="Times New Roman" w:cs="Times New Roman"/>
          <w:b/>
          <w:sz w:val="28"/>
          <w:szCs w:val="28"/>
        </w:rPr>
        <w:t>Taxonomy and Description of Bitter leaf</w:t>
      </w:r>
    </w:p>
    <w:p w:rsidR="00AA6098" w:rsidRPr="00F44DF6" w:rsidRDefault="00AA609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Bitter leaf is commonly known by its scientific name, </w:t>
      </w:r>
      <w:proofErr w:type="spellStart"/>
      <w:r w:rsidRPr="00F44DF6">
        <w:rPr>
          <w:rFonts w:ascii="Times New Roman" w:eastAsia="Times New Roman" w:hAnsi="Times New Roman" w:cs="Times New Roman"/>
          <w:bCs/>
          <w:i/>
          <w:iCs/>
          <w:sz w:val="28"/>
          <w:szCs w:val="28"/>
        </w:rPr>
        <w:t>Vernonia</w:t>
      </w:r>
      <w:proofErr w:type="spellEnd"/>
      <w:r w:rsidRPr="00F44DF6">
        <w:rPr>
          <w:rFonts w:ascii="Times New Roman" w:eastAsia="Times New Roman" w:hAnsi="Times New Roman" w:cs="Times New Roman"/>
          <w:bCs/>
          <w:i/>
          <w:iCs/>
          <w:sz w:val="28"/>
          <w:szCs w:val="28"/>
        </w:rPr>
        <w:t xml:space="preserve"> </w:t>
      </w:r>
      <w:proofErr w:type="spellStart"/>
      <w:r w:rsidRPr="00F44DF6">
        <w:rPr>
          <w:rFonts w:ascii="Times New Roman" w:eastAsia="Times New Roman" w:hAnsi="Times New Roman" w:cs="Times New Roman"/>
          <w:bCs/>
          <w:i/>
          <w:iCs/>
          <w:sz w:val="28"/>
          <w:szCs w:val="28"/>
        </w:rPr>
        <w:t>amygdalina</w:t>
      </w:r>
      <w:proofErr w:type="spellEnd"/>
      <w:r w:rsidRPr="00F44DF6">
        <w:rPr>
          <w:rFonts w:ascii="Times New Roman" w:eastAsia="Times New Roman" w:hAnsi="Times New Roman" w:cs="Times New Roman"/>
          <w:sz w:val="28"/>
          <w:szCs w:val="28"/>
        </w:rPr>
        <w:t xml:space="preserve">, a member of the </w:t>
      </w:r>
      <w:proofErr w:type="spellStart"/>
      <w:r w:rsidRPr="00F44DF6">
        <w:rPr>
          <w:rFonts w:ascii="Times New Roman" w:eastAsia="Times New Roman" w:hAnsi="Times New Roman" w:cs="Times New Roman"/>
          <w:sz w:val="28"/>
          <w:szCs w:val="28"/>
        </w:rPr>
        <w:t>Asteraceae</w:t>
      </w:r>
      <w:proofErr w:type="spellEnd"/>
      <w:r w:rsidRPr="00F44DF6">
        <w:rPr>
          <w:rFonts w:ascii="Times New Roman" w:eastAsia="Times New Roman" w:hAnsi="Times New Roman" w:cs="Times New Roman"/>
          <w:sz w:val="28"/>
          <w:szCs w:val="28"/>
        </w:rPr>
        <w:t xml:space="preserve"> family. This plant is widely distributed in tropical Africa and is well recognized for its characteristic bitter taste and broad </w:t>
      </w:r>
      <w:proofErr w:type="spellStart"/>
      <w:r w:rsidRPr="00F44DF6">
        <w:rPr>
          <w:rFonts w:ascii="Times New Roman" w:eastAsia="Times New Roman" w:hAnsi="Times New Roman" w:cs="Times New Roman"/>
          <w:sz w:val="28"/>
          <w:szCs w:val="28"/>
        </w:rPr>
        <w:t>ethnobotanical</w:t>
      </w:r>
      <w:proofErr w:type="spellEnd"/>
      <w:r w:rsidRPr="00F44DF6">
        <w:rPr>
          <w:rFonts w:ascii="Times New Roman" w:eastAsia="Times New Roman" w:hAnsi="Times New Roman" w:cs="Times New Roman"/>
          <w:sz w:val="28"/>
          <w:szCs w:val="28"/>
        </w:rPr>
        <w:t xml:space="preserve"> applications. The genus </w:t>
      </w:r>
      <w:proofErr w:type="spellStart"/>
      <w:r w:rsidRPr="00F44DF6">
        <w:rPr>
          <w:rFonts w:ascii="Times New Roman" w:eastAsia="Times New Roman" w:hAnsi="Times New Roman" w:cs="Times New Roman"/>
          <w:i/>
          <w:iCs/>
          <w:sz w:val="28"/>
          <w:szCs w:val="28"/>
        </w:rPr>
        <w:t>Vernonia</w:t>
      </w:r>
      <w:proofErr w:type="spellEnd"/>
      <w:r w:rsidRPr="00F44DF6">
        <w:rPr>
          <w:rFonts w:ascii="Times New Roman" w:eastAsia="Times New Roman" w:hAnsi="Times New Roman" w:cs="Times New Roman"/>
          <w:sz w:val="28"/>
          <w:szCs w:val="28"/>
        </w:rPr>
        <w:t xml:space="preserve"> comprises over 1,000 species, but </w:t>
      </w:r>
      <w:r w:rsidRPr="00F44DF6">
        <w:rPr>
          <w:rFonts w:ascii="Times New Roman" w:eastAsia="Times New Roman" w:hAnsi="Times New Roman" w:cs="Times New Roman"/>
          <w:i/>
          <w:iCs/>
          <w:sz w:val="28"/>
          <w:szCs w:val="28"/>
        </w:rPr>
        <w:t xml:space="preserve">V. </w:t>
      </w:r>
      <w:proofErr w:type="spellStart"/>
      <w:r w:rsidRPr="00F44DF6">
        <w:rPr>
          <w:rFonts w:ascii="Times New Roman" w:eastAsia="Times New Roman" w:hAnsi="Times New Roman" w:cs="Times New Roman"/>
          <w:i/>
          <w:iCs/>
          <w:sz w:val="28"/>
          <w:szCs w:val="28"/>
        </w:rPr>
        <w:t>amygdalina</w:t>
      </w:r>
      <w:proofErr w:type="spellEnd"/>
      <w:r w:rsidRPr="00F44DF6">
        <w:rPr>
          <w:rFonts w:ascii="Times New Roman" w:eastAsia="Times New Roman" w:hAnsi="Times New Roman" w:cs="Times New Roman"/>
          <w:sz w:val="28"/>
          <w:szCs w:val="28"/>
        </w:rPr>
        <w:t xml:space="preserve"> is the most extensively studied in terms of medicinal, nutritional, and industrial applications (</w:t>
      </w:r>
      <w:proofErr w:type="spellStart"/>
      <w:r w:rsidRPr="00F44DF6">
        <w:rPr>
          <w:rFonts w:ascii="Times New Roman" w:eastAsia="Times New Roman" w:hAnsi="Times New Roman" w:cs="Times New Roman"/>
          <w:sz w:val="28"/>
          <w:szCs w:val="28"/>
        </w:rPr>
        <w:t>Omoregie</w:t>
      </w:r>
      <w:proofErr w:type="spellEnd"/>
      <w:r w:rsidRPr="00F44DF6">
        <w:rPr>
          <w:rFonts w:ascii="Times New Roman" w:eastAsia="Times New Roman" w:hAnsi="Times New Roman" w:cs="Times New Roman"/>
          <w:sz w:val="28"/>
          <w:szCs w:val="28"/>
        </w:rPr>
        <w:t xml:space="preserve"> &amp; </w:t>
      </w:r>
      <w:proofErr w:type="spellStart"/>
      <w:r w:rsidRPr="00F44DF6">
        <w:rPr>
          <w:rFonts w:ascii="Times New Roman" w:eastAsia="Times New Roman" w:hAnsi="Times New Roman" w:cs="Times New Roman"/>
          <w:sz w:val="28"/>
          <w:szCs w:val="28"/>
        </w:rPr>
        <w:t>Folashade</w:t>
      </w:r>
      <w:proofErr w:type="spellEnd"/>
      <w:r w:rsidRPr="00F44DF6">
        <w:rPr>
          <w:rFonts w:ascii="Times New Roman" w:eastAsia="Times New Roman" w:hAnsi="Times New Roman" w:cs="Times New Roman"/>
          <w:sz w:val="28"/>
          <w:szCs w:val="28"/>
        </w:rPr>
        <w:t xml:space="preserve">, 2020). It is a perennial shrub or small tree that can grow up to 3 meters in height, distinguished by its rough bark and ovate leaves. </w:t>
      </w:r>
      <w:r w:rsidRPr="00F44DF6">
        <w:rPr>
          <w:rFonts w:ascii="Times New Roman" w:eastAsia="Times New Roman" w:hAnsi="Times New Roman" w:cs="Times New Roman"/>
          <w:i/>
          <w:iCs/>
          <w:sz w:val="28"/>
          <w:szCs w:val="28"/>
        </w:rPr>
        <w:t xml:space="preserve">V. </w:t>
      </w:r>
      <w:proofErr w:type="spellStart"/>
      <w:r w:rsidRPr="00F44DF6">
        <w:rPr>
          <w:rFonts w:ascii="Times New Roman" w:eastAsia="Times New Roman" w:hAnsi="Times New Roman" w:cs="Times New Roman"/>
          <w:i/>
          <w:iCs/>
          <w:sz w:val="28"/>
          <w:szCs w:val="28"/>
        </w:rPr>
        <w:t>amygdalina</w:t>
      </w:r>
      <w:proofErr w:type="spellEnd"/>
      <w:r w:rsidRPr="00F44DF6">
        <w:rPr>
          <w:rFonts w:ascii="Times New Roman" w:eastAsia="Times New Roman" w:hAnsi="Times New Roman" w:cs="Times New Roman"/>
          <w:sz w:val="28"/>
          <w:szCs w:val="28"/>
        </w:rPr>
        <w:t xml:space="preserve"> is a non-aromatic plant and does not have the typical fragrance of culinary herbs, but its chemical profile compensates for its distinct bitterness. </w:t>
      </w:r>
    </w:p>
    <w:p w:rsidR="00EC360A" w:rsidRPr="00F44DF6" w:rsidRDefault="00EC360A" w:rsidP="00AB04FC">
      <w:pPr>
        <w:spacing w:before="100" w:beforeAutospacing="1" w:after="100" w:afterAutospacing="1" w:line="480" w:lineRule="auto"/>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Vernonia</w:t>
      </w:r>
      <w:proofErr w:type="spell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amygdalina</w:t>
      </w:r>
      <w:proofErr w:type="spellEnd"/>
      <w:r w:rsidRPr="00F44DF6">
        <w:rPr>
          <w:rFonts w:ascii="Times New Roman" w:eastAsia="Times New Roman" w:hAnsi="Times New Roman" w:cs="Times New Roman"/>
          <w:sz w:val="28"/>
          <w:szCs w:val="28"/>
        </w:rPr>
        <w:t xml:space="preserve">, widely recognized in African traditional medicine, has undergone taxonomic revisions and is now firmly classified under the </w:t>
      </w:r>
      <w:proofErr w:type="spellStart"/>
      <w:r w:rsidRPr="00F44DF6">
        <w:rPr>
          <w:rFonts w:ascii="Times New Roman" w:eastAsia="Times New Roman" w:hAnsi="Times New Roman" w:cs="Times New Roman"/>
          <w:sz w:val="28"/>
          <w:szCs w:val="28"/>
        </w:rPr>
        <w:t>Asteraceae</w:t>
      </w:r>
      <w:proofErr w:type="spellEnd"/>
      <w:r w:rsidRPr="00F44DF6">
        <w:rPr>
          <w:rFonts w:ascii="Times New Roman" w:eastAsia="Times New Roman" w:hAnsi="Times New Roman" w:cs="Times New Roman"/>
          <w:sz w:val="28"/>
          <w:szCs w:val="28"/>
        </w:rPr>
        <w:t xml:space="preserve"> family, supported by molecular tools like DNA barcoding (</w:t>
      </w:r>
      <w:proofErr w:type="spellStart"/>
      <w:r w:rsidRPr="00F44DF6">
        <w:rPr>
          <w:rFonts w:ascii="Times New Roman" w:eastAsia="Times New Roman" w:hAnsi="Times New Roman" w:cs="Times New Roman"/>
          <w:sz w:val="28"/>
          <w:szCs w:val="28"/>
        </w:rPr>
        <w:t>Chukwuma</w:t>
      </w:r>
      <w:proofErr w:type="spellEnd"/>
      <w:r w:rsidRPr="00F44DF6">
        <w:rPr>
          <w:rFonts w:ascii="Times New Roman" w:eastAsia="Times New Roman" w:hAnsi="Times New Roman" w:cs="Times New Roman"/>
          <w:sz w:val="28"/>
          <w:szCs w:val="28"/>
        </w:rPr>
        <w:t xml:space="preserve"> et al., 2022). Accurate scientific naming is essential for distinguishing it from other </w:t>
      </w:r>
      <w:proofErr w:type="spellStart"/>
      <w:r w:rsidRPr="00F44DF6">
        <w:rPr>
          <w:rFonts w:ascii="Times New Roman" w:eastAsia="Times New Roman" w:hAnsi="Times New Roman" w:cs="Times New Roman"/>
          <w:sz w:val="28"/>
          <w:szCs w:val="28"/>
        </w:rPr>
        <w:t>Vernonia</w:t>
      </w:r>
      <w:proofErr w:type="spellEnd"/>
      <w:r w:rsidRPr="00F44DF6">
        <w:rPr>
          <w:rFonts w:ascii="Times New Roman" w:eastAsia="Times New Roman" w:hAnsi="Times New Roman" w:cs="Times New Roman"/>
          <w:sz w:val="28"/>
          <w:szCs w:val="28"/>
        </w:rPr>
        <w:t xml:space="preserve"> species with differing phytochemical profiles and ensures consistency in food, pharmacological, and microbiological research (</w:t>
      </w:r>
      <w:proofErr w:type="spellStart"/>
      <w:r w:rsidRPr="00F44DF6">
        <w:rPr>
          <w:rFonts w:ascii="Times New Roman" w:eastAsia="Times New Roman" w:hAnsi="Times New Roman" w:cs="Times New Roman"/>
          <w:sz w:val="28"/>
          <w:szCs w:val="28"/>
        </w:rPr>
        <w:t>Ekpenyong</w:t>
      </w:r>
      <w:proofErr w:type="spellEnd"/>
      <w:r w:rsidRPr="00F44DF6">
        <w:rPr>
          <w:rFonts w:ascii="Times New Roman" w:eastAsia="Times New Roman" w:hAnsi="Times New Roman" w:cs="Times New Roman"/>
          <w:sz w:val="28"/>
          <w:szCs w:val="28"/>
        </w:rPr>
        <w:t xml:space="preserve"> et al., 2021; Ibrahim et al., 2021). The species name '</w:t>
      </w:r>
      <w:proofErr w:type="spellStart"/>
      <w:r w:rsidRPr="00F44DF6">
        <w:rPr>
          <w:rFonts w:ascii="Times New Roman" w:eastAsia="Times New Roman" w:hAnsi="Times New Roman" w:cs="Times New Roman"/>
          <w:sz w:val="28"/>
          <w:szCs w:val="28"/>
        </w:rPr>
        <w:t>amygdalina</w:t>
      </w:r>
      <w:proofErr w:type="spellEnd"/>
      <w:r w:rsidRPr="00F44DF6">
        <w:rPr>
          <w:rFonts w:ascii="Times New Roman" w:eastAsia="Times New Roman" w:hAnsi="Times New Roman" w:cs="Times New Roman"/>
          <w:sz w:val="28"/>
          <w:szCs w:val="28"/>
        </w:rPr>
        <w:t xml:space="preserve">' reflects the bitter taste of its leaves, </w:t>
      </w:r>
      <w:r w:rsidRPr="00F44DF6">
        <w:rPr>
          <w:rFonts w:ascii="Times New Roman" w:eastAsia="Times New Roman" w:hAnsi="Times New Roman" w:cs="Times New Roman"/>
          <w:sz w:val="28"/>
          <w:szCs w:val="28"/>
        </w:rPr>
        <w:lastRenderedPageBreak/>
        <w:t xml:space="preserve">attributed to compounds such as </w:t>
      </w:r>
      <w:proofErr w:type="spellStart"/>
      <w:r w:rsidRPr="00F44DF6">
        <w:rPr>
          <w:rFonts w:ascii="Times New Roman" w:eastAsia="Times New Roman" w:hAnsi="Times New Roman" w:cs="Times New Roman"/>
          <w:sz w:val="28"/>
          <w:szCs w:val="28"/>
        </w:rPr>
        <w:t>vernodalin</w:t>
      </w:r>
      <w:proofErr w:type="spellEnd"/>
      <w:r w:rsidRPr="00F44DF6">
        <w:rPr>
          <w:rFonts w:ascii="Times New Roman" w:eastAsia="Times New Roman" w:hAnsi="Times New Roman" w:cs="Times New Roman"/>
          <w:sz w:val="28"/>
          <w:szCs w:val="28"/>
        </w:rPr>
        <w:t xml:space="preserve"> and </w:t>
      </w:r>
      <w:proofErr w:type="spellStart"/>
      <w:r w:rsidRPr="00F44DF6">
        <w:rPr>
          <w:rFonts w:ascii="Times New Roman" w:eastAsia="Times New Roman" w:hAnsi="Times New Roman" w:cs="Times New Roman"/>
          <w:sz w:val="28"/>
          <w:szCs w:val="28"/>
        </w:rPr>
        <w:t>vernomygdin</w:t>
      </w:r>
      <w:proofErr w:type="spell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Abbah</w:t>
      </w:r>
      <w:proofErr w:type="spellEnd"/>
      <w:r w:rsidRPr="00F44DF6">
        <w:rPr>
          <w:rFonts w:ascii="Times New Roman" w:eastAsia="Times New Roman" w:hAnsi="Times New Roman" w:cs="Times New Roman"/>
          <w:sz w:val="28"/>
          <w:szCs w:val="28"/>
        </w:rPr>
        <w:t xml:space="preserve"> et al., 2020). Its identification supports standardization in experimental protocols, facilitates international research collaboration, and underpins its inclusion in pharmacopeias and global regulatory frameworks (</w:t>
      </w:r>
      <w:proofErr w:type="spellStart"/>
      <w:r w:rsidRPr="00F44DF6">
        <w:rPr>
          <w:rFonts w:ascii="Times New Roman" w:eastAsia="Times New Roman" w:hAnsi="Times New Roman" w:cs="Times New Roman"/>
          <w:sz w:val="28"/>
          <w:szCs w:val="28"/>
        </w:rPr>
        <w:t>Ezekwesili</w:t>
      </w:r>
      <w:proofErr w:type="spellEnd"/>
      <w:r w:rsidRPr="00F44DF6">
        <w:rPr>
          <w:rFonts w:ascii="Times New Roman" w:eastAsia="Times New Roman" w:hAnsi="Times New Roman" w:cs="Times New Roman"/>
          <w:sz w:val="28"/>
          <w:szCs w:val="28"/>
        </w:rPr>
        <w:t xml:space="preserve"> et al., 2023). In food science, particularly studies involving sorghum processing and preservation, the correct naming allows reproducibility and traceability of results, linking antimicrobial and antioxidant effects to the plant’s validated bioactive profile (</w:t>
      </w:r>
      <w:proofErr w:type="spellStart"/>
      <w:r w:rsidRPr="00F44DF6">
        <w:rPr>
          <w:rFonts w:ascii="Times New Roman" w:eastAsia="Times New Roman" w:hAnsi="Times New Roman" w:cs="Times New Roman"/>
          <w:sz w:val="28"/>
          <w:szCs w:val="28"/>
        </w:rPr>
        <w:t>Nkongho</w:t>
      </w:r>
      <w:proofErr w:type="spellEnd"/>
      <w:r w:rsidRPr="00F44DF6">
        <w:rPr>
          <w:rFonts w:ascii="Times New Roman" w:eastAsia="Times New Roman" w:hAnsi="Times New Roman" w:cs="Times New Roman"/>
          <w:sz w:val="28"/>
          <w:szCs w:val="28"/>
        </w:rPr>
        <w:t xml:space="preserve"> et al., 2021; </w:t>
      </w:r>
      <w:proofErr w:type="spellStart"/>
      <w:r w:rsidRPr="00F44DF6">
        <w:rPr>
          <w:rFonts w:ascii="Times New Roman" w:eastAsia="Times New Roman" w:hAnsi="Times New Roman" w:cs="Times New Roman"/>
          <w:sz w:val="28"/>
          <w:szCs w:val="28"/>
        </w:rPr>
        <w:t>Adedayo</w:t>
      </w:r>
      <w:proofErr w:type="spellEnd"/>
      <w:r w:rsidRPr="00F44DF6">
        <w:rPr>
          <w:rFonts w:ascii="Times New Roman" w:eastAsia="Times New Roman" w:hAnsi="Times New Roman" w:cs="Times New Roman"/>
          <w:sz w:val="28"/>
          <w:szCs w:val="28"/>
        </w:rPr>
        <w:t xml:space="preserve"> et al., 2022). Overall, the taxonomy of V. </w:t>
      </w:r>
      <w:proofErr w:type="spellStart"/>
      <w:r w:rsidRPr="00F44DF6">
        <w:rPr>
          <w:rFonts w:ascii="Times New Roman" w:eastAsia="Times New Roman" w:hAnsi="Times New Roman" w:cs="Times New Roman"/>
          <w:sz w:val="28"/>
          <w:szCs w:val="28"/>
        </w:rPr>
        <w:t>amygdalina</w:t>
      </w:r>
      <w:proofErr w:type="spellEnd"/>
      <w:r w:rsidRPr="00F44DF6">
        <w:rPr>
          <w:rFonts w:ascii="Times New Roman" w:eastAsia="Times New Roman" w:hAnsi="Times New Roman" w:cs="Times New Roman"/>
          <w:sz w:val="28"/>
          <w:szCs w:val="28"/>
        </w:rPr>
        <w:t xml:space="preserve"> is central to its application in </w:t>
      </w:r>
      <w:proofErr w:type="spellStart"/>
      <w:r w:rsidRPr="00F44DF6">
        <w:rPr>
          <w:rFonts w:ascii="Times New Roman" w:eastAsia="Times New Roman" w:hAnsi="Times New Roman" w:cs="Times New Roman"/>
          <w:sz w:val="28"/>
          <w:szCs w:val="28"/>
        </w:rPr>
        <w:t>ethnobotany</w:t>
      </w:r>
      <w:proofErr w:type="spellEnd"/>
      <w:r w:rsidRPr="00F44DF6">
        <w:rPr>
          <w:rFonts w:ascii="Times New Roman" w:eastAsia="Times New Roman" w:hAnsi="Times New Roman" w:cs="Times New Roman"/>
          <w:sz w:val="28"/>
          <w:szCs w:val="28"/>
        </w:rPr>
        <w:t>, nutrition, and biotechnology.</w:t>
      </w:r>
    </w:p>
    <w:p w:rsidR="004C30C5" w:rsidRPr="00F44DF6" w:rsidRDefault="004C30C5" w:rsidP="00561A2E">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Fig.1</w:t>
      </w:r>
      <w:r w:rsidR="00F44DF6">
        <w:rPr>
          <w:rFonts w:ascii="Times New Roman" w:eastAsia="Times New Roman" w:hAnsi="Times New Roman" w:cs="Times New Roman"/>
          <w:b/>
          <w:sz w:val="28"/>
          <w:szCs w:val="28"/>
        </w:rPr>
        <w:t>:</w:t>
      </w:r>
      <w:r w:rsidRPr="00F44DF6">
        <w:rPr>
          <w:rFonts w:ascii="Times New Roman" w:eastAsia="Times New Roman" w:hAnsi="Times New Roman" w:cs="Times New Roman"/>
          <w:b/>
          <w:sz w:val="28"/>
          <w:szCs w:val="28"/>
        </w:rPr>
        <w:t xml:space="preserve"> </w:t>
      </w:r>
    </w:p>
    <w:p w:rsidR="004C30C5" w:rsidRPr="00F44DF6" w:rsidRDefault="004C30C5" w:rsidP="00561A2E">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Bitter leaf</w:t>
      </w:r>
    </w:p>
    <w:p w:rsidR="004C30C5" w:rsidRPr="00F44DF6" w:rsidRDefault="004C30C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hAnsi="Times New Roman" w:cs="Times New Roman"/>
          <w:noProof/>
          <w:sz w:val="28"/>
          <w:szCs w:val="28"/>
        </w:rPr>
        <w:drawing>
          <wp:inline distT="0" distB="0" distL="0" distR="0" wp14:anchorId="51C04761" wp14:editId="587F2D07">
            <wp:extent cx="2705100" cy="2028825"/>
            <wp:effectExtent l="0" t="0" r="0" b="9525"/>
            <wp:docPr id="1" name="Picture 1" descr="TheRadar - 11 reasons you should start adding bitter leaf to your d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adar - 11 reasons you should start adding bitter leaf to your die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6347" cy="2029760"/>
                    </a:xfrm>
                    <a:prstGeom prst="rect">
                      <a:avLst/>
                    </a:prstGeom>
                    <a:noFill/>
                    <a:ln>
                      <a:noFill/>
                    </a:ln>
                  </pic:spPr>
                </pic:pic>
              </a:graphicData>
            </a:graphic>
          </wp:inline>
        </w:drawing>
      </w:r>
    </w:p>
    <w:p w:rsidR="004C30C5" w:rsidRPr="00F44DF6" w:rsidRDefault="004C30C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Source: (</w:t>
      </w:r>
      <w:proofErr w:type="spellStart"/>
      <w:r w:rsidRPr="00F44DF6">
        <w:rPr>
          <w:rFonts w:ascii="Times New Roman" w:eastAsia="Times New Roman" w:hAnsi="Times New Roman" w:cs="Times New Roman"/>
          <w:sz w:val="28"/>
          <w:szCs w:val="28"/>
        </w:rPr>
        <w:t>Ekpenyong</w:t>
      </w:r>
      <w:proofErr w:type="spellEnd"/>
      <w:r w:rsidRPr="00F44DF6">
        <w:rPr>
          <w:rFonts w:ascii="Times New Roman" w:eastAsia="Times New Roman" w:hAnsi="Times New Roman" w:cs="Times New Roman"/>
          <w:sz w:val="28"/>
          <w:szCs w:val="28"/>
        </w:rPr>
        <w:t xml:space="preserve"> et al., 2021).</w:t>
      </w:r>
    </w:p>
    <w:p w:rsidR="004F43F0" w:rsidRPr="00F44DF6" w:rsidRDefault="004F43F0" w:rsidP="007A6ED2">
      <w:pPr>
        <w:spacing w:line="480" w:lineRule="auto"/>
        <w:jc w:val="both"/>
        <w:rPr>
          <w:rFonts w:ascii="Times New Roman" w:hAnsi="Times New Roman" w:cs="Times New Roman"/>
          <w:sz w:val="28"/>
          <w:szCs w:val="28"/>
        </w:rPr>
      </w:pPr>
      <w:r w:rsidRPr="00F44DF6">
        <w:rPr>
          <w:rFonts w:ascii="Times New Roman" w:eastAsia="Times New Roman" w:hAnsi="Times New Roman" w:cs="Times New Roman"/>
          <w:sz w:val="28"/>
          <w:szCs w:val="28"/>
        </w:rPr>
        <w:br w:type="page"/>
      </w:r>
      <w:r w:rsidRPr="00F44DF6">
        <w:rPr>
          <w:rStyle w:val="Strong"/>
          <w:rFonts w:ascii="Times New Roman" w:hAnsi="Times New Roman" w:cs="Times New Roman"/>
          <w:sz w:val="28"/>
          <w:szCs w:val="28"/>
        </w:rPr>
        <w:lastRenderedPageBreak/>
        <w:t xml:space="preserve">Varieties of Bitter Leaf </w:t>
      </w:r>
    </w:p>
    <w:p w:rsidR="004F43F0" w:rsidRPr="00F44DF6" w:rsidRDefault="004F43F0" w:rsidP="00AB04FC">
      <w:pPr>
        <w:pStyle w:val="NormalWeb"/>
        <w:spacing w:line="480" w:lineRule="auto"/>
        <w:jc w:val="both"/>
        <w:rPr>
          <w:sz w:val="28"/>
          <w:szCs w:val="28"/>
        </w:rPr>
      </w:pP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commonly referred to as bitter leaf, is not typically divided into formally recognized botanical varieties like many cultivated crops. However, within various regions of Africa</w:t>
      </w:r>
      <w:r w:rsidRPr="00F44DF6">
        <w:rPr>
          <w:b/>
          <w:sz w:val="28"/>
          <w:szCs w:val="28"/>
        </w:rPr>
        <w:t xml:space="preserve">, </w:t>
      </w:r>
      <w:r w:rsidRPr="00F44DF6">
        <w:rPr>
          <w:rStyle w:val="Strong"/>
          <w:b w:val="0"/>
          <w:sz w:val="28"/>
          <w:szCs w:val="28"/>
        </w:rPr>
        <w:t>local ecotypes</w:t>
      </w:r>
      <w:r w:rsidRPr="00F44DF6">
        <w:rPr>
          <w:sz w:val="28"/>
          <w:szCs w:val="28"/>
        </w:rPr>
        <w:t xml:space="preserve"> and landraces of </w:t>
      </w:r>
      <w:r w:rsidRPr="00F44DF6">
        <w:rPr>
          <w:rStyle w:val="Emphasis"/>
          <w:sz w:val="28"/>
          <w:szCs w:val="28"/>
        </w:rPr>
        <w:t xml:space="preserve">V. </w:t>
      </w:r>
      <w:proofErr w:type="spellStart"/>
      <w:r w:rsidRPr="00F44DF6">
        <w:rPr>
          <w:rStyle w:val="Emphasis"/>
          <w:sz w:val="28"/>
          <w:szCs w:val="28"/>
        </w:rPr>
        <w:t>amygdalina</w:t>
      </w:r>
      <w:proofErr w:type="spellEnd"/>
      <w:r w:rsidRPr="00F44DF6">
        <w:rPr>
          <w:sz w:val="28"/>
          <w:szCs w:val="28"/>
        </w:rPr>
        <w:t xml:space="preserve"> exist, often differentiated by </w:t>
      </w:r>
      <w:r w:rsidRPr="00F44DF6">
        <w:rPr>
          <w:rStyle w:val="Strong"/>
          <w:b w:val="0"/>
          <w:sz w:val="28"/>
          <w:szCs w:val="28"/>
        </w:rPr>
        <w:t>leaf size</w:t>
      </w:r>
      <w:r w:rsidRPr="00F44DF6">
        <w:rPr>
          <w:rStyle w:val="Strong"/>
          <w:sz w:val="28"/>
          <w:szCs w:val="28"/>
        </w:rPr>
        <w:t xml:space="preserve">, </w:t>
      </w:r>
      <w:r w:rsidRPr="00F44DF6">
        <w:rPr>
          <w:rStyle w:val="Strong"/>
          <w:b w:val="0"/>
          <w:sz w:val="28"/>
          <w:szCs w:val="28"/>
        </w:rPr>
        <w:t>bitterness level, and growth habit</w:t>
      </w:r>
      <w:r w:rsidRPr="00F44DF6">
        <w:rPr>
          <w:sz w:val="28"/>
          <w:szCs w:val="28"/>
        </w:rPr>
        <w:t xml:space="preserve"> (</w:t>
      </w:r>
      <w:proofErr w:type="spellStart"/>
      <w:r w:rsidRPr="00F44DF6">
        <w:rPr>
          <w:sz w:val="28"/>
          <w:szCs w:val="28"/>
        </w:rPr>
        <w:t>Afolabi</w:t>
      </w:r>
      <w:proofErr w:type="spellEnd"/>
      <w:r w:rsidRPr="00F44DF6">
        <w:rPr>
          <w:sz w:val="28"/>
          <w:szCs w:val="28"/>
        </w:rPr>
        <w:t xml:space="preserve"> et al., 2020). These differences are largely influenced by </w:t>
      </w:r>
      <w:r w:rsidRPr="00F44DF6">
        <w:rPr>
          <w:rStyle w:val="Strong"/>
          <w:b w:val="0"/>
          <w:sz w:val="28"/>
          <w:szCs w:val="28"/>
        </w:rPr>
        <w:t>environmental conditions</w:t>
      </w:r>
      <w:r w:rsidRPr="00F44DF6">
        <w:rPr>
          <w:b/>
          <w:sz w:val="28"/>
          <w:szCs w:val="28"/>
        </w:rPr>
        <w:t xml:space="preserve"> </w:t>
      </w:r>
      <w:r w:rsidRPr="00F44DF6">
        <w:rPr>
          <w:sz w:val="28"/>
          <w:szCs w:val="28"/>
        </w:rPr>
        <w:t>and</w:t>
      </w:r>
      <w:r w:rsidRPr="00F44DF6">
        <w:rPr>
          <w:b/>
          <w:sz w:val="28"/>
          <w:szCs w:val="28"/>
        </w:rPr>
        <w:t xml:space="preserve"> </w:t>
      </w:r>
      <w:r w:rsidRPr="00F44DF6">
        <w:rPr>
          <w:rStyle w:val="Strong"/>
          <w:b w:val="0"/>
          <w:sz w:val="28"/>
          <w:szCs w:val="28"/>
        </w:rPr>
        <w:t>traditional cultivation practices</w:t>
      </w:r>
      <w:r w:rsidRPr="00F44DF6">
        <w:rPr>
          <w:sz w:val="28"/>
          <w:szCs w:val="28"/>
        </w:rPr>
        <w:t xml:space="preserve"> rather than distinct genetic markers. In Nigeria, for example, farmers refer to different types such as "short broad-leafed," "long narrow-leafed," and "smooth-edged" types, although these are not officially classified in botanical nomenclature. Despite the lack of formal taxonomic distinction, </w:t>
      </w:r>
      <w:r w:rsidRPr="00F44DF6">
        <w:rPr>
          <w:rStyle w:val="Strong"/>
          <w:b w:val="0"/>
          <w:sz w:val="28"/>
          <w:szCs w:val="28"/>
        </w:rPr>
        <w:t>local naming</w:t>
      </w:r>
      <w:r w:rsidRPr="00F44DF6">
        <w:rPr>
          <w:sz w:val="28"/>
          <w:szCs w:val="28"/>
        </w:rPr>
        <w:t xml:space="preserve"> and preference play a significant role in determining which variety is cultivated for culinary or medicinal use (</w:t>
      </w:r>
      <w:proofErr w:type="spellStart"/>
      <w:r w:rsidRPr="00F44DF6">
        <w:rPr>
          <w:sz w:val="28"/>
          <w:szCs w:val="28"/>
        </w:rPr>
        <w:t>Ogundele</w:t>
      </w:r>
      <w:proofErr w:type="spellEnd"/>
      <w:r w:rsidRPr="00F44DF6">
        <w:rPr>
          <w:sz w:val="28"/>
          <w:szCs w:val="28"/>
        </w:rPr>
        <w:t xml:space="preserve"> et al., 2021). The absence of formal varietal registration presents a challenge to standardization and commercial-scale production. Nonetheless, morphological differences are well-documented, and efforts are being made to characterize these variations genetically (</w:t>
      </w:r>
      <w:proofErr w:type="spellStart"/>
      <w:r w:rsidRPr="00F44DF6">
        <w:rPr>
          <w:sz w:val="28"/>
          <w:szCs w:val="28"/>
        </w:rPr>
        <w:t>Nwafor</w:t>
      </w:r>
      <w:proofErr w:type="spellEnd"/>
      <w:r w:rsidRPr="00F44DF6">
        <w:rPr>
          <w:sz w:val="28"/>
          <w:szCs w:val="28"/>
        </w:rPr>
        <w:t xml:space="preserve"> et al., 2022). In some cases, these forms are even regarded as separate types in local seed systems.</w:t>
      </w:r>
    </w:p>
    <w:p w:rsidR="00117363" w:rsidRPr="00F44DF6" w:rsidRDefault="004F43F0" w:rsidP="00AB04FC">
      <w:pPr>
        <w:pStyle w:val="NormalWeb"/>
        <w:spacing w:line="480" w:lineRule="auto"/>
        <w:jc w:val="both"/>
        <w:rPr>
          <w:sz w:val="28"/>
          <w:szCs w:val="28"/>
        </w:rPr>
      </w:pPr>
      <w:r w:rsidRPr="00F44DF6">
        <w:rPr>
          <w:sz w:val="28"/>
          <w:szCs w:val="28"/>
        </w:rPr>
        <w:t xml:space="preserve">Researchers have proposed classifying </w:t>
      </w:r>
      <w:r w:rsidRPr="00F44DF6">
        <w:rPr>
          <w:rStyle w:val="Emphasis"/>
          <w:sz w:val="28"/>
          <w:szCs w:val="28"/>
        </w:rPr>
        <w:t xml:space="preserve">V. </w:t>
      </w:r>
      <w:proofErr w:type="spellStart"/>
      <w:r w:rsidRPr="00F44DF6">
        <w:rPr>
          <w:rStyle w:val="Emphasis"/>
          <w:sz w:val="28"/>
          <w:szCs w:val="28"/>
        </w:rPr>
        <w:t>amygdalina</w:t>
      </w:r>
      <w:proofErr w:type="spellEnd"/>
      <w:r w:rsidRPr="00F44DF6">
        <w:rPr>
          <w:sz w:val="28"/>
          <w:szCs w:val="28"/>
        </w:rPr>
        <w:t xml:space="preserve"> based on </w:t>
      </w:r>
      <w:r w:rsidRPr="00F44DF6">
        <w:rPr>
          <w:rStyle w:val="Strong"/>
          <w:b w:val="0"/>
          <w:sz w:val="28"/>
          <w:szCs w:val="28"/>
        </w:rPr>
        <w:t>leaf texture, bitterness intensity, and oil content</w:t>
      </w:r>
      <w:r w:rsidRPr="00F44DF6">
        <w:rPr>
          <w:b/>
          <w:sz w:val="28"/>
          <w:szCs w:val="28"/>
        </w:rPr>
        <w:t>,</w:t>
      </w:r>
      <w:r w:rsidRPr="00F44DF6">
        <w:rPr>
          <w:sz w:val="28"/>
          <w:szCs w:val="28"/>
        </w:rPr>
        <w:t xml:space="preserve"> which can indirectly affect its nutritional and </w:t>
      </w:r>
      <w:r w:rsidRPr="00F44DF6">
        <w:rPr>
          <w:sz w:val="28"/>
          <w:szCs w:val="28"/>
        </w:rPr>
        <w:lastRenderedPageBreak/>
        <w:t xml:space="preserve">medicinal applications. According to </w:t>
      </w:r>
      <w:proofErr w:type="spellStart"/>
      <w:r w:rsidRPr="00F44DF6">
        <w:rPr>
          <w:sz w:val="28"/>
          <w:szCs w:val="28"/>
        </w:rPr>
        <w:t>Ayoade</w:t>
      </w:r>
      <w:proofErr w:type="spellEnd"/>
      <w:r w:rsidRPr="00F44DF6">
        <w:rPr>
          <w:sz w:val="28"/>
          <w:szCs w:val="28"/>
        </w:rPr>
        <w:t xml:space="preserve"> et al. (2021), two common field types are often mentioned among farmers: </w:t>
      </w:r>
      <w:r w:rsidRPr="00F44DF6">
        <w:rPr>
          <w:rStyle w:val="Strong"/>
          <w:b w:val="0"/>
          <w:sz w:val="28"/>
          <w:szCs w:val="28"/>
        </w:rPr>
        <w:t>"wild bitter leaf"</w:t>
      </w:r>
      <w:r w:rsidRPr="00F44DF6">
        <w:rPr>
          <w:sz w:val="28"/>
          <w:szCs w:val="28"/>
        </w:rPr>
        <w:t xml:space="preserve"> (more bitter and less commonly consumed directly) and </w:t>
      </w:r>
      <w:r w:rsidRPr="00F44DF6">
        <w:rPr>
          <w:rStyle w:val="Strong"/>
          <w:b w:val="0"/>
          <w:sz w:val="28"/>
          <w:szCs w:val="28"/>
        </w:rPr>
        <w:t>"domesticated bitter</w:t>
      </w:r>
      <w:r w:rsidRPr="00F44DF6">
        <w:rPr>
          <w:rStyle w:val="Strong"/>
          <w:sz w:val="28"/>
          <w:szCs w:val="28"/>
        </w:rPr>
        <w:t xml:space="preserve"> </w:t>
      </w:r>
      <w:r w:rsidRPr="00F44DF6">
        <w:rPr>
          <w:rStyle w:val="Strong"/>
          <w:b w:val="0"/>
          <w:sz w:val="28"/>
          <w:szCs w:val="28"/>
        </w:rPr>
        <w:t>leaf"</w:t>
      </w:r>
      <w:r w:rsidRPr="00F44DF6">
        <w:rPr>
          <w:sz w:val="28"/>
          <w:szCs w:val="28"/>
        </w:rPr>
        <w:t xml:space="preserve"> (less bitter and more widely used in cooking). </w:t>
      </w:r>
    </w:p>
    <w:p w:rsidR="00117363" w:rsidRPr="00F44DF6" w:rsidRDefault="00117363" w:rsidP="00AB04FC">
      <w:pPr>
        <w:pStyle w:val="NormalWeb"/>
        <w:spacing w:line="480" w:lineRule="auto"/>
        <w:jc w:val="both"/>
        <w:rPr>
          <w:b/>
          <w:sz w:val="28"/>
          <w:szCs w:val="28"/>
        </w:rPr>
      </w:pPr>
      <w:r w:rsidRPr="00F44DF6">
        <w:rPr>
          <w:b/>
          <w:sz w:val="28"/>
          <w:szCs w:val="28"/>
        </w:rPr>
        <w:t>Fig. 2</w:t>
      </w:r>
      <w:r w:rsidR="00EC360A" w:rsidRPr="00F44DF6">
        <w:rPr>
          <w:b/>
          <w:sz w:val="28"/>
          <w:szCs w:val="28"/>
        </w:rPr>
        <w:t>:</w:t>
      </w:r>
    </w:p>
    <w:p w:rsidR="0039067E" w:rsidRPr="00F44DF6" w:rsidRDefault="0039067E" w:rsidP="00AB04FC">
      <w:pPr>
        <w:pStyle w:val="NormalWeb"/>
        <w:spacing w:line="480" w:lineRule="auto"/>
        <w:jc w:val="both"/>
        <w:rPr>
          <w:b/>
          <w:sz w:val="28"/>
          <w:szCs w:val="28"/>
        </w:rPr>
      </w:pPr>
      <w:r w:rsidRPr="00F44DF6">
        <w:rPr>
          <w:b/>
          <w:sz w:val="28"/>
          <w:szCs w:val="28"/>
        </w:rPr>
        <w:t xml:space="preserve">Wild bitter leaf and domesticated bitter leaf </w:t>
      </w:r>
    </w:p>
    <w:p w:rsidR="00117363" w:rsidRPr="00F44DF6" w:rsidRDefault="00117363" w:rsidP="00AB04FC">
      <w:pPr>
        <w:pStyle w:val="NormalWeb"/>
        <w:spacing w:line="480" w:lineRule="auto"/>
        <w:jc w:val="both"/>
        <w:rPr>
          <w:sz w:val="28"/>
          <w:szCs w:val="28"/>
        </w:rPr>
      </w:pPr>
      <w:r w:rsidRPr="00F44DF6">
        <w:rPr>
          <w:noProof/>
          <w:sz w:val="28"/>
          <w:szCs w:val="28"/>
        </w:rPr>
        <w:drawing>
          <wp:inline distT="0" distB="0" distL="0" distR="0" wp14:anchorId="21EF48C0" wp14:editId="73C6B41B">
            <wp:extent cx="5194567" cy="3479979"/>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94567" cy="3479979"/>
                    </a:xfrm>
                    <a:prstGeom prst="rect">
                      <a:avLst/>
                    </a:prstGeom>
                  </pic:spPr>
                </pic:pic>
              </a:graphicData>
            </a:graphic>
          </wp:inline>
        </w:drawing>
      </w:r>
    </w:p>
    <w:p w:rsidR="00117363" w:rsidRPr="00F44DF6" w:rsidRDefault="00117363" w:rsidP="00AB04FC">
      <w:pPr>
        <w:pStyle w:val="NormalWeb"/>
        <w:spacing w:line="480" w:lineRule="auto"/>
        <w:jc w:val="both"/>
        <w:rPr>
          <w:sz w:val="28"/>
          <w:szCs w:val="28"/>
        </w:rPr>
      </w:pPr>
      <w:r w:rsidRPr="00F44DF6">
        <w:rPr>
          <w:sz w:val="28"/>
          <w:szCs w:val="28"/>
        </w:rPr>
        <w:t>Source: (</w:t>
      </w:r>
      <w:proofErr w:type="spellStart"/>
      <w:r w:rsidRPr="00F44DF6">
        <w:rPr>
          <w:sz w:val="28"/>
          <w:szCs w:val="28"/>
        </w:rPr>
        <w:t>Ayoade</w:t>
      </w:r>
      <w:proofErr w:type="spellEnd"/>
      <w:r w:rsidRPr="00F44DF6">
        <w:rPr>
          <w:sz w:val="28"/>
          <w:szCs w:val="28"/>
        </w:rPr>
        <w:t xml:space="preserve"> et al., 2021)</w:t>
      </w:r>
    </w:p>
    <w:p w:rsidR="004F43F0" w:rsidRPr="00F44DF6" w:rsidRDefault="004F43F0" w:rsidP="00AB04FC">
      <w:pPr>
        <w:pStyle w:val="NormalWeb"/>
        <w:spacing w:line="480" w:lineRule="auto"/>
        <w:jc w:val="both"/>
        <w:rPr>
          <w:sz w:val="28"/>
          <w:szCs w:val="28"/>
        </w:rPr>
      </w:pPr>
      <w:r w:rsidRPr="00F44DF6">
        <w:rPr>
          <w:sz w:val="28"/>
          <w:szCs w:val="28"/>
        </w:rPr>
        <w:t xml:space="preserve">The wild variant is usually found growing in the wild or forest margins and is noted for its intense bitter compounds such as lactones and steroidal </w:t>
      </w:r>
      <w:proofErr w:type="spellStart"/>
      <w:r w:rsidRPr="00F44DF6">
        <w:rPr>
          <w:sz w:val="28"/>
          <w:szCs w:val="28"/>
        </w:rPr>
        <w:t>saponins</w:t>
      </w:r>
      <w:proofErr w:type="spellEnd"/>
      <w:r w:rsidRPr="00F44DF6">
        <w:rPr>
          <w:sz w:val="28"/>
          <w:szCs w:val="28"/>
        </w:rPr>
        <w:t xml:space="preserve">. In contrast, </w:t>
      </w:r>
      <w:r w:rsidRPr="00F44DF6">
        <w:rPr>
          <w:sz w:val="28"/>
          <w:szCs w:val="28"/>
        </w:rPr>
        <w:lastRenderedPageBreak/>
        <w:t xml:space="preserve">the domesticated version is usually propagated through stem cuttings and is commonly seen in home gardens and farms. These differences reflect not only phenotypic variation but also varying </w:t>
      </w:r>
      <w:r w:rsidRPr="00F44DF6">
        <w:rPr>
          <w:rStyle w:val="Strong"/>
          <w:b w:val="0"/>
          <w:sz w:val="28"/>
          <w:szCs w:val="28"/>
        </w:rPr>
        <w:t>levels of bioactive compounds</w:t>
      </w:r>
      <w:r w:rsidRPr="00F44DF6">
        <w:rPr>
          <w:sz w:val="28"/>
          <w:szCs w:val="28"/>
        </w:rPr>
        <w:t xml:space="preserve">, which can influence food formulation, such as when used in sorghum-based products. While both types belong to the same species, they may offer different benefits in terms of </w:t>
      </w:r>
      <w:r w:rsidRPr="00F44DF6">
        <w:rPr>
          <w:rStyle w:val="Strong"/>
          <w:b w:val="0"/>
          <w:sz w:val="28"/>
          <w:szCs w:val="28"/>
        </w:rPr>
        <w:t>shelf-life enhancement and antimicrobial activity</w:t>
      </w:r>
      <w:r w:rsidRPr="00F44DF6">
        <w:rPr>
          <w:sz w:val="28"/>
          <w:szCs w:val="28"/>
        </w:rPr>
        <w:t xml:space="preserve">, which are vital for sorghum preservation. Still, more studies are needed to establish if these field distinctions correlate with </w:t>
      </w:r>
      <w:r w:rsidRPr="00F44DF6">
        <w:rPr>
          <w:rStyle w:val="Strong"/>
          <w:b w:val="0"/>
          <w:sz w:val="28"/>
          <w:szCs w:val="28"/>
        </w:rPr>
        <w:t>molecular or biochemical differences</w:t>
      </w:r>
      <w:r w:rsidRPr="00F44DF6">
        <w:rPr>
          <w:sz w:val="28"/>
          <w:szCs w:val="28"/>
        </w:rPr>
        <w:t>. This underscores the need for further genetic mapping and conservation efforts.</w:t>
      </w:r>
    </w:p>
    <w:p w:rsidR="004F43F0" w:rsidRPr="00F44DF6" w:rsidRDefault="004F43F0" w:rsidP="00AB04FC">
      <w:pPr>
        <w:pStyle w:val="NormalWeb"/>
        <w:spacing w:line="480" w:lineRule="auto"/>
        <w:jc w:val="both"/>
        <w:rPr>
          <w:sz w:val="28"/>
          <w:szCs w:val="28"/>
        </w:rPr>
      </w:pPr>
      <w:r w:rsidRPr="00F44DF6">
        <w:rPr>
          <w:sz w:val="28"/>
          <w:szCs w:val="28"/>
        </w:rPr>
        <w:t xml:space="preserve">In Cameroon and parts of East Africa, </w:t>
      </w:r>
      <w:proofErr w:type="spellStart"/>
      <w:r w:rsidRPr="00F44DF6">
        <w:rPr>
          <w:sz w:val="28"/>
          <w:szCs w:val="28"/>
        </w:rPr>
        <w:t>ethnobotanical</w:t>
      </w:r>
      <w:proofErr w:type="spellEnd"/>
      <w:r w:rsidRPr="00F44DF6">
        <w:rPr>
          <w:sz w:val="28"/>
          <w:szCs w:val="28"/>
        </w:rPr>
        <w:t xml:space="preserve"> surveys have identified </w:t>
      </w:r>
      <w:r w:rsidRPr="00F44DF6">
        <w:rPr>
          <w:rStyle w:val="Strong"/>
          <w:b w:val="0"/>
          <w:sz w:val="28"/>
          <w:szCs w:val="28"/>
        </w:rPr>
        <w:t>region-specific types</w:t>
      </w:r>
      <w:r w:rsidRPr="00F44DF6">
        <w:rPr>
          <w:sz w:val="28"/>
          <w:szCs w:val="28"/>
        </w:rPr>
        <w:t xml:space="preserve"> of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used differently based on cultural preferences (</w:t>
      </w:r>
      <w:proofErr w:type="spellStart"/>
      <w:r w:rsidRPr="00F44DF6">
        <w:rPr>
          <w:sz w:val="28"/>
          <w:szCs w:val="28"/>
        </w:rPr>
        <w:t>Mbanya</w:t>
      </w:r>
      <w:proofErr w:type="spellEnd"/>
      <w:r w:rsidRPr="00F44DF6">
        <w:rPr>
          <w:sz w:val="28"/>
          <w:szCs w:val="28"/>
        </w:rPr>
        <w:t xml:space="preserve"> et al., 2020). In these regions, the plant may be known by names like “</w:t>
      </w:r>
      <w:proofErr w:type="spellStart"/>
      <w:r w:rsidRPr="00F44DF6">
        <w:rPr>
          <w:sz w:val="28"/>
          <w:szCs w:val="28"/>
        </w:rPr>
        <w:t>ndolé</w:t>
      </w:r>
      <w:proofErr w:type="spellEnd"/>
      <w:r w:rsidRPr="00F44DF6">
        <w:rPr>
          <w:sz w:val="28"/>
          <w:szCs w:val="28"/>
        </w:rPr>
        <w:t>” or “</w:t>
      </w:r>
      <w:proofErr w:type="spellStart"/>
      <w:r w:rsidRPr="00F44DF6">
        <w:rPr>
          <w:sz w:val="28"/>
          <w:szCs w:val="28"/>
        </w:rPr>
        <w:t>mubirizi</w:t>
      </w:r>
      <w:proofErr w:type="spellEnd"/>
      <w:r w:rsidRPr="00F44DF6">
        <w:rPr>
          <w:sz w:val="28"/>
          <w:szCs w:val="28"/>
        </w:rPr>
        <w:t xml:space="preserve">,” and local knowledge indicates that certain varieties are more appropriate for medicinal teas, while others are used in sauces or as feed. These distinctions are based on </w:t>
      </w:r>
      <w:r w:rsidRPr="00F44DF6">
        <w:rPr>
          <w:rStyle w:val="Strong"/>
          <w:b w:val="0"/>
          <w:sz w:val="28"/>
          <w:szCs w:val="28"/>
        </w:rPr>
        <w:t>organoleptic properties</w:t>
      </w:r>
      <w:r w:rsidRPr="00F44DF6">
        <w:rPr>
          <w:sz w:val="28"/>
          <w:szCs w:val="28"/>
        </w:rPr>
        <w:t xml:space="preserve"> (taste, smell, texture) rather than official botanical classification. </w:t>
      </w:r>
      <w:proofErr w:type="spellStart"/>
      <w:r w:rsidRPr="00F44DF6">
        <w:rPr>
          <w:sz w:val="28"/>
          <w:szCs w:val="28"/>
        </w:rPr>
        <w:t>Ethnopharmacological</w:t>
      </w:r>
      <w:proofErr w:type="spellEnd"/>
      <w:r w:rsidRPr="00F44DF6">
        <w:rPr>
          <w:sz w:val="28"/>
          <w:szCs w:val="28"/>
        </w:rPr>
        <w:t xml:space="preserve"> records suggest that farmers recognize varieties based on </w:t>
      </w:r>
      <w:r w:rsidRPr="00F44DF6">
        <w:rPr>
          <w:rStyle w:val="Strong"/>
          <w:b w:val="0"/>
          <w:sz w:val="28"/>
          <w:szCs w:val="28"/>
        </w:rPr>
        <w:t>growth rate, pest resistance</w:t>
      </w:r>
      <w:r w:rsidRPr="00F44DF6">
        <w:rPr>
          <w:sz w:val="28"/>
          <w:szCs w:val="28"/>
        </w:rPr>
        <w:t xml:space="preserve">, and </w:t>
      </w:r>
      <w:r w:rsidRPr="00F44DF6">
        <w:rPr>
          <w:rStyle w:val="Strong"/>
          <w:b w:val="0"/>
          <w:sz w:val="28"/>
          <w:szCs w:val="28"/>
        </w:rPr>
        <w:t>leaf yield</w:t>
      </w:r>
      <w:r w:rsidRPr="00F44DF6">
        <w:rPr>
          <w:sz w:val="28"/>
          <w:szCs w:val="28"/>
        </w:rPr>
        <w:t xml:space="preserve">. However, formal agronomic studies validating these variants are still limited. Such variation is vital in food-based studies since some varieties may contain higher concentrations of antioxidants or antimicrobial agents relevant for shelf-life extension. As bitter leaf </w:t>
      </w:r>
      <w:r w:rsidRPr="00F44DF6">
        <w:rPr>
          <w:sz w:val="28"/>
          <w:szCs w:val="28"/>
        </w:rPr>
        <w:lastRenderedPageBreak/>
        <w:t xml:space="preserve">becomes increasingly commercialized, researchers and agricultural extension officers are calling for the establishment of </w:t>
      </w:r>
      <w:r w:rsidRPr="00F44DF6">
        <w:rPr>
          <w:rStyle w:val="Strong"/>
          <w:b w:val="0"/>
          <w:sz w:val="28"/>
          <w:szCs w:val="28"/>
        </w:rPr>
        <w:t xml:space="preserve">varietal banks and </w:t>
      </w:r>
      <w:proofErr w:type="spellStart"/>
      <w:r w:rsidRPr="00F44DF6">
        <w:rPr>
          <w:rStyle w:val="Strong"/>
          <w:b w:val="0"/>
          <w:sz w:val="28"/>
          <w:szCs w:val="28"/>
        </w:rPr>
        <w:t>germplasm</w:t>
      </w:r>
      <w:proofErr w:type="spellEnd"/>
      <w:r w:rsidRPr="00F44DF6">
        <w:rPr>
          <w:rStyle w:val="Strong"/>
          <w:b w:val="0"/>
          <w:sz w:val="28"/>
          <w:szCs w:val="28"/>
        </w:rPr>
        <w:t xml:space="preserve"> collections</w:t>
      </w:r>
      <w:r w:rsidRPr="00F44DF6">
        <w:rPr>
          <w:sz w:val="28"/>
          <w:szCs w:val="28"/>
        </w:rPr>
        <w:t>. These would help protect against biodiversity loss and encourage targeted use in food processing and nutrition.</w:t>
      </w:r>
    </w:p>
    <w:p w:rsidR="004F43F0" w:rsidRPr="00F44DF6" w:rsidRDefault="004F43F0" w:rsidP="00AB04FC">
      <w:pPr>
        <w:pStyle w:val="NormalWeb"/>
        <w:spacing w:line="480" w:lineRule="auto"/>
        <w:jc w:val="both"/>
        <w:rPr>
          <w:sz w:val="28"/>
          <w:szCs w:val="28"/>
        </w:rPr>
      </w:pPr>
      <w:r w:rsidRPr="00F44DF6">
        <w:rPr>
          <w:sz w:val="28"/>
          <w:szCs w:val="28"/>
        </w:rPr>
        <w:t xml:space="preserve">Efforts are underway to standardize these types using </w:t>
      </w:r>
      <w:r w:rsidRPr="00F44DF6">
        <w:rPr>
          <w:rStyle w:val="Strong"/>
          <w:b w:val="0"/>
          <w:sz w:val="28"/>
          <w:szCs w:val="28"/>
        </w:rPr>
        <w:t>molecular markers and phytochemical profiling</w:t>
      </w:r>
      <w:r w:rsidRPr="00F44DF6">
        <w:rPr>
          <w:sz w:val="28"/>
          <w:szCs w:val="28"/>
        </w:rPr>
        <w:t xml:space="preserve">. Recent advances in DNA barcoding and fingerprinting have helped researchers begin to distinguish between </w:t>
      </w:r>
      <w:r w:rsidRPr="00F44DF6">
        <w:rPr>
          <w:rStyle w:val="Strong"/>
          <w:b w:val="0"/>
          <w:sz w:val="28"/>
          <w:szCs w:val="28"/>
        </w:rPr>
        <w:t>clones and phenotypes</w:t>
      </w:r>
      <w:r w:rsidRPr="00F44DF6">
        <w:rPr>
          <w:sz w:val="28"/>
          <w:szCs w:val="28"/>
        </w:rPr>
        <w:t xml:space="preserve"> of </w:t>
      </w:r>
      <w:r w:rsidRPr="00F44DF6">
        <w:rPr>
          <w:rStyle w:val="Emphasis"/>
          <w:sz w:val="28"/>
          <w:szCs w:val="28"/>
        </w:rPr>
        <w:t xml:space="preserve">V. </w:t>
      </w:r>
      <w:proofErr w:type="spellStart"/>
      <w:r w:rsidRPr="00F44DF6">
        <w:rPr>
          <w:rStyle w:val="Emphasis"/>
          <w:sz w:val="28"/>
          <w:szCs w:val="28"/>
        </w:rPr>
        <w:t>amygdalina</w:t>
      </w:r>
      <w:proofErr w:type="spellEnd"/>
      <w:r w:rsidRPr="00F44DF6">
        <w:rPr>
          <w:sz w:val="28"/>
          <w:szCs w:val="28"/>
        </w:rPr>
        <w:t xml:space="preserve"> grown in different ecological zones (</w:t>
      </w:r>
      <w:proofErr w:type="spellStart"/>
      <w:r w:rsidRPr="00F44DF6">
        <w:rPr>
          <w:sz w:val="28"/>
          <w:szCs w:val="28"/>
        </w:rPr>
        <w:t>Chikezie</w:t>
      </w:r>
      <w:proofErr w:type="spellEnd"/>
      <w:r w:rsidRPr="00F44DF6">
        <w:rPr>
          <w:sz w:val="28"/>
          <w:szCs w:val="28"/>
        </w:rPr>
        <w:t xml:space="preserve"> et al., 2023). By analyzing inter-simple sequence repeats (ISSR) and random amplified polymorphic DNA (RAPD), researchers have identified distinct genetic lines that may qualify as cultivars. This has significant implications for food science applications, especially in fortifying sorghum-based products with the most suitable variety of bitter leaf. In this light, different ecotypes may offer </w:t>
      </w:r>
      <w:r w:rsidRPr="00F44DF6">
        <w:rPr>
          <w:rStyle w:val="Strong"/>
          <w:b w:val="0"/>
          <w:sz w:val="28"/>
          <w:szCs w:val="28"/>
        </w:rPr>
        <w:t>different phytochemical benefits</w:t>
      </w:r>
      <w:r w:rsidRPr="00F44DF6">
        <w:rPr>
          <w:sz w:val="28"/>
          <w:szCs w:val="28"/>
        </w:rPr>
        <w:t xml:space="preserve">, such as higher flavonoid content or stronger antimicrobial efficacy, impacting the nutritional value and shelf life of food. Hence, cataloging and conserving these genetic resources is necessary for future food security efforts. Although still early, the progress in varietal identification signals the need for </w:t>
      </w:r>
      <w:r w:rsidRPr="00F44DF6">
        <w:rPr>
          <w:rStyle w:val="Strong"/>
          <w:b w:val="0"/>
          <w:sz w:val="28"/>
          <w:szCs w:val="28"/>
        </w:rPr>
        <w:t>breeding programs</w:t>
      </w:r>
      <w:r w:rsidRPr="00F44DF6">
        <w:rPr>
          <w:sz w:val="28"/>
          <w:szCs w:val="28"/>
        </w:rPr>
        <w:t xml:space="preserve"> tailored to nutritional enhancement.</w:t>
      </w:r>
    </w:p>
    <w:p w:rsidR="007A6ED2" w:rsidRPr="00F44DF6" w:rsidRDefault="004F43F0" w:rsidP="00232605">
      <w:pPr>
        <w:pStyle w:val="NormalWeb"/>
        <w:spacing w:line="480" w:lineRule="auto"/>
        <w:jc w:val="both"/>
        <w:rPr>
          <w:sz w:val="28"/>
          <w:szCs w:val="28"/>
        </w:rPr>
      </w:pPr>
      <w:r w:rsidRPr="00F44DF6">
        <w:rPr>
          <w:sz w:val="28"/>
          <w:szCs w:val="28"/>
        </w:rPr>
        <w:lastRenderedPageBreak/>
        <w:t xml:space="preserve">Ultimately, even without officially recognized varietal classifications, the diverse </w:t>
      </w:r>
      <w:r w:rsidRPr="00F44DF6">
        <w:rPr>
          <w:rStyle w:val="Strong"/>
          <w:b w:val="0"/>
          <w:sz w:val="28"/>
          <w:szCs w:val="28"/>
        </w:rPr>
        <w:t>local names, physical characteristics, and uses</w:t>
      </w:r>
      <w:r w:rsidRPr="00F44DF6">
        <w:rPr>
          <w:sz w:val="28"/>
          <w:szCs w:val="28"/>
        </w:rPr>
        <w:t xml:space="preserve"> of </w:t>
      </w:r>
      <w:r w:rsidRPr="00F44DF6">
        <w:rPr>
          <w:rStyle w:val="Emphasis"/>
          <w:sz w:val="28"/>
          <w:szCs w:val="28"/>
        </w:rPr>
        <w:t xml:space="preserve">V. </w:t>
      </w:r>
      <w:proofErr w:type="spellStart"/>
      <w:r w:rsidRPr="00F44DF6">
        <w:rPr>
          <w:rStyle w:val="Emphasis"/>
          <w:sz w:val="28"/>
          <w:szCs w:val="28"/>
        </w:rPr>
        <w:t>amygdalina</w:t>
      </w:r>
      <w:proofErr w:type="spellEnd"/>
      <w:r w:rsidRPr="00F44DF6">
        <w:rPr>
          <w:sz w:val="28"/>
          <w:szCs w:val="28"/>
        </w:rPr>
        <w:t xml:space="preserve"> across Africa reflect its </w:t>
      </w:r>
      <w:proofErr w:type="spellStart"/>
      <w:r w:rsidRPr="00F44DF6">
        <w:rPr>
          <w:rStyle w:val="Strong"/>
          <w:b w:val="0"/>
          <w:sz w:val="28"/>
          <w:szCs w:val="28"/>
        </w:rPr>
        <w:t>agroecological</w:t>
      </w:r>
      <w:proofErr w:type="spellEnd"/>
      <w:r w:rsidRPr="00F44DF6">
        <w:rPr>
          <w:rStyle w:val="Strong"/>
          <w:sz w:val="28"/>
          <w:szCs w:val="28"/>
        </w:rPr>
        <w:t xml:space="preserve"> </w:t>
      </w:r>
      <w:r w:rsidRPr="00F44DF6">
        <w:rPr>
          <w:rStyle w:val="Strong"/>
          <w:b w:val="0"/>
          <w:sz w:val="28"/>
          <w:szCs w:val="28"/>
        </w:rPr>
        <w:t>adaptability and versatility</w:t>
      </w:r>
      <w:r w:rsidRPr="00F44DF6">
        <w:rPr>
          <w:sz w:val="28"/>
          <w:szCs w:val="28"/>
        </w:rPr>
        <w:t xml:space="preserve">. For food-based research, this informal varietal differentiation provides a valuable framework for </w:t>
      </w:r>
      <w:r w:rsidRPr="00F44DF6">
        <w:rPr>
          <w:rStyle w:val="Strong"/>
          <w:b w:val="0"/>
          <w:sz w:val="28"/>
          <w:szCs w:val="28"/>
        </w:rPr>
        <w:t>selecting appropriate types</w:t>
      </w:r>
      <w:r w:rsidRPr="00F44DF6">
        <w:rPr>
          <w:sz w:val="28"/>
          <w:szCs w:val="28"/>
        </w:rPr>
        <w:t xml:space="preserve"> for nutritional and preservation purposes. For instance, some variants may produce more aqueous extract, making them more effective for wet-milled sorghum enhancement (</w:t>
      </w:r>
      <w:proofErr w:type="spellStart"/>
      <w:r w:rsidRPr="00F44DF6">
        <w:rPr>
          <w:sz w:val="28"/>
          <w:szCs w:val="28"/>
        </w:rPr>
        <w:t>Uche</w:t>
      </w:r>
      <w:proofErr w:type="spellEnd"/>
      <w:r w:rsidRPr="00F44DF6">
        <w:rPr>
          <w:sz w:val="28"/>
          <w:szCs w:val="28"/>
        </w:rPr>
        <w:t xml:space="preserve"> et al., 2021). Others might be less bitter and better suited for food applications without extensive processing. Researchers are therefore encouraged to </w:t>
      </w:r>
      <w:r w:rsidRPr="00F44DF6">
        <w:rPr>
          <w:rStyle w:val="Strong"/>
          <w:b w:val="0"/>
          <w:sz w:val="28"/>
          <w:szCs w:val="28"/>
        </w:rPr>
        <w:t>document local knowledge</w:t>
      </w:r>
      <w:r w:rsidRPr="00F44DF6">
        <w:rPr>
          <w:sz w:val="28"/>
          <w:szCs w:val="28"/>
        </w:rPr>
        <w:t xml:space="preserve"> while also conducting </w:t>
      </w:r>
      <w:r w:rsidRPr="00F44DF6">
        <w:rPr>
          <w:rStyle w:val="Strong"/>
          <w:b w:val="0"/>
          <w:sz w:val="28"/>
          <w:szCs w:val="28"/>
        </w:rPr>
        <w:t>scientific analyses</w:t>
      </w:r>
      <w:r w:rsidRPr="00F44DF6">
        <w:rPr>
          <w:sz w:val="28"/>
          <w:szCs w:val="28"/>
        </w:rPr>
        <w:t xml:space="preserve"> to link traditional classifications to measurable attributes. This dual approach strengthens both </w:t>
      </w:r>
      <w:r w:rsidRPr="00F44DF6">
        <w:rPr>
          <w:rStyle w:val="Strong"/>
          <w:b w:val="0"/>
          <w:sz w:val="28"/>
          <w:szCs w:val="28"/>
        </w:rPr>
        <w:t>academic validation</w:t>
      </w:r>
      <w:r w:rsidRPr="00F44DF6">
        <w:rPr>
          <w:sz w:val="28"/>
          <w:szCs w:val="28"/>
        </w:rPr>
        <w:t xml:space="preserve"> and </w:t>
      </w:r>
      <w:r w:rsidRPr="00F44DF6">
        <w:rPr>
          <w:rStyle w:val="Strong"/>
          <w:b w:val="0"/>
          <w:sz w:val="28"/>
          <w:szCs w:val="28"/>
        </w:rPr>
        <w:t>community engagement</w:t>
      </w:r>
      <w:r w:rsidRPr="00F44DF6">
        <w:rPr>
          <w:sz w:val="28"/>
          <w:szCs w:val="28"/>
        </w:rPr>
        <w:t>, ensuring that traditional practices inform modern food science. In future work, especially in sorghum fermentation and storage, selecting the right bitter leaf variant may significantly influence the outcome of such functional applications.</w:t>
      </w:r>
    </w:p>
    <w:p w:rsidR="004C30C5" w:rsidRPr="00F44DF6" w:rsidRDefault="004C30C5" w:rsidP="00AB04FC">
      <w:pPr>
        <w:spacing w:line="480"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Cultivation and origin </w:t>
      </w:r>
    </w:p>
    <w:p w:rsidR="004C30C5" w:rsidRPr="00F44DF6" w:rsidRDefault="004C30C5" w:rsidP="00AB04FC">
      <w:pPr>
        <w:pStyle w:val="NormalWeb"/>
        <w:spacing w:line="480" w:lineRule="auto"/>
        <w:jc w:val="both"/>
        <w:rPr>
          <w:sz w:val="28"/>
          <w:szCs w:val="28"/>
        </w:rPr>
      </w:pPr>
      <w:r w:rsidRPr="00F44DF6">
        <w:rPr>
          <w:sz w:val="28"/>
          <w:szCs w:val="28"/>
        </w:rPr>
        <w:t>Bitter leaf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is native to </w:t>
      </w:r>
      <w:r w:rsidRPr="00F44DF6">
        <w:rPr>
          <w:rStyle w:val="Strong"/>
          <w:b w:val="0"/>
          <w:sz w:val="28"/>
          <w:szCs w:val="28"/>
        </w:rPr>
        <w:t>tropical Africa</w:t>
      </w:r>
      <w:r w:rsidRPr="00F44DF6">
        <w:rPr>
          <w:sz w:val="28"/>
          <w:szCs w:val="28"/>
        </w:rPr>
        <w:t xml:space="preserve">, where it has been used for centuries in food, medicine, and cultural rituals. Its origin is traced to the </w:t>
      </w:r>
      <w:r w:rsidRPr="00F44DF6">
        <w:rPr>
          <w:rStyle w:val="Strong"/>
          <w:b w:val="0"/>
          <w:sz w:val="28"/>
          <w:szCs w:val="28"/>
        </w:rPr>
        <w:t>sub-Saharan regions</w:t>
      </w:r>
      <w:r w:rsidRPr="00F44DF6">
        <w:rPr>
          <w:b/>
          <w:sz w:val="28"/>
          <w:szCs w:val="28"/>
        </w:rPr>
        <w:t>,</w:t>
      </w:r>
      <w:r w:rsidRPr="00F44DF6">
        <w:rPr>
          <w:sz w:val="28"/>
          <w:szCs w:val="28"/>
        </w:rPr>
        <w:t xml:space="preserve"> particularly </w:t>
      </w:r>
      <w:r w:rsidRPr="00F44DF6">
        <w:rPr>
          <w:rStyle w:val="Strong"/>
          <w:b w:val="0"/>
          <w:sz w:val="28"/>
          <w:szCs w:val="28"/>
        </w:rPr>
        <w:t>West and Central Africa</w:t>
      </w:r>
      <w:r w:rsidRPr="00F44DF6">
        <w:rPr>
          <w:sz w:val="28"/>
          <w:szCs w:val="28"/>
        </w:rPr>
        <w:t>, with Nigeria, Cameroon, and Ghana being major areas of natural occurrence and usage (</w:t>
      </w:r>
      <w:proofErr w:type="spellStart"/>
      <w:r w:rsidRPr="00F44DF6">
        <w:rPr>
          <w:sz w:val="28"/>
          <w:szCs w:val="28"/>
        </w:rPr>
        <w:t>Okoye</w:t>
      </w:r>
      <w:proofErr w:type="spellEnd"/>
      <w:r w:rsidRPr="00F44DF6">
        <w:rPr>
          <w:sz w:val="28"/>
          <w:szCs w:val="28"/>
        </w:rPr>
        <w:t xml:space="preserve"> et al., 2021). It </w:t>
      </w:r>
      <w:r w:rsidRPr="00F44DF6">
        <w:rPr>
          <w:sz w:val="28"/>
          <w:szCs w:val="28"/>
        </w:rPr>
        <w:lastRenderedPageBreak/>
        <w:t xml:space="preserve">grows wild in forests and is also domesticated for culinary and therapeutic purposes. Over time, its cultivation has expanded to </w:t>
      </w:r>
      <w:r w:rsidRPr="00F44DF6">
        <w:rPr>
          <w:rStyle w:val="Strong"/>
          <w:b w:val="0"/>
          <w:sz w:val="28"/>
          <w:szCs w:val="28"/>
        </w:rPr>
        <w:t>East and Southern Africa</w:t>
      </w:r>
      <w:r w:rsidRPr="00F44DF6">
        <w:rPr>
          <w:sz w:val="28"/>
          <w:szCs w:val="28"/>
        </w:rPr>
        <w:t xml:space="preserve"> due to its adaptability to diverse environments and increasing awareness of its health benefits (</w:t>
      </w:r>
      <w:proofErr w:type="spellStart"/>
      <w:r w:rsidRPr="00F44DF6">
        <w:rPr>
          <w:sz w:val="28"/>
          <w:szCs w:val="28"/>
        </w:rPr>
        <w:t>Oladipo</w:t>
      </w:r>
      <w:proofErr w:type="spellEnd"/>
      <w:r w:rsidRPr="00F44DF6">
        <w:rPr>
          <w:sz w:val="28"/>
          <w:szCs w:val="28"/>
        </w:rPr>
        <w:t xml:space="preserve"> et al., 2020). </w:t>
      </w:r>
      <w:proofErr w:type="spellStart"/>
      <w:r w:rsidRPr="00F44DF6">
        <w:rPr>
          <w:sz w:val="28"/>
          <w:szCs w:val="28"/>
        </w:rPr>
        <w:t>Ethnobotanical</w:t>
      </w:r>
      <w:proofErr w:type="spellEnd"/>
      <w:r w:rsidRPr="00F44DF6">
        <w:rPr>
          <w:sz w:val="28"/>
          <w:szCs w:val="28"/>
        </w:rPr>
        <w:t xml:space="preserve"> evidence supports its long-standing use in traditional African medicine, especially for malaria, diabetes, and gastrointestinal issues. Although largely African in origin, the plant is also grown in tropical Asia and parts of the Caribbean for medicinal purposes. Its spread beyond Africa is driven by </w:t>
      </w:r>
      <w:r w:rsidRPr="00F44DF6">
        <w:rPr>
          <w:rStyle w:val="Strong"/>
          <w:b w:val="0"/>
          <w:sz w:val="28"/>
          <w:szCs w:val="28"/>
        </w:rPr>
        <w:t>migration and international trade in herbal medicine</w:t>
      </w:r>
      <w:r w:rsidRPr="00F44DF6">
        <w:rPr>
          <w:sz w:val="28"/>
          <w:szCs w:val="28"/>
        </w:rPr>
        <w:t xml:space="preserve">. The history of </w:t>
      </w:r>
      <w:r w:rsidRPr="00F44DF6">
        <w:rPr>
          <w:rStyle w:val="Emphasis"/>
          <w:sz w:val="28"/>
          <w:szCs w:val="28"/>
        </w:rPr>
        <w:t xml:space="preserve">V. </w:t>
      </w:r>
      <w:proofErr w:type="spellStart"/>
      <w:r w:rsidRPr="00F44DF6">
        <w:rPr>
          <w:rStyle w:val="Emphasis"/>
          <w:sz w:val="28"/>
          <w:szCs w:val="28"/>
        </w:rPr>
        <w:t>amygdalina</w:t>
      </w:r>
      <w:proofErr w:type="spellEnd"/>
      <w:r w:rsidRPr="00F44DF6">
        <w:rPr>
          <w:sz w:val="28"/>
          <w:szCs w:val="28"/>
        </w:rPr>
        <w:t xml:space="preserve"> underlines its </w:t>
      </w:r>
      <w:r w:rsidRPr="00F44DF6">
        <w:rPr>
          <w:rStyle w:val="Strong"/>
          <w:b w:val="0"/>
          <w:sz w:val="28"/>
          <w:szCs w:val="28"/>
        </w:rPr>
        <w:t>multi-functional value</w:t>
      </w:r>
      <w:r w:rsidRPr="00F44DF6">
        <w:rPr>
          <w:sz w:val="28"/>
          <w:szCs w:val="28"/>
        </w:rPr>
        <w:t xml:space="preserve"> across many African societies. Today, its economic importance is increasing due to its </w:t>
      </w:r>
      <w:proofErr w:type="spellStart"/>
      <w:r w:rsidRPr="00F44DF6">
        <w:rPr>
          <w:rStyle w:val="Strong"/>
          <w:b w:val="0"/>
          <w:sz w:val="28"/>
          <w:szCs w:val="28"/>
        </w:rPr>
        <w:t>nutraceutical</w:t>
      </w:r>
      <w:proofErr w:type="spellEnd"/>
      <w:r w:rsidRPr="00F44DF6">
        <w:rPr>
          <w:rStyle w:val="Strong"/>
          <w:b w:val="0"/>
          <w:sz w:val="28"/>
          <w:szCs w:val="28"/>
        </w:rPr>
        <w:t xml:space="preserve"> potential</w:t>
      </w:r>
      <w:r w:rsidRPr="00F44DF6">
        <w:rPr>
          <w:b/>
          <w:sz w:val="28"/>
          <w:szCs w:val="28"/>
        </w:rPr>
        <w:t>.</w:t>
      </w:r>
    </w:p>
    <w:p w:rsidR="004C30C5" w:rsidRPr="00F44DF6" w:rsidRDefault="004C30C5" w:rsidP="00AB04FC">
      <w:pPr>
        <w:pStyle w:val="NormalWeb"/>
        <w:spacing w:line="480" w:lineRule="auto"/>
        <w:jc w:val="both"/>
        <w:rPr>
          <w:sz w:val="28"/>
          <w:szCs w:val="28"/>
        </w:rPr>
      </w:pPr>
      <w:r w:rsidRPr="00F44DF6">
        <w:rPr>
          <w:sz w:val="28"/>
          <w:szCs w:val="28"/>
        </w:rPr>
        <w:t xml:space="preserve">Bitter leaf thrives in </w:t>
      </w:r>
      <w:r w:rsidRPr="00F44DF6">
        <w:rPr>
          <w:rStyle w:val="Strong"/>
          <w:b w:val="0"/>
          <w:sz w:val="28"/>
          <w:szCs w:val="28"/>
        </w:rPr>
        <w:t>warm, humid tropical climates</w:t>
      </w:r>
      <w:r w:rsidRPr="00F44DF6">
        <w:rPr>
          <w:sz w:val="28"/>
          <w:szCs w:val="28"/>
        </w:rPr>
        <w:t xml:space="preserve">, making it well-suited for cultivation in lowland regions with </w:t>
      </w:r>
      <w:r w:rsidRPr="00F44DF6">
        <w:rPr>
          <w:rStyle w:val="Strong"/>
          <w:b w:val="0"/>
          <w:sz w:val="28"/>
          <w:szCs w:val="28"/>
        </w:rPr>
        <w:t>rainfall between 1000–2000 mm/year</w:t>
      </w:r>
      <w:r w:rsidRPr="00F44DF6">
        <w:rPr>
          <w:sz w:val="28"/>
          <w:szCs w:val="28"/>
        </w:rPr>
        <w:t xml:space="preserve">. It prefers </w:t>
      </w:r>
      <w:r w:rsidRPr="00F44DF6">
        <w:rPr>
          <w:rStyle w:val="Strong"/>
          <w:b w:val="0"/>
          <w:sz w:val="28"/>
          <w:szCs w:val="28"/>
        </w:rPr>
        <w:t>loamy, well-drained soils</w:t>
      </w:r>
      <w:r w:rsidRPr="00F44DF6">
        <w:rPr>
          <w:b/>
          <w:sz w:val="28"/>
          <w:szCs w:val="28"/>
        </w:rPr>
        <w:t xml:space="preserve">, </w:t>
      </w:r>
      <w:r w:rsidRPr="00F44DF6">
        <w:rPr>
          <w:sz w:val="28"/>
          <w:szCs w:val="28"/>
        </w:rPr>
        <w:t>but is highly tolerant to a variety of soil types, including sandy or lateritic soils (</w:t>
      </w:r>
      <w:proofErr w:type="spellStart"/>
      <w:r w:rsidRPr="00F44DF6">
        <w:rPr>
          <w:sz w:val="28"/>
          <w:szCs w:val="28"/>
        </w:rPr>
        <w:t>Ndukwu</w:t>
      </w:r>
      <w:proofErr w:type="spellEnd"/>
      <w:r w:rsidRPr="00F44DF6">
        <w:rPr>
          <w:sz w:val="28"/>
          <w:szCs w:val="28"/>
        </w:rPr>
        <w:t xml:space="preserve"> &amp; </w:t>
      </w:r>
      <w:proofErr w:type="spellStart"/>
      <w:r w:rsidRPr="00F44DF6">
        <w:rPr>
          <w:sz w:val="28"/>
          <w:szCs w:val="28"/>
        </w:rPr>
        <w:t>Omaliko</w:t>
      </w:r>
      <w:proofErr w:type="spellEnd"/>
      <w:r w:rsidRPr="00F44DF6">
        <w:rPr>
          <w:sz w:val="28"/>
          <w:szCs w:val="28"/>
        </w:rPr>
        <w:t xml:space="preserve">, 2022). The plant grows best under </w:t>
      </w:r>
      <w:r w:rsidRPr="00F44DF6">
        <w:rPr>
          <w:rStyle w:val="Strong"/>
          <w:b w:val="0"/>
          <w:sz w:val="28"/>
          <w:szCs w:val="28"/>
        </w:rPr>
        <w:t>full sunlight</w:t>
      </w:r>
      <w:r w:rsidRPr="00F44DF6">
        <w:rPr>
          <w:sz w:val="28"/>
          <w:szCs w:val="28"/>
        </w:rPr>
        <w:t xml:space="preserve"> but can also survive in partially shaded environments. Cultivation requires minimal input; it is a </w:t>
      </w:r>
      <w:r w:rsidRPr="00F44DF6">
        <w:rPr>
          <w:rStyle w:val="Strong"/>
          <w:b w:val="0"/>
          <w:sz w:val="28"/>
          <w:szCs w:val="28"/>
        </w:rPr>
        <w:t>hardy plant resistant to pests</w:t>
      </w:r>
      <w:r w:rsidRPr="00F44DF6">
        <w:rPr>
          <w:sz w:val="28"/>
          <w:szCs w:val="28"/>
        </w:rPr>
        <w:t xml:space="preserve"> and drought once established. Bitter leaf can be propagated through </w:t>
      </w:r>
      <w:r w:rsidRPr="00F44DF6">
        <w:rPr>
          <w:rStyle w:val="Strong"/>
          <w:b w:val="0"/>
          <w:sz w:val="28"/>
          <w:szCs w:val="28"/>
        </w:rPr>
        <w:t>stem cuttings</w:t>
      </w:r>
      <w:r w:rsidRPr="00F44DF6">
        <w:rPr>
          <w:sz w:val="28"/>
          <w:szCs w:val="28"/>
        </w:rPr>
        <w:t xml:space="preserve">, which root easily when planted in moist soil. Although it can be grown from seeds, vegetative propagation is more common due to higher success rates. The plant typically reaches </w:t>
      </w:r>
      <w:r w:rsidRPr="00F44DF6">
        <w:rPr>
          <w:rStyle w:val="Strong"/>
          <w:b w:val="0"/>
          <w:sz w:val="28"/>
          <w:szCs w:val="28"/>
        </w:rPr>
        <w:t>2–5 meters in height</w:t>
      </w:r>
      <w:r w:rsidRPr="00F44DF6">
        <w:rPr>
          <w:sz w:val="28"/>
          <w:szCs w:val="28"/>
        </w:rPr>
        <w:t xml:space="preserve"> and can be harvested multiple times throughout the year. Leaves are plucked </w:t>
      </w:r>
      <w:r w:rsidRPr="00F44DF6">
        <w:rPr>
          <w:sz w:val="28"/>
          <w:szCs w:val="28"/>
        </w:rPr>
        <w:lastRenderedPageBreak/>
        <w:t xml:space="preserve">regularly, promoting bushy growth and increasing yield. Bitter leaf’s adaptability makes it an ideal crop for </w:t>
      </w:r>
      <w:r w:rsidRPr="00F44DF6">
        <w:rPr>
          <w:rStyle w:val="Strong"/>
          <w:b w:val="0"/>
          <w:sz w:val="28"/>
          <w:szCs w:val="28"/>
        </w:rPr>
        <w:t>rural and urban agriculture</w:t>
      </w:r>
      <w:r w:rsidRPr="00F44DF6">
        <w:rPr>
          <w:sz w:val="28"/>
          <w:szCs w:val="28"/>
        </w:rPr>
        <w:t xml:space="preserve"> alike.</w:t>
      </w:r>
    </w:p>
    <w:p w:rsidR="007A6ED2" w:rsidRPr="00F44DF6" w:rsidRDefault="004C30C5" w:rsidP="00AB04FC">
      <w:pPr>
        <w:pStyle w:val="NormalWeb"/>
        <w:spacing w:line="480" w:lineRule="auto"/>
        <w:jc w:val="both"/>
        <w:rPr>
          <w:sz w:val="28"/>
          <w:szCs w:val="28"/>
        </w:rPr>
      </w:pPr>
      <w:r w:rsidRPr="00F44DF6">
        <w:rPr>
          <w:sz w:val="28"/>
          <w:szCs w:val="28"/>
        </w:rPr>
        <w:t xml:space="preserve">Modern cultivation of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involves </w:t>
      </w:r>
      <w:r w:rsidRPr="00F44DF6">
        <w:rPr>
          <w:rStyle w:val="Strong"/>
          <w:b w:val="0"/>
          <w:sz w:val="28"/>
          <w:szCs w:val="28"/>
        </w:rPr>
        <w:t>spacing plants 60–100 cm apart</w:t>
      </w:r>
      <w:r w:rsidRPr="00F44DF6">
        <w:rPr>
          <w:b/>
          <w:sz w:val="28"/>
          <w:szCs w:val="28"/>
        </w:rPr>
        <w:t>,</w:t>
      </w:r>
      <w:r w:rsidRPr="00F44DF6">
        <w:rPr>
          <w:sz w:val="28"/>
          <w:szCs w:val="28"/>
        </w:rPr>
        <w:t xml:space="preserve"> applying organic manure or compost to enhance growth, and </w:t>
      </w:r>
      <w:r w:rsidRPr="00F44DF6">
        <w:rPr>
          <w:rStyle w:val="Strong"/>
          <w:b w:val="0"/>
          <w:sz w:val="28"/>
          <w:szCs w:val="28"/>
        </w:rPr>
        <w:t>routine pruning</w:t>
      </w:r>
      <w:r w:rsidRPr="00F44DF6">
        <w:rPr>
          <w:sz w:val="28"/>
          <w:szCs w:val="28"/>
        </w:rPr>
        <w:t xml:space="preserve"> to encourage leafy biomass production. Farmers often intercrop bitter leaf with maize, cassava, or okra to maximize land use efficiency (</w:t>
      </w:r>
      <w:proofErr w:type="spellStart"/>
      <w:r w:rsidRPr="00F44DF6">
        <w:rPr>
          <w:sz w:val="28"/>
          <w:szCs w:val="28"/>
        </w:rPr>
        <w:t>Ezeokoli</w:t>
      </w:r>
      <w:proofErr w:type="spellEnd"/>
      <w:r w:rsidRPr="00F44DF6">
        <w:rPr>
          <w:sz w:val="28"/>
          <w:szCs w:val="28"/>
        </w:rPr>
        <w:t xml:space="preserve"> et al., 2023). Pest management is usually minimal due to the plant’s </w:t>
      </w:r>
      <w:r w:rsidRPr="00F44DF6">
        <w:rPr>
          <w:rStyle w:val="Strong"/>
          <w:b w:val="0"/>
          <w:sz w:val="28"/>
          <w:szCs w:val="28"/>
        </w:rPr>
        <w:t>natural phytochemical defenses</w:t>
      </w:r>
      <w:r w:rsidRPr="00F44DF6">
        <w:rPr>
          <w:sz w:val="28"/>
          <w:szCs w:val="28"/>
        </w:rPr>
        <w:t xml:space="preserve">, which repel many common insects. However, fungal leaf spots and root rot may occur in </w:t>
      </w:r>
      <w:r w:rsidRPr="00F44DF6">
        <w:rPr>
          <w:rStyle w:val="Strong"/>
          <w:b w:val="0"/>
          <w:sz w:val="28"/>
          <w:szCs w:val="28"/>
        </w:rPr>
        <w:t>overly wet conditions</w:t>
      </w:r>
      <w:r w:rsidRPr="00F44DF6">
        <w:rPr>
          <w:sz w:val="28"/>
          <w:szCs w:val="28"/>
        </w:rPr>
        <w:t xml:space="preserve">, requiring drainage or fungicide application. Commercial-scale cultivation often integrates </w:t>
      </w:r>
      <w:r w:rsidRPr="00F44DF6">
        <w:rPr>
          <w:rStyle w:val="Strong"/>
          <w:b w:val="0"/>
          <w:sz w:val="28"/>
          <w:szCs w:val="28"/>
        </w:rPr>
        <w:t>irrigation and organic soil enhancement</w:t>
      </w:r>
      <w:r w:rsidRPr="00F44DF6">
        <w:rPr>
          <w:sz w:val="28"/>
          <w:szCs w:val="28"/>
        </w:rPr>
        <w:t xml:space="preserve"> to boost yield and reduce stress during dry seasons. Harvesting starts within </w:t>
      </w:r>
      <w:r w:rsidRPr="00F44DF6">
        <w:rPr>
          <w:rStyle w:val="Strong"/>
          <w:b w:val="0"/>
          <w:sz w:val="28"/>
          <w:szCs w:val="28"/>
        </w:rPr>
        <w:t>8–12 weeks</w:t>
      </w:r>
      <w:r w:rsidRPr="00F44DF6">
        <w:rPr>
          <w:sz w:val="28"/>
          <w:szCs w:val="28"/>
        </w:rPr>
        <w:t xml:space="preserve"> after planting, with frequent leaf plucking done every 2–3 weeks. The harvested leaves are either used fresh, dried, or processed into extracts. Post-harvest handling involves </w:t>
      </w:r>
      <w:r w:rsidRPr="00F44DF6">
        <w:rPr>
          <w:rStyle w:val="Strong"/>
          <w:b w:val="0"/>
          <w:sz w:val="28"/>
          <w:szCs w:val="28"/>
        </w:rPr>
        <w:t>washing, squeezing, and drying</w:t>
      </w:r>
      <w:r w:rsidRPr="00F44DF6">
        <w:rPr>
          <w:b/>
          <w:sz w:val="28"/>
          <w:szCs w:val="28"/>
        </w:rPr>
        <w:t>,</w:t>
      </w:r>
      <w:r w:rsidRPr="00F44DF6">
        <w:rPr>
          <w:sz w:val="28"/>
          <w:szCs w:val="28"/>
        </w:rPr>
        <w:t xml:space="preserve"> especially when used in food or storage-enhancing applications.</w:t>
      </w:r>
    </w:p>
    <w:p w:rsidR="004C30C5" w:rsidRPr="00F44DF6" w:rsidRDefault="004C30C5" w:rsidP="00AB04FC">
      <w:pPr>
        <w:pStyle w:val="NormalWeb"/>
        <w:spacing w:line="480" w:lineRule="auto"/>
        <w:jc w:val="both"/>
        <w:rPr>
          <w:sz w:val="28"/>
          <w:szCs w:val="28"/>
        </w:rPr>
      </w:pPr>
      <w:r w:rsidRPr="00F44DF6">
        <w:rPr>
          <w:sz w:val="28"/>
          <w:szCs w:val="28"/>
        </w:rPr>
        <w:t xml:space="preserve">In many African countries, especially Nigeria, bitter leaf cultivation is a source of </w:t>
      </w:r>
      <w:r w:rsidRPr="00F44DF6">
        <w:rPr>
          <w:rStyle w:val="Strong"/>
          <w:b w:val="0"/>
          <w:sz w:val="28"/>
          <w:szCs w:val="28"/>
        </w:rPr>
        <w:t>income and employment</w:t>
      </w:r>
      <w:r w:rsidRPr="00F44DF6">
        <w:rPr>
          <w:sz w:val="28"/>
          <w:szCs w:val="28"/>
        </w:rPr>
        <w:t xml:space="preserve"> for rural households. It is sold fresh in local markets or processed into powders, extracts, and herbal teas. Women play a major role in the cultivation and processing of bitter leaf, especially in subsistence farming systems </w:t>
      </w:r>
      <w:r w:rsidRPr="00F44DF6">
        <w:rPr>
          <w:sz w:val="28"/>
          <w:szCs w:val="28"/>
        </w:rPr>
        <w:lastRenderedPageBreak/>
        <w:t>(</w:t>
      </w:r>
      <w:proofErr w:type="spellStart"/>
      <w:r w:rsidRPr="00F44DF6">
        <w:rPr>
          <w:sz w:val="28"/>
          <w:szCs w:val="28"/>
        </w:rPr>
        <w:t>Abah</w:t>
      </w:r>
      <w:proofErr w:type="spellEnd"/>
      <w:r w:rsidRPr="00F44DF6">
        <w:rPr>
          <w:sz w:val="28"/>
          <w:szCs w:val="28"/>
        </w:rPr>
        <w:t xml:space="preserve"> et al., 2020). Increasing urban demand has led to more </w:t>
      </w:r>
      <w:r w:rsidRPr="00F44DF6">
        <w:rPr>
          <w:rStyle w:val="Strong"/>
          <w:b w:val="0"/>
          <w:sz w:val="28"/>
          <w:szCs w:val="28"/>
        </w:rPr>
        <w:t>organized farming systems</w:t>
      </w:r>
      <w:r w:rsidRPr="00F44DF6">
        <w:rPr>
          <w:sz w:val="28"/>
          <w:szCs w:val="28"/>
        </w:rPr>
        <w:t xml:space="preserve">, including the use of greenhouses and hydroponic techniques in </w:t>
      </w:r>
      <w:proofErr w:type="spellStart"/>
      <w:r w:rsidRPr="00F44DF6">
        <w:rPr>
          <w:sz w:val="28"/>
          <w:szCs w:val="28"/>
        </w:rPr>
        <w:t>peri</w:t>
      </w:r>
      <w:proofErr w:type="spellEnd"/>
      <w:r w:rsidRPr="00F44DF6">
        <w:rPr>
          <w:sz w:val="28"/>
          <w:szCs w:val="28"/>
        </w:rPr>
        <w:t xml:space="preserve">-urban areas. With rising awareness of its medicinal properties, bitter leaf is also being considered for </w:t>
      </w:r>
      <w:r w:rsidRPr="00F44DF6">
        <w:rPr>
          <w:rStyle w:val="Strong"/>
          <w:b w:val="0"/>
          <w:sz w:val="28"/>
          <w:szCs w:val="28"/>
        </w:rPr>
        <w:t>commercial cultivation and export</w:t>
      </w:r>
      <w:r w:rsidRPr="00F44DF6">
        <w:rPr>
          <w:sz w:val="28"/>
          <w:szCs w:val="28"/>
        </w:rPr>
        <w:t xml:space="preserve">. Additionally, it contributes to </w:t>
      </w:r>
      <w:r w:rsidRPr="00F44DF6">
        <w:rPr>
          <w:rStyle w:val="Strong"/>
          <w:b w:val="0"/>
          <w:sz w:val="28"/>
          <w:szCs w:val="28"/>
        </w:rPr>
        <w:t>food security</w:t>
      </w:r>
      <w:r w:rsidRPr="00F44DF6">
        <w:rPr>
          <w:sz w:val="28"/>
          <w:szCs w:val="28"/>
        </w:rPr>
        <w:t xml:space="preserve">, as it is easy to grow, requires minimal resources, and adds nutritional and antimicrobial benefits to traditional dishes like soups and porridges. Governmental and research institutions are beginning to promote bitter leaf cultivation under </w:t>
      </w:r>
      <w:r w:rsidRPr="00F44DF6">
        <w:rPr>
          <w:rStyle w:val="Strong"/>
          <w:b w:val="0"/>
          <w:sz w:val="28"/>
          <w:szCs w:val="28"/>
        </w:rPr>
        <w:t>agro-industrial schemes</w:t>
      </w:r>
      <w:r w:rsidRPr="00F44DF6">
        <w:rPr>
          <w:sz w:val="28"/>
          <w:szCs w:val="28"/>
        </w:rPr>
        <w:t xml:space="preserve">, particularly those focusing on </w:t>
      </w:r>
      <w:proofErr w:type="spellStart"/>
      <w:r w:rsidRPr="00F44DF6">
        <w:rPr>
          <w:rStyle w:val="Strong"/>
          <w:b w:val="0"/>
          <w:sz w:val="28"/>
          <w:szCs w:val="28"/>
        </w:rPr>
        <w:t>nutraceuticals</w:t>
      </w:r>
      <w:proofErr w:type="spellEnd"/>
      <w:r w:rsidRPr="00F44DF6">
        <w:rPr>
          <w:rStyle w:val="Strong"/>
          <w:b w:val="0"/>
          <w:sz w:val="28"/>
          <w:szCs w:val="28"/>
        </w:rPr>
        <w:t xml:space="preserve"> and functional foods</w:t>
      </w:r>
      <w:r w:rsidRPr="00F44DF6">
        <w:rPr>
          <w:sz w:val="28"/>
          <w:szCs w:val="28"/>
        </w:rPr>
        <w:t xml:space="preserve">, including its potential role in enhancing </w:t>
      </w:r>
      <w:r w:rsidRPr="00F44DF6">
        <w:rPr>
          <w:rStyle w:val="Strong"/>
          <w:b w:val="0"/>
          <w:sz w:val="28"/>
          <w:szCs w:val="28"/>
        </w:rPr>
        <w:t>sorghum-based products</w:t>
      </w:r>
      <w:r w:rsidRPr="00F44DF6">
        <w:rPr>
          <w:b/>
          <w:sz w:val="28"/>
          <w:szCs w:val="28"/>
        </w:rPr>
        <w:t>.</w:t>
      </w:r>
    </w:p>
    <w:p w:rsidR="007A6ED2" w:rsidRPr="00F44DF6" w:rsidRDefault="007A6ED2" w:rsidP="00EC360A">
      <w:pPr>
        <w:rPr>
          <w:rFonts w:ascii="Times New Roman" w:hAnsi="Times New Roman" w:cs="Times New Roman"/>
          <w:b/>
          <w:sz w:val="28"/>
          <w:szCs w:val="28"/>
        </w:rPr>
      </w:pPr>
      <w:r w:rsidRPr="00F44DF6">
        <w:rPr>
          <w:rFonts w:ascii="Times New Roman" w:hAnsi="Times New Roman" w:cs="Times New Roman"/>
          <w:b/>
          <w:sz w:val="28"/>
          <w:szCs w:val="28"/>
        </w:rPr>
        <w:t xml:space="preserve">Phytochemical Properties </w:t>
      </w:r>
    </w:p>
    <w:p w:rsidR="007A6ED2" w:rsidRPr="00F44DF6" w:rsidRDefault="004C30C5" w:rsidP="007A6ED2">
      <w:pPr>
        <w:spacing w:line="480" w:lineRule="auto"/>
        <w:jc w:val="both"/>
        <w:rPr>
          <w:rFonts w:ascii="Times New Roman" w:hAnsi="Times New Roman" w:cs="Times New Roman"/>
          <w:sz w:val="28"/>
          <w:szCs w:val="28"/>
        </w:rPr>
      </w:pPr>
      <w:r w:rsidRPr="00F44DF6">
        <w:rPr>
          <w:rFonts w:ascii="Times New Roman" w:hAnsi="Times New Roman" w:cs="Times New Roman"/>
          <w:sz w:val="28"/>
          <w:szCs w:val="28"/>
        </w:rPr>
        <w:t>Bitter leaf (</w:t>
      </w:r>
      <w:proofErr w:type="spellStart"/>
      <w:r w:rsidRPr="00F44DF6">
        <w:rPr>
          <w:rFonts w:ascii="Times New Roman" w:hAnsi="Times New Roman" w:cs="Times New Roman"/>
          <w:sz w:val="28"/>
          <w:szCs w:val="28"/>
        </w:rPr>
        <w:t>Vernonia</w:t>
      </w:r>
      <w:proofErr w:type="spellEnd"/>
      <w:r w:rsidRPr="00F44DF6">
        <w:rPr>
          <w:rFonts w:ascii="Times New Roman" w:hAnsi="Times New Roman" w:cs="Times New Roman"/>
          <w:sz w:val="28"/>
          <w:szCs w:val="28"/>
        </w:rPr>
        <w:t xml:space="preserve"> </w:t>
      </w:r>
      <w:proofErr w:type="spellStart"/>
      <w:r w:rsidRPr="00F44DF6">
        <w:rPr>
          <w:rFonts w:ascii="Times New Roman" w:hAnsi="Times New Roman" w:cs="Times New Roman"/>
          <w:sz w:val="28"/>
          <w:szCs w:val="28"/>
        </w:rPr>
        <w:t>amygdalina</w:t>
      </w:r>
      <w:proofErr w:type="spellEnd"/>
      <w:r w:rsidRPr="00F44DF6">
        <w:rPr>
          <w:rFonts w:ascii="Times New Roman" w:hAnsi="Times New Roman" w:cs="Times New Roman"/>
          <w:sz w:val="28"/>
          <w:szCs w:val="28"/>
        </w:rPr>
        <w:t xml:space="preserve">) is widely studied for its rich phytochemical profile, which contributes to its bitter taste and numerous therapeutic benefits. The leaf contains a variety of bioactive compounds including alkaloids, flavonoids, tannins, </w:t>
      </w:r>
      <w:proofErr w:type="spellStart"/>
      <w:r w:rsidRPr="00F44DF6">
        <w:rPr>
          <w:rFonts w:ascii="Times New Roman" w:hAnsi="Times New Roman" w:cs="Times New Roman"/>
          <w:sz w:val="28"/>
          <w:szCs w:val="28"/>
        </w:rPr>
        <w:t>saponins</w:t>
      </w:r>
      <w:proofErr w:type="spellEnd"/>
      <w:r w:rsidRPr="00F44DF6">
        <w:rPr>
          <w:rFonts w:ascii="Times New Roman" w:hAnsi="Times New Roman" w:cs="Times New Roman"/>
          <w:sz w:val="28"/>
          <w:szCs w:val="28"/>
        </w:rPr>
        <w:t xml:space="preserve">, </w:t>
      </w:r>
      <w:proofErr w:type="spellStart"/>
      <w:r w:rsidRPr="00F44DF6">
        <w:rPr>
          <w:rFonts w:ascii="Times New Roman" w:hAnsi="Times New Roman" w:cs="Times New Roman"/>
          <w:sz w:val="28"/>
          <w:szCs w:val="28"/>
        </w:rPr>
        <w:t>terpenoids</w:t>
      </w:r>
      <w:proofErr w:type="spellEnd"/>
      <w:r w:rsidRPr="00F44DF6">
        <w:rPr>
          <w:rFonts w:ascii="Times New Roman" w:hAnsi="Times New Roman" w:cs="Times New Roman"/>
          <w:sz w:val="28"/>
          <w:szCs w:val="28"/>
        </w:rPr>
        <w:t>, and phenolic compounds (</w:t>
      </w:r>
      <w:proofErr w:type="spellStart"/>
      <w:r w:rsidRPr="00F44DF6">
        <w:rPr>
          <w:rFonts w:ascii="Times New Roman" w:hAnsi="Times New Roman" w:cs="Times New Roman"/>
          <w:sz w:val="28"/>
          <w:szCs w:val="28"/>
        </w:rPr>
        <w:t>Ezeokoli</w:t>
      </w:r>
      <w:proofErr w:type="spellEnd"/>
      <w:r w:rsidRPr="00F44DF6">
        <w:rPr>
          <w:rFonts w:ascii="Times New Roman" w:hAnsi="Times New Roman" w:cs="Times New Roman"/>
          <w:sz w:val="28"/>
          <w:szCs w:val="28"/>
        </w:rPr>
        <w:t xml:space="preserve"> et al., 2021). These phytochemicals are known to exhibit antioxidant, anti-inflammatory, antimicrobial, and antimalarial activities. Flavonoids and phenolic acids in particular play a key role in scavenging free radicals, thereby protecting cells from oxidative damage. The bitter taste is primarily attributed to </w:t>
      </w:r>
      <w:proofErr w:type="spellStart"/>
      <w:r w:rsidRPr="00F44DF6">
        <w:rPr>
          <w:rFonts w:ascii="Times New Roman" w:hAnsi="Times New Roman" w:cs="Times New Roman"/>
          <w:sz w:val="28"/>
          <w:szCs w:val="28"/>
        </w:rPr>
        <w:t>sesquiterpene</w:t>
      </w:r>
      <w:proofErr w:type="spellEnd"/>
      <w:r w:rsidRPr="00F44DF6">
        <w:rPr>
          <w:rFonts w:ascii="Times New Roman" w:hAnsi="Times New Roman" w:cs="Times New Roman"/>
          <w:sz w:val="28"/>
          <w:szCs w:val="28"/>
        </w:rPr>
        <w:t xml:space="preserve"> lactones, which are also responsible for the plant’s antimicrobial and antimalarial effects (</w:t>
      </w:r>
      <w:proofErr w:type="spellStart"/>
      <w:r w:rsidRPr="00F44DF6">
        <w:rPr>
          <w:rFonts w:ascii="Times New Roman" w:hAnsi="Times New Roman" w:cs="Times New Roman"/>
          <w:sz w:val="28"/>
          <w:szCs w:val="28"/>
        </w:rPr>
        <w:t>Adamu</w:t>
      </w:r>
      <w:proofErr w:type="spellEnd"/>
      <w:r w:rsidRPr="00F44DF6">
        <w:rPr>
          <w:rFonts w:ascii="Times New Roman" w:hAnsi="Times New Roman" w:cs="Times New Roman"/>
          <w:sz w:val="28"/>
          <w:szCs w:val="28"/>
        </w:rPr>
        <w:t xml:space="preserve"> et al., </w:t>
      </w:r>
      <w:r w:rsidRPr="00F44DF6">
        <w:rPr>
          <w:rFonts w:ascii="Times New Roman" w:hAnsi="Times New Roman" w:cs="Times New Roman"/>
          <w:sz w:val="28"/>
          <w:szCs w:val="28"/>
        </w:rPr>
        <w:lastRenderedPageBreak/>
        <w:t>2020). This complex mixture of secondary metabolites makes bitter leaf a valuable plant for both f</w:t>
      </w:r>
      <w:r w:rsidR="007A6ED2" w:rsidRPr="00F44DF6">
        <w:rPr>
          <w:rFonts w:ascii="Times New Roman" w:hAnsi="Times New Roman" w:cs="Times New Roman"/>
          <w:sz w:val="28"/>
          <w:szCs w:val="28"/>
        </w:rPr>
        <w:t>ood and medicinal applications.</w:t>
      </w:r>
    </w:p>
    <w:p w:rsidR="004C30C5" w:rsidRPr="00F44DF6" w:rsidRDefault="004C30C5" w:rsidP="007A6ED2">
      <w:pPr>
        <w:spacing w:line="480" w:lineRule="auto"/>
        <w:jc w:val="both"/>
        <w:rPr>
          <w:rFonts w:ascii="Times New Roman" w:hAnsi="Times New Roman" w:cs="Times New Roman"/>
          <w:sz w:val="28"/>
          <w:szCs w:val="28"/>
        </w:rPr>
      </w:pPr>
      <w:r w:rsidRPr="00F44DF6">
        <w:rPr>
          <w:rFonts w:ascii="Times New Roman" w:hAnsi="Times New Roman" w:cs="Times New Roman"/>
          <w:sz w:val="28"/>
          <w:szCs w:val="28"/>
        </w:rPr>
        <w:t>Studies have demonstrated that bitter leaf extracts contain high levels of polyphenols and flavonoids, which contribute significantly to its strong antioxidant capacity (</w:t>
      </w:r>
      <w:proofErr w:type="spellStart"/>
      <w:r w:rsidRPr="00F44DF6">
        <w:rPr>
          <w:rFonts w:ascii="Times New Roman" w:hAnsi="Times New Roman" w:cs="Times New Roman"/>
          <w:sz w:val="28"/>
          <w:szCs w:val="28"/>
        </w:rPr>
        <w:t>Nworu</w:t>
      </w:r>
      <w:proofErr w:type="spellEnd"/>
      <w:r w:rsidRPr="00F44DF6">
        <w:rPr>
          <w:rFonts w:ascii="Times New Roman" w:hAnsi="Times New Roman" w:cs="Times New Roman"/>
          <w:sz w:val="28"/>
          <w:szCs w:val="28"/>
        </w:rPr>
        <w:t xml:space="preserve"> et al., 2022). These antioxidants help neutralize reactive oxygen species (ROS), reducing oxidative stress linked to chronic diseases. The leaf also contains alkaloids and </w:t>
      </w:r>
      <w:proofErr w:type="spellStart"/>
      <w:r w:rsidRPr="00F44DF6">
        <w:rPr>
          <w:rFonts w:ascii="Times New Roman" w:hAnsi="Times New Roman" w:cs="Times New Roman"/>
          <w:sz w:val="28"/>
          <w:szCs w:val="28"/>
        </w:rPr>
        <w:t>saponins</w:t>
      </w:r>
      <w:proofErr w:type="spellEnd"/>
      <w:r w:rsidRPr="00F44DF6">
        <w:rPr>
          <w:rFonts w:ascii="Times New Roman" w:hAnsi="Times New Roman" w:cs="Times New Roman"/>
          <w:sz w:val="28"/>
          <w:szCs w:val="28"/>
        </w:rPr>
        <w:t xml:space="preserve"> that exhibit potent antimicrobial activities against a broad spectrum of bacteria and fungi (</w:t>
      </w:r>
      <w:proofErr w:type="spellStart"/>
      <w:r w:rsidRPr="00F44DF6">
        <w:rPr>
          <w:rFonts w:ascii="Times New Roman" w:hAnsi="Times New Roman" w:cs="Times New Roman"/>
          <w:sz w:val="28"/>
          <w:szCs w:val="28"/>
        </w:rPr>
        <w:t>Abdullahi</w:t>
      </w:r>
      <w:proofErr w:type="spellEnd"/>
      <w:r w:rsidRPr="00F44DF6">
        <w:rPr>
          <w:rFonts w:ascii="Times New Roman" w:hAnsi="Times New Roman" w:cs="Times New Roman"/>
          <w:sz w:val="28"/>
          <w:szCs w:val="28"/>
        </w:rPr>
        <w:t xml:space="preserve"> et al., 2020). This property is especially relevant for food preservation and enhancing shelf life, as the phytochemicals can inhibit microbial growth in processed foods such as wet-milled sorghum. The antimicrobial properties have been linked to the disruption of microbial cell walls and inhibition of enzyme activities essential for pathogen survival. Thus, the phytochemical composition supports both health and food safety applications.</w:t>
      </w:r>
      <w:r w:rsidRPr="00F44DF6">
        <w:rPr>
          <w:rFonts w:ascii="Times New Roman" w:hAnsi="Times New Roman" w:cs="Times New Roman"/>
          <w:sz w:val="28"/>
          <w:szCs w:val="28"/>
        </w:rPr>
        <w:br/>
        <w:t>The phytochemical content in bitter leaf varies depending on factors such as geographical location, soil quality, harvesting time, and extraction method (</w:t>
      </w:r>
      <w:proofErr w:type="spellStart"/>
      <w:r w:rsidRPr="00F44DF6">
        <w:rPr>
          <w:rFonts w:ascii="Times New Roman" w:hAnsi="Times New Roman" w:cs="Times New Roman"/>
          <w:sz w:val="28"/>
          <w:szCs w:val="28"/>
        </w:rPr>
        <w:t>Ogundipe</w:t>
      </w:r>
      <w:proofErr w:type="spellEnd"/>
      <w:r w:rsidRPr="00F44DF6">
        <w:rPr>
          <w:rFonts w:ascii="Times New Roman" w:hAnsi="Times New Roman" w:cs="Times New Roman"/>
          <w:sz w:val="28"/>
          <w:szCs w:val="28"/>
        </w:rPr>
        <w:t xml:space="preserve"> et al., 2021). For instance, leaves harvested during the rainy season tend to have higher flavonoid and phenolic contents due to increased plant metabolism. Different solvents used in extraction (water, ethanol, methanol) also influence the type and concentration of phytochemicals obtained, affecting their bioactivity (</w:t>
      </w:r>
      <w:proofErr w:type="spellStart"/>
      <w:r w:rsidRPr="00F44DF6">
        <w:rPr>
          <w:rFonts w:ascii="Times New Roman" w:hAnsi="Times New Roman" w:cs="Times New Roman"/>
          <w:sz w:val="28"/>
          <w:szCs w:val="28"/>
        </w:rPr>
        <w:t>Umechuruba</w:t>
      </w:r>
      <w:proofErr w:type="spellEnd"/>
      <w:r w:rsidRPr="00F44DF6">
        <w:rPr>
          <w:rFonts w:ascii="Times New Roman" w:hAnsi="Times New Roman" w:cs="Times New Roman"/>
          <w:sz w:val="28"/>
          <w:szCs w:val="28"/>
        </w:rPr>
        <w:t xml:space="preserve"> &amp; </w:t>
      </w:r>
      <w:proofErr w:type="spellStart"/>
      <w:r w:rsidRPr="00F44DF6">
        <w:rPr>
          <w:rFonts w:ascii="Times New Roman" w:hAnsi="Times New Roman" w:cs="Times New Roman"/>
          <w:sz w:val="28"/>
          <w:szCs w:val="28"/>
        </w:rPr>
        <w:t>Nwosu</w:t>
      </w:r>
      <w:proofErr w:type="spellEnd"/>
      <w:r w:rsidRPr="00F44DF6">
        <w:rPr>
          <w:rFonts w:ascii="Times New Roman" w:hAnsi="Times New Roman" w:cs="Times New Roman"/>
          <w:sz w:val="28"/>
          <w:szCs w:val="28"/>
        </w:rPr>
        <w:t xml:space="preserve">, 2023). Water and ethanol extracts are most commonly </w:t>
      </w:r>
      <w:r w:rsidRPr="00F44DF6">
        <w:rPr>
          <w:rFonts w:ascii="Times New Roman" w:hAnsi="Times New Roman" w:cs="Times New Roman"/>
          <w:sz w:val="28"/>
          <w:szCs w:val="28"/>
        </w:rPr>
        <w:lastRenderedPageBreak/>
        <w:t>used, with ethanol extracts often showing higher concentrations of phenolic compounds. Understanding these variations is critical when applying bitter leaf in food systems, such as in wet-milled sorghum, to ensure consistent nutritional and preservative effects.</w:t>
      </w:r>
    </w:p>
    <w:p w:rsidR="00A871E2" w:rsidRPr="00F44DF6" w:rsidRDefault="00A871E2" w:rsidP="007A6ED2">
      <w:pPr>
        <w:rPr>
          <w:rFonts w:ascii="Times New Roman" w:hAnsi="Times New Roman" w:cs="Times New Roman"/>
          <w:sz w:val="28"/>
          <w:szCs w:val="28"/>
        </w:rPr>
      </w:pPr>
      <w:r w:rsidRPr="00F44DF6">
        <w:rPr>
          <w:rFonts w:ascii="Times New Roman" w:hAnsi="Times New Roman" w:cs="Times New Roman"/>
          <w:b/>
          <w:sz w:val="28"/>
          <w:szCs w:val="28"/>
        </w:rPr>
        <w:t>Nutritional composition</w:t>
      </w:r>
    </w:p>
    <w:p w:rsidR="00A871E2" w:rsidRPr="00F44DF6" w:rsidRDefault="00A871E2" w:rsidP="00AB04FC">
      <w:pPr>
        <w:pStyle w:val="NormalWeb"/>
        <w:spacing w:line="480" w:lineRule="auto"/>
        <w:jc w:val="both"/>
        <w:rPr>
          <w:sz w:val="28"/>
          <w:szCs w:val="28"/>
        </w:rPr>
      </w:pPr>
      <w:r w:rsidRPr="00F44DF6">
        <w:rPr>
          <w:sz w:val="28"/>
          <w:szCs w:val="28"/>
        </w:rPr>
        <w:t>Bitter leaf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is widely recognized not only for its medicinal properties but also for its rich nutritional profile. It contains a significant amount of essential nutrients such as proteins, carbohydrates, dietary fiber, vitamins, and minerals that contribute to its value as a leafy vegetable (Adebayo et al., 2021). The leaves are particularly rich in vitamins A, C, and E, which function as antioxidants and support immune health. Moreover, the presence of B-complex vitamins like riboflavin and niacin aids in energy metabolism. These nutrients are important for human health and are among the reasons why bitter leaf is commonly used in traditional diets across Africa, often incorporated into soups and stews to enhance both flavor and nutritional quality.</w:t>
      </w:r>
    </w:p>
    <w:p w:rsidR="00A871E2" w:rsidRPr="00F44DF6" w:rsidRDefault="00A871E2" w:rsidP="00AB04FC">
      <w:pPr>
        <w:pStyle w:val="NormalWeb"/>
        <w:spacing w:line="480" w:lineRule="auto"/>
        <w:jc w:val="both"/>
        <w:rPr>
          <w:sz w:val="28"/>
          <w:szCs w:val="28"/>
        </w:rPr>
      </w:pPr>
      <w:r w:rsidRPr="00F44DF6">
        <w:rPr>
          <w:sz w:val="28"/>
          <w:szCs w:val="28"/>
        </w:rPr>
        <w:t>In addition to vitamins, bitter leaf is an excellent source of minerals crucial for various physiological functions. Studies have shown that it contains appreciable amounts of calcium, potassium, magnesium, and iron (</w:t>
      </w:r>
      <w:proofErr w:type="spellStart"/>
      <w:r w:rsidRPr="00F44DF6">
        <w:rPr>
          <w:sz w:val="28"/>
          <w:szCs w:val="28"/>
        </w:rPr>
        <w:t>Ogunlade</w:t>
      </w:r>
      <w:proofErr w:type="spellEnd"/>
      <w:r w:rsidRPr="00F44DF6">
        <w:rPr>
          <w:sz w:val="28"/>
          <w:szCs w:val="28"/>
        </w:rPr>
        <w:t xml:space="preserve"> et al., 2020). Calcium and magnesium are vital for bone health, while potassium plays a key role </w:t>
      </w:r>
      <w:r w:rsidRPr="00F44DF6">
        <w:rPr>
          <w:sz w:val="28"/>
          <w:szCs w:val="28"/>
        </w:rPr>
        <w:lastRenderedPageBreak/>
        <w:t>in maintaining electrolyte balance and cardiovascular function. The iron content is beneficial for preventing anemia, especially in populations prone to iron deficiency. The dietary fiber content in bitter leaf also supports digestive health by promoting regular bowel movements and reducing cholesterol levels. This combination of nutrients makes bitter leaf a functional food with multiple health benefits beyond basic nutrition.</w:t>
      </w:r>
    </w:p>
    <w:p w:rsidR="00EC360A" w:rsidRPr="00F44DF6" w:rsidRDefault="007A6ED2" w:rsidP="00AB04FC">
      <w:pPr>
        <w:pStyle w:val="NormalWeb"/>
        <w:spacing w:line="480" w:lineRule="auto"/>
        <w:jc w:val="both"/>
        <w:rPr>
          <w:sz w:val="28"/>
          <w:szCs w:val="28"/>
        </w:rPr>
      </w:pPr>
      <w:r w:rsidRPr="00F44DF6">
        <w:rPr>
          <w:sz w:val="28"/>
          <w:szCs w:val="28"/>
        </w:rPr>
        <w:t>T</w:t>
      </w:r>
      <w:r w:rsidR="00A871E2" w:rsidRPr="00F44DF6">
        <w:rPr>
          <w:sz w:val="28"/>
          <w:szCs w:val="28"/>
        </w:rPr>
        <w:t>he nutritional composition of bitter leaf varies depending on environmental factors, maturity stage, and processing methods. Fresh leaves tend to have higher vitamin C levels, which can decrease upon drying or cooking due to heat sensitivity (</w:t>
      </w:r>
      <w:proofErr w:type="spellStart"/>
      <w:r w:rsidR="00A871E2" w:rsidRPr="00F44DF6">
        <w:rPr>
          <w:sz w:val="28"/>
          <w:szCs w:val="28"/>
        </w:rPr>
        <w:t>Ijeh</w:t>
      </w:r>
      <w:proofErr w:type="spellEnd"/>
      <w:r w:rsidR="00A871E2" w:rsidRPr="00F44DF6">
        <w:rPr>
          <w:sz w:val="28"/>
          <w:szCs w:val="28"/>
        </w:rPr>
        <w:t xml:space="preserve"> &amp; </w:t>
      </w:r>
      <w:proofErr w:type="spellStart"/>
      <w:r w:rsidR="00A871E2" w:rsidRPr="00F44DF6">
        <w:rPr>
          <w:sz w:val="28"/>
          <w:szCs w:val="28"/>
        </w:rPr>
        <w:t>Ejike</w:t>
      </w:r>
      <w:proofErr w:type="spellEnd"/>
      <w:r w:rsidR="00A871E2" w:rsidRPr="00F44DF6">
        <w:rPr>
          <w:sz w:val="28"/>
          <w:szCs w:val="28"/>
        </w:rPr>
        <w:t xml:space="preserve">, 2022). However, processing techniques like blanching and fermentation can enhance the bioavailability of some nutrients while reducing </w:t>
      </w:r>
      <w:proofErr w:type="spellStart"/>
      <w:r w:rsidR="00A871E2" w:rsidRPr="00F44DF6">
        <w:rPr>
          <w:sz w:val="28"/>
          <w:szCs w:val="28"/>
        </w:rPr>
        <w:t>antinutritional</w:t>
      </w:r>
      <w:proofErr w:type="spellEnd"/>
      <w:r w:rsidR="00A871E2" w:rsidRPr="00F44DF6">
        <w:rPr>
          <w:sz w:val="28"/>
          <w:szCs w:val="28"/>
        </w:rPr>
        <w:t xml:space="preserve"> factors such as oxalates and </w:t>
      </w:r>
      <w:proofErr w:type="spellStart"/>
      <w:r w:rsidR="00A871E2" w:rsidRPr="00F44DF6">
        <w:rPr>
          <w:sz w:val="28"/>
          <w:szCs w:val="28"/>
        </w:rPr>
        <w:t>phytates</w:t>
      </w:r>
      <w:proofErr w:type="spellEnd"/>
      <w:r w:rsidR="00A871E2" w:rsidRPr="00F44DF6">
        <w:rPr>
          <w:sz w:val="28"/>
          <w:szCs w:val="28"/>
        </w:rPr>
        <w:t xml:space="preserve">. These </w:t>
      </w:r>
      <w:proofErr w:type="spellStart"/>
      <w:r w:rsidR="00A871E2" w:rsidRPr="00F44DF6">
        <w:rPr>
          <w:sz w:val="28"/>
          <w:szCs w:val="28"/>
        </w:rPr>
        <w:t>antinutrients</w:t>
      </w:r>
      <w:proofErr w:type="spellEnd"/>
      <w:r w:rsidR="00A871E2" w:rsidRPr="00F44DF6">
        <w:rPr>
          <w:sz w:val="28"/>
          <w:szCs w:val="28"/>
        </w:rPr>
        <w:t>, if consumed in excess, may interfere with mineral absorption. Hence, proper preparation of bitter leaf not only improves taste but also optimizes its nutritional benefits. Overall, the diverse nutrient content and health-promoting compounds in bitter leaf make it a valuable addition to diets aimed at improving nutrition and health outcomes.</w:t>
      </w:r>
    </w:p>
    <w:p w:rsidR="00EC360A" w:rsidRPr="00F44DF6" w:rsidRDefault="00EC360A">
      <w:pPr>
        <w:rPr>
          <w:rFonts w:ascii="Times New Roman" w:eastAsia="Times New Roman" w:hAnsi="Times New Roman" w:cs="Times New Roman"/>
          <w:sz w:val="28"/>
          <w:szCs w:val="28"/>
        </w:rPr>
      </w:pPr>
      <w:r w:rsidRPr="00F44DF6">
        <w:rPr>
          <w:rFonts w:ascii="Times New Roman" w:hAnsi="Times New Roman" w:cs="Times New Roman"/>
          <w:sz w:val="28"/>
          <w:szCs w:val="28"/>
        </w:rPr>
        <w:br w:type="page"/>
      </w:r>
    </w:p>
    <w:p w:rsidR="003F6E21" w:rsidRPr="00F44DF6" w:rsidRDefault="003F6E21" w:rsidP="00EC360A">
      <w:pPr>
        <w:spacing w:before="100" w:beforeAutospacing="1" w:after="100" w:afterAutospacing="1" w:line="240" w:lineRule="auto"/>
        <w:outlineLvl w:val="2"/>
        <w:rPr>
          <w:rFonts w:ascii="Times New Roman" w:eastAsia="Times New Roman" w:hAnsi="Times New Roman" w:cs="Times New Roman"/>
          <w:b/>
          <w:bCs/>
          <w:sz w:val="28"/>
          <w:szCs w:val="28"/>
        </w:rPr>
      </w:pPr>
      <w:bookmarkStart w:id="3" w:name="_Toc203047644"/>
      <w:r w:rsidRPr="00F44DF6">
        <w:rPr>
          <w:rFonts w:ascii="Times New Roman" w:eastAsia="Times New Roman" w:hAnsi="Times New Roman" w:cs="Times New Roman"/>
          <w:b/>
          <w:bCs/>
          <w:sz w:val="28"/>
          <w:szCs w:val="28"/>
        </w:rPr>
        <w:lastRenderedPageBreak/>
        <w:t>Table1:</w:t>
      </w:r>
      <w:bookmarkEnd w:id="3"/>
    </w:p>
    <w:p w:rsidR="00EC360A" w:rsidRPr="00F44DF6" w:rsidRDefault="00EC360A" w:rsidP="00EC360A">
      <w:pPr>
        <w:spacing w:before="100" w:beforeAutospacing="1" w:after="100" w:afterAutospacing="1" w:line="240" w:lineRule="auto"/>
        <w:outlineLvl w:val="2"/>
        <w:rPr>
          <w:rFonts w:ascii="Times New Roman" w:eastAsia="Times New Roman" w:hAnsi="Times New Roman" w:cs="Times New Roman"/>
          <w:b/>
          <w:bCs/>
          <w:sz w:val="28"/>
          <w:szCs w:val="28"/>
        </w:rPr>
      </w:pPr>
      <w:bookmarkStart w:id="4" w:name="_Toc203047645"/>
      <w:r w:rsidRPr="00F44DF6">
        <w:rPr>
          <w:rFonts w:ascii="Times New Roman" w:eastAsia="Times New Roman" w:hAnsi="Times New Roman" w:cs="Times New Roman"/>
          <w:b/>
          <w:bCs/>
          <w:sz w:val="28"/>
          <w:szCs w:val="28"/>
        </w:rPr>
        <w:t>Nutritional Composition of Bitter Leaf (</w:t>
      </w:r>
      <w:proofErr w:type="spellStart"/>
      <w:r w:rsidRPr="00F44DF6">
        <w:rPr>
          <w:rFonts w:ascii="Times New Roman" w:eastAsia="Times New Roman" w:hAnsi="Times New Roman" w:cs="Times New Roman"/>
          <w:b/>
          <w:bCs/>
          <w:i/>
          <w:iCs/>
          <w:sz w:val="28"/>
          <w:szCs w:val="28"/>
        </w:rPr>
        <w:t>Vernonia</w:t>
      </w:r>
      <w:proofErr w:type="spellEnd"/>
      <w:r w:rsidRPr="00F44DF6">
        <w:rPr>
          <w:rFonts w:ascii="Times New Roman" w:eastAsia="Times New Roman" w:hAnsi="Times New Roman" w:cs="Times New Roman"/>
          <w:b/>
          <w:bCs/>
          <w:i/>
          <w:iCs/>
          <w:sz w:val="28"/>
          <w:szCs w:val="28"/>
        </w:rPr>
        <w:t xml:space="preserve"> </w:t>
      </w:r>
      <w:proofErr w:type="spellStart"/>
      <w:r w:rsidRPr="00F44DF6">
        <w:rPr>
          <w:rFonts w:ascii="Times New Roman" w:eastAsia="Times New Roman" w:hAnsi="Times New Roman" w:cs="Times New Roman"/>
          <w:b/>
          <w:bCs/>
          <w:i/>
          <w:iCs/>
          <w:sz w:val="28"/>
          <w:szCs w:val="28"/>
        </w:rPr>
        <w:t>amygdalina</w:t>
      </w:r>
      <w:proofErr w:type="spellEnd"/>
      <w:r w:rsidRPr="00F44DF6">
        <w:rPr>
          <w:rFonts w:ascii="Times New Roman" w:eastAsia="Times New Roman" w:hAnsi="Times New Roman" w:cs="Times New Roman"/>
          <w:b/>
          <w:bCs/>
          <w:sz w:val="28"/>
          <w:szCs w:val="28"/>
        </w:rPr>
        <w:t>)</w:t>
      </w:r>
      <w:bookmarkEnd w:id="4"/>
    </w:p>
    <w:tbl>
      <w:tblPr>
        <w:tblStyle w:val="ListTable6Colorful"/>
        <w:tblW w:w="0" w:type="auto"/>
        <w:tblLook w:val="04A0" w:firstRow="1" w:lastRow="0" w:firstColumn="1" w:lastColumn="0" w:noHBand="0" w:noVBand="1"/>
      </w:tblPr>
      <w:tblGrid>
        <w:gridCol w:w="2411"/>
        <w:gridCol w:w="3330"/>
        <w:gridCol w:w="3619"/>
      </w:tblGrid>
      <w:tr w:rsidR="00F44DF6" w:rsidRPr="00F44DF6" w:rsidTr="00EC36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jc w:val="cente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Nutrient</w:t>
            </w:r>
          </w:p>
        </w:tc>
        <w:tc>
          <w:tcPr>
            <w:tcW w:w="0" w:type="auto"/>
            <w:shd w:val="clear" w:color="auto" w:fill="auto"/>
            <w:hideMark/>
          </w:tcPr>
          <w:p w:rsidR="003F6E21" w:rsidRPr="00F44DF6" w:rsidRDefault="003F6E21" w:rsidP="00EC36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Approximate Content per 100g (Dry Weight)</w:t>
            </w:r>
          </w:p>
        </w:tc>
        <w:tc>
          <w:tcPr>
            <w:tcW w:w="0" w:type="auto"/>
            <w:shd w:val="clear" w:color="auto" w:fill="auto"/>
            <w:hideMark/>
          </w:tcPr>
          <w:p w:rsidR="003F6E21" w:rsidRPr="00F44DF6" w:rsidRDefault="003F6E21" w:rsidP="00EC36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Function/Benefit</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Protein</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18–22%</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tissue repair, immune function</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Carbohydrates</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40–45%</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Provides energy</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Dietary Fiber</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15–18%</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Aids digestion, lowers cholesterol</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Vitamin A (β-carotene)</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5,000–8,000 IU</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Promotes vision, skin, and immune health</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Vitamin C</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50–200 mg</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Antioxidant, enhances iron absorption</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Vitamin E</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4–6 mg</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Antioxidant, supports skin and heart health</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Riboflavin (B2)</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0.2–0.4 mg</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Energy metabolism, red blood cell formation</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Niacin (B3)</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0.5–0.8 mg</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energy metabolism and nervous system</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Calcium</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200–300 mg</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Bone development and nerve function</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Potassium</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400–600 mg</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Regulates blood pressure and fluid balance</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Magnesium</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100–150 mg</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Muscle function, enzyme activity</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Iron</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5–8 mg</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Prevents anemia, supports oxygen transport</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Moisture Content</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8–12% (dry leaf)</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Affects shelf life and storage stability</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Ash Content</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9–11%</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Reflects total mineral content</w:t>
            </w:r>
          </w:p>
        </w:tc>
      </w:tr>
    </w:tbl>
    <w:p w:rsidR="00EC360A" w:rsidRPr="00F44DF6" w:rsidRDefault="003F6E21" w:rsidP="00AB04FC">
      <w:pPr>
        <w:pStyle w:val="NormalWeb"/>
        <w:spacing w:line="480" w:lineRule="auto"/>
        <w:jc w:val="both"/>
        <w:rPr>
          <w:sz w:val="28"/>
          <w:szCs w:val="28"/>
        </w:rPr>
      </w:pPr>
      <w:r w:rsidRPr="00F44DF6">
        <w:rPr>
          <w:sz w:val="28"/>
          <w:szCs w:val="28"/>
        </w:rPr>
        <w:t>Source: (</w:t>
      </w:r>
      <w:proofErr w:type="spellStart"/>
      <w:r w:rsidRPr="00F44DF6">
        <w:rPr>
          <w:sz w:val="28"/>
          <w:szCs w:val="28"/>
        </w:rPr>
        <w:t>Ijeh</w:t>
      </w:r>
      <w:proofErr w:type="spellEnd"/>
      <w:r w:rsidRPr="00F44DF6">
        <w:rPr>
          <w:sz w:val="28"/>
          <w:szCs w:val="28"/>
        </w:rPr>
        <w:t xml:space="preserve"> &amp; </w:t>
      </w:r>
      <w:proofErr w:type="spellStart"/>
      <w:r w:rsidRPr="00F44DF6">
        <w:rPr>
          <w:sz w:val="28"/>
          <w:szCs w:val="28"/>
        </w:rPr>
        <w:t>Ejike</w:t>
      </w:r>
      <w:proofErr w:type="spellEnd"/>
      <w:r w:rsidRPr="00F44DF6">
        <w:rPr>
          <w:sz w:val="28"/>
          <w:szCs w:val="28"/>
        </w:rPr>
        <w:t>, 2022).</w:t>
      </w:r>
    </w:p>
    <w:p w:rsidR="00A205F6" w:rsidRDefault="00A205F6" w:rsidP="00AB04FC">
      <w:pPr>
        <w:pStyle w:val="NormalWeb"/>
        <w:spacing w:line="480" w:lineRule="auto"/>
        <w:jc w:val="both"/>
        <w:rPr>
          <w:sz w:val="28"/>
          <w:szCs w:val="28"/>
        </w:rPr>
      </w:pPr>
    </w:p>
    <w:p w:rsidR="00F44DF6" w:rsidRPr="00F44DF6" w:rsidRDefault="00F44DF6" w:rsidP="00AB04FC">
      <w:pPr>
        <w:pStyle w:val="NormalWeb"/>
        <w:spacing w:line="480" w:lineRule="auto"/>
        <w:jc w:val="both"/>
        <w:rPr>
          <w:sz w:val="28"/>
          <w:szCs w:val="28"/>
        </w:rPr>
      </w:pPr>
    </w:p>
    <w:p w:rsidR="00A205F6" w:rsidRPr="00F44DF6" w:rsidRDefault="00A205F6" w:rsidP="00A205F6">
      <w:pPr>
        <w:pStyle w:val="NormalWeb"/>
        <w:spacing w:line="480" w:lineRule="auto"/>
        <w:jc w:val="both"/>
        <w:rPr>
          <w:b/>
          <w:sz w:val="28"/>
          <w:szCs w:val="28"/>
        </w:rPr>
      </w:pPr>
      <w:r w:rsidRPr="00F44DF6">
        <w:rPr>
          <w:b/>
          <w:sz w:val="28"/>
          <w:szCs w:val="28"/>
        </w:rPr>
        <w:lastRenderedPageBreak/>
        <w:t>Health and medicinal use of bitter leaf</w:t>
      </w:r>
    </w:p>
    <w:p w:rsidR="00A205F6" w:rsidRPr="00F44DF6" w:rsidRDefault="00A205F6" w:rsidP="00A205F6">
      <w:pPr>
        <w:pStyle w:val="NormalWeb"/>
        <w:spacing w:line="480" w:lineRule="auto"/>
        <w:jc w:val="both"/>
        <w:rPr>
          <w:sz w:val="28"/>
          <w:szCs w:val="28"/>
        </w:rPr>
      </w:pPr>
      <w:r w:rsidRPr="00F44DF6">
        <w:rPr>
          <w:sz w:val="28"/>
          <w:szCs w:val="28"/>
        </w:rPr>
        <w:t xml:space="preserve">Bitter leaf is widely used in traditional African medicine for its broad range of therapeutic properties. One of its most prominent uses is in the management of malaria and fever. The leaf extract contains bioactive compounds such as flavonoids, </w:t>
      </w:r>
      <w:proofErr w:type="spellStart"/>
      <w:r w:rsidRPr="00F44DF6">
        <w:rPr>
          <w:sz w:val="28"/>
          <w:szCs w:val="28"/>
        </w:rPr>
        <w:t>saponins</w:t>
      </w:r>
      <w:proofErr w:type="spellEnd"/>
      <w:r w:rsidRPr="00F44DF6">
        <w:rPr>
          <w:sz w:val="28"/>
          <w:szCs w:val="28"/>
        </w:rPr>
        <w:t xml:space="preserve">, alkaloids, and </w:t>
      </w:r>
      <w:proofErr w:type="spellStart"/>
      <w:r w:rsidRPr="00F44DF6">
        <w:rPr>
          <w:sz w:val="28"/>
          <w:szCs w:val="28"/>
        </w:rPr>
        <w:t>sesquiterpene</w:t>
      </w:r>
      <w:proofErr w:type="spellEnd"/>
      <w:r w:rsidRPr="00F44DF6">
        <w:rPr>
          <w:sz w:val="28"/>
          <w:szCs w:val="28"/>
        </w:rPr>
        <w:t xml:space="preserve"> lactones like </w:t>
      </w:r>
      <w:proofErr w:type="spellStart"/>
      <w:r w:rsidRPr="00F44DF6">
        <w:rPr>
          <w:sz w:val="28"/>
          <w:szCs w:val="28"/>
        </w:rPr>
        <w:t>vernodalin</w:t>
      </w:r>
      <w:proofErr w:type="spellEnd"/>
      <w:r w:rsidRPr="00F44DF6">
        <w:rPr>
          <w:sz w:val="28"/>
          <w:szCs w:val="28"/>
        </w:rPr>
        <w:t xml:space="preserve"> and </w:t>
      </w:r>
      <w:proofErr w:type="spellStart"/>
      <w:r w:rsidRPr="00F44DF6">
        <w:rPr>
          <w:sz w:val="28"/>
          <w:szCs w:val="28"/>
        </w:rPr>
        <w:t>vernomygdin</w:t>
      </w:r>
      <w:proofErr w:type="spellEnd"/>
      <w:r w:rsidRPr="00F44DF6">
        <w:rPr>
          <w:sz w:val="28"/>
          <w:szCs w:val="28"/>
        </w:rPr>
        <w:t>, which exhibit strong antimalarial and antipyretic properties. Decoctions made from the leaves are commonly consumed to reduce fever and combat symptoms associated with malaria, making bitter leaf a staple in herbal treatment across many communities.</w:t>
      </w:r>
    </w:p>
    <w:p w:rsidR="00A205F6" w:rsidRPr="00F44DF6" w:rsidRDefault="00A205F6" w:rsidP="00A205F6">
      <w:pPr>
        <w:pStyle w:val="NormalWeb"/>
        <w:spacing w:line="480" w:lineRule="auto"/>
        <w:jc w:val="both"/>
        <w:rPr>
          <w:sz w:val="28"/>
          <w:szCs w:val="28"/>
        </w:rPr>
      </w:pPr>
      <w:r w:rsidRPr="00F44DF6">
        <w:rPr>
          <w:sz w:val="28"/>
          <w:szCs w:val="28"/>
        </w:rPr>
        <w:t>In addition to its antimalarial effect, bitter leaf is known for its role in supporting digestive health and managing diabetes. The high fiber content helps regulate bowel movement, while the plant’s bitter principles stimulate digestive enzymes and bile production, which enhances nutrient absorption and appetite. Furthermore, studies have shown that bitter leaf can significantly reduce blood glucose levels, making it beneficial for people with diabetes. Its antioxidant components also help protect pancreatic cells, thus supporting insulin function and reducing oxidative stress in diabetic individuals.</w:t>
      </w:r>
    </w:p>
    <w:p w:rsidR="00A205F6" w:rsidRPr="00F44DF6" w:rsidRDefault="00A205F6" w:rsidP="00AB04FC">
      <w:pPr>
        <w:pStyle w:val="NormalWeb"/>
        <w:spacing w:line="480" w:lineRule="auto"/>
        <w:jc w:val="both"/>
        <w:rPr>
          <w:sz w:val="28"/>
          <w:szCs w:val="28"/>
        </w:rPr>
      </w:pPr>
      <w:r w:rsidRPr="00F44DF6">
        <w:rPr>
          <w:sz w:val="28"/>
          <w:szCs w:val="28"/>
        </w:rPr>
        <w:t xml:space="preserve">Bitter leaf also contributes to cardiovascular and liver health. Its rich content of vitamins A, C, and E, along with minerals like potassium and magnesium, helps </w:t>
      </w:r>
      <w:r w:rsidRPr="00F44DF6">
        <w:rPr>
          <w:sz w:val="28"/>
          <w:szCs w:val="28"/>
        </w:rPr>
        <w:lastRenderedPageBreak/>
        <w:t xml:space="preserve">regulate blood pressure and supports heart function. The </w:t>
      </w:r>
      <w:proofErr w:type="spellStart"/>
      <w:r w:rsidRPr="00F44DF6">
        <w:rPr>
          <w:sz w:val="28"/>
          <w:szCs w:val="28"/>
        </w:rPr>
        <w:t>hepatoprotective</w:t>
      </w:r>
      <w:proofErr w:type="spellEnd"/>
      <w:r w:rsidRPr="00F44DF6">
        <w:rPr>
          <w:sz w:val="28"/>
          <w:szCs w:val="28"/>
        </w:rPr>
        <w:t xml:space="preserve"> properties of bitter leaf have been demonstrated in studies where its extracts reduced liver enzyme levels, indicating its potential in treating liver-related disorders such as hepatitis and fatty liver disease. Additionally, its anti-inflammatory and antimicrobial properties make it effective in treating infections, wounds, and skin conditions, reinforcing its reputation as a versatile medicinal plant.</w:t>
      </w:r>
    </w:p>
    <w:p w:rsidR="00A871E2" w:rsidRPr="00F44DF6" w:rsidRDefault="00A871E2" w:rsidP="00AB04FC">
      <w:pPr>
        <w:spacing w:line="480" w:lineRule="auto"/>
        <w:jc w:val="both"/>
        <w:rPr>
          <w:rFonts w:ascii="Times New Roman" w:hAnsi="Times New Roman" w:cs="Times New Roman"/>
          <w:b/>
          <w:sz w:val="28"/>
          <w:szCs w:val="28"/>
        </w:rPr>
      </w:pPr>
      <w:r w:rsidRPr="00F44DF6">
        <w:rPr>
          <w:rFonts w:ascii="Times New Roman" w:hAnsi="Times New Roman" w:cs="Times New Roman"/>
          <w:b/>
          <w:sz w:val="28"/>
          <w:szCs w:val="28"/>
        </w:rPr>
        <w:t>Advantages especially in food related research</w:t>
      </w:r>
    </w:p>
    <w:p w:rsidR="00A871E2" w:rsidRPr="00F44DF6" w:rsidRDefault="00A871E2" w:rsidP="00AB04FC">
      <w:pPr>
        <w:pStyle w:val="NormalWeb"/>
        <w:spacing w:line="480" w:lineRule="auto"/>
        <w:jc w:val="both"/>
        <w:rPr>
          <w:sz w:val="28"/>
          <w:szCs w:val="28"/>
        </w:rPr>
      </w:pPr>
      <w:r w:rsidRPr="00F44DF6">
        <w:rPr>
          <w:sz w:val="28"/>
          <w:szCs w:val="28"/>
        </w:rPr>
        <w:t>Bitter leaf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holds significant advantages in food-related research due to its rich nutritional and bioactive compound profile. Its leaves are known to contain essential vitamins, minerals, and phytochemicals such as flavonoids, alkaloids, tannins, and </w:t>
      </w:r>
      <w:proofErr w:type="spellStart"/>
      <w:r w:rsidRPr="00F44DF6">
        <w:rPr>
          <w:sz w:val="28"/>
          <w:szCs w:val="28"/>
        </w:rPr>
        <w:t>saponins</w:t>
      </w:r>
      <w:proofErr w:type="spellEnd"/>
      <w:r w:rsidRPr="00F44DF6">
        <w:rPr>
          <w:sz w:val="28"/>
          <w:szCs w:val="28"/>
        </w:rPr>
        <w:t>, which contribute to its antioxidant and antimicrobial properties (</w:t>
      </w:r>
      <w:proofErr w:type="spellStart"/>
      <w:r w:rsidRPr="00F44DF6">
        <w:rPr>
          <w:sz w:val="28"/>
          <w:szCs w:val="28"/>
        </w:rPr>
        <w:t>Adeyemo</w:t>
      </w:r>
      <w:proofErr w:type="spellEnd"/>
      <w:r w:rsidRPr="00F44DF6">
        <w:rPr>
          <w:sz w:val="28"/>
          <w:szCs w:val="28"/>
        </w:rPr>
        <w:t xml:space="preserve"> et al., 2021). These compounds help inhibit microbial growth in food products, thereby potentially extending shelf life and improving food safety. Researchers have explored bitter leaf as a natural preservative alternative to synthetic chemicals, which are increasingly scrutinized for their health risks. Its inclusion in food formulations can thus enhance nutritional quality while promoting consumer health through functional food development.</w:t>
      </w:r>
    </w:p>
    <w:p w:rsidR="00A871E2" w:rsidRPr="00F44DF6" w:rsidRDefault="00A871E2" w:rsidP="00AB04FC">
      <w:pPr>
        <w:pStyle w:val="NormalWeb"/>
        <w:spacing w:line="480" w:lineRule="auto"/>
        <w:jc w:val="both"/>
        <w:rPr>
          <w:sz w:val="28"/>
          <w:szCs w:val="28"/>
        </w:rPr>
      </w:pPr>
      <w:r w:rsidRPr="00F44DF6">
        <w:rPr>
          <w:sz w:val="28"/>
          <w:szCs w:val="28"/>
        </w:rPr>
        <w:t xml:space="preserve">In addition to its preservative qualities, bitter leaf exhibits strong antioxidant activity that helps reduce oxidative spoilage in food matrices. Lipid oxidation is a primary </w:t>
      </w:r>
      <w:r w:rsidRPr="00F44DF6">
        <w:rPr>
          <w:sz w:val="28"/>
          <w:szCs w:val="28"/>
        </w:rPr>
        <w:lastRenderedPageBreak/>
        <w:t>cause of rancidity in many food products, leading to off-flavors and reduced nutritional value. Extracts from bitter leaf have been shown to scavenge free radicals effectively, which can mitigate oxidative degradation during food storage (</w:t>
      </w:r>
      <w:proofErr w:type="spellStart"/>
      <w:r w:rsidRPr="00F44DF6">
        <w:rPr>
          <w:sz w:val="28"/>
          <w:szCs w:val="28"/>
        </w:rPr>
        <w:t>Okoye</w:t>
      </w:r>
      <w:proofErr w:type="spellEnd"/>
      <w:r w:rsidRPr="00F44DF6">
        <w:rPr>
          <w:sz w:val="28"/>
          <w:szCs w:val="28"/>
        </w:rPr>
        <w:t xml:space="preserve"> &amp; </w:t>
      </w:r>
      <w:proofErr w:type="spellStart"/>
      <w:r w:rsidRPr="00F44DF6">
        <w:rPr>
          <w:sz w:val="28"/>
          <w:szCs w:val="28"/>
        </w:rPr>
        <w:t>Chukwu</w:t>
      </w:r>
      <w:proofErr w:type="spellEnd"/>
      <w:r w:rsidRPr="00F44DF6">
        <w:rPr>
          <w:sz w:val="28"/>
          <w:szCs w:val="28"/>
        </w:rPr>
        <w:t>, 2022). This property is particularly beneficial in processing cereals like sorghum, where oxidative stress can compromise both shelf life and nutrient retention. Incorporating bitter leaf extracts in wet-milled sorghum or other cereal-based foods could improve stability without compromising taste, a crucial factor in consumer acceptance.</w:t>
      </w:r>
    </w:p>
    <w:p w:rsidR="00A871E2" w:rsidRPr="00F44DF6" w:rsidRDefault="00A871E2" w:rsidP="00AB04FC">
      <w:pPr>
        <w:pStyle w:val="NormalWeb"/>
        <w:spacing w:line="480" w:lineRule="auto"/>
        <w:jc w:val="both"/>
        <w:rPr>
          <w:sz w:val="28"/>
          <w:szCs w:val="28"/>
        </w:rPr>
      </w:pPr>
      <w:r w:rsidRPr="00F44DF6">
        <w:rPr>
          <w:sz w:val="28"/>
          <w:szCs w:val="28"/>
        </w:rPr>
        <w:t>Another important advantage of bitter leaf in food research is its potential to improve the nutritional composition of processed foods. The leaves contain appreciable levels of proteins, fibers, vitamins A, C, and E, and minerals such as calcium, potassium, and iron (</w:t>
      </w:r>
      <w:proofErr w:type="spellStart"/>
      <w:r w:rsidRPr="00F44DF6">
        <w:rPr>
          <w:sz w:val="28"/>
          <w:szCs w:val="28"/>
        </w:rPr>
        <w:t>Ezeokoli</w:t>
      </w:r>
      <w:proofErr w:type="spellEnd"/>
      <w:r w:rsidRPr="00F44DF6">
        <w:rPr>
          <w:sz w:val="28"/>
          <w:szCs w:val="28"/>
        </w:rPr>
        <w:t xml:space="preserve"> et al., 2023). When added to staple foods like sorghum, bitter leaf can enrich the micronutrient content, addressing common dietary deficiencies in populations relying heavily on cereal grains. This is especially critical in regions where malnutrition is prevalent, and access to diverse diets is limited. Thus, bitter leaf offers a practical means of </w:t>
      </w:r>
      <w:proofErr w:type="spellStart"/>
      <w:r w:rsidRPr="00F44DF6">
        <w:rPr>
          <w:sz w:val="28"/>
          <w:szCs w:val="28"/>
        </w:rPr>
        <w:t>biofortifying</w:t>
      </w:r>
      <w:proofErr w:type="spellEnd"/>
      <w:r w:rsidRPr="00F44DF6">
        <w:rPr>
          <w:sz w:val="28"/>
          <w:szCs w:val="28"/>
        </w:rPr>
        <w:t xml:space="preserve"> foods naturally and affordably, complementing other fortification strategies.</w:t>
      </w:r>
    </w:p>
    <w:p w:rsidR="00A871E2" w:rsidRPr="00F44DF6" w:rsidRDefault="00A871E2" w:rsidP="00AB04FC">
      <w:pPr>
        <w:pStyle w:val="NormalWeb"/>
        <w:spacing w:line="480" w:lineRule="auto"/>
        <w:jc w:val="both"/>
        <w:rPr>
          <w:sz w:val="28"/>
          <w:szCs w:val="28"/>
        </w:rPr>
      </w:pPr>
      <w:r w:rsidRPr="00F44DF6">
        <w:rPr>
          <w:sz w:val="28"/>
          <w:szCs w:val="28"/>
        </w:rPr>
        <w:t xml:space="preserve">Bitter leaf also demonstrates antimicrobial effects against several foodborne pathogens and spoilage microorganisms, which can help in reducing foodborne </w:t>
      </w:r>
      <w:r w:rsidRPr="00F44DF6">
        <w:rPr>
          <w:sz w:val="28"/>
          <w:szCs w:val="28"/>
        </w:rPr>
        <w:lastRenderedPageBreak/>
        <w:t xml:space="preserve">illnesses and spoilage rates. Studies have reported inhibitory action of bitter leaf extracts against bacteria such as </w:t>
      </w:r>
      <w:r w:rsidRPr="00F44DF6">
        <w:rPr>
          <w:rStyle w:val="Emphasis"/>
          <w:sz w:val="28"/>
          <w:szCs w:val="28"/>
        </w:rPr>
        <w:t>Escherichia coli</w:t>
      </w:r>
      <w:r w:rsidRPr="00F44DF6">
        <w:rPr>
          <w:sz w:val="28"/>
          <w:szCs w:val="28"/>
        </w:rPr>
        <w:t xml:space="preserve">, </w:t>
      </w:r>
      <w:r w:rsidRPr="00F44DF6">
        <w:rPr>
          <w:rStyle w:val="Emphasis"/>
          <w:sz w:val="28"/>
          <w:szCs w:val="28"/>
        </w:rPr>
        <w:t xml:space="preserve">Staphylococcus </w:t>
      </w:r>
      <w:proofErr w:type="spellStart"/>
      <w:r w:rsidRPr="00F44DF6">
        <w:rPr>
          <w:rStyle w:val="Emphasis"/>
          <w:sz w:val="28"/>
          <w:szCs w:val="28"/>
        </w:rPr>
        <w:t>aureus</w:t>
      </w:r>
      <w:proofErr w:type="spellEnd"/>
      <w:r w:rsidRPr="00F44DF6">
        <w:rPr>
          <w:sz w:val="28"/>
          <w:szCs w:val="28"/>
        </w:rPr>
        <w:t xml:space="preserve">, and </w:t>
      </w:r>
      <w:r w:rsidRPr="00F44DF6">
        <w:rPr>
          <w:rStyle w:val="Emphasis"/>
          <w:sz w:val="28"/>
          <w:szCs w:val="28"/>
        </w:rPr>
        <w:t>Salmonella</w:t>
      </w:r>
      <w:r w:rsidRPr="00F44DF6">
        <w:rPr>
          <w:sz w:val="28"/>
          <w:szCs w:val="28"/>
        </w:rPr>
        <w:t xml:space="preserve"> spp. (</w:t>
      </w:r>
      <w:proofErr w:type="spellStart"/>
      <w:r w:rsidRPr="00F44DF6">
        <w:rPr>
          <w:sz w:val="28"/>
          <w:szCs w:val="28"/>
        </w:rPr>
        <w:t>Ndukwu</w:t>
      </w:r>
      <w:proofErr w:type="spellEnd"/>
      <w:r w:rsidRPr="00F44DF6">
        <w:rPr>
          <w:sz w:val="28"/>
          <w:szCs w:val="28"/>
        </w:rPr>
        <w:t xml:space="preserve"> &amp; </w:t>
      </w:r>
      <w:proofErr w:type="spellStart"/>
      <w:r w:rsidRPr="00F44DF6">
        <w:rPr>
          <w:sz w:val="28"/>
          <w:szCs w:val="28"/>
        </w:rPr>
        <w:t>Okeke</w:t>
      </w:r>
      <w:proofErr w:type="spellEnd"/>
      <w:r w:rsidRPr="00F44DF6">
        <w:rPr>
          <w:sz w:val="28"/>
          <w:szCs w:val="28"/>
        </w:rPr>
        <w:t>, 2020). This antimicrobial property makes it a promising candidate for natural food preservatives, especially in developing countries where refrigeration and modern preservation technologies may be limited. Integrating bitter leaf in food products or packaging materials could reduce dependency on synthetic preservatives while ensuring microbial safety.</w:t>
      </w:r>
    </w:p>
    <w:p w:rsidR="007A6ED2" w:rsidRDefault="00A871E2" w:rsidP="00AB04FC">
      <w:pPr>
        <w:pStyle w:val="NormalWeb"/>
        <w:spacing w:line="480" w:lineRule="auto"/>
        <w:jc w:val="both"/>
        <w:rPr>
          <w:sz w:val="28"/>
          <w:szCs w:val="28"/>
        </w:rPr>
      </w:pPr>
      <w:r w:rsidRPr="00F44DF6">
        <w:rPr>
          <w:sz w:val="28"/>
          <w:szCs w:val="28"/>
        </w:rPr>
        <w:t>Bitter leaf’s bitter taste and aroma can influence sensory properties of food products, which can be advantageous or challenging depending on the application. In some traditional African cuisines, the bitterness is appreciated and associated with health benefits, making bitter leaf a culturally accepted ingredient (</w:t>
      </w:r>
      <w:proofErr w:type="spellStart"/>
      <w:r w:rsidRPr="00F44DF6">
        <w:rPr>
          <w:sz w:val="28"/>
          <w:szCs w:val="28"/>
        </w:rPr>
        <w:t>Abah</w:t>
      </w:r>
      <w:proofErr w:type="spellEnd"/>
      <w:r w:rsidRPr="00F44DF6">
        <w:rPr>
          <w:sz w:val="28"/>
          <w:szCs w:val="28"/>
        </w:rPr>
        <w:t xml:space="preserve"> et al., 2021). In food product development, bitterness can be modulated through processing techniques such as blanching or drying to optimize consumer acceptability. This flexibility allows researchers and food manufacturers to tailor the sensory profile while leveraging bitter leaf’s functional benefits. Overall, its multipurpose advantages in nutrition enhancement, preservation, and food safety position bitter leaf as an important </w:t>
      </w:r>
      <w:r w:rsidR="00AB04FC" w:rsidRPr="00F44DF6">
        <w:rPr>
          <w:sz w:val="28"/>
          <w:szCs w:val="28"/>
        </w:rPr>
        <w:t>focus in food science research.</w:t>
      </w:r>
    </w:p>
    <w:p w:rsidR="00F44DF6" w:rsidRDefault="00F44DF6" w:rsidP="00AB04FC">
      <w:pPr>
        <w:pStyle w:val="NormalWeb"/>
        <w:spacing w:line="480" w:lineRule="auto"/>
        <w:jc w:val="both"/>
        <w:rPr>
          <w:sz w:val="28"/>
          <w:szCs w:val="28"/>
        </w:rPr>
      </w:pPr>
    </w:p>
    <w:p w:rsidR="00F44DF6" w:rsidRPr="00F44DF6" w:rsidRDefault="00F44DF6" w:rsidP="00AB04FC">
      <w:pPr>
        <w:pStyle w:val="NormalWeb"/>
        <w:spacing w:line="480" w:lineRule="auto"/>
        <w:jc w:val="both"/>
        <w:rPr>
          <w:sz w:val="28"/>
          <w:szCs w:val="28"/>
        </w:rPr>
      </w:pPr>
    </w:p>
    <w:p w:rsidR="00A871E2" w:rsidRPr="00F44DF6" w:rsidRDefault="00A871E2" w:rsidP="00AB04FC">
      <w:pPr>
        <w:pStyle w:val="NormalWeb"/>
        <w:spacing w:line="480" w:lineRule="auto"/>
        <w:jc w:val="both"/>
        <w:rPr>
          <w:b/>
          <w:sz w:val="28"/>
          <w:szCs w:val="28"/>
        </w:rPr>
      </w:pPr>
      <w:r w:rsidRPr="00F44DF6">
        <w:rPr>
          <w:b/>
          <w:sz w:val="28"/>
          <w:szCs w:val="28"/>
        </w:rPr>
        <w:lastRenderedPageBreak/>
        <w:t>Potential Application in Sorghum Processing and Storage</w:t>
      </w:r>
    </w:p>
    <w:p w:rsidR="00A871E2" w:rsidRPr="00F44DF6" w:rsidRDefault="00A871E2" w:rsidP="00AB04FC">
      <w:pPr>
        <w:pStyle w:val="NormalWeb"/>
        <w:spacing w:line="480" w:lineRule="auto"/>
        <w:jc w:val="both"/>
        <w:rPr>
          <w:sz w:val="28"/>
          <w:szCs w:val="28"/>
        </w:rPr>
      </w:pPr>
      <w:r w:rsidRPr="00F44DF6">
        <w:rPr>
          <w:sz w:val="28"/>
          <w:szCs w:val="28"/>
        </w:rPr>
        <w:t>The incorporation of bitter leaf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in sorghum processing presents promising opportunities for enhancing both the nutritional quality and shelf life of sorghum-based products. Sorghum is a staple cereal crop in many parts of Africa but is often limited by its relatively low nutrient content and susceptibility to rapid spoilage, especially in wet-milled forms (</w:t>
      </w:r>
      <w:proofErr w:type="spellStart"/>
      <w:r w:rsidRPr="00F44DF6">
        <w:rPr>
          <w:sz w:val="28"/>
          <w:szCs w:val="28"/>
        </w:rPr>
        <w:t>Adeyemi</w:t>
      </w:r>
      <w:proofErr w:type="spellEnd"/>
      <w:r w:rsidRPr="00F44DF6">
        <w:rPr>
          <w:sz w:val="28"/>
          <w:szCs w:val="28"/>
        </w:rPr>
        <w:t xml:space="preserve"> et al., 2021). Adding bitter leaf, which is rich in antioxidants, vitamins, and bioactive compounds, can help enrich the nutritional profile of sorghum flour or batter. This integration supports food security by improving the nutrient density of sorghum foods, making them more beneficial for vulnerable populations that rely heavily on cereals for daily calories.</w:t>
      </w:r>
    </w:p>
    <w:p w:rsidR="00A871E2" w:rsidRPr="00F44DF6" w:rsidRDefault="00A871E2" w:rsidP="00AB04FC">
      <w:pPr>
        <w:pStyle w:val="NormalWeb"/>
        <w:spacing w:line="480" w:lineRule="auto"/>
        <w:jc w:val="both"/>
        <w:rPr>
          <w:sz w:val="28"/>
          <w:szCs w:val="28"/>
        </w:rPr>
      </w:pPr>
      <w:r w:rsidRPr="00F44DF6">
        <w:rPr>
          <w:sz w:val="28"/>
          <w:szCs w:val="28"/>
        </w:rPr>
        <w:t xml:space="preserve">From a preservation perspective, bitter leaf contains natural phytochemicals such as flavonoids, phenolic acids, and </w:t>
      </w:r>
      <w:proofErr w:type="spellStart"/>
      <w:r w:rsidRPr="00F44DF6">
        <w:rPr>
          <w:sz w:val="28"/>
          <w:szCs w:val="28"/>
        </w:rPr>
        <w:t>sesquiterpene</w:t>
      </w:r>
      <w:proofErr w:type="spellEnd"/>
      <w:r w:rsidRPr="00F44DF6">
        <w:rPr>
          <w:sz w:val="28"/>
          <w:szCs w:val="28"/>
        </w:rPr>
        <w:t xml:space="preserve"> lactones, which exhibit strong antimicrobial and antioxidant properties (</w:t>
      </w:r>
      <w:proofErr w:type="spellStart"/>
      <w:r w:rsidRPr="00F44DF6">
        <w:rPr>
          <w:sz w:val="28"/>
          <w:szCs w:val="28"/>
        </w:rPr>
        <w:t>Chukwuemeka</w:t>
      </w:r>
      <w:proofErr w:type="spellEnd"/>
      <w:r w:rsidRPr="00F44DF6">
        <w:rPr>
          <w:sz w:val="28"/>
          <w:szCs w:val="28"/>
        </w:rPr>
        <w:t xml:space="preserve"> et al., 2022). These compounds can inhibit microbial growth and oxidative degradation that typically cause spoilage in wet-milled sorghum. Incorporating bitter leaf extracts or powders into sorghum batter may delay fermentation, reduce mold growth, and extend shelf life without the need for synthetic preservatives. This is particularly valuable in </w:t>
      </w:r>
      <w:r w:rsidRPr="00F44DF6">
        <w:rPr>
          <w:sz w:val="28"/>
          <w:szCs w:val="28"/>
        </w:rPr>
        <w:lastRenderedPageBreak/>
        <w:t>regions where refrigeration is limited or unavailable, providing a cost-effective and natural solution to post-harvest losses.</w:t>
      </w:r>
    </w:p>
    <w:p w:rsidR="00A871E2" w:rsidRPr="00F44DF6" w:rsidRDefault="00A871E2" w:rsidP="00AB04FC">
      <w:pPr>
        <w:pStyle w:val="NormalWeb"/>
        <w:spacing w:line="480" w:lineRule="auto"/>
        <w:jc w:val="both"/>
        <w:rPr>
          <w:sz w:val="28"/>
          <w:szCs w:val="28"/>
        </w:rPr>
      </w:pPr>
      <w:r w:rsidRPr="00F44DF6">
        <w:rPr>
          <w:sz w:val="28"/>
          <w:szCs w:val="28"/>
        </w:rPr>
        <w:t>In sorghum processing, bitter leaf can also improve sensory qualities such as taste and aroma. While the inherent bitterness of the leaf may be a challenge, careful processing and dosage optimization can balance flavor profiles to enhance consumer acceptance (Ibrahim et al., 2020). Additionally, bitter leaf’s fibrous content can contribute to better texture and water retention in wet-milled sorghum products like porridges and beverages. Research indicates that integrating bitter leaf with sorghum can result in novel functional foods that combine traditional flavors with added health benefits, appealing to health-conscious consumers and opening new markets for sorghum-based foods.</w:t>
      </w:r>
    </w:p>
    <w:p w:rsidR="00A871E2" w:rsidRPr="00F44DF6" w:rsidRDefault="00A871E2" w:rsidP="00AB04FC">
      <w:pPr>
        <w:pStyle w:val="NormalWeb"/>
        <w:spacing w:line="480" w:lineRule="auto"/>
        <w:jc w:val="both"/>
        <w:rPr>
          <w:sz w:val="28"/>
          <w:szCs w:val="28"/>
        </w:rPr>
      </w:pPr>
      <w:r w:rsidRPr="00F44DF6">
        <w:rPr>
          <w:sz w:val="28"/>
          <w:szCs w:val="28"/>
        </w:rPr>
        <w:t>Furthermore, bitter leaf’s potential extends beyond processing into storage innovations. Extracts from the leaf could be developed into natural food coatings or packaging additives that protect sorghum products from oxidation and microbial contamination during storage and transportation (</w:t>
      </w:r>
      <w:proofErr w:type="spellStart"/>
      <w:r w:rsidRPr="00F44DF6">
        <w:rPr>
          <w:sz w:val="28"/>
          <w:szCs w:val="28"/>
        </w:rPr>
        <w:t>Nkwocha</w:t>
      </w:r>
      <w:proofErr w:type="spellEnd"/>
      <w:r w:rsidRPr="00F44DF6">
        <w:rPr>
          <w:sz w:val="28"/>
          <w:szCs w:val="28"/>
        </w:rPr>
        <w:t xml:space="preserve"> et al., 2023). Such applications align with the increasing global demand for clean-label, environmentally friendly food preservation methods. By harnessing bitter leaf’s bioactive compounds, sorghum processors and farmers could reduce spoilage rates, </w:t>
      </w:r>
      <w:r w:rsidRPr="00F44DF6">
        <w:rPr>
          <w:sz w:val="28"/>
          <w:szCs w:val="28"/>
        </w:rPr>
        <w:lastRenderedPageBreak/>
        <w:t>enhance product safety, and increase the shelf life of sorghum foods, ultimately contributing to sustainable food systems and improved livelihoods.</w:t>
      </w:r>
    </w:p>
    <w:p w:rsidR="00876C68" w:rsidRPr="00F44DF6" w:rsidRDefault="00006D72" w:rsidP="007A6ED2">
      <w:pPr>
        <w:spacing w:line="480" w:lineRule="auto"/>
        <w:jc w:val="both"/>
        <w:rPr>
          <w:rFonts w:ascii="Times New Roman" w:eastAsia="Times New Roman" w:hAnsi="Times New Roman" w:cs="Times New Roman"/>
          <w:sz w:val="28"/>
          <w:szCs w:val="28"/>
        </w:rPr>
      </w:pPr>
      <w:r w:rsidRPr="00F44DF6">
        <w:rPr>
          <w:rFonts w:ascii="Times New Roman" w:hAnsi="Times New Roman" w:cs="Times New Roman"/>
          <w:b/>
          <w:sz w:val="28"/>
          <w:szCs w:val="28"/>
        </w:rPr>
        <w:t xml:space="preserve">Taxonomy and Description </w:t>
      </w:r>
      <w:r w:rsidR="00876C68" w:rsidRPr="00F44DF6">
        <w:rPr>
          <w:rFonts w:ascii="Times New Roman" w:eastAsia="Times New Roman" w:hAnsi="Times New Roman" w:cs="Times New Roman"/>
          <w:b/>
          <w:bCs/>
          <w:sz w:val="28"/>
          <w:szCs w:val="28"/>
        </w:rPr>
        <w:t>of Sorghum</w:t>
      </w:r>
    </w:p>
    <w:p w:rsidR="00876C68" w:rsidRPr="00F44DF6" w:rsidRDefault="00876C6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scientific name of sorghum is </w:t>
      </w:r>
      <w:r w:rsidRPr="00F44DF6">
        <w:rPr>
          <w:rFonts w:ascii="Times New Roman" w:eastAsia="Times New Roman" w:hAnsi="Times New Roman" w:cs="Times New Roman"/>
          <w:i/>
          <w:iCs/>
          <w:sz w:val="28"/>
          <w:szCs w:val="28"/>
        </w:rPr>
        <w:t>Sorghum bicolor</w:t>
      </w:r>
      <w:r w:rsidRPr="00F44DF6">
        <w:rPr>
          <w:rFonts w:ascii="Times New Roman" w:eastAsia="Times New Roman" w:hAnsi="Times New Roman" w:cs="Times New Roman"/>
          <w:sz w:val="28"/>
          <w:szCs w:val="28"/>
        </w:rPr>
        <w:t xml:space="preserve"> (L.) </w:t>
      </w:r>
      <w:proofErr w:type="spellStart"/>
      <w:r w:rsidRPr="00F44DF6">
        <w:rPr>
          <w:rFonts w:ascii="Times New Roman" w:eastAsia="Times New Roman" w:hAnsi="Times New Roman" w:cs="Times New Roman"/>
          <w:sz w:val="28"/>
          <w:szCs w:val="28"/>
        </w:rPr>
        <w:t>Moench</w:t>
      </w:r>
      <w:proofErr w:type="spellEnd"/>
      <w:r w:rsidRPr="00F44DF6">
        <w:rPr>
          <w:rFonts w:ascii="Times New Roman" w:eastAsia="Times New Roman" w:hAnsi="Times New Roman" w:cs="Times New Roman"/>
          <w:sz w:val="28"/>
          <w:szCs w:val="28"/>
        </w:rPr>
        <w:t xml:space="preserve">. It belongs to the family </w:t>
      </w:r>
      <w:proofErr w:type="spellStart"/>
      <w:r w:rsidRPr="00F44DF6">
        <w:rPr>
          <w:rFonts w:ascii="Times New Roman" w:eastAsia="Times New Roman" w:hAnsi="Times New Roman" w:cs="Times New Roman"/>
          <w:i/>
          <w:iCs/>
          <w:sz w:val="28"/>
          <w:szCs w:val="28"/>
        </w:rPr>
        <w:t>Poaceae</w:t>
      </w:r>
      <w:proofErr w:type="spellEnd"/>
      <w:r w:rsidRPr="00F44DF6">
        <w:rPr>
          <w:rFonts w:ascii="Times New Roman" w:eastAsia="Times New Roman" w:hAnsi="Times New Roman" w:cs="Times New Roman"/>
          <w:sz w:val="28"/>
          <w:szCs w:val="28"/>
        </w:rPr>
        <w:t xml:space="preserve"> (also known as </w:t>
      </w:r>
      <w:proofErr w:type="spellStart"/>
      <w:r w:rsidRPr="00F44DF6">
        <w:rPr>
          <w:rFonts w:ascii="Times New Roman" w:eastAsia="Times New Roman" w:hAnsi="Times New Roman" w:cs="Times New Roman"/>
          <w:sz w:val="28"/>
          <w:szCs w:val="28"/>
        </w:rPr>
        <w:t>Gramineae</w:t>
      </w:r>
      <w:proofErr w:type="spellEnd"/>
      <w:r w:rsidRPr="00F44DF6">
        <w:rPr>
          <w:rFonts w:ascii="Times New Roman" w:eastAsia="Times New Roman" w:hAnsi="Times New Roman" w:cs="Times New Roman"/>
          <w:sz w:val="28"/>
          <w:szCs w:val="28"/>
        </w:rPr>
        <w:t xml:space="preserve">), which includes many important cereal crops. The species name "bicolor" reflects the variation in grain color found among different cultivars. The genus </w:t>
      </w:r>
      <w:r w:rsidRPr="00F44DF6">
        <w:rPr>
          <w:rFonts w:ascii="Times New Roman" w:eastAsia="Times New Roman" w:hAnsi="Times New Roman" w:cs="Times New Roman"/>
          <w:i/>
          <w:iCs/>
          <w:sz w:val="28"/>
          <w:szCs w:val="28"/>
        </w:rPr>
        <w:t>Sorghum</w:t>
      </w:r>
      <w:r w:rsidRPr="00F44DF6">
        <w:rPr>
          <w:rFonts w:ascii="Times New Roman" w:eastAsia="Times New Roman" w:hAnsi="Times New Roman" w:cs="Times New Roman"/>
          <w:sz w:val="28"/>
          <w:szCs w:val="28"/>
        </w:rPr>
        <w:t xml:space="preserve"> contains around 25 recognized species, but </w:t>
      </w:r>
      <w:r w:rsidRPr="00F44DF6">
        <w:rPr>
          <w:rFonts w:ascii="Times New Roman" w:eastAsia="Times New Roman" w:hAnsi="Times New Roman" w:cs="Times New Roman"/>
          <w:i/>
          <w:iCs/>
          <w:sz w:val="28"/>
          <w:szCs w:val="28"/>
        </w:rPr>
        <w:t>S. bicolor</w:t>
      </w:r>
      <w:r w:rsidRPr="00F44DF6">
        <w:rPr>
          <w:rFonts w:ascii="Times New Roman" w:eastAsia="Times New Roman" w:hAnsi="Times New Roman" w:cs="Times New Roman"/>
          <w:sz w:val="28"/>
          <w:szCs w:val="28"/>
        </w:rPr>
        <w:t xml:space="preserve"> is the most widely cultivated for food and industrial use (Mace et al., 2021). The name was first described by Carl Ludwig </w:t>
      </w:r>
      <w:proofErr w:type="spellStart"/>
      <w:r w:rsidRPr="00F44DF6">
        <w:rPr>
          <w:rFonts w:ascii="Times New Roman" w:eastAsia="Times New Roman" w:hAnsi="Times New Roman" w:cs="Times New Roman"/>
          <w:sz w:val="28"/>
          <w:szCs w:val="28"/>
        </w:rPr>
        <w:t>Willdenow</w:t>
      </w:r>
      <w:proofErr w:type="spellEnd"/>
      <w:r w:rsidRPr="00F44DF6">
        <w:rPr>
          <w:rFonts w:ascii="Times New Roman" w:eastAsia="Times New Roman" w:hAnsi="Times New Roman" w:cs="Times New Roman"/>
          <w:sz w:val="28"/>
          <w:szCs w:val="28"/>
        </w:rPr>
        <w:t xml:space="preserve"> and later modified by Conrad </w:t>
      </w:r>
      <w:proofErr w:type="spellStart"/>
      <w:r w:rsidRPr="00F44DF6">
        <w:rPr>
          <w:rFonts w:ascii="Times New Roman" w:eastAsia="Times New Roman" w:hAnsi="Times New Roman" w:cs="Times New Roman"/>
          <w:sz w:val="28"/>
          <w:szCs w:val="28"/>
        </w:rPr>
        <w:t>Moench</w:t>
      </w:r>
      <w:proofErr w:type="spellEnd"/>
      <w:r w:rsidRPr="00F44DF6">
        <w:rPr>
          <w:rFonts w:ascii="Times New Roman" w:eastAsia="Times New Roman" w:hAnsi="Times New Roman" w:cs="Times New Roman"/>
          <w:sz w:val="28"/>
          <w:szCs w:val="28"/>
        </w:rPr>
        <w:t>. The inclusion of “L.” in the name indicates that Linnaeus first classified the plant. Its naming and taxonomy have provided a foundation for global research and classification efforts. This scientific identification is essential for breeding, conservation, and trade purposes. It also helps researchers track genetic modifications and biodiversity. Accurate scientific naming helps distinguish between cultivated and wild sorghum types in studies.</w:t>
      </w:r>
    </w:p>
    <w:p w:rsidR="00876C68" w:rsidRPr="00F44DF6" w:rsidRDefault="00876C6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Sorghum has a diploid genome with 2n = 20 chromosomes and has been fully sequenced, enabling genetic improvement and adaptation research. As a C4 plant, </w:t>
      </w:r>
      <w:r w:rsidRPr="00F44DF6">
        <w:rPr>
          <w:rFonts w:ascii="Times New Roman" w:eastAsia="Times New Roman" w:hAnsi="Times New Roman" w:cs="Times New Roman"/>
          <w:i/>
          <w:iCs/>
          <w:sz w:val="28"/>
          <w:szCs w:val="28"/>
        </w:rPr>
        <w:t>Sorghum bicolor</w:t>
      </w:r>
      <w:r w:rsidRPr="00F44DF6">
        <w:rPr>
          <w:rFonts w:ascii="Times New Roman" w:eastAsia="Times New Roman" w:hAnsi="Times New Roman" w:cs="Times New Roman"/>
          <w:sz w:val="28"/>
          <w:szCs w:val="28"/>
        </w:rPr>
        <w:t xml:space="preserve"> is known for its efficient carbon fixation mechanism, making it highly productive under high temperatures and low water availability (Zhao et al., </w:t>
      </w:r>
      <w:r w:rsidRPr="00F44DF6">
        <w:rPr>
          <w:rFonts w:ascii="Times New Roman" w:eastAsia="Times New Roman" w:hAnsi="Times New Roman" w:cs="Times New Roman"/>
          <w:sz w:val="28"/>
          <w:szCs w:val="28"/>
        </w:rPr>
        <w:lastRenderedPageBreak/>
        <w:t xml:space="preserve">2020). The crop is native to Africa but is now grown in tropical and subtropical regions worldwide. Due to its robustness, it is one of the top five cereal crops globally, after wheat, rice, maize, and barley. Its scientific name is used in agronomy, food science, and molecular biology to identify studies related to sorghum-based innovations. The taxonomic clarity of </w:t>
      </w:r>
      <w:r w:rsidRPr="00F44DF6">
        <w:rPr>
          <w:rFonts w:ascii="Times New Roman" w:eastAsia="Times New Roman" w:hAnsi="Times New Roman" w:cs="Times New Roman"/>
          <w:i/>
          <w:iCs/>
          <w:sz w:val="28"/>
          <w:szCs w:val="28"/>
        </w:rPr>
        <w:t>S. bicolor</w:t>
      </w:r>
      <w:r w:rsidRPr="00F44DF6">
        <w:rPr>
          <w:rFonts w:ascii="Times New Roman" w:eastAsia="Times New Roman" w:hAnsi="Times New Roman" w:cs="Times New Roman"/>
          <w:sz w:val="28"/>
          <w:szCs w:val="28"/>
        </w:rPr>
        <w:t xml:space="preserve"> is vital for international collaborations in sorghum research. It also allows for the correct identification in herbariums, gene banks, and botanical documentation. Studies involving wild relatives such as </w:t>
      </w:r>
      <w:r w:rsidRPr="00F44DF6">
        <w:rPr>
          <w:rFonts w:ascii="Times New Roman" w:eastAsia="Times New Roman" w:hAnsi="Times New Roman" w:cs="Times New Roman"/>
          <w:i/>
          <w:iCs/>
          <w:sz w:val="28"/>
          <w:szCs w:val="28"/>
        </w:rPr>
        <w:t xml:space="preserve">Sorghum </w:t>
      </w:r>
      <w:proofErr w:type="spellStart"/>
      <w:r w:rsidRPr="00F44DF6">
        <w:rPr>
          <w:rFonts w:ascii="Times New Roman" w:eastAsia="Times New Roman" w:hAnsi="Times New Roman" w:cs="Times New Roman"/>
          <w:i/>
          <w:iCs/>
          <w:sz w:val="28"/>
          <w:szCs w:val="28"/>
        </w:rPr>
        <w:t>halepense</w:t>
      </w:r>
      <w:proofErr w:type="spellEnd"/>
      <w:r w:rsidRPr="00F44DF6">
        <w:rPr>
          <w:rFonts w:ascii="Times New Roman" w:eastAsia="Times New Roman" w:hAnsi="Times New Roman" w:cs="Times New Roman"/>
          <w:sz w:val="28"/>
          <w:szCs w:val="28"/>
        </w:rPr>
        <w:t xml:space="preserve"> and </w:t>
      </w:r>
      <w:r w:rsidRPr="00F44DF6">
        <w:rPr>
          <w:rFonts w:ascii="Times New Roman" w:eastAsia="Times New Roman" w:hAnsi="Times New Roman" w:cs="Times New Roman"/>
          <w:i/>
          <w:iCs/>
          <w:sz w:val="28"/>
          <w:szCs w:val="28"/>
        </w:rPr>
        <w:t xml:space="preserve">Sorghum </w:t>
      </w:r>
      <w:proofErr w:type="spellStart"/>
      <w:r w:rsidRPr="00F44DF6">
        <w:rPr>
          <w:rFonts w:ascii="Times New Roman" w:eastAsia="Times New Roman" w:hAnsi="Times New Roman" w:cs="Times New Roman"/>
          <w:i/>
          <w:iCs/>
          <w:sz w:val="28"/>
          <w:szCs w:val="28"/>
        </w:rPr>
        <w:t>propinquum</w:t>
      </w:r>
      <w:proofErr w:type="spellEnd"/>
      <w:r w:rsidRPr="00F44DF6">
        <w:rPr>
          <w:rFonts w:ascii="Times New Roman" w:eastAsia="Times New Roman" w:hAnsi="Times New Roman" w:cs="Times New Roman"/>
          <w:sz w:val="28"/>
          <w:szCs w:val="28"/>
        </w:rPr>
        <w:t xml:space="preserve"> often compare them to </w:t>
      </w:r>
      <w:r w:rsidRPr="00F44DF6">
        <w:rPr>
          <w:rFonts w:ascii="Times New Roman" w:eastAsia="Times New Roman" w:hAnsi="Times New Roman" w:cs="Times New Roman"/>
          <w:i/>
          <w:iCs/>
          <w:sz w:val="28"/>
          <w:szCs w:val="28"/>
        </w:rPr>
        <w:t>S. bicolor</w:t>
      </w:r>
      <w:r w:rsidRPr="00F44DF6">
        <w:rPr>
          <w:rFonts w:ascii="Times New Roman" w:eastAsia="Times New Roman" w:hAnsi="Times New Roman" w:cs="Times New Roman"/>
          <w:sz w:val="28"/>
          <w:szCs w:val="28"/>
        </w:rPr>
        <w:t xml:space="preserve"> to understand stress resistance traits. These comparisons help breeders develop improved cultivars.</w:t>
      </w:r>
    </w:p>
    <w:p w:rsidR="00876C6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w:t>
      </w:r>
      <w:r w:rsidR="00876C68" w:rsidRPr="00F44DF6">
        <w:rPr>
          <w:rFonts w:ascii="Times New Roman" w:eastAsia="Times New Roman" w:hAnsi="Times New Roman" w:cs="Times New Roman"/>
          <w:sz w:val="28"/>
          <w:szCs w:val="28"/>
        </w:rPr>
        <w:t xml:space="preserve">he correct use of the scientific name </w:t>
      </w:r>
      <w:r w:rsidR="00876C68" w:rsidRPr="00F44DF6">
        <w:rPr>
          <w:rFonts w:ascii="Times New Roman" w:eastAsia="Times New Roman" w:hAnsi="Times New Roman" w:cs="Times New Roman"/>
          <w:i/>
          <w:iCs/>
          <w:sz w:val="28"/>
          <w:szCs w:val="28"/>
        </w:rPr>
        <w:t>Sorghum bicolor</w:t>
      </w:r>
      <w:r w:rsidR="00876C68" w:rsidRPr="00F44DF6">
        <w:rPr>
          <w:rFonts w:ascii="Times New Roman" w:eastAsia="Times New Roman" w:hAnsi="Times New Roman" w:cs="Times New Roman"/>
          <w:sz w:val="28"/>
          <w:szCs w:val="28"/>
        </w:rPr>
        <w:t xml:space="preserve"> supports global standardization in trade and agriculture. Researchers and policymakers rely on this name when developing international food policies and regulations. It also ensures consistency in scientific publications and databases such as </w:t>
      </w:r>
      <w:proofErr w:type="spellStart"/>
      <w:r w:rsidR="00876C68" w:rsidRPr="00F44DF6">
        <w:rPr>
          <w:rFonts w:ascii="Times New Roman" w:eastAsia="Times New Roman" w:hAnsi="Times New Roman" w:cs="Times New Roman"/>
          <w:sz w:val="28"/>
          <w:szCs w:val="28"/>
        </w:rPr>
        <w:t>GenBank</w:t>
      </w:r>
      <w:proofErr w:type="spellEnd"/>
      <w:r w:rsidR="00876C68" w:rsidRPr="00F44DF6">
        <w:rPr>
          <w:rFonts w:ascii="Times New Roman" w:eastAsia="Times New Roman" w:hAnsi="Times New Roman" w:cs="Times New Roman"/>
          <w:sz w:val="28"/>
          <w:szCs w:val="28"/>
        </w:rPr>
        <w:t xml:space="preserve"> and GRIN. The species is known for its significance in bioenergy production, where it is utilized for ethanol and biomass fuel due to its high sugar content and drought tolerance (</w:t>
      </w:r>
      <w:proofErr w:type="spellStart"/>
      <w:r w:rsidR="00876C68" w:rsidRPr="00F44DF6">
        <w:rPr>
          <w:rFonts w:ascii="Times New Roman" w:eastAsia="Times New Roman" w:hAnsi="Times New Roman" w:cs="Times New Roman"/>
          <w:sz w:val="28"/>
          <w:szCs w:val="28"/>
        </w:rPr>
        <w:t>Farré</w:t>
      </w:r>
      <w:proofErr w:type="spellEnd"/>
      <w:r w:rsidR="00876C68" w:rsidRPr="00F44DF6">
        <w:rPr>
          <w:rFonts w:ascii="Times New Roman" w:eastAsia="Times New Roman" w:hAnsi="Times New Roman" w:cs="Times New Roman"/>
          <w:sz w:val="28"/>
          <w:szCs w:val="28"/>
        </w:rPr>
        <w:t xml:space="preserve"> et al., 2022). Proper identification prevents the misapplication of findings to unrelated grass species. It ensures that cultivars developed for dry zones, for example, are not confused with species suited for wet environments. The continued recognition and use of </w:t>
      </w:r>
      <w:r w:rsidR="00876C68" w:rsidRPr="00F44DF6">
        <w:rPr>
          <w:rFonts w:ascii="Times New Roman" w:eastAsia="Times New Roman" w:hAnsi="Times New Roman" w:cs="Times New Roman"/>
          <w:i/>
          <w:iCs/>
          <w:sz w:val="28"/>
          <w:szCs w:val="28"/>
        </w:rPr>
        <w:t>Sorghum bicolor</w:t>
      </w:r>
      <w:r w:rsidR="00876C68" w:rsidRPr="00F44DF6">
        <w:rPr>
          <w:rFonts w:ascii="Times New Roman" w:eastAsia="Times New Roman" w:hAnsi="Times New Roman" w:cs="Times New Roman"/>
          <w:sz w:val="28"/>
          <w:szCs w:val="28"/>
        </w:rPr>
        <w:t xml:space="preserve"> in global scientific discourse strengthen </w:t>
      </w:r>
      <w:r w:rsidR="00876C68" w:rsidRPr="00F44DF6">
        <w:rPr>
          <w:rFonts w:ascii="Times New Roman" w:eastAsia="Times New Roman" w:hAnsi="Times New Roman" w:cs="Times New Roman"/>
          <w:sz w:val="28"/>
          <w:szCs w:val="28"/>
        </w:rPr>
        <w:lastRenderedPageBreak/>
        <w:t>efforts in food security and climate-smart agriculture. Hence, its scientific classification remains foundational in botany, food science, and crop improvement programs.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b/>
          <w:bCs/>
          <w:sz w:val="28"/>
          <w:szCs w:val="28"/>
        </w:rPr>
        <w:t>Varieties of Sorghum</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Sorghum exhibits significant genetic diversity and is broadly classified into five major races based on spikelet and panicle characteristics: bicolor, guinea, </w:t>
      </w:r>
      <w:proofErr w:type="spellStart"/>
      <w:r w:rsidRPr="00F44DF6">
        <w:rPr>
          <w:rFonts w:ascii="Times New Roman" w:eastAsia="Times New Roman" w:hAnsi="Times New Roman" w:cs="Times New Roman"/>
          <w:sz w:val="28"/>
          <w:szCs w:val="28"/>
        </w:rPr>
        <w:t>caudatum</w:t>
      </w:r>
      <w:proofErr w:type="spell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kafir</w:t>
      </w:r>
      <w:proofErr w:type="spellEnd"/>
      <w:r w:rsidRPr="00F44DF6">
        <w:rPr>
          <w:rFonts w:ascii="Times New Roman" w:eastAsia="Times New Roman" w:hAnsi="Times New Roman" w:cs="Times New Roman"/>
          <w:sz w:val="28"/>
          <w:szCs w:val="28"/>
        </w:rPr>
        <w:t xml:space="preserve">, and durra. Each race has unique traits and regional adaptations. For instance, the guinea race is common in West Africa and is known for its open panicles, while the </w:t>
      </w:r>
      <w:proofErr w:type="spellStart"/>
      <w:r w:rsidRPr="00F44DF6">
        <w:rPr>
          <w:rFonts w:ascii="Times New Roman" w:eastAsia="Times New Roman" w:hAnsi="Times New Roman" w:cs="Times New Roman"/>
          <w:sz w:val="28"/>
          <w:szCs w:val="28"/>
        </w:rPr>
        <w:t>kafir</w:t>
      </w:r>
      <w:proofErr w:type="spellEnd"/>
      <w:r w:rsidRPr="00F44DF6">
        <w:rPr>
          <w:rFonts w:ascii="Times New Roman" w:eastAsia="Times New Roman" w:hAnsi="Times New Roman" w:cs="Times New Roman"/>
          <w:sz w:val="28"/>
          <w:szCs w:val="28"/>
        </w:rPr>
        <w:t xml:space="preserve"> type is prominent in Southern Africa due to its drought resistance (Mace et al., 2021). Besides these botanical races, sorghum varieties are grouped into types based on end-use: grain sorghum, sweet sorghum, forage sorghum, and broomcorn. Grain sorghums are cultivated mainly for human consumption. Sweet sorghums are used for syrup and ethanol production. Forage sorghums provide livestock feed, and broomcorn is used to make brooms. This classification helps guide cultivation and research based on specific industrial or nutritional goals.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Color is an important distinguishing feature among sorghum varieties. The grains can be white, red</w:t>
      </w:r>
      <w:r w:rsidR="00232605" w:rsidRPr="00F44DF6">
        <w:rPr>
          <w:rFonts w:ascii="Times New Roman" w:eastAsia="Times New Roman" w:hAnsi="Times New Roman" w:cs="Times New Roman"/>
          <w:sz w:val="28"/>
          <w:szCs w:val="28"/>
        </w:rPr>
        <w:t>, brown, yellow, or black fig. 3</w:t>
      </w:r>
      <w:r w:rsidRPr="00F44DF6">
        <w:rPr>
          <w:rFonts w:ascii="Times New Roman" w:eastAsia="Times New Roman" w:hAnsi="Times New Roman" w:cs="Times New Roman"/>
          <w:sz w:val="28"/>
          <w:szCs w:val="28"/>
        </w:rPr>
        <w:t>, each influencing its nutritional profile and application. White sorghum, such as the variety ‘SAMSORG 17’, is preferred for human consumption due to its mild flavor and low tannin content (</w:t>
      </w:r>
      <w:proofErr w:type="spellStart"/>
      <w:r w:rsidRPr="00F44DF6">
        <w:rPr>
          <w:rFonts w:ascii="Times New Roman" w:eastAsia="Times New Roman" w:hAnsi="Times New Roman" w:cs="Times New Roman"/>
          <w:sz w:val="28"/>
          <w:szCs w:val="28"/>
        </w:rPr>
        <w:t>Farré</w:t>
      </w:r>
      <w:proofErr w:type="spellEnd"/>
      <w:r w:rsidRPr="00F44DF6">
        <w:rPr>
          <w:rFonts w:ascii="Times New Roman" w:eastAsia="Times New Roman" w:hAnsi="Times New Roman" w:cs="Times New Roman"/>
          <w:sz w:val="28"/>
          <w:szCs w:val="28"/>
        </w:rPr>
        <w:t xml:space="preserve"> </w:t>
      </w:r>
      <w:r w:rsidRPr="00F44DF6">
        <w:rPr>
          <w:rFonts w:ascii="Times New Roman" w:eastAsia="Times New Roman" w:hAnsi="Times New Roman" w:cs="Times New Roman"/>
          <w:sz w:val="28"/>
          <w:szCs w:val="28"/>
        </w:rPr>
        <w:lastRenderedPageBreak/>
        <w:t xml:space="preserve">et al., 2022). Red and brown sorghums, such as ‘KSV8’ and ‘CSH 14’, contain higher levels of phenolic compounds and tannins, making them more suitable for brewing and animal feed. Black sorghum is rare but valued for its high antioxidant content due to </w:t>
      </w:r>
      <w:proofErr w:type="spellStart"/>
      <w:r w:rsidRPr="00F44DF6">
        <w:rPr>
          <w:rFonts w:ascii="Times New Roman" w:eastAsia="Times New Roman" w:hAnsi="Times New Roman" w:cs="Times New Roman"/>
          <w:sz w:val="28"/>
          <w:szCs w:val="28"/>
        </w:rPr>
        <w:t>anthocyanins</w:t>
      </w:r>
      <w:proofErr w:type="spellEnd"/>
      <w:r w:rsidRPr="00F44DF6">
        <w:rPr>
          <w:rFonts w:ascii="Times New Roman" w:eastAsia="Times New Roman" w:hAnsi="Times New Roman" w:cs="Times New Roman"/>
          <w:sz w:val="28"/>
          <w:szCs w:val="28"/>
        </w:rPr>
        <w:t>. Yellow sorghum is rich in carotenoids and is beneficial in addressing vitamin A deficiencies. These color differences are not just aesthetic—they reflect biochemical differences that impact taste, digestibility, and antioxidant activity. Thus, sorghum color is crucial in food product development and health-related research. It also affects consumer preference and market value across regions.</w:t>
      </w:r>
    </w:p>
    <w:p w:rsidR="004F38C8" w:rsidRPr="00F44DF6" w:rsidRDefault="00232605"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Fig.3</w:t>
      </w:r>
      <w:r w:rsidR="004F38C8" w:rsidRPr="00F44DF6">
        <w:rPr>
          <w:rFonts w:ascii="Times New Roman" w:eastAsia="Times New Roman" w:hAnsi="Times New Roman" w:cs="Times New Roman"/>
          <w:b/>
          <w:sz w:val="28"/>
          <w:szCs w:val="28"/>
        </w:rPr>
        <w:t xml:space="preserve"> </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Varieties of Sorghum</w:t>
      </w:r>
      <w:r w:rsidR="003F6E21" w:rsidRPr="00F44DF6">
        <w:rPr>
          <w:rFonts w:ascii="Times New Roman" w:eastAsia="Times New Roman" w:hAnsi="Times New Roman" w:cs="Times New Roman"/>
          <w:b/>
          <w:sz w:val="28"/>
          <w:szCs w:val="28"/>
        </w:rPr>
        <w:t xml:space="preserve"> (white, red, brown)</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hAnsi="Times New Roman" w:cs="Times New Roman"/>
          <w:noProof/>
          <w:sz w:val="28"/>
          <w:szCs w:val="28"/>
        </w:rPr>
        <w:drawing>
          <wp:inline distT="0" distB="0" distL="0" distR="0" wp14:anchorId="28F85F27" wp14:editId="5B673202">
            <wp:extent cx="5942581" cy="2094865"/>
            <wp:effectExtent l="0" t="0" r="1270" b="635"/>
            <wp:docPr id="2" name="Picture 2" descr="Sorghum (Sorghum bicolor L. Moench) and Its Main Parts (By-Products) as  Promising Sustainable Sources of Value-Added Ingredients | Waste and  Biomass Valor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rghum (Sorghum bicolor L. Moench) and Its Main Parts (By-Products) as  Promising Sustainable Sources of Value-Added Ingredients | Waste and  Biomass Valorization"/>
                    <pic:cNvPicPr>
                      <a:picLocks noChangeAspect="1" noChangeArrowheads="1"/>
                    </pic:cNvPicPr>
                  </pic:nvPicPr>
                  <pic:blipFill rotWithShape="1">
                    <a:blip r:embed="rId13">
                      <a:extLst>
                        <a:ext uri="{28A0092B-C50C-407E-A947-70E740481C1C}">
                          <a14:useLocalDpi xmlns:a14="http://schemas.microsoft.com/office/drawing/2010/main" val="0"/>
                        </a:ext>
                      </a:extLst>
                    </a:blip>
                    <a:srcRect t="5716"/>
                    <a:stretch/>
                  </pic:blipFill>
                  <pic:spPr bwMode="auto">
                    <a:xfrm>
                      <a:off x="0" y="0"/>
                      <a:ext cx="5943600" cy="2095224"/>
                    </a:xfrm>
                    <a:prstGeom prst="rect">
                      <a:avLst/>
                    </a:prstGeom>
                    <a:noFill/>
                    <a:ln>
                      <a:noFill/>
                    </a:ln>
                    <a:extLst>
                      <a:ext uri="{53640926-AAD7-44D8-BBD7-CCE9431645EC}">
                        <a14:shadowObscured xmlns:a14="http://schemas.microsoft.com/office/drawing/2010/main"/>
                      </a:ext>
                    </a:extLst>
                  </pic:spPr>
                </pic:pic>
              </a:graphicData>
            </a:graphic>
          </wp:inline>
        </w:drawing>
      </w:r>
    </w:p>
    <w:p w:rsidR="004F38C8" w:rsidRPr="00F44DF6" w:rsidRDefault="003F6E21"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Source: (</w:t>
      </w:r>
      <w:proofErr w:type="spellStart"/>
      <w:r w:rsidRPr="00F44DF6">
        <w:rPr>
          <w:rFonts w:ascii="Times New Roman" w:eastAsia="Times New Roman" w:hAnsi="Times New Roman" w:cs="Times New Roman"/>
          <w:sz w:val="28"/>
          <w:szCs w:val="28"/>
        </w:rPr>
        <w:t>Farré</w:t>
      </w:r>
      <w:proofErr w:type="spellEnd"/>
      <w:r w:rsidRPr="00F44DF6">
        <w:rPr>
          <w:rFonts w:ascii="Times New Roman" w:eastAsia="Times New Roman" w:hAnsi="Times New Roman" w:cs="Times New Roman"/>
          <w:sz w:val="28"/>
          <w:szCs w:val="28"/>
        </w:rPr>
        <w:t xml:space="preserve"> et al., 2022).</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Modern breeding has led to the development of hybrid sorghum varieties that combine favorable traits from different types. For example, dual-purpose varieties like ‘</w:t>
      </w:r>
      <w:proofErr w:type="spellStart"/>
      <w:r w:rsidRPr="00F44DF6">
        <w:rPr>
          <w:rFonts w:ascii="Times New Roman" w:eastAsia="Times New Roman" w:hAnsi="Times New Roman" w:cs="Times New Roman"/>
          <w:sz w:val="28"/>
          <w:szCs w:val="28"/>
        </w:rPr>
        <w:t>Macia</w:t>
      </w:r>
      <w:proofErr w:type="spellEnd"/>
      <w:r w:rsidRPr="00F44DF6">
        <w:rPr>
          <w:rFonts w:ascii="Times New Roman" w:eastAsia="Times New Roman" w:hAnsi="Times New Roman" w:cs="Times New Roman"/>
          <w:sz w:val="28"/>
          <w:szCs w:val="28"/>
        </w:rPr>
        <w:t>’ are suitable for both food and forage use in dry areas (Zhao et al., 2020). These improved varieties are often more resistant to diseases, pests, and environmental stresses such as drought and heat. In Africa and Asia, breeding programs have introduced early-maturing and high-yielding varieties like ‘SAMSORG 40’ and ‘SAMSORG 14’, enhancing food security in vulnerable areas. Additionally, low-tannin varieties have been developed to improve digestibility and reduce anti-nutritional factors. The genetic diversity among sorghum varieties supports their application in functional foods, bioenergy, and sustainable agriculture. By selecting the right variety based on grain color and agronomic traits, farmers can meet specific market and environmental needs. This makes varietal classification vital in sorghum breeding, nutri</w:t>
      </w:r>
      <w:r w:rsidR="003F6E21" w:rsidRPr="00F44DF6">
        <w:rPr>
          <w:rFonts w:ascii="Times New Roman" w:eastAsia="Times New Roman" w:hAnsi="Times New Roman" w:cs="Times New Roman"/>
          <w:sz w:val="28"/>
          <w:szCs w:val="28"/>
        </w:rPr>
        <w:t>tion, and food science research (Zhao et al., 2020).</w:t>
      </w:r>
    </w:p>
    <w:p w:rsidR="004F38C8" w:rsidRPr="00F44DF6" w:rsidRDefault="004F38C8" w:rsidP="00AB04FC">
      <w:pPr>
        <w:pStyle w:val="NormalWeb"/>
        <w:spacing w:line="480" w:lineRule="auto"/>
        <w:jc w:val="both"/>
        <w:rPr>
          <w:sz w:val="28"/>
          <w:szCs w:val="28"/>
        </w:rPr>
      </w:pPr>
      <w:r w:rsidRPr="00F44DF6">
        <w:rPr>
          <w:rStyle w:val="Strong"/>
          <w:sz w:val="28"/>
          <w:szCs w:val="28"/>
        </w:rPr>
        <w:t>Origin and Cultivation of Sorghum</w:t>
      </w:r>
    </w:p>
    <w:p w:rsidR="004F38C8" w:rsidRPr="00F44DF6" w:rsidRDefault="004F38C8" w:rsidP="00AB04FC">
      <w:pPr>
        <w:pStyle w:val="NormalWeb"/>
        <w:spacing w:line="480" w:lineRule="auto"/>
        <w:jc w:val="both"/>
        <w:rPr>
          <w:sz w:val="28"/>
          <w:szCs w:val="28"/>
        </w:rPr>
      </w:pPr>
      <w:r w:rsidRPr="00F44DF6">
        <w:rPr>
          <w:sz w:val="28"/>
          <w:szCs w:val="28"/>
        </w:rPr>
        <w:t>Sorghum (</w:t>
      </w:r>
      <w:r w:rsidRPr="00F44DF6">
        <w:rPr>
          <w:rStyle w:val="Emphasis"/>
          <w:sz w:val="28"/>
          <w:szCs w:val="28"/>
        </w:rPr>
        <w:t>Sorghum bicolor</w:t>
      </w:r>
      <w:r w:rsidRPr="00F44DF6">
        <w:rPr>
          <w:sz w:val="28"/>
          <w:szCs w:val="28"/>
        </w:rPr>
        <w:t xml:space="preserve">) originated in northeastern Africa, particularly in the region encompassing present-day Ethiopia and Sudan, where it was first domesticated over 5,000 years ago. It later spread to other parts of Africa and Asia through human migration and trade routes. As an indigenous crop of Africa, sorghum played a central role in early agricultural systems due to its adaptability to </w:t>
      </w:r>
      <w:r w:rsidRPr="00F44DF6">
        <w:rPr>
          <w:sz w:val="28"/>
          <w:szCs w:val="28"/>
        </w:rPr>
        <w:lastRenderedPageBreak/>
        <w:t>hot and arid climates (Zhao et al., 2020). The genetic diversity found in African landraces has provided a rich resource for breeding programs aimed at improving drought tolerance and grain quality. Archeological evidence supports the idea that its cultivation in Africa predated that of maize in many areas, highlighting its historical significance. Its spread into India and China led to the development of new cultivars suited for different environments. Sorghum’s ability to thrive in marginal soils contributed to its expansion across the Sahel, India, and parts of southern Europe. It eventually reached the Americas during the transatlantic slave trade, where it was adopted for both food and fodder. Today, it is grown in over 100 countries across diverse agro-ecological zones.</w:t>
      </w:r>
    </w:p>
    <w:p w:rsidR="004F38C8" w:rsidRPr="00F44DF6" w:rsidRDefault="004F38C8" w:rsidP="00AB04FC">
      <w:pPr>
        <w:pStyle w:val="NormalWeb"/>
        <w:spacing w:line="480" w:lineRule="auto"/>
        <w:jc w:val="both"/>
        <w:rPr>
          <w:sz w:val="28"/>
          <w:szCs w:val="28"/>
        </w:rPr>
      </w:pPr>
      <w:r w:rsidRPr="00F44DF6">
        <w:rPr>
          <w:sz w:val="28"/>
          <w:szCs w:val="28"/>
        </w:rPr>
        <w:t xml:space="preserve">Modern cultivation of sorghum involves both traditional and improved agronomic practices, depending on the region. In Africa and Asia, smallholder farmers often use indigenous knowledge and practices passed down through generations. In contrast, in countries like the United States, Australia, and Brazil, commercial production relies on mechanized farming and high-yielding hybrids (Mace et al., 2021). Sorghum is typically planted at the beginning of the rainy season, as it requires moderate moisture for germination but is tolerant to drought later in its growth. The plant matures within 90–120 days, depending on the variety, and is relatively low maintenance compared to other cereals. It is generally grown as a </w:t>
      </w:r>
      <w:proofErr w:type="spellStart"/>
      <w:r w:rsidRPr="00F44DF6">
        <w:rPr>
          <w:sz w:val="28"/>
          <w:szCs w:val="28"/>
        </w:rPr>
        <w:t>rainfed</w:t>
      </w:r>
      <w:proofErr w:type="spellEnd"/>
      <w:r w:rsidRPr="00F44DF6">
        <w:rPr>
          <w:sz w:val="28"/>
          <w:szCs w:val="28"/>
        </w:rPr>
        <w:t xml:space="preserve"> crop but can also thrive under irrigation. Fertilizer application, spacing, and </w:t>
      </w:r>
      <w:r w:rsidRPr="00F44DF6">
        <w:rPr>
          <w:sz w:val="28"/>
          <w:szCs w:val="28"/>
        </w:rPr>
        <w:lastRenderedPageBreak/>
        <w:t>pest control vary widely depending on farming systems and scale. Recent innovations include the use of conservation agriculture and intercropping to enhance yields. Sorghum is cultivated for various purposes: grain for human consumption, forage for livestock, and stalks for fuel or fiber. Sweet sorghum varieties are also increasingly used in biofuel production due to their high sugar content.</w:t>
      </w:r>
    </w:p>
    <w:p w:rsidR="004F38C8" w:rsidRPr="00F44DF6" w:rsidRDefault="004F38C8" w:rsidP="00AB04FC">
      <w:pPr>
        <w:pStyle w:val="NormalWeb"/>
        <w:spacing w:line="480" w:lineRule="auto"/>
        <w:jc w:val="both"/>
        <w:rPr>
          <w:sz w:val="28"/>
          <w:szCs w:val="28"/>
        </w:rPr>
      </w:pPr>
      <w:r w:rsidRPr="00F44DF6">
        <w:rPr>
          <w:sz w:val="28"/>
          <w:szCs w:val="28"/>
        </w:rPr>
        <w:t>The global demand for sorghum has grown due to its resilience and versatility. It is particularly valuable in regions facing climate change challenges, as it can produce satisfactory yields even under water stress. Its cultivation supports food security and income generation, especially in Sub-Saharan Africa, where it serves as both a staple and a cash crop (</w:t>
      </w:r>
      <w:proofErr w:type="spellStart"/>
      <w:r w:rsidRPr="00F44DF6">
        <w:rPr>
          <w:sz w:val="28"/>
          <w:szCs w:val="28"/>
        </w:rPr>
        <w:t>Farré</w:t>
      </w:r>
      <w:proofErr w:type="spellEnd"/>
      <w:r w:rsidRPr="00F44DF6">
        <w:rPr>
          <w:sz w:val="28"/>
          <w:szCs w:val="28"/>
        </w:rPr>
        <w:t xml:space="preserve"> et al., 2022). Additionally, international organizations have recognized its potential and are investing in research and development to enhance its productivity. Genetic improvement programs aim to produce climate-resilient, pest-resistant, and nutritionally enhanced varieties. Moreover, sorghum cultivation supports sustainable agriculture by requiring fewer inputs and reducing pressure on natural resources. As awareness grows regarding gluten-free diets and alternative grains, sorghum's cultivation is also increasing in developed countries. Government policies and farmer cooperatives are vital in expanding its cultivation through training, access to seeds, and market linkages. Overall, sorghum’s historical origin and continued cultivation reflect its importance as a global food and economic crop.</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b/>
          <w:bCs/>
          <w:sz w:val="28"/>
          <w:szCs w:val="28"/>
        </w:rPr>
        <w:lastRenderedPageBreak/>
        <w:t>Phytochemical Properties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Sorghum (</w:t>
      </w:r>
      <w:r w:rsidRPr="00F44DF6">
        <w:rPr>
          <w:rFonts w:ascii="Times New Roman" w:eastAsia="Times New Roman" w:hAnsi="Times New Roman" w:cs="Times New Roman"/>
          <w:i/>
          <w:iCs/>
          <w:sz w:val="28"/>
          <w:szCs w:val="28"/>
        </w:rPr>
        <w:t>Sorghum bicolor</w:t>
      </w:r>
      <w:r w:rsidRPr="00F44DF6">
        <w:rPr>
          <w:rFonts w:ascii="Times New Roman" w:eastAsia="Times New Roman" w:hAnsi="Times New Roman" w:cs="Times New Roman"/>
          <w:sz w:val="28"/>
          <w:szCs w:val="28"/>
        </w:rPr>
        <w:t>) contains a rich profile of phytochemicals, particularly phenolic compounds such as tannins, flavonoids, and phenolic acids. These compounds are primarily concentrated in the outer layers of the grain, especially in pigmented varieties like red and black sorghum (</w:t>
      </w:r>
      <w:proofErr w:type="spellStart"/>
      <w:r w:rsidRPr="00F44DF6">
        <w:rPr>
          <w:rFonts w:ascii="Times New Roman" w:eastAsia="Times New Roman" w:hAnsi="Times New Roman" w:cs="Times New Roman"/>
          <w:sz w:val="28"/>
          <w:szCs w:val="28"/>
        </w:rPr>
        <w:t>Awika</w:t>
      </w:r>
      <w:proofErr w:type="spellEnd"/>
      <w:r w:rsidRPr="00F44DF6">
        <w:rPr>
          <w:rFonts w:ascii="Times New Roman" w:eastAsia="Times New Roman" w:hAnsi="Times New Roman" w:cs="Times New Roman"/>
          <w:sz w:val="28"/>
          <w:szCs w:val="28"/>
        </w:rPr>
        <w:t xml:space="preserve"> &amp; Rooney, 2021). The most notable class of phytochemicals in sorghum are 3-deoxyanthocyanidins, unique flavonoids not commonly found in other cereals. These compounds exhibit strong antioxidant, anti-inflammatory, and antimicrobial properties. In addition, sorghum contains </w:t>
      </w:r>
      <w:proofErr w:type="spellStart"/>
      <w:r w:rsidRPr="00F44DF6">
        <w:rPr>
          <w:rFonts w:ascii="Times New Roman" w:eastAsia="Times New Roman" w:hAnsi="Times New Roman" w:cs="Times New Roman"/>
          <w:sz w:val="28"/>
          <w:szCs w:val="28"/>
        </w:rPr>
        <w:t>phytosterols</w:t>
      </w:r>
      <w:proofErr w:type="spellEnd"/>
      <w:r w:rsidRPr="00F44DF6">
        <w:rPr>
          <w:rFonts w:ascii="Times New Roman" w:eastAsia="Times New Roman" w:hAnsi="Times New Roman" w:cs="Times New Roman"/>
          <w:sz w:val="28"/>
          <w:szCs w:val="28"/>
        </w:rPr>
        <w:t xml:space="preserve"> and </w:t>
      </w:r>
      <w:proofErr w:type="spellStart"/>
      <w:r w:rsidRPr="00F44DF6">
        <w:rPr>
          <w:rFonts w:ascii="Times New Roman" w:eastAsia="Times New Roman" w:hAnsi="Times New Roman" w:cs="Times New Roman"/>
          <w:sz w:val="28"/>
          <w:szCs w:val="28"/>
        </w:rPr>
        <w:t>lignans</w:t>
      </w:r>
      <w:proofErr w:type="spellEnd"/>
      <w:r w:rsidRPr="00F44DF6">
        <w:rPr>
          <w:rFonts w:ascii="Times New Roman" w:eastAsia="Times New Roman" w:hAnsi="Times New Roman" w:cs="Times New Roman"/>
          <w:sz w:val="28"/>
          <w:szCs w:val="28"/>
        </w:rPr>
        <w:t>, which contribute to cardiovascular and hormonal health. The antioxidant potential of sorghum is comparable to that of fruits and vegetables, making it a promising functional food ingredient. The phytochemical content varies by genotype, growing conditions, and postharvest processing. High-tannin sorghum types, although sometimes considered anti-nutritional, are beneficial in animal feed and in managing postprandial glucose (Li et al., 2020). These bioactive compounds play a significant role in disease prevention, particularly in managing oxidative stress and metabolic disorders.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In food research, sorghum phytochemicals have attracted attention due to their therapeutic benefits. Phenolic compounds in sorghum have shown inhibitory activity against enzymes linked to diabetes, cancer, and cardiovascular diseases </w:t>
      </w:r>
      <w:r w:rsidRPr="00F44DF6">
        <w:rPr>
          <w:rFonts w:ascii="Times New Roman" w:eastAsia="Times New Roman" w:hAnsi="Times New Roman" w:cs="Times New Roman"/>
          <w:sz w:val="28"/>
          <w:szCs w:val="28"/>
        </w:rPr>
        <w:lastRenderedPageBreak/>
        <w:t>(</w:t>
      </w:r>
      <w:proofErr w:type="spellStart"/>
      <w:r w:rsidRPr="00F44DF6">
        <w:rPr>
          <w:rFonts w:ascii="Times New Roman" w:eastAsia="Times New Roman" w:hAnsi="Times New Roman" w:cs="Times New Roman"/>
          <w:sz w:val="28"/>
          <w:szCs w:val="28"/>
        </w:rPr>
        <w:t>Mukurumbira</w:t>
      </w:r>
      <w:proofErr w:type="spellEnd"/>
      <w:r w:rsidRPr="00F44DF6">
        <w:rPr>
          <w:rFonts w:ascii="Times New Roman" w:eastAsia="Times New Roman" w:hAnsi="Times New Roman" w:cs="Times New Roman"/>
          <w:sz w:val="28"/>
          <w:szCs w:val="28"/>
        </w:rPr>
        <w:t xml:space="preserve"> et al., 2021). Tannin-rich varieties, when processed appropriately, retain beneficial effects without adverse impacts on digestibility. Processing methods such as fermentation, germination, and thermal treatment can reduce undesirable phytochemicals while enhancing bioavailability. Sorghum-based fermented foods, such as porridges and beverages, often contain higher levels of bioactive compounds after processing. This enhances their appeal in developing </w:t>
      </w:r>
      <w:proofErr w:type="spellStart"/>
      <w:r w:rsidRPr="00F44DF6">
        <w:rPr>
          <w:rFonts w:ascii="Times New Roman" w:eastAsia="Times New Roman" w:hAnsi="Times New Roman" w:cs="Times New Roman"/>
          <w:sz w:val="28"/>
          <w:szCs w:val="28"/>
        </w:rPr>
        <w:t>nutraceuticals</w:t>
      </w:r>
      <w:proofErr w:type="spellEnd"/>
      <w:r w:rsidRPr="00F44DF6">
        <w:rPr>
          <w:rFonts w:ascii="Times New Roman" w:eastAsia="Times New Roman" w:hAnsi="Times New Roman" w:cs="Times New Roman"/>
          <w:sz w:val="28"/>
          <w:szCs w:val="28"/>
        </w:rPr>
        <w:t xml:space="preserve"> and functional food products. Researchers are investigating sorghum phytochemicals for their potential use in pharmaceuticals, especially for antioxidant and anticancer therapies. These compounds also extend shelf life in sorghum-based foods by preventing lipid oxidation. Additionally, they may act as natural preservatives in food systems. Thus, the phytochemical richness of sorghum positions it as a multi-purpose crop in health-centered food innovation.</w:t>
      </w:r>
    </w:p>
    <w:p w:rsidR="007A6ED2"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Sorghum's phytochemical profile also plays a role in plant defense and environmental adaptation. For instance, tannins deter pests and fungal pathogens, giving sorghum an advantage in pest-prone, low-input agricultural systems. This characteristic reduces the need for synthetic pesticides, supporting sustainable agriculture (</w:t>
      </w:r>
      <w:proofErr w:type="spellStart"/>
      <w:r w:rsidRPr="00F44DF6">
        <w:rPr>
          <w:rFonts w:ascii="Times New Roman" w:eastAsia="Times New Roman" w:hAnsi="Times New Roman" w:cs="Times New Roman"/>
          <w:sz w:val="28"/>
          <w:szCs w:val="28"/>
        </w:rPr>
        <w:t>Farré</w:t>
      </w:r>
      <w:proofErr w:type="spellEnd"/>
      <w:r w:rsidRPr="00F44DF6">
        <w:rPr>
          <w:rFonts w:ascii="Times New Roman" w:eastAsia="Times New Roman" w:hAnsi="Times New Roman" w:cs="Times New Roman"/>
          <w:sz w:val="28"/>
          <w:szCs w:val="28"/>
        </w:rPr>
        <w:t xml:space="preserve"> et al., 2022). Moreover, these compounds contribute to sorghum's drought tolerance by regulating osmotic stress. The plant’s phytochemicals also interact with soil </w:t>
      </w:r>
      <w:proofErr w:type="spellStart"/>
      <w:r w:rsidRPr="00F44DF6">
        <w:rPr>
          <w:rFonts w:ascii="Times New Roman" w:eastAsia="Times New Roman" w:hAnsi="Times New Roman" w:cs="Times New Roman"/>
          <w:sz w:val="28"/>
          <w:szCs w:val="28"/>
        </w:rPr>
        <w:t>microbiota</w:t>
      </w:r>
      <w:proofErr w:type="spellEnd"/>
      <w:r w:rsidRPr="00F44DF6">
        <w:rPr>
          <w:rFonts w:ascii="Times New Roman" w:eastAsia="Times New Roman" w:hAnsi="Times New Roman" w:cs="Times New Roman"/>
          <w:sz w:val="28"/>
          <w:szCs w:val="28"/>
        </w:rPr>
        <w:t xml:space="preserve">, influencing nutrient availability and plant health. In food systems, the color and astringency of sorghum products are directly linked to </w:t>
      </w:r>
      <w:r w:rsidRPr="00F44DF6">
        <w:rPr>
          <w:rFonts w:ascii="Times New Roman" w:eastAsia="Times New Roman" w:hAnsi="Times New Roman" w:cs="Times New Roman"/>
          <w:sz w:val="28"/>
          <w:szCs w:val="28"/>
        </w:rPr>
        <w:lastRenderedPageBreak/>
        <w:t>phytochemical concentration. These factors impact consumer acceptance but also signal high antioxidant activity. Selective breeding now focuses on modifying phytochemical profiles to meet both nutritional and sensory needs. With increasing interest in clean-label and naturally preserved foods, sorghum phytochemicals offer unique industrial advantages. Their multifunctional roles reinforce the importance of sorghum in food security and health promotion initiatives.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b/>
          <w:bCs/>
          <w:sz w:val="28"/>
          <w:szCs w:val="28"/>
        </w:rPr>
        <w:t>Nutritional Composition</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Sorghum is a nutrient-dense cereal, offering an excellent source of energy, dietary fiber, protein, and essential minerals. The average composition of whole grain sorghum includes approximately 70–75% carbohydrates, 10–12% protein, 3–5% fat, and 1–3% ash (</w:t>
      </w:r>
      <w:proofErr w:type="spellStart"/>
      <w:r w:rsidRPr="00F44DF6">
        <w:rPr>
          <w:rFonts w:ascii="Times New Roman" w:eastAsia="Times New Roman" w:hAnsi="Times New Roman" w:cs="Times New Roman"/>
          <w:sz w:val="28"/>
          <w:szCs w:val="28"/>
        </w:rPr>
        <w:t>Olagunju</w:t>
      </w:r>
      <w:proofErr w:type="spellEnd"/>
      <w:r w:rsidRPr="00F44DF6">
        <w:rPr>
          <w:rFonts w:ascii="Times New Roman" w:eastAsia="Times New Roman" w:hAnsi="Times New Roman" w:cs="Times New Roman"/>
          <w:sz w:val="28"/>
          <w:szCs w:val="28"/>
        </w:rPr>
        <w:t xml:space="preserve"> et al., 2020). It is also rich in micronutrients such as iron, phosphorus, magnesium, potassium, and zinc. Unlike wheat and barley, sorghum is gluten-free, making it suitable for individuals with celiac disease or gluten intolerance. Its protein is mainly composed of </w:t>
      </w:r>
      <w:proofErr w:type="spellStart"/>
      <w:r w:rsidRPr="00F44DF6">
        <w:rPr>
          <w:rFonts w:ascii="Times New Roman" w:eastAsia="Times New Roman" w:hAnsi="Times New Roman" w:cs="Times New Roman"/>
          <w:sz w:val="28"/>
          <w:szCs w:val="28"/>
        </w:rPr>
        <w:t>kafirins</w:t>
      </w:r>
      <w:proofErr w:type="spellEnd"/>
      <w:r w:rsidRPr="00F44DF6">
        <w:rPr>
          <w:rFonts w:ascii="Times New Roman" w:eastAsia="Times New Roman" w:hAnsi="Times New Roman" w:cs="Times New Roman"/>
          <w:sz w:val="28"/>
          <w:szCs w:val="28"/>
        </w:rPr>
        <w:t xml:space="preserve">, which are </w:t>
      </w:r>
      <w:proofErr w:type="spellStart"/>
      <w:r w:rsidRPr="00F44DF6">
        <w:rPr>
          <w:rFonts w:ascii="Times New Roman" w:eastAsia="Times New Roman" w:hAnsi="Times New Roman" w:cs="Times New Roman"/>
          <w:sz w:val="28"/>
          <w:szCs w:val="28"/>
        </w:rPr>
        <w:t>prolamins</w:t>
      </w:r>
      <w:proofErr w:type="spellEnd"/>
      <w:r w:rsidRPr="00F44DF6">
        <w:rPr>
          <w:rFonts w:ascii="Times New Roman" w:eastAsia="Times New Roman" w:hAnsi="Times New Roman" w:cs="Times New Roman"/>
          <w:sz w:val="28"/>
          <w:szCs w:val="28"/>
        </w:rPr>
        <w:t xml:space="preserve"> specific to sorghum. Though </w:t>
      </w:r>
      <w:proofErr w:type="spellStart"/>
      <w:r w:rsidRPr="00F44DF6">
        <w:rPr>
          <w:rFonts w:ascii="Times New Roman" w:eastAsia="Times New Roman" w:hAnsi="Times New Roman" w:cs="Times New Roman"/>
          <w:sz w:val="28"/>
          <w:szCs w:val="28"/>
        </w:rPr>
        <w:t>kafirins</w:t>
      </w:r>
      <w:proofErr w:type="spellEnd"/>
      <w:r w:rsidRPr="00F44DF6">
        <w:rPr>
          <w:rFonts w:ascii="Times New Roman" w:eastAsia="Times New Roman" w:hAnsi="Times New Roman" w:cs="Times New Roman"/>
          <w:sz w:val="28"/>
          <w:szCs w:val="28"/>
        </w:rPr>
        <w:t xml:space="preserve"> are less digestible than other cereal proteins, processing techniques like germination and fermentation can improve their bioavailability. Sorghum also contains B vitamins, including niacin, thiamine, and riboflavin. Its nutritional profile supports sustained energy release and digestive health due to its </w:t>
      </w:r>
      <w:r w:rsidRPr="00F44DF6">
        <w:rPr>
          <w:rFonts w:ascii="Times New Roman" w:eastAsia="Times New Roman" w:hAnsi="Times New Roman" w:cs="Times New Roman"/>
          <w:sz w:val="28"/>
          <w:szCs w:val="28"/>
        </w:rPr>
        <w:lastRenderedPageBreak/>
        <w:t>high fiber and complex carbohydrate content. Sorghum's low glycemic index contributes to blood sugar regulation, making it suitable for diabetic-friendly diets.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energy contribution of sorghum is significant in many developing regions, where it serves as a dietary staple. Its caloric value is similar to that of maize and rice, providing around 330–350 kcal per 100 grams. The dietary fiber in sorghum aids bowel health, cholesterol reduction, and satiety, which is beneficial for weight control. Whole grain sorghum retains its bran and germ, preserving most of its nutrients during milling. Fortified sorghum products are also being developed to address micronutrient deficiencies, particularly in low-income populations. Several studies have shown that sorghum consumption can improve iron and zinc status in children when appropriately prepared. Additionally, polyunsaturated fatty acids present in sorghum, particularly linoleic acid, contribute to cardiovascular health. Sorghum is increasingly used in infant and complementary foods due to its digestibility and nutrient density when processed correctly. Hence, its composition supports its integration into global nutrition strategies. It offers not only sustenance but also health-enhancing benefits.</w:t>
      </w:r>
    </w:p>
    <w:p w:rsidR="00D7069A" w:rsidRPr="00F44DF6" w:rsidRDefault="007A6ED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w:t>
      </w:r>
      <w:r w:rsidR="004F38C8" w:rsidRPr="00F44DF6">
        <w:rPr>
          <w:rFonts w:ascii="Times New Roman" w:eastAsia="Times New Roman" w:hAnsi="Times New Roman" w:cs="Times New Roman"/>
          <w:sz w:val="28"/>
          <w:szCs w:val="28"/>
        </w:rPr>
        <w:t xml:space="preserve">he nutritional quality of sorghum varies with genotype, soil condition, and processing methods. Brown and red sorghum varieties often contain more antioxidants and fiber than white varieties, which are commonly used in porridges </w:t>
      </w:r>
      <w:r w:rsidR="004F38C8" w:rsidRPr="00F44DF6">
        <w:rPr>
          <w:rFonts w:ascii="Times New Roman" w:eastAsia="Times New Roman" w:hAnsi="Times New Roman" w:cs="Times New Roman"/>
          <w:sz w:val="28"/>
          <w:szCs w:val="28"/>
        </w:rPr>
        <w:lastRenderedPageBreak/>
        <w:t xml:space="preserve">and beverages (de </w:t>
      </w:r>
      <w:proofErr w:type="spellStart"/>
      <w:r w:rsidR="004F38C8" w:rsidRPr="00F44DF6">
        <w:rPr>
          <w:rFonts w:ascii="Times New Roman" w:eastAsia="Times New Roman" w:hAnsi="Times New Roman" w:cs="Times New Roman"/>
          <w:sz w:val="28"/>
          <w:szCs w:val="28"/>
        </w:rPr>
        <w:t>Morais</w:t>
      </w:r>
      <w:proofErr w:type="spellEnd"/>
      <w:r w:rsidR="004F38C8" w:rsidRPr="00F44DF6">
        <w:rPr>
          <w:rFonts w:ascii="Times New Roman" w:eastAsia="Times New Roman" w:hAnsi="Times New Roman" w:cs="Times New Roman"/>
          <w:sz w:val="28"/>
          <w:szCs w:val="28"/>
        </w:rPr>
        <w:t xml:space="preserve"> Cardoso et al., 2021). Processing methods such as decortication, cooking, fermentation, and malting influence the retention and availability of nutrients. While decortication removes fiber and phytochemicals, fermentation improves mineral bioavailability by reducing </w:t>
      </w:r>
      <w:proofErr w:type="spellStart"/>
      <w:r w:rsidR="004F38C8" w:rsidRPr="00F44DF6">
        <w:rPr>
          <w:rFonts w:ascii="Times New Roman" w:eastAsia="Times New Roman" w:hAnsi="Times New Roman" w:cs="Times New Roman"/>
          <w:sz w:val="28"/>
          <w:szCs w:val="28"/>
        </w:rPr>
        <w:t>phytates</w:t>
      </w:r>
      <w:proofErr w:type="spellEnd"/>
      <w:r w:rsidR="004F38C8" w:rsidRPr="00F44DF6">
        <w:rPr>
          <w:rFonts w:ascii="Times New Roman" w:eastAsia="Times New Roman" w:hAnsi="Times New Roman" w:cs="Times New Roman"/>
          <w:sz w:val="28"/>
          <w:szCs w:val="28"/>
        </w:rPr>
        <w:t>. Sorghum's adaptability allows it to retain nutritional integrity even under suboptimal agricultural conditions. This resilience, combined with its nutritional richness, makes sorghum a candidate for addressing global malnutrition. Innovations in food technology are further enabling its use in snacks, pasta, flour blends, and ready-to-eat meals. Sorghum's role in dietary diversification and chronic disease prevention is gaining recognition worldwide. Thus, it represents a valuable crop for enhancing both food security and public health outcomes.</w:t>
      </w:r>
    </w:p>
    <w:p w:rsidR="00F44DF6" w:rsidRDefault="00F44DF6">
      <w:pPr>
        <w:rPr>
          <w:rFonts w:ascii="Times New Roman" w:eastAsia="Times New Roman" w:hAnsi="Times New Roman" w:cs="Times New Roman"/>
          <w:b/>
          <w:bCs/>
          <w:sz w:val="28"/>
          <w:szCs w:val="28"/>
        </w:rPr>
      </w:pPr>
      <w:bookmarkStart w:id="5" w:name="_Toc203047646"/>
      <w:r>
        <w:rPr>
          <w:rFonts w:ascii="Times New Roman" w:eastAsia="Times New Roman" w:hAnsi="Times New Roman" w:cs="Times New Roman"/>
          <w:b/>
          <w:bCs/>
          <w:sz w:val="28"/>
          <w:szCs w:val="28"/>
        </w:rPr>
        <w:br w:type="page"/>
      </w:r>
    </w:p>
    <w:p w:rsidR="00904A45" w:rsidRPr="00F44DF6" w:rsidRDefault="00024861" w:rsidP="00904A45">
      <w:pPr>
        <w:spacing w:before="100" w:beforeAutospacing="1" w:after="100" w:afterAutospacing="1" w:line="240" w:lineRule="auto"/>
        <w:outlineLvl w:val="2"/>
        <w:rPr>
          <w:rFonts w:ascii="Times New Roman" w:eastAsia="Times New Roman" w:hAnsi="Times New Roman" w:cs="Times New Roman"/>
          <w:b/>
          <w:bCs/>
          <w:sz w:val="28"/>
          <w:szCs w:val="28"/>
        </w:rPr>
      </w:pPr>
      <w:r w:rsidRPr="00F44DF6">
        <w:rPr>
          <w:rFonts w:ascii="Times New Roman" w:eastAsia="Times New Roman" w:hAnsi="Times New Roman" w:cs="Times New Roman"/>
          <w:b/>
          <w:bCs/>
          <w:sz w:val="28"/>
          <w:szCs w:val="28"/>
        </w:rPr>
        <w:lastRenderedPageBreak/>
        <w:t>Table 3</w:t>
      </w:r>
      <w:r w:rsidR="00904A45" w:rsidRPr="00F44DF6">
        <w:rPr>
          <w:rFonts w:ascii="Times New Roman" w:eastAsia="Times New Roman" w:hAnsi="Times New Roman" w:cs="Times New Roman"/>
          <w:b/>
          <w:bCs/>
          <w:sz w:val="28"/>
          <w:szCs w:val="28"/>
        </w:rPr>
        <w:t>:</w:t>
      </w:r>
      <w:bookmarkEnd w:id="5"/>
    </w:p>
    <w:p w:rsidR="00904A45" w:rsidRPr="00F44DF6" w:rsidRDefault="00904A45" w:rsidP="00904A45">
      <w:pPr>
        <w:spacing w:before="100" w:beforeAutospacing="1" w:after="100" w:afterAutospacing="1" w:line="240" w:lineRule="auto"/>
        <w:outlineLvl w:val="2"/>
        <w:rPr>
          <w:rFonts w:ascii="Times New Roman" w:eastAsia="Times New Roman" w:hAnsi="Times New Roman" w:cs="Times New Roman"/>
          <w:b/>
          <w:bCs/>
          <w:sz w:val="28"/>
          <w:szCs w:val="28"/>
        </w:rPr>
      </w:pPr>
      <w:bookmarkStart w:id="6" w:name="_Toc203047647"/>
      <w:r w:rsidRPr="00F44DF6">
        <w:rPr>
          <w:rFonts w:ascii="Times New Roman" w:eastAsia="Times New Roman" w:hAnsi="Times New Roman" w:cs="Times New Roman"/>
          <w:b/>
          <w:bCs/>
          <w:sz w:val="28"/>
          <w:szCs w:val="28"/>
        </w:rPr>
        <w:t>Nutritional Composition of Sorghum (Per 100g, Whole Grain)</w:t>
      </w:r>
      <w:bookmarkEnd w:id="6"/>
    </w:p>
    <w:tbl>
      <w:tblPr>
        <w:tblStyle w:val="ListTable6Colorful"/>
        <w:tblW w:w="0" w:type="auto"/>
        <w:tblLook w:val="04A0" w:firstRow="1" w:lastRow="0" w:firstColumn="1" w:lastColumn="0" w:noHBand="0" w:noVBand="1"/>
      </w:tblPr>
      <w:tblGrid>
        <w:gridCol w:w="2040"/>
        <w:gridCol w:w="2306"/>
        <w:gridCol w:w="5014"/>
      </w:tblGrid>
      <w:tr w:rsidR="00F44DF6" w:rsidRPr="00F44DF6" w:rsidTr="00904A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jc w:val="cente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Nutrient</w:t>
            </w:r>
          </w:p>
        </w:tc>
        <w:tc>
          <w:tcPr>
            <w:tcW w:w="0" w:type="auto"/>
            <w:shd w:val="clear" w:color="auto" w:fill="auto"/>
            <w:hideMark/>
          </w:tcPr>
          <w:p w:rsidR="00904A45" w:rsidRPr="00F44DF6" w:rsidRDefault="00904A45" w:rsidP="00904A4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Approximate Content</w:t>
            </w:r>
          </w:p>
        </w:tc>
        <w:tc>
          <w:tcPr>
            <w:tcW w:w="0" w:type="auto"/>
            <w:shd w:val="clear" w:color="auto" w:fill="auto"/>
            <w:hideMark/>
          </w:tcPr>
          <w:p w:rsidR="00904A45" w:rsidRPr="00F44DF6" w:rsidRDefault="00904A45" w:rsidP="00904A4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Nutritional Benefit</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Carbohydrates</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70–75%</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Primary source of energy; includes complex carbs for sustained release</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Protein</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10–12%</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 xml:space="preserve">Contains </w:t>
            </w:r>
            <w:proofErr w:type="spellStart"/>
            <w:r w:rsidRPr="00F44DF6">
              <w:rPr>
                <w:rFonts w:ascii="Times New Roman" w:eastAsia="Times New Roman" w:hAnsi="Times New Roman" w:cs="Times New Roman"/>
                <w:color w:val="auto"/>
                <w:sz w:val="28"/>
                <w:szCs w:val="28"/>
              </w:rPr>
              <w:t>kafirins</w:t>
            </w:r>
            <w:proofErr w:type="spellEnd"/>
            <w:r w:rsidRPr="00F44DF6">
              <w:rPr>
                <w:rFonts w:ascii="Times New Roman" w:eastAsia="Times New Roman" w:hAnsi="Times New Roman" w:cs="Times New Roman"/>
                <w:color w:val="auto"/>
                <w:sz w:val="28"/>
                <w:szCs w:val="28"/>
              </w:rPr>
              <w:t>; supports growth and repair</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Fat</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3–5%</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Includes polyunsaturated fats like linoleic acid for heart health</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Ash (Minerals)</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1–3%</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Indicates total mineral content</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Dietary Fiber</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6–10%</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Promotes digestive health and satiety</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Energy</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330–350 kcal</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Provides significant caloric value</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Iron</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3–5 mg</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oxygen transport and prevents anemia</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Phosphorus</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250–300 mg</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Essential for bone and cell function</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Magnesium</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150–170 mg</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Important for enzyme function and muscle contraction</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Potassium</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300–350 mg</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Regulates blood pressure and fluid balance</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Zinc</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1.5–2.5 mg</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Immune support and cell division</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Niacin (B3)</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2.5–4.0 mg</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Aids energy metabolism and skin health</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Thiamine (B1)</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0.2–0.4 mg</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nervous system function</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Riboflavin (B2)</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0.1–0.3 mg</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energy release from food</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Gluten</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Gluten-free; suitable for celiac or gluten-sensitive individuals</w:t>
            </w:r>
          </w:p>
        </w:tc>
      </w:tr>
    </w:tbl>
    <w:p w:rsidR="00904A45" w:rsidRPr="00F44DF6" w:rsidRDefault="00904A4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Source: (</w:t>
      </w:r>
      <w:proofErr w:type="spellStart"/>
      <w:r w:rsidRPr="00F44DF6">
        <w:rPr>
          <w:rFonts w:ascii="Times New Roman" w:eastAsia="Times New Roman" w:hAnsi="Times New Roman" w:cs="Times New Roman"/>
          <w:sz w:val="28"/>
          <w:szCs w:val="28"/>
        </w:rPr>
        <w:t>Olagunju</w:t>
      </w:r>
      <w:proofErr w:type="spellEnd"/>
      <w:r w:rsidRPr="00F44DF6">
        <w:rPr>
          <w:rFonts w:ascii="Times New Roman" w:eastAsia="Times New Roman" w:hAnsi="Times New Roman" w:cs="Times New Roman"/>
          <w:sz w:val="28"/>
          <w:szCs w:val="28"/>
        </w:rPr>
        <w:t xml:space="preserve"> et al., 2020).</w:t>
      </w:r>
    </w:p>
    <w:p w:rsidR="00F44DF6" w:rsidRDefault="00F44DF6">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 xml:space="preserve">Potential Application </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Potential applications of sorghum in processing and storage are extensive due to its unique nutritional and phytochemical properties. Sorghum’s high antioxidant content helps in extending the shelf life of food products by reducing lipid oxidation and microbial spoilage, making it an excellent natural preservative in processed foods (</w:t>
      </w:r>
      <w:proofErr w:type="spellStart"/>
      <w:r w:rsidRPr="00F44DF6">
        <w:rPr>
          <w:rFonts w:ascii="Times New Roman" w:eastAsia="Times New Roman" w:hAnsi="Times New Roman" w:cs="Times New Roman"/>
          <w:sz w:val="28"/>
          <w:szCs w:val="28"/>
        </w:rPr>
        <w:t>Awika</w:t>
      </w:r>
      <w:proofErr w:type="spellEnd"/>
      <w:r w:rsidRPr="00F44DF6">
        <w:rPr>
          <w:rFonts w:ascii="Times New Roman" w:eastAsia="Times New Roman" w:hAnsi="Times New Roman" w:cs="Times New Roman"/>
          <w:sz w:val="28"/>
          <w:szCs w:val="28"/>
        </w:rPr>
        <w:t xml:space="preserve"> &amp; Rooney, 2021). Its gluten-free nature allows it to be used in a variety of specialty diets and gluten-free products, including baked goods, porridges, and snacks, broadening consumer options. Sorghum flour can be used to improve the texture, nutritional profile, and moisture retention of food products, enhancing both quality and consumer acceptability. Additionally, sorghum’s resistance to drought and pests translates to a stable raw material supply, supporting sustainable food production. Processing methods like fermentation and malting not only improve digestibility and nutrient availability but also introduce beneficial flavors and textures, thereby increasing sorghum’s versatility in food industries (</w:t>
      </w:r>
      <w:proofErr w:type="spellStart"/>
      <w:r w:rsidRPr="00F44DF6">
        <w:rPr>
          <w:rFonts w:ascii="Times New Roman" w:eastAsia="Times New Roman" w:hAnsi="Times New Roman" w:cs="Times New Roman"/>
          <w:sz w:val="28"/>
          <w:szCs w:val="28"/>
        </w:rPr>
        <w:t>Olagunju</w:t>
      </w:r>
      <w:proofErr w:type="spellEnd"/>
      <w:r w:rsidRPr="00F44DF6">
        <w:rPr>
          <w:rFonts w:ascii="Times New Roman" w:eastAsia="Times New Roman" w:hAnsi="Times New Roman" w:cs="Times New Roman"/>
          <w:sz w:val="28"/>
          <w:szCs w:val="28"/>
        </w:rPr>
        <w:t xml:space="preserve"> et al., 2020). Sorghum’s potential as a functional ingredient in composite flours and as a carrier of bioactive compounds also supports its role in developing </w:t>
      </w:r>
      <w:proofErr w:type="spellStart"/>
      <w:r w:rsidRPr="00F44DF6">
        <w:rPr>
          <w:rFonts w:ascii="Times New Roman" w:eastAsia="Times New Roman" w:hAnsi="Times New Roman" w:cs="Times New Roman"/>
          <w:sz w:val="28"/>
          <w:szCs w:val="28"/>
        </w:rPr>
        <w:t>nutraceuticals</w:t>
      </w:r>
      <w:proofErr w:type="spellEnd"/>
      <w:r w:rsidRPr="00F44DF6">
        <w:rPr>
          <w:rFonts w:ascii="Times New Roman" w:eastAsia="Times New Roman" w:hAnsi="Times New Roman" w:cs="Times New Roman"/>
          <w:sz w:val="28"/>
          <w:szCs w:val="28"/>
        </w:rPr>
        <w:t xml:space="preserve"> and health-oriented foods. These attributes make sorghum a promising crop for innovation in food technology and preservation strategies.</w:t>
      </w:r>
    </w:p>
    <w:p w:rsidR="00F44DF6" w:rsidRDefault="00F44DF6" w:rsidP="00AB04FC">
      <w:pPr>
        <w:spacing w:before="100" w:beforeAutospacing="1" w:after="100" w:afterAutospacing="1" w:line="480" w:lineRule="auto"/>
        <w:jc w:val="both"/>
        <w:rPr>
          <w:rFonts w:ascii="Times New Roman" w:eastAsia="Times New Roman" w:hAnsi="Times New Roman" w:cs="Times New Roman"/>
          <w:b/>
          <w:sz w:val="28"/>
          <w:szCs w:val="28"/>
        </w:rPr>
      </w:pPr>
    </w:p>
    <w:p w:rsidR="00D7069A" w:rsidRPr="00F44DF6" w:rsidRDefault="00904A45"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 xml:space="preserve">Wet milled </w:t>
      </w:r>
      <w:proofErr w:type="spellStart"/>
      <w:proofErr w:type="gramStart"/>
      <w:r w:rsidRPr="00F44DF6">
        <w:rPr>
          <w:rFonts w:ascii="Times New Roman" w:eastAsia="Times New Roman" w:hAnsi="Times New Roman" w:cs="Times New Roman"/>
          <w:b/>
          <w:sz w:val="28"/>
          <w:szCs w:val="28"/>
        </w:rPr>
        <w:t>Soghurm</w:t>
      </w:r>
      <w:proofErr w:type="spellEnd"/>
      <w:r w:rsidRPr="00F44DF6">
        <w:rPr>
          <w:rFonts w:ascii="Times New Roman" w:eastAsia="Times New Roman" w:hAnsi="Times New Roman" w:cs="Times New Roman"/>
          <w:b/>
          <w:sz w:val="28"/>
          <w:szCs w:val="28"/>
        </w:rPr>
        <w:t>(</w:t>
      </w:r>
      <w:proofErr w:type="spellStart"/>
      <w:proofErr w:type="gramEnd"/>
      <w:r w:rsidRPr="00F44DF6">
        <w:rPr>
          <w:rFonts w:ascii="Times New Roman" w:eastAsia="Times New Roman" w:hAnsi="Times New Roman" w:cs="Times New Roman"/>
          <w:b/>
          <w:sz w:val="28"/>
          <w:szCs w:val="28"/>
        </w:rPr>
        <w:t>Ogi</w:t>
      </w:r>
      <w:proofErr w:type="spellEnd"/>
      <w:r w:rsidRPr="00F44DF6">
        <w:rPr>
          <w:rFonts w:ascii="Times New Roman" w:eastAsia="Times New Roman" w:hAnsi="Times New Roman" w:cs="Times New Roman"/>
          <w:b/>
          <w:sz w:val="28"/>
          <w:szCs w:val="28"/>
        </w:rPr>
        <w:t>)</w:t>
      </w:r>
    </w:p>
    <w:p w:rsidR="00D7069A" w:rsidRPr="00F44DF6" w:rsidRDefault="002A21D5" w:rsidP="00F44DF6">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production process begins with sorting and cleaning of maize grains to remove impurities such as dirt, stones, and damaged kernels, ensuring the quality of the final product. After cleaning, the maize undergoes </w:t>
      </w:r>
      <w:proofErr w:type="spellStart"/>
      <w:r w:rsidRPr="00F44DF6">
        <w:rPr>
          <w:rFonts w:ascii="Times New Roman" w:eastAsia="Times New Roman" w:hAnsi="Times New Roman" w:cs="Times New Roman"/>
          <w:sz w:val="28"/>
          <w:szCs w:val="28"/>
        </w:rPr>
        <w:t>dehulling</w:t>
      </w:r>
      <w:proofErr w:type="spellEnd"/>
      <w:r w:rsidRPr="00F44DF6">
        <w:rPr>
          <w:rFonts w:ascii="Times New Roman" w:eastAsia="Times New Roman" w:hAnsi="Times New Roman" w:cs="Times New Roman"/>
          <w:sz w:val="28"/>
          <w:szCs w:val="28"/>
        </w:rPr>
        <w:t xml:space="preserve"> fig. 4, where the outer husk or bran is removed to reduce fiber content and enhance fermentation. The </w:t>
      </w:r>
      <w:proofErr w:type="spellStart"/>
      <w:r w:rsidRPr="00F44DF6">
        <w:rPr>
          <w:rFonts w:ascii="Times New Roman" w:eastAsia="Times New Roman" w:hAnsi="Times New Roman" w:cs="Times New Roman"/>
          <w:sz w:val="28"/>
          <w:szCs w:val="28"/>
        </w:rPr>
        <w:t>dehulled</w:t>
      </w:r>
      <w:proofErr w:type="spellEnd"/>
      <w:r w:rsidRPr="00F44DF6">
        <w:rPr>
          <w:rFonts w:ascii="Times New Roman" w:eastAsia="Times New Roman" w:hAnsi="Times New Roman" w:cs="Times New Roman"/>
          <w:sz w:val="28"/>
          <w:szCs w:val="28"/>
        </w:rPr>
        <w:t xml:space="preserve"> maize is then subjected to wet milling, where it is ground into a fine slurry called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slurry. This slurry serves as the substrate for microbial fermentation. Traditionally, this preparation follows a sequence of steps including washing, steeping in water for up to 72 hours, wet milling, sieving to remove fibrous residues, and sedimentation to separate the starch-rich portion from the water. The </w:t>
      </w:r>
      <w:proofErr w:type="spellStart"/>
      <w:r w:rsidRPr="00F44DF6">
        <w:rPr>
          <w:rFonts w:ascii="Times New Roman" w:eastAsia="Times New Roman" w:hAnsi="Times New Roman" w:cs="Times New Roman"/>
          <w:sz w:val="28"/>
          <w:szCs w:val="28"/>
        </w:rPr>
        <w:t>sedimented</w:t>
      </w:r>
      <w:proofErr w:type="spellEnd"/>
      <w:r w:rsidRPr="00F44DF6">
        <w:rPr>
          <w:rFonts w:ascii="Times New Roman" w:eastAsia="Times New Roman" w:hAnsi="Times New Roman" w:cs="Times New Roman"/>
          <w:sz w:val="28"/>
          <w:szCs w:val="28"/>
        </w:rPr>
        <w:t xml:space="preserve"> slurry is then allowed to ferment naturally. During fermentation, naturally occurring microorganisms, primarily lactic acid bacteria (LAB) and some yeasts, proliferate in the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slurry (</w:t>
      </w:r>
      <w:proofErr w:type="spellStart"/>
      <w:r w:rsidRPr="00F44DF6">
        <w:rPr>
          <w:rFonts w:ascii="Times New Roman" w:eastAsia="Times New Roman" w:hAnsi="Times New Roman" w:cs="Times New Roman"/>
          <w:sz w:val="28"/>
          <w:szCs w:val="28"/>
        </w:rPr>
        <w:t>Olagunju</w:t>
      </w:r>
      <w:proofErr w:type="spellEnd"/>
      <w:r w:rsidRPr="00F44DF6">
        <w:rPr>
          <w:rFonts w:ascii="Times New Roman" w:eastAsia="Times New Roman" w:hAnsi="Times New Roman" w:cs="Times New Roman"/>
          <w:sz w:val="28"/>
          <w:szCs w:val="28"/>
        </w:rPr>
        <w:t xml:space="preserve"> et al., 2020). The slurry is typically incubated for about 2 to 4 days at ambient temperature, allowing these beneficial microbes to ferment the carbohydrates into organic acids, mainly lactic acid. This fermentation process lowers the pH, improves the nutritional quality, enhances flavor, and acts as a natural preservative. In some controlled production processes, inoculation with a known starter culture at a concentration of about 10⁹ colony-forming units per gram (</w:t>
      </w:r>
      <w:proofErr w:type="spellStart"/>
      <w:r w:rsidRPr="00F44DF6">
        <w:rPr>
          <w:rFonts w:ascii="Times New Roman" w:eastAsia="Times New Roman" w:hAnsi="Times New Roman" w:cs="Times New Roman"/>
          <w:sz w:val="28"/>
          <w:szCs w:val="28"/>
        </w:rPr>
        <w:t>cfu</w:t>
      </w:r>
      <w:proofErr w:type="spellEnd"/>
      <w:r w:rsidRPr="00F44DF6">
        <w:rPr>
          <w:rFonts w:ascii="Times New Roman" w:eastAsia="Times New Roman" w:hAnsi="Times New Roman" w:cs="Times New Roman"/>
          <w:sz w:val="28"/>
          <w:szCs w:val="28"/>
        </w:rPr>
        <w:t xml:space="preserve">/g) is performed to ensure consistent and rapid fermentation, improve safety, and reduce spoilage by unwanted microbes. In addition, parboiling may be applied to the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w:t>
      </w:r>
      <w:r w:rsidRPr="00F44DF6">
        <w:rPr>
          <w:rFonts w:ascii="Times New Roman" w:eastAsia="Times New Roman" w:hAnsi="Times New Roman" w:cs="Times New Roman"/>
          <w:sz w:val="28"/>
          <w:szCs w:val="28"/>
        </w:rPr>
        <w:lastRenderedPageBreak/>
        <w:t xml:space="preserve">slurry after fermentation to gelatinize starches, improve digestibility, and extend shelf life. The microbiological dynamics during fermentation depend on the duration, typically ranging from 48 to 96 hours, and environmental conditions such as temperature and oxygen availability. Proper microbial balance and control during these stages are crucial for producing high-quality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with desirable taste, texture, and shelf stability </w:t>
      </w:r>
      <w:r w:rsidR="00904A45" w:rsidRPr="00F44DF6">
        <w:rPr>
          <w:rFonts w:ascii="Times New Roman" w:eastAsia="Times New Roman" w:hAnsi="Times New Roman" w:cs="Times New Roman"/>
          <w:sz w:val="28"/>
          <w:szCs w:val="28"/>
        </w:rPr>
        <w:t>(</w:t>
      </w:r>
      <w:proofErr w:type="spellStart"/>
      <w:r w:rsidR="00904A45" w:rsidRPr="00F44DF6">
        <w:rPr>
          <w:rFonts w:ascii="Times New Roman" w:eastAsia="Times New Roman" w:hAnsi="Times New Roman" w:cs="Times New Roman"/>
          <w:sz w:val="28"/>
          <w:szCs w:val="28"/>
        </w:rPr>
        <w:t>Farré</w:t>
      </w:r>
      <w:proofErr w:type="spellEnd"/>
      <w:r w:rsidR="00904A45" w:rsidRPr="00F44DF6">
        <w:rPr>
          <w:rFonts w:ascii="Times New Roman" w:eastAsia="Times New Roman" w:hAnsi="Times New Roman" w:cs="Times New Roman"/>
          <w:sz w:val="28"/>
          <w:szCs w:val="28"/>
        </w:rPr>
        <w:t xml:space="preserve"> et al., 2022).</w:t>
      </w:r>
      <w:r w:rsidRPr="00F44DF6">
        <w:rPr>
          <w:rFonts w:ascii="Times New Roman" w:eastAsia="Times New Roman" w:hAnsi="Times New Roman" w:cs="Times New Roman"/>
          <w:sz w:val="28"/>
          <w:szCs w:val="28"/>
        </w:rPr>
        <w:tab/>
      </w:r>
    </w:p>
    <w:p w:rsidR="00D7069A" w:rsidRPr="00F44DF6" w:rsidRDefault="00232605" w:rsidP="00F44DF6">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 4</w:t>
      </w:r>
      <w:r w:rsidR="002A21D5" w:rsidRPr="00F44DF6">
        <w:rPr>
          <w:rFonts w:ascii="Times New Roman" w:eastAsia="Times New Roman" w:hAnsi="Times New Roman" w:cs="Times New Roman"/>
          <w:b/>
          <w:sz w:val="28"/>
          <w:szCs w:val="28"/>
        </w:rPr>
        <w:t>:</w:t>
      </w:r>
    </w:p>
    <w:p w:rsidR="00D7069A" w:rsidRPr="00F44DF6" w:rsidRDefault="00904A45" w:rsidP="00F44DF6">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 xml:space="preserve">Preparation of </w:t>
      </w:r>
      <w:proofErr w:type="spellStart"/>
      <w:r w:rsidRPr="00F44DF6">
        <w:rPr>
          <w:rFonts w:ascii="Times New Roman" w:eastAsia="Times New Roman" w:hAnsi="Times New Roman" w:cs="Times New Roman"/>
          <w:b/>
          <w:sz w:val="28"/>
          <w:szCs w:val="28"/>
        </w:rPr>
        <w:t>ogi</w:t>
      </w:r>
      <w:proofErr w:type="spellEnd"/>
      <w:r w:rsidRPr="00F44DF6">
        <w:rPr>
          <w:rFonts w:ascii="Times New Roman" w:eastAsia="Times New Roman" w:hAnsi="Times New Roman" w:cs="Times New Roman"/>
          <w:b/>
          <w:sz w:val="28"/>
          <w:szCs w:val="28"/>
        </w:rPr>
        <w:t xml:space="preserve"> in a controlled environment</w:t>
      </w:r>
    </w:p>
    <w:p w:rsidR="00D7069A" w:rsidRPr="00F44DF6" w:rsidRDefault="00D7069A" w:rsidP="00AB04FC">
      <w:pPr>
        <w:spacing w:before="100" w:beforeAutospacing="1" w:after="100" w:afterAutospacing="1" w:line="480" w:lineRule="auto"/>
        <w:jc w:val="both"/>
        <w:rPr>
          <w:rFonts w:ascii="Times New Roman" w:hAnsi="Times New Roman" w:cs="Times New Roman"/>
          <w:sz w:val="28"/>
          <w:szCs w:val="28"/>
        </w:rPr>
      </w:pPr>
      <w:r w:rsidRPr="00F44DF6">
        <w:rPr>
          <w:rFonts w:ascii="Times New Roman" w:hAnsi="Times New Roman" w:cs="Times New Roman"/>
          <w:noProof/>
          <w:sz w:val="28"/>
          <w:szCs w:val="28"/>
        </w:rPr>
        <w:drawing>
          <wp:inline distT="0" distB="0" distL="0" distR="0" wp14:anchorId="20F66493" wp14:editId="277D19D2">
            <wp:extent cx="2190750" cy="41465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90865" cy="4146767"/>
                    </a:xfrm>
                    <a:prstGeom prst="rect">
                      <a:avLst/>
                    </a:prstGeom>
                  </pic:spPr>
                </pic:pic>
              </a:graphicData>
            </a:graphic>
          </wp:inline>
        </w:drawing>
      </w:r>
    </w:p>
    <w:p w:rsidR="002A21D5"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Source: </w:t>
      </w:r>
      <w:r w:rsidR="00D52727" w:rsidRPr="00F44DF6">
        <w:rPr>
          <w:rFonts w:ascii="Times New Roman" w:eastAsia="Times New Roman" w:hAnsi="Times New Roman" w:cs="Times New Roman"/>
          <w:sz w:val="28"/>
          <w:szCs w:val="28"/>
        </w:rPr>
        <w:t>(</w:t>
      </w:r>
      <w:proofErr w:type="spellStart"/>
      <w:r w:rsidR="00D52727" w:rsidRPr="00F44DF6">
        <w:rPr>
          <w:rFonts w:ascii="Times New Roman" w:eastAsia="Times New Roman" w:hAnsi="Times New Roman" w:cs="Times New Roman"/>
          <w:sz w:val="28"/>
          <w:szCs w:val="28"/>
        </w:rPr>
        <w:t>Olagunju</w:t>
      </w:r>
      <w:proofErr w:type="spellEnd"/>
      <w:r w:rsidR="00D52727" w:rsidRPr="00F44DF6">
        <w:rPr>
          <w:rFonts w:ascii="Times New Roman" w:eastAsia="Times New Roman" w:hAnsi="Times New Roman" w:cs="Times New Roman"/>
          <w:sz w:val="28"/>
          <w:szCs w:val="28"/>
        </w:rPr>
        <w:t xml:space="preserve"> et al., 2020)</w:t>
      </w:r>
    </w:p>
    <w:p w:rsidR="002A21D5" w:rsidRPr="00F44DF6" w:rsidRDefault="002A21D5"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Fig.5:</w:t>
      </w:r>
    </w:p>
    <w:p w:rsidR="002A21D5" w:rsidRPr="00F44DF6" w:rsidRDefault="002A21D5"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 xml:space="preserve">Traditional preparation of </w:t>
      </w:r>
      <w:proofErr w:type="spellStart"/>
      <w:r w:rsidRPr="00F44DF6">
        <w:rPr>
          <w:rFonts w:ascii="Times New Roman" w:eastAsia="Times New Roman" w:hAnsi="Times New Roman" w:cs="Times New Roman"/>
          <w:b/>
          <w:sz w:val="28"/>
          <w:szCs w:val="28"/>
        </w:rPr>
        <w:t>Ogi</w:t>
      </w:r>
      <w:proofErr w:type="spellEnd"/>
    </w:p>
    <w:p w:rsidR="002A21D5" w:rsidRPr="00F44DF6" w:rsidRDefault="002A21D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noProof/>
          <w:sz w:val="28"/>
          <w:szCs w:val="28"/>
        </w:rPr>
        <w:drawing>
          <wp:inline distT="0" distB="0" distL="0" distR="0" wp14:anchorId="05544C88" wp14:editId="0E08BC93">
            <wp:extent cx="2348406" cy="3562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61289" cy="3581892"/>
                    </a:xfrm>
                    <a:prstGeom prst="rect">
                      <a:avLst/>
                    </a:prstGeom>
                  </pic:spPr>
                </pic:pic>
              </a:graphicData>
            </a:graphic>
          </wp:inline>
        </w:drawing>
      </w:r>
    </w:p>
    <w:p w:rsidR="002A21D5" w:rsidRPr="00F44DF6" w:rsidRDefault="002A21D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Source: (</w:t>
      </w:r>
      <w:proofErr w:type="spellStart"/>
      <w:r w:rsidRPr="00F44DF6">
        <w:rPr>
          <w:rFonts w:ascii="Times New Roman" w:eastAsia="Times New Roman" w:hAnsi="Times New Roman" w:cs="Times New Roman"/>
          <w:sz w:val="28"/>
          <w:szCs w:val="28"/>
        </w:rPr>
        <w:t>Farré</w:t>
      </w:r>
      <w:proofErr w:type="spellEnd"/>
      <w:r w:rsidRPr="00F44DF6">
        <w:rPr>
          <w:rFonts w:ascii="Times New Roman" w:eastAsia="Times New Roman" w:hAnsi="Times New Roman" w:cs="Times New Roman"/>
          <w:sz w:val="28"/>
          <w:szCs w:val="28"/>
        </w:rPr>
        <w:t xml:space="preserve"> et al., 2022).</w:t>
      </w:r>
    </w:p>
    <w:p w:rsidR="007B483F" w:rsidRPr="00F44DF6" w:rsidRDefault="002A21D5" w:rsidP="002A21D5">
      <w:pPr>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br w:type="page"/>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Grains that can be used</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most commonly used grains for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preparation are maize (corn), sorghum, and millet. Maize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is widely preferred due to its mild taste, smooth texture, and relatively shorter fermentation time. It yields a creamy, slightly sour porridge that is a staple breakfast food for many households. The maize used can be white or yellow, with each offering subtle differences in color and flavor of the final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product (</w:t>
      </w:r>
      <w:proofErr w:type="spellStart"/>
      <w:r w:rsidRPr="00F44DF6">
        <w:rPr>
          <w:rFonts w:ascii="Times New Roman" w:eastAsia="Times New Roman" w:hAnsi="Times New Roman" w:cs="Times New Roman"/>
          <w:sz w:val="28"/>
          <w:szCs w:val="28"/>
        </w:rPr>
        <w:t>Onabanjo</w:t>
      </w:r>
      <w:proofErr w:type="spellEnd"/>
      <w:r w:rsidRPr="00F44DF6">
        <w:rPr>
          <w:rFonts w:ascii="Times New Roman" w:eastAsia="Times New Roman" w:hAnsi="Times New Roman" w:cs="Times New Roman"/>
          <w:sz w:val="28"/>
          <w:szCs w:val="28"/>
        </w:rPr>
        <w:t xml:space="preserve"> et al., 2020). Maize is nutritionally rich in carbohydrates and provides a good energy source, but it is relatively low in protein content, which has led to the inclusion of other grains in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production.</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Sorghum and millet are also frequently used as alternative grains for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preparation, especially in regions where maize is less accessible or during maize shortages. Sorghum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tends to have a stronger flavor and darker color due to the presence of tannins and phenolic compounds in the grain. This variety of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is prized for its higher antioxidant content and improved nutritional profile compared to maize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Ogunremi</w:t>
      </w:r>
      <w:proofErr w:type="spellEnd"/>
      <w:r w:rsidRPr="00F44DF6">
        <w:rPr>
          <w:rFonts w:ascii="Times New Roman" w:eastAsia="Times New Roman" w:hAnsi="Times New Roman" w:cs="Times New Roman"/>
          <w:sz w:val="28"/>
          <w:szCs w:val="28"/>
        </w:rPr>
        <w:t xml:space="preserve"> et al., 2021). </w:t>
      </w:r>
      <w:r w:rsidR="002A21D5" w:rsidRPr="00F44DF6">
        <w:rPr>
          <w:rFonts w:ascii="Times New Roman" w:eastAsia="Times New Roman" w:hAnsi="Times New Roman" w:cs="Times New Roman"/>
          <w:sz w:val="28"/>
          <w:szCs w:val="28"/>
        </w:rPr>
        <w:t xml:space="preserve">Millet </w:t>
      </w:r>
      <w:proofErr w:type="spellStart"/>
      <w:r w:rsidR="002A21D5" w:rsidRPr="00F44DF6">
        <w:rPr>
          <w:rFonts w:ascii="Times New Roman" w:eastAsia="Times New Roman" w:hAnsi="Times New Roman" w:cs="Times New Roman"/>
          <w:sz w:val="28"/>
          <w:szCs w:val="28"/>
        </w:rPr>
        <w:t>ogi</w:t>
      </w:r>
      <w:proofErr w:type="spellEnd"/>
      <w:r w:rsidR="002A21D5" w:rsidRPr="00F44DF6">
        <w:rPr>
          <w:rFonts w:ascii="Times New Roman" w:eastAsia="Times New Roman" w:hAnsi="Times New Roman" w:cs="Times New Roman"/>
          <w:sz w:val="28"/>
          <w:szCs w:val="28"/>
        </w:rPr>
        <w:t xml:space="preserve"> is similarly rich in essential minerals and offers a slightly different taste profile, often described as having a more natural, grainy flavor with a mildly roasted or nut-like taste</w:t>
      </w:r>
      <w:r w:rsidRPr="00F44DF6">
        <w:rPr>
          <w:rFonts w:ascii="Times New Roman" w:eastAsia="Times New Roman" w:hAnsi="Times New Roman" w:cs="Times New Roman"/>
          <w:sz w:val="28"/>
          <w:szCs w:val="28"/>
        </w:rPr>
        <w:t xml:space="preserve">. Both sorghum and millet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require a longer fermentation time, which enhances their probiotic benefits and improves digestibility by reducing anti-nutritional factors such as </w:t>
      </w:r>
      <w:proofErr w:type="spellStart"/>
      <w:r w:rsidRPr="00F44DF6">
        <w:rPr>
          <w:rFonts w:ascii="Times New Roman" w:eastAsia="Times New Roman" w:hAnsi="Times New Roman" w:cs="Times New Roman"/>
          <w:sz w:val="28"/>
          <w:szCs w:val="28"/>
        </w:rPr>
        <w:t>phytates</w:t>
      </w:r>
      <w:proofErr w:type="spellEnd"/>
      <w:r w:rsidRPr="00F44DF6">
        <w:rPr>
          <w:rFonts w:ascii="Times New Roman" w:eastAsia="Times New Roman" w:hAnsi="Times New Roman" w:cs="Times New Roman"/>
          <w:sz w:val="28"/>
          <w:szCs w:val="28"/>
        </w:rPr>
        <w:t>.</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 xml:space="preserve">In addition to maize, sorghum, and millet, other grains such as guinea corn and even rice have been experimented with in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production. Guinea corn, a variety of sorghum, shares similar characteristics with sorghum and is used in certain localities to produce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with a distinct taste and nutritional benefits. Rice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though less traditional, has gained popularity as a gluten-free alternative, particularly for individuals with celiac disease or gluten intolerance (</w:t>
      </w:r>
      <w:proofErr w:type="spellStart"/>
      <w:r w:rsidRPr="00F44DF6">
        <w:rPr>
          <w:rFonts w:ascii="Times New Roman" w:eastAsia="Times New Roman" w:hAnsi="Times New Roman" w:cs="Times New Roman"/>
          <w:sz w:val="28"/>
          <w:szCs w:val="28"/>
        </w:rPr>
        <w:t>Akinola</w:t>
      </w:r>
      <w:proofErr w:type="spellEnd"/>
      <w:r w:rsidRPr="00F44DF6">
        <w:rPr>
          <w:rFonts w:ascii="Times New Roman" w:eastAsia="Times New Roman" w:hAnsi="Times New Roman" w:cs="Times New Roman"/>
          <w:sz w:val="28"/>
          <w:szCs w:val="28"/>
        </w:rPr>
        <w:t xml:space="preserve"> et al., 2020). Each grain imparts unique sensory, nutritional, and functional properties to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allowing for diversity in consumption and catering to different dietary needs. Overall, the choice of grain influences the texture, taste, nutrient content, and health benefits of the final fermented product.</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 xml:space="preserve">Procedure for preservation of </w:t>
      </w:r>
      <w:proofErr w:type="spellStart"/>
      <w:r w:rsidRPr="00F44DF6">
        <w:rPr>
          <w:rFonts w:ascii="Times New Roman" w:eastAsia="Times New Roman" w:hAnsi="Times New Roman" w:cs="Times New Roman"/>
          <w:b/>
          <w:sz w:val="28"/>
          <w:szCs w:val="28"/>
        </w:rPr>
        <w:t>ogi</w:t>
      </w:r>
      <w:proofErr w:type="spellEnd"/>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Traditionally,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is highly perishable due to its high moisture content and active microbial population, which promote spoilage by unwanted bacteria, yeasts, and molds. One common preservation method involves refrigeration. Freshly prepared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is stored at low temperatures (around 4°C) to slow down microbial activity and enzymatic reactions that cause spoilage. Refrigeration can extend </w:t>
      </w:r>
      <w:proofErr w:type="spellStart"/>
      <w:r w:rsidRPr="00F44DF6">
        <w:rPr>
          <w:rFonts w:ascii="Times New Roman" w:eastAsia="Times New Roman" w:hAnsi="Times New Roman" w:cs="Times New Roman"/>
          <w:sz w:val="28"/>
          <w:szCs w:val="28"/>
        </w:rPr>
        <w:t>ogi’s</w:t>
      </w:r>
      <w:proofErr w:type="spellEnd"/>
      <w:r w:rsidRPr="00F44DF6">
        <w:rPr>
          <w:rFonts w:ascii="Times New Roman" w:eastAsia="Times New Roman" w:hAnsi="Times New Roman" w:cs="Times New Roman"/>
          <w:sz w:val="28"/>
          <w:szCs w:val="28"/>
        </w:rPr>
        <w:t xml:space="preserve"> shelf life from a day or two at room temperature to up to a week, making it more convenient for daily consumption (Ibrahim et al., 2021).</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 xml:space="preserve">Another effective preservation technique is drying or dehydration, which reduces the moisture content significantly, thereby limiting microbial growth. Dried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can be prepared by spreading the fermented paste thinly and sun-drying or using controlled hot air drying. The dried product can then be milled into a powder, which can be reconstituted with water when needed. This method not only extends shelf life but also reduces storage space and transport costs. Studies have shown that drying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preserves most of its nutritional and probiotic qualities, though some loss of heat-sensitive vitamins may occur (</w:t>
      </w:r>
      <w:proofErr w:type="spellStart"/>
      <w:r w:rsidRPr="00F44DF6">
        <w:rPr>
          <w:rFonts w:ascii="Times New Roman" w:eastAsia="Times New Roman" w:hAnsi="Times New Roman" w:cs="Times New Roman"/>
          <w:sz w:val="28"/>
          <w:szCs w:val="28"/>
        </w:rPr>
        <w:t>Adeyemi</w:t>
      </w:r>
      <w:proofErr w:type="spellEnd"/>
      <w:r w:rsidRPr="00F44DF6">
        <w:rPr>
          <w:rFonts w:ascii="Times New Roman" w:eastAsia="Times New Roman" w:hAnsi="Times New Roman" w:cs="Times New Roman"/>
          <w:sz w:val="28"/>
          <w:szCs w:val="28"/>
        </w:rPr>
        <w:t xml:space="preserve"> et al., 2020).</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In modern food processing, packaging innovations also play a key role in preserving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Vacuum packaging or using oxygen-impermeable films can protect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from oxidation and contamination by spoilage organisms. Combined with refrigeration or drying, these packaging methods further enhance shelf stability. Additionally, natural preservatives such as extracts from bitter leaf or other plants rich in antimicrobial compounds have been researched for their potential to inhibit spoilage microbes in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These methods help in maintaining the sensory properties and improving safety, thereby making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more acceptable for wider commercial distribution (</w:t>
      </w:r>
      <w:proofErr w:type="spellStart"/>
      <w:r w:rsidRPr="00F44DF6">
        <w:rPr>
          <w:rFonts w:ascii="Times New Roman" w:eastAsia="Times New Roman" w:hAnsi="Times New Roman" w:cs="Times New Roman"/>
          <w:sz w:val="28"/>
          <w:szCs w:val="28"/>
        </w:rPr>
        <w:t>Ojo</w:t>
      </w:r>
      <w:proofErr w:type="spellEnd"/>
      <w:r w:rsidRPr="00F44DF6">
        <w:rPr>
          <w:rFonts w:ascii="Times New Roman" w:eastAsia="Times New Roman" w:hAnsi="Times New Roman" w:cs="Times New Roman"/>
          <w:sz w:val="28"/>
          <w:szCs w:val="28"/>
        </w:rPr>
        <w:t xml:space="preserve"> et al., 2022). Overall, integrating traditional and modern preservation techniques is essential to maintain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quality and increase its shelf life.</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 xml:space="preserve">Problem associated with Conventional &amp; traditional method of preservation </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Conventional and traditional methods of food preservation, such as fermentation, drying, smoking, salting, and refrigeration, have been widely used for centuries to extend the shelf life of various foods. However, these methods present several challenges. One major problem is the inconsistency in preservation outcomes due to variations in environmental conditions such as temperature, humidity, and hygiene during processing and storage. For example, traditional sun drying depends heavily on weather conditions, making it unreliable during rainy or humid seasons and increasing the risk of microbial contamination and spoilage (</w:t>
      </w:r>
      <w:proofErr w:type="spellStart"/>
      <w:r w:rsidRPr="00F44DF6">
        <w:rPr>
          <w:rFonts w:ascii="Times New Roman" w:eastAsia="Times New Roman" w:hAnsi="Times New Roman" w:cs="Times New Roman"/>
          <w:sz w:val="28"/>
          <w:szCs w:val="28"/>
        </w:rPr>
        <w:t>Adeyemi</w:t>
      </w:r>
      <w:proofErr w:type="spellEnd"/>
      <w:r w:rsidRPr="00F44DF6">
        <w:rPr>
          <w:rFonts w:ascii="Times New Roman" w:eastAsia="Times New Roman" w:hAnsi="Times New Roman" w:cs="Times New Roman"/>
          <w:sz w:val="28"/>
          <w:szCs w:val="28"/>
        </w:rPr>
        <w:t xml:space="preserve"> &amp; </w:t>
      </w:r>
      <w:proofErr w:type="spellStart"/>
      <w:r w:rsidRPr="00F44DF6">
        <w:rPr>
          <w:rFonts w:ascii="Times New Roman" w:eastAsia="Times New Roman" w:hAnsi="Times New Roman" w:cs="Times New Roman"/>
          <w:sz w:val="28"/>
          <w:szCs w:val="28"/>
        </w:rPr>
        <w:t>Oluwole</w:t>
      </w:r>
      <w:proofErr w:type="spellEnd"/>
      <w:r w:rsidRPr="00F44DF6">
        <w:rPr>
          <w:rFonts w:ascii="Times New Roman" w:eastAsia="Times New Roman" w:hAnsi="Times New Roman" w:cs="Times New Roman"/>
          <w:sz w:val="28"/>
          <w:szCs w:val="28"/>
        </w:rPr>
        <w:t>, 2020). Additionally, traditional fermentation processes may lack standardized control, leading to variable acidity, flavor, and safety profiles, which can affect product quality and consumer acceptability.</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Another issue with conventional preservation methods is the relatively short shelf life they provide compared to modern techniques. Fermented products like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if not properly stored, can spoil quickly due to the growth of undesirable microorganisms such as molds and spoilage bacteria (Ibrahim et al., 2021). The absence of adequate temperature control in many traditional settings accelerates spoilage and limits the distribution range of such foods. Moreover, methods like salting and smoking can introduce excessive salt or harmful compounds such as </w:t>
      </w:r>
      <w:r w:rsidRPr="00F44DF6">
        <w:rPr>
          <w:rFonts w:ascii="Times New Roman" w:eastAsia="Times New Roman" w:hAnsi="Times New Roman" w:cs="Times New Roman"/>
          <w:sz w:val="28"/>
          <w:szCs w:val="28"/>
        </w:rPr>
        <w:lastRenderedPageBreak/>
        <w:t>polycyclic aromatic hydrocarbons, posing potential health risks if consumed frequently (</w:t>
      </w:r>
      <w:proofErr w:type="spellStart"/>
      <w:r w:rsidRPr="00F44DF6">
        <w:rPr>
          <w:rFonts w:ascii="Times New Roman" w:eastAsia="Times New Roman" w:hAnsi="Times New Roman" w:cs="Times New Roman"/>
          <w:sz w:val="28"/>
          <w:szCs w:val="28"/>
        </w:rPr>
        <w:t>Onyango</w:t>
      </w:r>
      <w:proofErr w:type="spellEnd"/>
      <w:r w:rsidRPr="00F44DF6">
        <w:rPr>
          <w:rFonts w:ascii="Times New Roman" w:eastAsia="Times New Roman" w:hAnsi="Times New Roman" w:cs="Times New Roman"/>
          <w:sz w:val="28"/>
          <w:szCs w:val="28"/>
        </w:rPr>
        <w:t xml:space="preserve"> et al., 2021). These health concerns limit the acceptability of traditional preservation among health-conscious consumers.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Traditional preservation methods also often require labor-intensive and time-consuming processes that are less efficient for large-scale production. For instance, manual sorting, washing, soaking, and fermentation steps in traditional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preparation may vary widely between households, affecting uniformity and scalability (</w:t>
      </w:r>
      <w:proofErr w:type="spellStart"/>
      <w:r w:rsidRPr="00F44DF6">
        <w:rPr>
          <w:rFonts w:ascii="Times New Roman" w:eastAsia="Times New Roman" w:hAnsi="Times New Roman" w:cs="Times New Roman"/>
          <w:sz w:val="28"/>
          <w:szCs w:val="28"/>
        </w:rPr>
        <w:t>Akinola</w:t>
      </w:r>
      <w:proofErr w:type="spellEnd"/>
      <w:r w:rsidRPr="00F44DF6">
        <w:rPr>
          <w:rFonts w:ascii="Times New Roman" w:eastAsia="Times New Roman" w:hAnsi="Times New Roman" w:cs="Times New Roman"/>
          <w:sz w:val="28"/>
          <w:szCs w:val="28"/>
        </w:rPr>
        <w:t xml:space="preserve"> et al., 2020). Furthermore, limited access to modern storage facilities in rural areas often results in significant post-harvest losses due to pest infestations and environmental degradation. Finally, traditional methods typically do not provide adequate microbial safety assurance, which is critical for preventing foodborne illnesses, especially in the absence of formal quality control measures. These problems highlight the need for improved or complementary preservation technologies that maintain traditional food characteristics while enhancing safety and shelf life.</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 xml:space="preserve">Effect of bitter leaf on milled sorghum </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incorporation of bitter leaf (</w:t>
      </w:r>
      <w:proofErr w:type="spellStart"/>
      <w:r w:rsidRPr="00F44DF6">
        <w:rPr>
          <w:rFonts w:ascii="Times New Roman" w:eastAsia="Times New Roman" w:hAnsi="Times New Roman" w:cs="Times New Roman"/>
          <w:sz w:val="28"/>
          <w:szCs w:val="28"/>
        </w:rPr>
        <w:t>Vernonia</w:t>
      </w:r>
      <w:proofErr w:type="spell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amygdalina</w:t>
      </w:r>
      <w:proofErr w:type="spellEnd"/>
      <w:r w:rsidRPr="00F44DF6">
        <w:rPr>
          <w:rFonts w:ascii="Times New Roman" w:eastAsia="Times New Roman" w:hAnsi="Times New Roman" w:cs="Times New Roman"/>
          <w:sz w:val="28"/>
          <w:szCs w:val="28"/>
        </w:rPr>
        <w:t xml:space="preserve">) into wet-milled sorghum has been shown to positively influence its nutritional composition. Bitter leaf is rich in essential nutrients such as vitamins (A, C, and E), minerals (calcium, iron, and </w:t>
      </w:r>
      <w:r w:rsidRPr="00F44DF6">
        <w:rPr>
          <w:rFonts w:ascii="Times New Roman" w:eastAsia="Times New Roman" w:hAnsi="Times New Roman" w:cs="Times New Roman"/>
          <w:sz w:val="28"/>
          <w:szCs w:val="28"/>
        </w:rPr>
        <w:lastRenderedPageBreak/>
        <w:t xml:space="preserve">potassium), and bioactive phytochemicals like flavonoids, </w:t>
      </w:r>
      <w:proofErr w:type="spellStart"/>
      <w:r w:rsidRPr="00F44DF6">
        <w:rPr>
          <w:rFonts w:ascii="Times New Roman" w:eastAsia="Times New Roman" w:hAnsi="Times New Roman" w:cs="Times New Roman"/>
          <w:sz w:val="28"/>
          <w:szCs w:val="28"/>
        </w:rPr>
        <w:t>saponins</w:t>
      </w:r>
      <w:proofErr w:type="spellEnd"/>
      <w:r w:rsidRPr="00F44DF6">
        <w:rPr>
          <w:rFonts w:ascii="Times New Roman" w:eastAsia="Times New Roman" w:hAnsi="Times New Roman" w:cs="Times New Roman"/>
          <w:sz w:val="28"/>
          <w:szCs w:val="28"/>
        </w:rPr>
        <w:t>, and phenolic compounds (</w:t>
      </w:r>
      <w:proofErr w:type="spellStart"/>
      <w:r w:rsidRPr="00F44DF6">
        <w:rPr>
          <w:rFonts w:ascii="Times New Roman" w:eastAsia="Times New Roman" w:hAnsi="Times New Roman" w:cs="Times New Roman"/>
          <w:sz w:val="28"/>
          <w:szCs w:val="28"/>
        </w:rPr>
        <w:t>Okafor</w:t>
      </w:r>
      <w:proofErr w:type="spellEnd"/>
      <w:r w:rsidRPr="00F44DF6">
        <w:rPr>
          <w:rFonts w:ascii="Times New Roman" w:eastAsia="Times New Roman" w:hAnsi="Times New Roman" w:cs="Times New Roman"/>
          <w:sz w:val="28"/>
          <w:szCs w:val="28"/>
        </w:rPr>
        <w:t xml:space="preserve"> et al., 2021). When added to sorghum during wet milling, these compounds can enhance the overall nutrient profile of the resulting flour or paste, improving its antioxidant capacity and providing additional health benefits. This enrichment is particularly valuable given that sorghum, while rich in carbohydrates and fiber, has relatively low levels of certain micronutrients.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Beyond nutrition, bitter leaf also affects the shelf life of wet-milled sorghum. The phytochemicals in bitter leaf exhibit natural antimicrobial and antioxidant properties, which can inhibit the growth of spoilage microorganisms such as bacteria and fungi that typically reduce the shelf life of sorghum products (</w:t>
      </w:r>
      <w:proofErr w:type="spellStart"/>
      <w:r w:rsidRPr="00F44DF6">
        <w:rPr>
          <w:rFonts w:ascii="Times New Roman" w:eastAsia="Times New Roman" w:hAnsi="Times New Roman" w:cs="Times New Roman"/>
          <w:sz w:val="28"/>
          <w:szCs w:val="28"/>
        </w:rPr>
        <w:t>Ezeonu</w:t>
      </w:r>
      <w:proofErr w:type="spellEnd"/>
      <w:r w:rsidRPr="00F44DF6">
        <w:rPr>
          <w:rFonts w:ascii="Times New Roman" w:eastAsia="Times New Roman" w:hAnsi="Times New Roman" w:cs="Times New Roman"/>
          <w:sz w:val="28"/>
          <w:szCs w:val="28"/>
        </w:rPr>
        <w:t xml:space="preserve"> et al., 2020). These compounds slow down oxidative rancidity and microbial deterioration, thereby prolonging the freshness and safety of the wet-milled sorghum during storage. This natural preservation effect is especially important in regions with limited access to refrigeration, where extending shelf life through chemical preservatives is less feasible.</w:t>
      </w:r>
    </w:p>
    <w:p w:rsidR="00536042" w:rsidRPr="00F44DF6" w:rsidRDefault="00536042" w:rsidP="002A21D5">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However, the addition of bitter leaf may also influence sensory properties, such as taste and color, of the wet-milled sorghum. The characteristic bitter taste of </w:t>
      </w:r>
      <w:proofErr w:type="spellStart"/>
      <w:r w:rsidRPr="00F44DF6">
        <w:rPr>
          <w:rFonts w:ascii="Times New Roman" w:eastAsia="Times New Roman" w:hAnsi="Times New Roman" w:cs="Times New Roman"/>
          <w:sz w:val="28"/>
          <w:szCs w:val="28"/>
        </w:rPr>
        <w:t>Vernonia</w:t>
      </w:r>
      <w:proofErr w:type="spell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amygdalina</w:t>
      </w:r>
      <w:proofErr w:type="spellEnd"/>
      <w:r w:rsidRPr="00F44DF6">
        <w:rPr>
          <w:rFonts w:ascii="Times New Roman" w:eastAsia="Times New Roman" w:hAnsi="Times New Roman" w:cs="Times New Roman"/>
          <w:sz w:val="28"/>
          <w:szCs w:val="28"/>
        </w:rPr>
        <w:t xml:space="preserve"> can alter the flavor profile, potentially affecting consumer acceptability if not balanced properly (</w:t>
      </w:r>
      <w:proofErr w:type="spellStart"/>
      <w:r w:rsidRPr="00F44DF6">
        <w:rPr>
          <w:rFonts w:ascii="Times New Roman" w:eastAsia="Times New Roman" w:hAnsi="Times New Roman" w:cs="Times New Roman"/>
          <w:sz w:val="28"/>
          <w:szCs w:val="28"/>
        </w:rPr>
        <w:t>Ugbogu</w:t>
      </w:r>
      <w:proofErr w:type="spellEnd"/>
      <w:r w:rsidRPr="00F44DF6">
        <w:rPr>
          <w:rFonts w:ascii="Times New Roman" w:eastAsia="Times New Roman" w:hAnsi="Times New Roman" w:cs="Times New Roman"/>
          <w:sz w:val="28"/>
          <w:szCs w:val="28"/>
        </w:rPr>
        <w:t xml:space="preserve"> &amp; </w:t>
      </w:r>
      <w:proofErr w:type="spellStart"/>
      <w:r w:rsidRPr="00F44DF6">
        <w:rPr>
          <w:rFonts w:ascii="Times New Roman" w:eastAsia="Times New Roman" w:hAnsi="Times New Roman" w:cs="Times New Roman"/>
          <w:sz w:val="28"/>
          <w:szCs w:val="28"/>
        </w:rPr>
        <w:t>Obiakor</w:t>
      </w:r>
      <w:proofErr w:type="spellEnd"/>
      <w:r w:rsidRPr="00F44DF6">
        <w:rPr>
          <w:rFonts w:ascii="Times New Roman" w:eastAsia="Times New Roman" w:hAnsi="Times New Roman" w:cs="Times New Roman"/>
          <w:sz w:val="28"/>
          <w:szCs w:val="28"/>
        </w:rPr>
        <w:t xml:space="preserve">, 2022). Despite this, processing </w:t>
      </w:r>
      <w:r w:rsidRPr="00F44DF6">
        <w:rPr>
          <w:rFonts w:ascii="Times New Roman" w:eastAsia="Times New Roman" w:hAnsi="Times New Roman" w:cs="Times New Roman"/>
          <w:sz w:val="28"/>
          <w:szCs w:val="28"/>
        </w:rPr>
        <w:lastRenderedPageBreak/>
        <w:t>techniques such as blanching or controlled extraction of bitter compounds can help mitigate excessive bitterness while retaining the nutritional and preservative benefits. Overall, the effect of bitter leaf on wet-milled sorghum is promising for improving both its nutritional value and shelf stability, which could enhance the utilizati</w:t>
      </w:r>
      <w:r w:rsidR="002A21D5" w:rsidRPr="00F44DF6">
        <w:rPr>
          <w:rFonts w:ascii="Times New Roman" w:eastAsia="Times New Roman" w:hAnsi="Times New Roman" w:cs="Times New Roman"/>
          <w:sz w:val="28"/>
          <w:szCs w:val="28"/>
        </w:rPr>
        <w:t>on of sorghum as a staple food.</w:t>
      </w:r>
    </w:p>
    <w:p w:rsidR="00536042" w:rsidRPr="00F44DF6" w:rsidRDefault="00536042" w:rsidP="00527CC9">
      <w:pPr>
        <w:pStyle w:val="Heading1"/>
        <w:rPr>
          <w:rFonts w:ascii="Times New Roman" w:eastAsia="Times New Roman" w:hAnsi="Times New Roman" w:cs="Times New Roman"/>
          <w:b/>
          <w:color w:val="auto"/>
          <w:sz w:val="28"/>
          <w:szCs w:val="28"/>
        </w:rPr>
      </w:pPr>
      <w:bookmarkStart w:id="7" w:name="_Toc203047648"/>
      <w:r w:rsidRPr="00F44DF6">
        <w:rPr>
          <w:rFonts w:ascii="Times New Roman" w:eastAsia="Times New Roman" w:hAnsi="Times New Roman" w:cs="Times New Roman"/>
          <w:b/>
          <w:color w:val="auto"/>
          <w:sz w:val="28"/>
          <w:szCs w:val="28"/>
        </w:rPr>
        <w:t xml:space="preserve">1.1 Literature review </w:t>
      </w:r>
      <w:r w:rsidR="002A21D5" w:rsidRPr="00F44DF6">
        <w:rPr>
          <w:rFonts w:ascii="Times New Roman" w:eastAsia="Times New Roman" w:hAnsi="Times New Roman" w:cs="Times New Roman"/>
          <w:b/>
          <w:color w:val="auto"/>
          <w:sz w:val="28"/>
          <w:szCs w:val="28"/>
        </w:rPr>
        <w:t>on related research</w:t>
      </w:r>
      <w:bookmarkEnd w:id="7"/>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Adebayo et al. (2021) investigated the effect of clove (</w:t>
      </w:r>
      <w:proofErr w:type="spellStart"/>
      <w:r w:rsidRPr="00F44DF6">
        <w:rPr>
          <w:rFonts w:ascii="Times New Roman" w:eastAsia="Times New Roman" w:hAnsi="Times New Roman" w:cs="Times New Roman"/>
          <w:sz w:val="28"/>
          <w:szCs w:val="28"/>
        </w:rPr>
        <w:t>Syzygium</w:t>
      </w:r>
      <w:proofErr w:type="spell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aromaticum</w:t>
      </w:r>
      <w:proofErr w:type="spellEnd"/>
      <w:r w:rsidRPr="00F44DF6">
        <w:rPr>
          <w:rFonts w:ascii="Times New Roman" w:eastAsia="Times New Roman" w:hAnsi="Times New Roman" w:cs="Times New Roman"/>
          <w:sz w:val="28"/>
          <w:szCs w:val="28"/>
        </w:rPr>
        <w:t xml:space="preserve">) powder addition on fermented maize pap. Their research demonstrated that incorporating clove not only extended the shelf life by inhibiting microbial spoilage but also enriched the antioxidant capacity of the pap. Cloves contain </w:t>
      </w:r>
      <w:proofErr w:type="spellStart"/>
      <w:r w:rsidRPr="00F44DF6">
        <w:rPr>
          <w:rFonts w:ascii="Times New Roman" w:eastAsia="Times New Roman" w:hAnsi="Times New Roman" w:cs="Times New Roman"/>
          <w:sz w:val="28"/>
          <w:szCs w:val="28"/>
        </w:rPr>
        <w:t>eugenol</w:t>
      </w:r>
      <w:proofErr w:type="spellEnd"/>
      <w:r w:rsidRPr="00F44DF6">
        <w:rPr>
          <w:rFonts w:ascii="Times New Roman" w:eastAsia="Times New Roman" w:hAnsi="Times New Roman" w:cs="Times New Roman"/>
          <w:sz w:val="28"/>
          <w:szCs w:val="28"/>
        </w:rPr>
        <w:t>, a potent phenolic compound with strong antimicrobial and antioxidant properties, which effectively slowed down spoilage microorganisms such as yeasts and molds, thereby improving the product’s safety and longevity during storage under ambient conditions.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Olatunde</w:t>
      </w:r>
      <w:proofErr w:type="spellEnd"/>
      <w:r w:rsidRPr="00F44DF6">
        <w:rPr>
          <w:rFonts w:ascii="Times New Roman" w:eastAsia="Times New Roman" w:hAnsi="Times New Roman" w:cs="Times New Roman"/>
          <w:sz w:val="28"/>
          <w:szCs w:val="28"/>
        </w:rPr>
        <w:t xml:space="preserve"> and </w:t>
      </w:r>
      <w:proofErr w:type="spellStart"/>
      <w:r w:rsidRPr="00F44DF6">
        <w:rPr>
          <w:rFonts w:ascii="Times New Roman" w:eastAsia="Times New Roman" w:hAnsi="Times New Roman" w:cs="Times New Roman"/>
          <w:sz w:val="28"/>
          <w:szCs w:val="28"/>
        </w:rPr>
        <w:t>Akinola</w:t>
      </w:r>
      <w:proofErr w:type="spellEnd"/>
      <w:r w:rsidRPr="00F44DF6">
        <w:rPr>
          <w:rFonts w:ascii="Times New Roman" w:eastAsia="Times New Roman" w:hAnsi="Times New Roman" w:cs="Times New Roman"/>
          <w:sz w:val="28"/>
          <w:szCs w:val="28"/>
        </w:rPr>
        <w:t xml:space="preserve"> (2022) evaluated the incorporation of bitter leaf (</w:t>
      </w:r>
      <w:proofErr w:type="spellStart"/>
      <w:r w:rsidRPr="00F44DF6">
        <w:rPr>
          <w:rFonts w:ascii="Times New Roman" w:eastAsia="Times New Roman" w:hAnsi="Times New Roman" w:cs="Times New Roman"/>
          <w:sz w:val="28"/>
          <w:szCs w:val="28"/>
        </w:rPr>
        <w:t>Vernonia</w:t>
      </w:r>
      <w:proofErr w:type="spell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amygdalina</w:t>
      </w:r>
      <w:proofErr w:type="spellEnd"/>
      <w:r w:rsidRPr="00F44DF6">
        <w:rPr>
          <w:rFonts w:ascii="Times New Roman" w:eastAsia="Times New Roman" w:hAnsi="Times New Roman" w:cs="Times New Roman"/>
          <w:sz w:val="28"/>
          <w:szCs w:val="28"/>
        </w:rPr>
        <w:t xml:space="preserve">) extract into millet-based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Their findings revealed that supplementation with bitter leaf significantly improved the nutritional profile by increasing the content of essential vitamins and minerals such as vitamin C, calcium, and iron. The antimicrobial effect of bitter leaf extract was evident as the treated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w:t>
      </w:r>
      <w:r w:rsidRPr="00F44DF6">
        <w:rPr>
          <w:rFonts w:ascii="Times New Roman" w:eastAsia="Times New Roman" w:hAnsi="Times New Roman" w:cs="Times New Roman"/>
          <w:sz w:val="28"/>
          <w:szCs w:val="28"/>
        </w:rPr>
        <w:lastRenderedPageBreak/>
        <w:t>showed reduced total viable bacterial counts over a 7-day refrigerated storage period. The researchers attributed this to the high concentration of flavonoids, alkaloids, and other phytochemicals present in bitter leaf, which possess broad-spectrum antimicrobial activity. This enhancement of both shelf life and nutrition positions bitter leaf as a valuable functional additive in cereal-based fermented foods.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Similarly, research by </w:t>
      </w:r>
      <w:proofErr w:type="spellStart"/>
      <w:r w:rsidRPr="00F44DF6">
        <w:rPr>
          <w:rFonts w:ascii="Times New Roman" w:eastAsia="Times New Roman" w:hAnsi="Times New Roman" w:cs="Times New Roman"/>
          <w:sz w:val="28"/>
          <w:szCs w:val="28"/>
        </w:rPr>
        <w:t>Nwokocha</w:t>
      </w:r>
      <w:proofErr w:type="spellEnd"/>
      <w:r w:rsidRPr="00F44DF6">
        <w:rPr>
          <w:rFonts w:ascii="Times New Roman" w:eastAsia="Times New Roman" w:hAnsi="Times New Roman" w:cs="Times New Roman"/>
          <w:sz w:val="28"/>
          <w:szCs w:val="28"/>
        </w:rPr>
        <w:t xml:space="preserve"> et al. (2020) focused on the synergistic effects of combining clove and ginger extracts in maize pap. Their work highlighted how these spices not only contributed to sensory improvements like aroma and taste but also acted as natural preservatives by suppressing the growth of foodborne pathogens such as Staphylococcus </w:t>
      </w:r>
      <w:proofErr w:type="spellStart"/>
      <w:r w:rsidRPr="00F44DF6">
        <w:rPr>
          <w:rFonts w:ascii="Times New Roman" w:eastAsia="Times New Roman" w:hAnsi="Times New Roman" w:cs="Times New Roman"/>
          <w:sz w:val="28"/>
          <w:szCs w:val="28"/>
        </w:rPr>
        <w:t>aureus</w:t>
      </w:r>
      <w:proofErr w:type="spellEnd"/>
      <w:r w:rsidRPr="00F44DF6">
        <w:rPr>
          <w:rFonts w:ascii="Times New Roman" w:eastAsia="Times New Roman" w:hAnsi="Times New Roman" w:cs="Times New Roman"/>
          <w:sz w:val="28"/>
          <w:szCs w:val="28"/>
        </w:rPr>
        <w:t xml:space="preserve"> and Escherichia coli. The combination of spices resulted in a significant decrease in pH and an increase in total phenolic content, creating an unfavorable environment for spoilage microbes. This dual action of preservation and nutritional enhancement underscores the potential of spice supplementation in improving traditional fermented foods.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 study by </w:t>
      </w:r>
      <w:proofErr w:type="spellStart"/>
      <w:r w:rsidRPr="00F44DF6">
        <w:rPr>
          <w:rFonts w:ascii="Times New Roman" w:eastAsia="Times New Roman" w:hAnsi="Times New Roman" w:cs="Times New Roman"/>
          <w:sz w:val="28"/>
          <w:szCs w:val="28"/>
        </w:rPr>
        <w:t>Eze</w:t>
      </w:r>
      <w:proofErr w:type="spellEnd"/>
      <w:r w:rsidRPr="00F44DF6">
        <w:rPr>
          <w:rFonts w:ascii="Times New Roman" w:eastAsia="Times New Roman" w:hAnsi="Times New Roman" w:cs="Times New Roman"/>
          <w:sz w:val="28"/>
          <w:szCs w:val="28"/>
        </w:rPr>
        <w:t xml:space="preserve"> et al. (2023) explored the effect of bitter leaf powder on the physicochemical and microbial stability of wet milled sorghum slurry. Their findings showed that bitter leaf supplementation delayed lipid oxidation and reduced microbial load, resulting in extended shelf life during storage at both room temperature and refrigeration. The antioxidant properties of bitter leaf helped </w:t>
      </w:r>
      <w:r w:rsidRPr="00F44DF6">
        <w:rPr>
          <w:rFonts w:ascii="Times New Roman" w:eastAsia="Times New Roman" w:hAnsi="Times New Roman" w:cs="Times New Roman"/>
          <w:sz w:val="28"/>
          <w:szCs w:val="28"/>
        </w:rPr>
        <w:lastRenderedPageBreak/>
        <w:t>prevent rancidity, while its antimicrobial compounds curtailed the proliferation of spoilage bacteria. This research emphasized the practical application of bitter leaf as a natural preservative in wet-milled sorghum products, which is directly relevant to enhancing the quality of pap.</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Adekunle</w:t>
      </w:r>
      <w:proofErr w:type="spellEnd"/>
      <w:r w:rsidRPr="00F44DF6">
        <w:rPr>
          <w:rFonts w:ascii="Times New Roman" w:eastAsia="Times New Roman" w:hAnsi="Times New Roman" w:cs="Times New Roman"/>
          <w:sz w:val="28"/>
          <w:szCs w:val="28"/>
        </w:rPr>
        <w:t xml:space="preserve"> and </w:t>
      </w:r>
      <w:proofErr w:type="spellStart"/>
      <w:r w:rsidRPr="00F44DF6">
        <w:rPr>
          <w:rFonts w:ascii="Times New Roman" w:eastAsia="Times New Roman" w:hAnsi="Times New Roman" w:cs="Times New Roman"/>
          <w:sz w:val="28"/>
          <w:szCs w:val="28"/>
        </w:rPr>
        <w:t>Oladipo</w:t>
      </w:r>
      <w:proofErr w:type="spellEnd"/>
      <w:r w:rsidRPr="00F44DF6">
        <w:rPr>
          <w:rFonts w:ascii="Times New Roman" w:eastAsia="Times New Roman" w:hAnsi="Times New Roman" w:cs="Times New Roman"/>
          <w:sz w:val="28"/>
          <w:szCs w:val="28"/>
        </w:rPr>
        <w:t xml:space="preserve"> (2021) reviewed various traditional spices including cloves, bitter leaf, and black pepper for their roles in fortifying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and similar fermented cereal products. Their meta-analysis pointed to consistent improvements in protein content, antioxidant capacity, and microbial safety across studies where spices were used as supplements. They also highlighted the consumer preference for naturally preserved products without chemical additives, noting the increased demand for “clean-label” foods. Their work supports integrating spices like bitter leaf and cloves in food formulations not only for preservation but also for boosting the functional and nutritional value of staple fermented cereals.</w:t>
      </w:r>
    </w:p>
    <w:p w:rsidR="007A6ED2" w:rsidRPr="00F44DF6" w:rsidRDefault="007A6ED2" w:rsidP="00527CC9">
      <w:pPr>
        <w:pStyle w:val="Heading1"/>
        <w:rPr>
          <w:rFonts w:ascii="Times New Roman" w:hAnsi="Times New Roman" w:cs="Times New Roman"/>
          <w:b/>
          <w:color w:val="auto"/>
          <w:sz w:val="28"/>
          <w:szCs w:val="28"/>
        </w:rPr>
      </w:pPr>
      <w:bookmarkStart w:id="8" w:name="_Toc203047649"/>
      <w:r w:rsidRPr="00F44DF6">
        <w:rPr>
          <w:rFonts w:ascii="Times New Roman" w:hAnsi="Times New Roman" w:cs="Times New Roman"/>
          <w:b/>
          <w:color w:val="auto"/>
          <w:sz w:val="28"/>
          <w:szCs w:val="28"/>
        </w:rPr>
        <w:t>1.2 Statement of Problem</w:t>
      </w:r>
      <w:bookmarkEnd w:id="8"/>
    </w:p>
    <w:p w:rsidR="00447804" w:rsidRPr="00F44DF6" w:rsidRDefault="00447804" w:rsidP="007A6ED2">
      <w:pPr>
        <w:spacing w:line="480" w:lineRule="auto"/>
        <w:jc w:val="both"/>
        <w:rPr>
          <w:rFonts w:ascii="Times New Roman" w:hAnsi="Times New Roman" w:cs="Times New Roman"/>
          <w:sz w:val="28"/>
          <w:szCs w:val="28"/>
        </w:rPr>
      </w:pPr>
      <w:proofErr w:type="spellStart"/>
      <w:r w:rsidRPr="00F44DF6">
        <w:rPr>
          <w:rFonts w:ascii="Times New Roman" w:hAnsi="Times New Roman" w:cs="Times New Roman"/>
          <w:sz w:val="28"/>
          <w:szCs w:val="28"/>
        </w:rPr>
        <w:t>Ogi</w:t>
      </w:r>
      <w:proofErr w:type="spellEnd"/>
      <w:r w:rsidRPr="00F44DF6">
        <w:rPr>
          <w:rFonts w:ascii="Times New Roman" w:hAnsi="Times New Roman" w:cs="Times New Roman"/>
          <w:sz w:val="28"/>
          <w:szCs w:val="28"/>
        </w:rPr>
        <w:t xml:space="preserve">, a traditional fermented cereal commonly made from sorghum, maize, or millet, serves as a major weaning and staple food in many parts of Africa, especially Nigeria. However, its short shelf life and limited nutritional composition present significant challenges to food security and nutritional adequacy, particularly among low-income populations. The rapid microbial spoilage of wet-milled </w:t>
      </w:r>
      <w:proofErr w:type="spellStart"/>
      <w:r w:rsidRPr="00F44DF6">
        <w:rPr>
          <w:rFonts w:ascii="Times New Roman" w:hAnsi="Times New Roman" w:cs="Times New Roman"/>
          <w:sz w:val="28"/>
          <w:szCs w:val="28"/>
        </w:rPr>
        <w:t>ogi</w:t>
      </w:r>
      <w:proofErr w:type="spellEnd"/>
      <w:r w:rsidRPr="00F44DF6">
        <w:rPr>
          <w:rFonts w:ascii="Times New Roman" w:hAnsi="Times New Roman" w:cs="Times New Roman"/>
          <w:sz w:val="28"/>
          <w:szCs w:val="28"/>
        </w:rPr>
        <w:t xml:space="preserve"> during storage reduces its safety and acceptability, while its low protein and micronutrient </w:t>
      </w:r>
      <w:r w:rsidRPr="00F44DF6">
        <w:rPr>
          <w:rFonts w:ascii="Times New Roman" w:hAnsi="Times New Roman" w:cs="Times New Roman"/>
          <w:sz w:val="28"/>
          <w:szCs w:val="28"/>
        </w:rPr>
        <w:lastRenderedPageBreak/>
        <w:t>content raises concerns about its ability to meet dietary needs. Recent studies have explored natural additives to improve food quality and preservation, with bitter leaf (</w:t>
      </w:r>
      <w:proofErr w:type="spellStart"/>
      <w:r w:rsidRPr="00F44DF6">
        <w:rPr>
          <w:rFonts w:ascii="Times New Roman" w:hAnsi="Times New Roman" w:cs="Times New Roman"/>
          <w:i/>
          <w:iCs/>
          <w:sz w:val="28"/>
          <w:szCs w:val="28"/>
        </w:rPr>
        <w:t>Vernonia</w:t>
      </w:r>
      <w:proofErr w:type="spellEnd"/>
      <w:r w:rsidRPr="00F44DF6">
        <w:rPr>
          <w:rFonts w:ascii="Times New Roman" w:hAnsi="Times New Roman" w:cs="Times New Roman"/>
          <w:i/>
          <w:iCs/>
          <w:sz w:val="28"/>
          <w:szCs w:val="28"/>
        </w:rPr>
        <w:t xml:space="preserve"> </w:t>
      </w:r>
      <w:proofErr w:type="spellStart"/>
      <w:r w:rsidRPr="00F44DF6">
        <w:rPr>
          <w:rFonts w:ascii="Times New Roman" w:hAnsi="Times New Roman" w:cs="Times New Roman"/>
          <w:i/>
          <w:iCs/>
          <w:sz w:val="28"/>
          <w:szCs w:val="28"/>
        </w:rPr>
        <w:t>amygdalina</w:t>
      </w:r>
      <w:proofErr w:type="spellEnd"/>
      <w:r w:rsidRPr="00F44DF6">
        <w:rPr>
          <w:rFonts w:ascii="Times New Roman" w:hAnsi="Times New Roman" w:cs="Times New Roman"/>
          <w:sz w:val="28"/>
          <w:szCs w:val="28"/>
        </w:rPr>
        <w:t>) showing promise due to its antimicrobial and nutritional properties (</w:t>
      </w:r>
      <w:proofErr w:type="spellStart"/>
      <w:r w:rsidRPr="00F44DF6">
        <w:rPr>
          <w:rFonts w:ascii="Times New Roman" w:hAnsi="Times New Roman" w:cs="Times New Roman"/>
          <w:sz w:val="28"/>
          <w:szCs w:val="28"/>
        </w:rPr>
        <w:t>Ezekwesili</w:t>
      </w:r>
      <w:proofErr w:type="spellEnd"/>
      <w:r w:rsidRPr="00F44DF6">
        <w:rPr>
          <w:rFonts w:ascii="Times New Roman" w:hAnsi="Times New Roman" w:cs="Times New Roman"/>
          <w:sz w:val="28"/>
          <w:szCs w:val="28"/>
        </w:rPr>
        <w:t xml:space="preserve"> et al., 2020). Despite this, there is limited research on its incorporation into </w:t>
      </w:r>
      <w:proofErr w:type="spellStart"/>
      <w:r w:rsidRPr="00F44DF6">
        <w:rPr>
          <w:rFonts w:ascii="Times New Roman" w:hAnsi="Times New Roman" w:cs="Times New Roman"/>
          <w:sz w:val="28"/>
          <w:szCs w:val="28"/>
        </w:rPr>
        <w:t>ogi</w:t>
      </w:r>
      <w:proofErr w:type="spellEnd"/>
      <w:r w:rsidRPr="00F44DF6">
        <w:rPr>
          <w:rFonts w:ascii="Times New Roman" w:hAnsi="Times New Roman" w:cs="Times New Roman"/>
          <w:sz w:val="28"/>
          <w:szCs w:val="28"/>
        </w:rPr>
        <w:t xml:space="preserve"> to enhance both shelf life and nutritional value. This study, therefore, seeks to investigate the effect of bitter leaf on the nutritional composition and microbial stability of wet-milled sorghum (</w:t>
      </w:r>
      <w:proofErr w:type="spellStart"/>
      <w:r w:rsidRPr="00F44DF6">
        <w:rPr>
          <w:rFonts w:ascii="Times New Roman" w:hAnsi="Times New Roman" w:cs="Times New Roman"/>
          <w:sz w:val="28"/>
          <w:szCs w:val="28"/>
        </w:rPr>
        <w:t>ogi</w:t>
      </w:r>
      <w:proofErr w:type="spellEnd"/>
      <w:r w:rsidRPr="00F44DF6">
        <w:rPr>
          <w:rFonts w:ascii="Times New Roman" w:hAnsi="Times New Roman" w:cs="Times New Roman"/>
          <w:sz w:val="28"/>
          <w:szCs w:val="28"/>
        </w:rPr>
        <w:t>).</w:t>
      </w:r>
    </w:p>
    <w:p w:rsidR="007A6ED2" w:rsidRPr="00F44DF6" w:rsidRDefault="007A6ED2" w:rsidP="00527CC9">
      <w:pPr>
        <w:pStyle w:val="Heading1"/>
        <w:rPr>
          <w:rFonts w:ascii="Times New Roman" w:hAnsi="Times New Roman" w:cs="Times New Roman"/>
          <w:b/>
          <w:color w:val="auto"/>
          <w:sz w:val="28"/>
          <w:szCs w:val="28"/>
        </w:rPr>
      </w:pPr>
      <w:bookmarkStart w:id="9" w:name="_Toc203047650"/>
      <w:r w:rsidRPr="00F44DF6">
        <w:rPr>
          <w:rFonts w:ascii="Times New Roman" w:hAnsi="Times New Roman" w:cs="Times New Roman"/>
          <w:b/>
          <w:color w:val="auto"/>
          <w:sz w:val="28"/>
          <w:szCs w:val="28"/>
        </w:rPr>
        <w:t>1.3</w:t>
      </w:r>
      <w:r w:rsidR="002A21D5" w:rsidRPr="00F44DF6">
        <w:rPr>
          <w:rFonts w:ascii="Times New Roman" w:hAnsi="Times New Roman" w:cs="Times New Roman"/>
          <w:b/>
          <w:color w:val="auto"/>
          <w:sz w:val="28"/>
          <w:szCs w:val="28"/>
        </w:rPr>
        <w:t xml:space="preserve"> Aim</w:t>
      </w:r>
      <w:bookmarkEnd w:id="9"/>
    </w:p>
    <w:p w:rsidR="00447804" w:rsidRPr="00F44DF6" w:rsidRDefault="00447804" w:rsidP="00447804">
      <w:pPr>
        <w:spacing w:before="100" w:beforeAutospacing="1" w:after="100" w:afterAutospacing="1"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To evaluate the effect of bitter leaf (</w:t>
      </w:r>
      <w:proofErr w:type="spellStart"/>
      <w:r w:rsidRPr="00F44DF6">
        <w:rPr>
          <w:rFonts w:ascii="Times New Roman" w:eastAsia="Times New Roman" w:hAnsi="Times New Roman" w:cs="Times New Roman"/>
          <w:i/>
          <w:iCs/>
          <w:sz w:val="28"/>
          <w:szCs w:val="28"/>
        </w:rPr>
        <w:t>Vernonia</w:t>
      </w:r>
      <w:proofErr w:type="spellEnd"/>
      <w:r w:rsidRPr="00F44DF6">
        <w:rPr>
          <w:rFonts w:ascii="Times New Roman" w:eastAsia="Times New Roman" w:hAnsi="Times New Roman" w:cs="Times New Roman"/>
          <w:i/>
          <w:iCs/>
          <w:sz w:val="28"/>
          <w:szCs w:val="28"/>
        </w:rPr>
        <w:t xml:space="preserve"> </w:t>
      </w:r>
      <w:proofErr w:type="spellStart"/>
      <w:r w:rsidRPr="00F44DF6">
        <w:rPr>
          <w:rFonts w:ascii="Times New Roman" w:eastAsia="Times New Roman" w:hAnsi="Times New Roman" w:cs="Times New Roman"/>
          <w:i/>
          <w:iCs/>
          <w:sz w:val="28"/>
          <w:szCs w:val="28"/>
        </w:rPr>
        <w:t>amygdalina</w:t>
      </w:r>
      <w:proofErr w:type="spellEnd"/>
      <w:r w:rsidRPr="00F44DF6">
        <w:rPr>
          <w:rFonts w:ascii="Times New Roman" w:eastAsia="Times New Roman" w:hAnsi="Times New Roman" w:cs="Times New Roman"/>
          <w:sz w:val="28"/>
          <w:szCs w:val="28"/>
        </w:rPr>
        <w:t>) supplementation on the nutritional composition and shelf life of wet-milled sorghum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with the goal of enhancing its nutritional value and mic</w:t>
      </w:r>
      <w:r w:rsidR="002A21D5" w:rsidRPr="00F44DF6">
        <w:rPr>
          <w:rFonts w:ascii="Times New Roman" w:eastAsia="Times New Roman" w:hAnsi="Times New Roman" w:cs="Times New Roman"/>
          <w:sz w:val="28"/>
          <w:szCs w:val="28"/>
        </w:rPr>
        <w:t>robial stability during storage at ambient condition.</w:t>
      </w:r>
    </w:p>
    <w:p w:rsidR="007A6ED2" w:rsidRPr="00F44DF6" w:rsidRDefault="007A6ED2" w:rsidP="00527CC9">
      <w:pPr>
        <w:pStyle w:val="Heading1"/>
        <w:rPr>
          <w:rFonts w:ascii="Times New Roman" w:hAnsi="Times New Roman" w:cs="Times New Roman"/>
          <w:b/>
          <w:color w:val="auto"/>
          <w:sz w:val="28"/>
          <w:szCs w:val="28"/>
        </w:rPr>
      </w:pPr>
      <w:bookmarkStart w:id="10" w:name="_Toc203047651"/>
      <w:r w:rsidRPr="00F44DF6">
        <w:rPr>
          <w:rFonts w:ascii="Times New Roman" w:hAnsi="Times New Roman" w:cs="Times New Roman"/>
          <w:b/>
          <w:color w:val="auto"/>
          <w:sz w:val="28"/>
          <w:szCs w:val="28"/>
        </w:rPr>
        <w:t>1.4 Objectives</w:t>
      </w:r>
      <w:bookmarkEnd w:id="10"/>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bookmarkStart w:id="11" w:name="_Toc203047652"/>
      <w:r w:rsidRPr="00F44DF6">
        <w:rPr>
          <w:rFonts w:ascii="Times New Roman" w:eastAsia="Times New Roman" w:hAnsi="Times New Roman" w:cs="Times New Roman"/>
          <w:bCs/>
          <w:sz w:val="28"/>
          <w:szCs w:val="28"/>
        </w:rPr>
        <w:t>To determine the effect of different concentrations of bitter leaf on the nutritional composition of wet-milled sorghum (</w:t>
      </w:r>
      <w:proofErr w:type="spellStart"/>
      <w:r w:rsidRPr="00F44DF6">
        <w:rPr>
          <w:rFonts w:ascii="Times New Roman" w:eastAsia="Times New Roman" w:hAnsi="Times New Roman" w:cs="Times New Roman"/>
          <w:bCs/>
          <w:sz w:val="28"/>
          <w:szCs w:val="28"/>
        </w:rPr>
        <w:t>ogi</w:t>
      </w:r>
      <w:proofErr w:type="spellEnd"/>
      <w:r w:rsidRPr="00F44DF6">
        <w:rPr>
          <w:rFonts w:ascii="Times New Roman" w:eastAsia="Times New Roman" w:hAnsi="Times New Roman" w:cs="Times New Roman"/>
          <w:bCs/>
          <w:sz w:val="28"/>
          <w:szCs w:val="28"/>
        </w:rPr>
        <w:t>).</w:t>
      </w:r>
      <w:bookmarkEnd w:id="11"/>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bookmarkStart w:id="12" w:name="_Toc203047653"/>
      <w:r w:rsidRPr="00F44DF6">
        <w:rPr>
          <w:rFonts w:ascii="Times New Roman" w:eastAsia="Times New Roman" w:hAnsi="Times New Roman" w:cs="Times New Roman"/>
          <w:bCs/>
          <w:sz w:val="28"/>
          <w:szCs w:val="28"/>
        </w:rPr>
        <w:t>To assess the impact of bitter leaf addition on the microbial stability and shelf life of wet-milled sorghum during storage under ambient conditions.</w:t>
      </w:r>
      <w:bookmarkEnd w:id="12"/>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bookmarkStart w:id="13" w:name="_Toc203047654"/>
      <w:r w:rsidRPr="00F44DF6">
        <w:rPr>
          <w:rFonts w:ascii="Times New Roman" w:eastAsia="Times New Roman" w:hAnsi="Times New Roman" w:cs="Times New Roman"/>
          <w:bCs/>
          <w:sz w:val="28"/>
          <w:szCs w:val="28"/>
        </w:rPr>
        <w:t xml:space="preserve">To evaluate the sensory properties and consumer acceptability of </w:t>
      </w:r>
      <w:proofErr w:type="spellStart"/>
      <w:r w:rsidRPr="00F44DF6">
        <w:rPr>
          <w:rFonts w:ascii="Times New Roman" w:eastAsia="Times New Roman" w:hAnsi="Times New Roman" w:cs="Times New Roman"/>
          <w:bCs/>
          <w:sz w:val="28"/>
          <w:szCs w:val="28"/>
        </w:rPr>
        <w:t>ogi</w:t>
      </w:r>
      <w:proofErr w:type="spellEnd"/>
      <w:r w:rsidRPr="00F44DF6">
        <w:rPr>
          <w:rFonts w:ascii="Times New Roman" w:eastAsia="Times New Roman" w:hAnsi="Times New Roman" w:cs="Times New Roman"/>
          <w:bCs/>
          <w:sz w:val="28"/>
          <w:szCs w:val="28"/>
        </w:rPr>
        <w:t xml:space="preserve"> fortified with varying levels of bitter leaf.</w:t>
      </w:r>
      <w:bookmarkEnd w:id="13"/>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r w:rsidRPr="00F44DF6">
        <w:rPr>
          <w:rFonts w:ascii="Times New Roman" w:eastAsia="Times New Roman" w:hAnsi="Times New Roman" w:cs="Times New Roman"/>
          <w:bCs/>
          <w:sz w:val="28"/>
          <w:szCs w:val="28"/>
        </w:rPr>
        <w:lastRenderedPageBreak/>
        <w:t xml:space="preserve"> </w:t>
      </w:r>
      <w:bookmarkStart w:id="14" w:name="_Toc203047655"/>
      <w:r w:rsidRPr="00F44DF6">
        <w:rPr>
          <w:rFonts w:ascii="Times New Roman" w:eastAsia="Times New Roman" w:hAnsi="Times New Roman" w:cs="Times New Roman"/>
          <w:bCs/>
          <w:sz w:val="28"/>
          <w:szCs w:val="28"/>
        </w:rPr>
        <w:t xml:space="preserve">To determine the total </w:t>
      </w:r>
      <w:proofErr w:type="spellStart"/>
      <w:r w:rsidRPr="00F44DF6">
        <w:rPr>
          <w:rFonts w:ascii="Times New Roman" w:eastAsia="Times New Roman" w:hAnsi="Times New Roman" w:cs="Times New Roman"/>
          <w:bCs/>
          <w:sz w:val="28"/>
          <w:szCs w:val="28"/>
        </w:rPr>
        <w:t>titratable</w:t>
      </w:r>
      <w:proofErr w:type="spellEnd"/>
      <w:r w:rsidRPr="00F44DF6">
        <w:rPr>
          <w:rFonts w:ascii="Times New Roman" w:eastAsia="Times New Roman" w:hAnsi="Times New Roman" w:cs="Times New Roman"/>
          <w:bCs/>
          <w:sz w:val="28"/>
          <w:szCs w:val="28"/>
        </w:rPr>
        <w:t xml:space="preserve"> acidity of wet-milled sorghum over the storage period.</w:t>
      </w:r>
      <w:bookmarkEnd w:id="14"/>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r w:rsidRPr="00F44DF6">
        <w:rPr>
          <w:rFonts w:ascii="Times New Roman" w:eastAsia="Times New Roman" w:hAnsi="Times New Roman" w:cs="Times New Roman"/>
          <w:bCs/>
          <w:sz w:val="28"/>
          <w:szCs w:val="28"/>
        </w:rPr>
        <w:t xml:space="preserve"> </w:t>
      </w:r>
      <w:bookmarkStart w:id="15" w:name="_Toc203047656"/>
      <w:r w:rsidRPr="00F44DF6">
        <w:rPr>
          <w:rFonts w:ascii="Times New Roman" w:eastAsia="Times New Roman" w:hAnsi="Times New Roman" w:cs="Times New Roman"/>
          <w:bCs/>
          <w:sz w:val="28"/>
          <w:szCs w:val="28"/>
        </w:rPr>
        <w:t>To assess the changes in the nutritional composition of wet-milled sorghum over a 4-week storage period</w:t>
      </w:r>
      <w:bookmarkEnd w:id="15"/>
    </w:p>
    <w:p w:rsidR="007A6ED2" w:rsidRPr="00F44DF6" w:rsidRDefault="007A6ED2" w:rsidP="00527CC9">
      <w:pPr>
        <w:pStyle w:val="Heading1"/>
        <w:rPr>
          <w:rFonts w:ascii="Times New Roman" w:eastAsia="Times New Roman" w:hAnsi="Times New Roman" w:cs="Times New Roman"/>
          <w:b/>
          <w:color w:val="auto"/>
          <w:sz w:val="28"/>
          <w:szCs w:val="28"/>
        </w:rPr>
      </w:pPr>
      <w:bookmarkStart w:id="16" w:name="_Toc203047657"/>
      <w:r w:rsidRPr="00F44DF6">
        <w:rPr>
          <w:rFonts w:ascii="Times New Roman" w:eastAsia="Times New Roman" w:hAnsi="Times New Roman" w:cs="Times New Roman"/>
          <w:b/>
          <w:color w:val="auto"/>
          <w:sz w:val="28"/>
          <w:szCs w:val="28"/>
        </w:rPr>
        <w:t>1.5 Justification of Study</w:t>
      </w:r>
      <w:bookmarkEnd w:id="16"/>
      <w:r w:rsidR="00984A29" w:rsidRPr="00F44DF6">
        <w:rPr>
          <w:rFonts w:ascii="Times New Roman" w:eastAsia="Times New Roman" w:hAnsi="Times New Roman" w:cs="Times New Roman"/>
          <w:b/>
          <w:color w:val="auto"/>
          <w:sz w:val="28"/>
          <w:szCs w:val="28"/>
        </w:rPr>
        <w:t xml:space="preserve"> </w:t>
      </w:r>
    </w:p>
    <w:p w:rsidR="00783B08" w:rsidRPr="00F44DF6" w:rsidRDefault="007A6ED2" w:rsidP="007A6ED2">
      <w:pPr>
        <w:spacing w:before="100" w:beforeAutospacing="1" w:after="100" w:afterAutospacing="1" w:line="480" w:lineRule="auto"/>
        <w:jc w:val="both"/>
        <w:rPr>
          <w:rFonts w:ascii="Times New Roman" w:eastAsia="Times New Roman" w:hAnsi="Times New Roman" w:cs="Times New Roman"/>
          <w:bCs/>
          <w:sz w:val="28"/>
          <w:szCs w:val="28"/>
        </w:rPr>
      </w:pPr>
      <w:r w:rsidRPr="00F44DF6">
        <w:rPr>
          <w:rFonts w:ascii="Times New Roman" w:eastAsia="Times New Roman" w:hAnsi="Times New Roman" w:cs="Times New Roman"/>
          <w:bCs/>
          <w:sz w:val="28"/>
          <w:szCs w:val="28"/>
        </w:rPr>
        <w:t>This study is justified by the need to enhance the nutritional quality and extend the shelf life of sorghum-based foods, addressing malnutrition and food spoilage challenges. Incorporating bitter leaf, known for its rich bioactive compounds and antimicrobial properties, offers a natural and sustainable solution. This integration supports food security and promotes the use of indigenous resources in vulnerable communities.</w:t>
      </w:r>
    </w:p>
    <w:p w:rsidR="00783B08" w:rsidRPr="00F44DF6" w:rsidRDefault="00783B08">
      <w:pPr>
        <w:rPr>
          <w:rFonts w:ascii="Times New Roman" w:eastAsia="Times New Roman" w:hAnsi="Times New Roman" w:cs="Times New Roman"/>
          <w:bCs/>
          <w:sz w:val="28"/>
          <w:szCs w:val="28"/>
        </w:rPr>
      </w:pPr>
      <w:r w:rsidRPr="00F44DF6">
        <w:rPr>
          <w:rFonts w:ascii="Times New Roman" w:eastAsia="Times New Roman" w:hAnsi="Times New Roman" w:cs="Times New Roman"/>
          <w:bCs/>
          <w:sz w:val="28"/>
          <w:szCs w:val="28"/>
        </w:rPr>
        <w:br w:type="page"/>
      </w:r>
    </w:p>
    <w:p w:rsidR="00783B08" w:rsidRPr="00F44DF6" w:rsidRDefault="00783B08" w:rsidP="00527CC9">
      <w:pPr>
        <w:pStyle w:val="Heading1"/>
        <w:jc w:val="center"/>
        <w:rPr>
          <w:rFonts w:ascii="Times New Roman" w:eastAsia="Times New Roman" w:hAnsi="Times New Roman" w:cs="Times New Roman"/>
          <w:b/>
          <w:color w:val="auto"/>
          <w:sz w:val="28"/>
          <w:szCs w:val="28"/>
        </w:rPr>
      </w:pPr>
      <w:bookmarkStart w:id="17" w:name="_Toc203047658"/>
      <w:r w:rsidRPr="00F44DF6">
        <w:rPr>
          <w:rFonts w:ascii="Times New Roman" w:eastAsia="Times New Roman" w:hAnsi="Times New Roman" w:cs="Times New Roman"/>
          <w:b/>
          <w:color w:val="auto"/>
          <w:sz w:val="28"/>
          <w:szCs w:val="28"/>
        </w:rPr>
        <w:lastRenderedPageBreak/>
        <w:t>CHAPTER TWO</w:t>
      </w:r>
      <w:bookmarkEnd w:id="17"/>
    </w:p>
    <w:p w:rsidR="00783B08" w:rsidRPr="00F44DF6" w:rsidRDefault="00783B08" w:rsidP="00F44DF6">
      <w:pPr>
        <w:pStyle w:val="Heading1"/>
        <w:spacing w:line="480" w:lineRule="auto"/>
        <w:rPr>
          <w:rFonts w:ascii="Times New Roman" w:eastAsia="Times New Roman" w:hAnsi="Times New Roman" w:cs="Times New Roman"/>
          <w:b/>
          <w:color w:val="auto"/>
          <w:sz w:val="28"/>
          <w:szCs w:val="28"/>
        </w:rPr>
      </w:pPr>
      <w:bookmarkStart w:id="18" w:name="_Toc203047659"/>
      <w:r w:rsidRPr="00F44DF6">
        <w:rPr>
          <w:rFonts w:ascii="Times New Roman" w:eastAsia="Times New Roman" w:hAnsi="Times New Roman" w:cs="Times New Roman"/>
          <w:b/>
          <w:color w:val="auto"/>
          <w:sz w:val="28"/>
          <w:szCs w:val="28"/>
        </w:rPr>
        <w:t>2.0 Material and Method</w:t>
      </w:r>
      <w:bookmarkEnd w:id="18"/>
    </w:p>
    <w:p w:rsidR="00783B08" w:rsidRPr="00F44DF6" w:rsidRDefault="00783B08" w:rsidP="00F44DF6">
      <w:pPr>
        <w:pStyle w:val="Heading1"/>
        <w:spacing w:line="480" w:lineRule="auto"/>
        <w:rPr>
          <w:rFonts w:ascii="Times New Roman" w:hAnsi="Times New Roman" w:cs="Times New Roman"/>
          <w:b/>
          <w:color w:val="auto"/>
          <w:sz w:val="28"/>
          <w:szCs w:val="28"/>
        </w:rPr>
      </w:pPr>
      <w:bookmarkStart w:id="19" w:name="_Toc203047660"/>
      <w:r w:rsidRPr="00F44DF6">
        <w:rPr>
          <w:rFonts w:ascii="Times New Roman" w:hAnsi="Times New Roman" w:cs="Times New Roman"/>
          <w:b/>
          <w:color w:val="auto"/>
          <w:sz w:val="28"/>
          <w:szCs w:val="28"/>
        </w:rPr>
        <w:t>2.1 Study Area</w:t>
      </w:r>
      <w:bookmarkEnd w:id="19"/>
    </w:p>
    <w:p w:rsidR="00783B08" w:rsidRPr="00F44DF6" w:rsidRDefault="00783B08" w:rsidP="00783B08">
      <w:pPr>
        <w:spacing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This study was conducted using raw white sorghum purchased from local market at </w:t>
      </w:r>
      <w:proofErr w:type="spellStart"/>
      <w:r w:rsidRPr="00F44DF6">
        <w:rPr>
          <w:rFonts w:ascii="Times New Roman" w:eastAsia="Times New Roman" w:hAnsi="Times New Roman" w:cs="Times New Roman"/>
          <w:sz w:val="28"/>
          <w:szCs w:val="28"/>
        </w:rPr>
        <w:t>oke</w:t>
      </w:r>
      <w:proofErr w:type="spell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oyi</w:t>
      </w:r>
      <w:proofErr w:type="spell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Kwara</w:t>
      </w:r>
      <w:proofErr w:type="spellEnd"/>
      <w:r w:rsidRPr="00F44DF6">
        <w:rPr>
          <w:rFonts w:ascii="Times New Roman" w:eastAsia="Times New Roman" w:hAnsi="Times New Roman" w:cs="Times New Roman"/>
          <w:sz w:val="28"/>
          <w:szCs w:val="28"/>
        </w:rPr>
        <w:t xml:space="preserve"> state while fresh bitter leaf obtained was obtained from </w:t>
      </w:r>
      <w:proofErr w:type="spellStart"/>
      <w:r w:rsidRPr="00F44DF6">
        <w:rPr>
          <w:rFonts w:ascii="Times New Roman" w:eastAsia="Times New Roman" w:hAnsi="Times New Roman" w:cs="Times New Roman"/>
          <w:sz w:val="28"/>
          <w:szCs w:val="28"/>
        </w:rPr>
        <w:t>odo</w:t>
      </w:r>
      <w:proofErr w:type="spell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ota</w:t>
      </w:r>
      <w:proofErr w:type="spellEnd"/>
      <w:r w:rsidRPr="00F44DF6">
        <w:rPr>
          <w:rFonts w:ascii="Times New Roman" w:eastAsia="Times New Roman" w:hAnsi="Times New Roman" w:cs="Times New Roman"/>
          <w:sz w:val="28"/>
          <w:szCs w:val="28"/>
        </w:rPr>
        <w:t xml:space="preserve"> in Ilorin. Microbiological and chemical analysis were conducted at microbiology and chemistry laboratory of </w:t>
      </w:r>
      <w:proofErr w:type="spellStart"/>
      <w:r w:rsidRPr="00F44DF6">
        <w:rPr>
          <w:rFonts w:ascii="Times New Roman" w:eastAsia="Times New Roman" w:hAnsi="Times New Roman" w:cs="Times New Roman"/>
          <w:sz w:val="28"/>
          <w:szCs w:val="28"/>
        </w:rPr>
        <w:t>Kwara</w:t>
      </w:r>
      <w:proofErr w:type="spellEnd"/>
      <w:r w:rsidRPr="00F44DF6">
        <w:rPr>
          <w:rFonts w:ascii="Times New Roman" w:eastAsia="Times New Roman" w:hAnsi="Times New Roman" w:cs="Times New Roman"/>
          <w:sz w:val="28"/>
          <w:szCs w:val="28"/>
        </w:rPr>
        <w:t xml:space="preserve"> state polytechnic and central research laboratory of university of Ilorin Nigeria.</w:t>
      </w:r>
    </w:p>
    <w:p w:rsidR="00783B08" w:rsidRPr="00F44DF6" w:rsidRDefault="00783B08" w:rsidP="00F44DF6">
      <w:pPr>
        <w:pStyle w:val="Heading1"/>
        <w:spacing w:line="480" w:lineRule="auto"/>
        <w:rPr>
          <w:rFonts w:ascii="Times New Roman" w:eastAsia="Times New Roman" w:hAnsi="Times New Roman" w:cs="Times New Roman"/>
          <w:b/>
          <w:color w:val="auto"/>
          <w:sz w:val="28"/>
          <w:szCs w:val="28"/>
        </w:rPr>
      </w:pPr>
      <w:bookmarkStart w:id="20" w:name="_Toc203047661"/>
      <w:r w:rsidRPr="00F44DF6">
        <w:rPr>
          <w:rFonts w:ascii="Times New Roman" w:eastAsia="Times New Roman" w:hAnsi="Times New Roman" w:cs="Times New Roman"/>
          <w:b/>
          <w:color w:val="auto"/>
          <w:sz w:val="28"/>
          <w:szCs w:val="28"/>
        </w:rPr>
        <w:t>2.2 Materials used</w:t>
      </w:r>
      <w:bookmarkEnd w:id="20"/>
    </w:p>
    <w:p w:rsidR="00783B08" w:rsidRPr="00F44DF6" w:rsidRDefault="00783B08" w:rsidP="00F44DF6">
      <w:pPr>
        <w:pStyle w:val="Heading2"/>
        <w:spacing w:line="480" w:lineRule="auto"/>
        <w:rPr>
          <w:rFonts w:ascii="Times New Roman" w:eastAsia="Times New Roman" w:hAnsi="Times New Roman" w:cs="Times New Roman"/>
          <w:b/>
          <w:color w:val="auto"/>
          <w:sz w:val="28"/>
          <w:szCs w:val="28"/>
        </w:rPr>
      </w:pPr>
      <w:bookmarkStart w:id="21" w:name="_Toc203047662"/>
      <w:r w:rsidRPr="00F44DF6">
        <w:rPr>
          <w:rFonts w:ascii="Times New Roman" w:eastAsia="Times New Roman" w:hAnsi="Times New Roman" w:cs="Times New Roman"/>
          <w:b/>
          <w:color w:val="auto"/>
          <w:sz w:val="28"/>
          <w:szCs w:val="28"/>
        </w:rPr>
        <w:t>2.2.1 Sample collection</w:t>
      </w:r>
      <w:bookmarkEnd w:id="21"/>
    </w:p>
    <w:p w:rsidR="00093650" w:rsidRPr="00F44DF6" w:rsidRDefault="00093650" w:rsidP="00093650">
      <w:pPr>
        <w:spacing w:line="480" w:lineRule="auto"/>
        <w:ind w:firstLine="720"/>
        <w:jc w:val="both"/>
        <w:rPr>
          <w:rFonts w:ascii="Times New Roman" w:eastAsia="Times New Roman" w:hAnsi="Times New Roman" w:cs="Times New Roman"/>
          <w:b/>
          <w:sz w:val="28"/>
          <w:szCs w:val="28"/>
        </w:rPr>
      </w:pPr>
      <w:r w:rsidRPr="00F44DF6">
        <w:rPr>
          <w:rFonts w:ascii="Times New Roman" w:eastAsia="Times New Roman" w:hAnsi="Times New Roman" w:cs="Times New Roman"/>
          <w:sz w:val="28"/>
          <w:szCs w:val="28"/>
        </w:rPr>
        <w:t>Sorghum grain</w:t>
      </w:r>
    </w:p>
    <w:p w:rsidR="00783B08" w:rsidRPr="00F44DF6" w:rsidRDefault="00783B08" w:rsidP="00093650">
      <w:pPr>
        <w:pStyle w:val="ListParagraph"/>
        <w:numPr>
          <w:ilvl w:val="0"/>
          <w:numId w:val="22"/>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Sorghum grain(</w:t>
      </w:r>
      <w:r w:rsidRPr="00F44DF6">
        <w:rPr>
          <w:rFonts w:ascii="Times New Roman" w:eastAsia="Times New Roman" w:hAnsi="Times New Roman" w:cs="Times New Roman"/>
          <w:i/>
          <w:sz w:val="28"/>
          <w:szCs w:val="28"/>
        </w:rPr>
        <w:t>Sorghum bicolor</w:t>
      </w:r>
      <w:r w:rsidRPr="00F44DF6">
        <w:rPr>
          <w:rFonts w:ascii="Times New Roman" w:eastAsia="Times New Roman" w:hAnsi="Times New Roman" w:cs="Times New Roman"/>
          <w:sz w:val="28"/>
          <w:szCs w:val="28"/>
        </w:rPr>
        <w:t>) was</w:t>
      </w:r>
      <w:r w:rsidR="00B453D4" w:rsidRPr="00F44DF6">
        <w:rPr>
          <w:rFonts w:ascii="Times New Roman" w:eastAsia="Times New Roman" w:hAnsi="Times New Roman" w:cs="Times New Roman"/>
          <w:sz w:val="28"/>
          <w:szCs w:val="28"/>
        </w:rPr>
        <w:t xml:space="preserve"> purchased from a local market at </w:t>
      </w:r>
      <w:proofErr w:type="spellStart"/>
      <w:r w:rsidRPr="00F44DF6">
        <w:rPr>
          <w:rFonts w:ascii="Times New Roman" w:eastAsia="Times New Roman" w:hAnsi="Times New Roman" w:cs="Times New Roman"/>
          <w:sz w:val="28"/>
          <w:szCs w:val="28"/>
        </w:rPr>
        <w:t>Oke</w:t>
      </w:r>
      <w:proofErr w:type="spell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oyi</w:t>
      </w:r>
      <w:proofErr w:type="spell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kwara</w:t>
      </w:r>
      <w:proofErr w:type="spellEnd"/>
      <w:r w:rsidRPr="00F44DF6">
        <w:rPr>
          <w:rFonts w:ascii="Times New Roman" w:eastAsia="Times New Roman" w:hAnsi="Times New Roman" w:cs="Times New Roman"/>
          <w:sz w:val="28"/>
          <w:szCs w:val="28"/>
        </w:rPr>
        <w:t xml:space="preserve"> state</w:t>
      </w:r>
    </w:p>
    <w:p w:rsidR="00093650" w:rsidRPr="00F44DF6" w:rsidRDefault="00093650" w:rsidP="00093650">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Bitter leaf</w:t>
      </w:r>
    </w:p>
    <w:p w:rsidR="00783B08" w:rsidRPr="00F44DF6" w:rsidRDefault="00783B08" w:rsidP="00093650">
      <w:pPr>
        <w:pStyle w:val="ListParagraph"/>
        <w:numPr>
          <w:ilvl w:val="0"/>
          <w:numId w:val="22"/>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Fresh bitter leaves (</w:t>
      </w:r>
      <w:proofErr w:type="spellStart"/>
      <w:r w:rsidRPr="00F44DF6">
        <w:rPr>
          <w:rFonts w:ascii="Times New Roman" w:eastAsia="Times New Roman" w:hAnsi="Times New Roman" w:cs="Times New Roman"/>
          <w:i/>
          <w:sz w:val="28"/>
          <w:szCs w:val="28"/>
        </w:rPr>
        <w:t>Vernonia</w:t>
      </w:r>
      <w:proofErr w:type="spellEnd"/>
      <w:r w:rsidRPr="00F44DF6">
        <w:rPr>
          <w:rFonts w:ascii="Times New Roman" w:eastAsia="Times New Roman" w:hAnsi="Times New Roman" w:cs="Times New Roman"/>
          <w:i/>
          <w:sz w:val="28"/>
          <w:szCs w:val="28"/>
        </w:rPr>
        <w:t xml:space="preserve"> </w:t>
      </w:r>
      <w:proofErr w:type="spellStart"/>
      <w:r w:rsidRPr="00F44DF6">
        <w:rPr>
          <w:rFonts w:ascii="Times New Roman" w:eastAsia="Times New Roman" w:hAnsi="Times New Roman" w:cs="Times New Roman"/>
          <w:i/>
          <w:sz w:val="28"/>
          <w:szCs w:val="28"/>
        </w:rPr>
        <w:t>amygdalina</w:t>
      </w:r>
      <w:proofErr w:type="spellEnd"/>
      <w:r w:rsidRPr="00F44DF6">
        <w:rPr>
          <w:rFonts w:ascii="Times New Roman" w:eastAsia="Times New Roman" w:hAnsi="Times New Roman" w:cs="Times New Roman"/>
          <w:sz w:val="28"/>
          <w:szCs w:val="28"/>
        </w:rPr>
        <w:t xml:space="preserve">) was sourced from </w:t>
      </w:r>
      <w:proofErr w:type="spellStart"/>
      <w:r w:rsidRPr="00F44DF6">
        <w:rPr>
          <w:rFonts w:ascii="Times New Roman" w:eastAsia="Times New Roman" w:hAnsi="Times New Roman" w:cs="Times New Roman"/>
          <w:sz w:val="28"/>
          <w:szCs w:val="28"/>
        </w:rPr>
        <w:t>Odo</w:t>
      </w:r>
      <w:proofErr w:type="spell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ota</w:t>
      </w:r>
      <w:proofErr w:type="spellEnd"/>
      <w:r w:rsidRPr="00F44DF6">
        <w:rPr>
          <w:rFonts w:ascii="Times New Roman" w:eastAsia="Times New Roman" w:hAnsi="Times New Roman" w:cs="Times New Roman"/>
          <w:sz w:val="28"/>
          <w:szCs w:val="28"/>
        </w:rPr>
        <w:t xml:space="preserve"> in Ilorin</w:t>
      </w:r>
    </w:p>
    <w:p w:rsidR="00093650" w:rsidRPr="00F44DF6" w:rsidRDefault="00093650" w:rsidP="00093650">
      <w:pPr>
        <w:pStyle w:val="ListParagraph"/>
        <w:spacing w:before="100" w:beforeAutospacing="1" w:after="100" w:afterAutospacing="1" w:line="480" w:lineRule="auto"/>
        <w:ind w:left="1440"/>
        <w:jc w:val="both"/>
        <w:rPr>
          <w:rFonts w:ascii="Times New Roman" w:eastAsia="Times New Roman" w:hAnsi="Times New Roman" w:cs="Times New Roman"/>
          <w:sz w:val="28"/>
          <w:szCs w:val="28"/>
        </w:rPr>
      </w:pPr>
    </w:p>
    <w:p w:rsidR="00783B08" w:rsidRPr="00F44DF6" w:rsidRDefault="00527CC9" w:rsidP="00527CC9">
      <w:pPr>
        <w:pStyle w:val="Heading2"/>
        <w:rPr>
          <w:rFonts w:ascii="Times New Roman" w:eastAsia="Times New Roman" w:hAnsi="Times New Roman" w:cs="Times New Roman"/>
          <w:b/>
          <w:color w:val="auto"/>
          <w:sz w:val="28"/>
          <w:szCs w:val="28"/>
        </w:rPr>
      </w:pPr>
      <w:bookmarkStart w:id="22" w:name="_Toc203047663"/>
      <w:r w:rsidRPr="00F44DF6">
        <w:rPr>
          <w:rFonts w:ascii="Times New Roman" w:eastAsia="Times New Roman" w:hAnsi="Times New Roman" w:cs="Times New Roman"/>
          <w:b/>
          <w:color w:val="auto"/>
          <w:sz w:val="28"/>
          <w:szCs w:val="28"/>
        </w:rPr>
        <w:lastRenderedPageBreak/>
        <w:t xml:space="preserve">2.2.2 </w:t>
      </w:r>
      <w:r w:rsidR="00783B08" w:rsidRPr="00F44DF6">
        <w:rPr>
          <w:rFonts w:ascii="Times New Roman" w:eastAsia="Times New Roman" w:hAnsi="Times New Roman" w:cs="Times New Roman"/>
          <w:b/>
          <w:color w:val="auto"/>
          <w:sz w:val="28"/>
          <w:szCs w:val="28"/>
        </w:rPr>
        <w:t>Chemical Reagents</w:t>
      </w:r>
      <w:bookmarkEnd w:id="22"/>
    </w:p>
    <w:p w:rsidR="00783B08" w:rsidRPr="00F44DF6" w:rsidRDefault="00783B08" w:rsidP="00783B08">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chemical reagents used in this study included deionized water and 70% ethanol. Deionized water was used for all washing, soaking, and preparation processes to ensure sterility and prevent contamination. Ethanol (70%) was employed to disinfect laboratory surfaces and instruments before and after each procedure.</w:t>
      </w:r>
    </w:p>
    <w:p w:rsidR="00783B08" w:rsidRPr="00F44DF6" w:rsidRDefault="00527CC9" w:rsidP="00527CC9">
      <w:pPr>
        <w:pStyle w:val="Heading2"/>
        <w:rPr>
          <w:rFonts w:ascii="Times New Roman" w:eastAsia="Times New Roman" w:hAnsi="Times New Roman" w:cs="Times New Roman"/>
          <w:b/>
          <w:color w:val="auto"/>
          <w:sz w:val="28"/>
          <w:szCs w:val="28"/>
        </w:rPr>
      </w:pPr>
      <w:bookmarkStart w:id="23" w:name="_Toc203047664"/>
      <w:r w:rsidRPr="00F44DF6">
        <w:rPr>
          <w:rFonts w:ascii="Times New Roman" w:eastAsia="Times New Roman" w:hAnsi="Times New Roman" w:cs="Times New Roman"/>
          <w:b/>
          <w:color w:val="auto"/>
          <w:sz w:val="28"/>
          <w:szCs w:val="28"/>
        </w:rPr>
        <w:t xml:space="preserve">2.2.3 </w:t>
      </w:r>
      <w:r w:rsidR="00783B08" w:rsidRPr="00F44DF6">
        <w:rPr>
          <w:rFonts w:ascii="Times New Roman" w:eastAsia="Times New Roman" w:hAnsi="Times New Roman" w:cs="Times New Roman"/>
          <w:b/>
          <w:color w:val="auto"/>
          <w:sz w:val="28"/>
          <w:szCs w:val="28"/>
        </w:rPr>
        <w:t>Equipment</w:t>
      </w:r>
      <w:bookmarkEnd w:id="23"/>
    </w:p>
    <w:p w:rsidR="00783B08" w:rsidRPr="00F44DF6" w:rsidRDefault="00783B08" w:rsidP="00783B08">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equipment and materials employed during the research comprised an electrical blender, conical flasks, beakers, Petri dishes, sterile test tubes, sterile syringes, foil paper, a </w:t>
      </w:r>
      <w:proofErr w:type="spellStart"/>
      <w:r w:rsidRPr="00F44DF6">
        <w:rPr>
          <w:rFonts w:ascii="Times New Roman" w:eastAsia="Times New Roman" w:hAnsi="Times New Roman" w:cs="Times New Roman"/>
          <w:sz w:val="28"/>
          <w:szCs w:val="28"/>
        </w:rPr>
        <w:t>steerer</w:t>
      </w:r>
      <w:proofErr w:type="spellEnd"/>
      <w:r w:rsidRPr="00F44DF6">
        <w:rPr>
          <w:rFonts w:ascii="Times New Roman" w:eastAsia="Times New Roman" w:hAnsi="Times New Roman" w:cs="Times New Roman"/>
          <w:sz w:val="28"/>
          <w:szCs w:val="28"/>
        </w:rPr>
        <w:t xml:space="preserve">, weighing balance, Bunsen burner, autoclave, heat lamp, and sample containers. These tools were used for processing, mixing, culturing, and analyzing the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samples under hygienic and controlled laboratory conditions. </w:t>
      </w:r>
    </w:p>
    <w:p w:rsidR="00783B08" w:rsidRPr="00F44DF6" w:rsidRDefault="00527CC9" w:rsidP="00527CC9">
      <w:pPr>
        <w:pStyle w:val="Heading2"/>
        <w:rPr>
          <w:rFonts w:ascii="Times New Roman" w:eastAsia="Times New Roman" w:hAnsi="Times New Roman" w:cs="Times New Roman"/>
          <w:b/>
          <w:color w:val="auto"/>
          <w:sz w:val="28"/>
          <w:szCs w:val="28"/>
        </w:rPr>
      </w:pPr>
      <w:bookmarkStart w:id="24" w:name="_Toc203047665"/>
      <w:r w:rsidRPr="00F44DF6">
        <w:rPr>
          <w:rFonts w:ascii="Times New Roman" w:eastAsia="Times New Roman" w:hAnsi="Times New Roman" w:cs="Times New Roman"/>
          <w:b/>
          <w:color w:val="auto"/>
          <w:sz w:val="28"/>
          <w:szCs w:val="28"/>
        </w:rPr>
        <w:t xml:space="preserve">2.2.4 </w:t>
      </w:r>
      <w:r w:rsidR="00783B08" w:rsidRPr="00F44DF6">
        <w:rPr>
          <w:rFonts w:ascii="Times New Roman" w:eastAsia="Times New Roman" w:hAnsi="Times New Roman" w:cs="Times New Roman"/>
          <w:b/>
          <w:color w:val="auto"/>
          <w:sz w:val="28"/>
          <w:szCs w:val="28"/>
        </w:rPr>
        <w:t>Media</w:t>
      </w:r>
      <w:bookmarkEnd w:id="24"/>
    </w:p>
    <w:p w:rsidR="00527CC9" w:rsidRPr="00F44DF6" w:rsidRDefault="00783B08" w:rsidP="00F44DF6">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Five types of microbiological media were used for the cultivation and enumeration of microbial organisms during the study. These included MRS agar for lactic acid bacteria, </w:t>
      </w:r>
      <w:proofErr w:type="spellStart"/>
      <w:r w:rsidRPr="00F44DF6">
        <w:rPr>
          <w:rFonts w:ascii="Times New Roman" w:eastAsia="Times New Roman" w:hAnsi="Times New Roman" w:cs="Times New Roman"/>
          <w:sz w:val="28"/>
          <w:szCs w:val="28"/>
        </w:rPr>
        <w:t>MacConkey</w:t>
      </w:r>
      <w:proofErr w:type="spellEnd"/>
      <w:r w:rsidRPr="00F44DF6">
        <w:rPr>
          <w:rFonts w:ascii="Times New Roman" w:eastAsia="Times New Roman" w:hAnsi="Times New Roman" w:cs="Times New Roman"/>
          <w:sz w:val="28"/>
          <w:szCs w:val="28"/>
        </w:rPr>
        <w:t xml:space="preserve"> agar for coliforms, </w:t>
      </w:r>
      <w:proofErr w:type="spellStart"/>
      <w:r w:rsidRPr="00F44DF6">
        <w:rPr>
          <w:rFonts w:ascii="Times New Roman" w:eastAsia="Times New Roman" w:hAnsi="Times New Roman" w:cs="Times New Roman"/>
          <w:sz w:val="28"/>
          <w:szCs w:val="28"/>
        </w:rPr>
        <w:t>Sabouraud</w:t>
      </w:r>
      <w:proofErr w:type="spellEnd"/>
      <w:r w:rsidRPr="00F44DF6">
        <w:rPr>
          <w:rFonts w:ascii="Times New Roman" w:eastAsia="Times New Roman" w:hAnsi="Times New Roman" w:cs="Times New Roman"/>
          <w:sz w:val="28"/>
          <w:szCs w:val="28"/>
        </w:rPr>
        <w:t xml:space="preserve"> Dextrose Agar (SDA) for fungi, Yeast extract for yeast growth and Nutrient </w:t>
      </w:r>
      <w:r w:rsidRPr="00F44DF6">
        <w:rPr>
          <w:rFonts w:ascii="Times New Roman" w:eastAsia="Times New Roman" w:hAnsi="Times New Roman" w:cs="Times New Roman"/>
          <w:sz w:val="28"/>
          <w:szCs w:val="28"/>
        </w:rPr>
        <w:lastRenderedPageBreak/>
        <w:t>agar for general bacterial growth. All media were used according to the manufacturer's specifications and prepared under sterile conditions.</w:t>
      </w:r>
    </w:p>
    <w:p w:rsidR="00783B08" w:rsidRPr="00F44DF6" w:rsidRDefault="00783B08" w:rsidP="00527CC9">
      <w:pPr>
        <w:pStyle w:val="Heading1"/>
        <w:rPr>
          <w:rFonts w:ascii="Times New Roman" w:eastAsia="Times New Roman" w:hAnsi="Times New Roman" w:cs="Times New Roman"/>
          <w:b/>
          <w:color w:val="auto"/>
          <w:sz w:val="28"/>
          <w:szCs w:val="28"/>
        </w:rPr>
      </w:pPr>
      <w:bookmarkStart w:id="25" w:name="_Toc203047666"/>
      <w:r w:rsidRPr="00F44DF6">
        <w:rPr>
          <w:rFonts w:ascii="Times New Roman" w:eastAsia="Times New Roman" w:hAnsi="Times New Roman" w:cs="Times New Roman"/>
          <w:b/>
          <w:color w:val="auto"/>
          <w:sz w:val="28"/>
          <w:szCs w:val="28"/>
        </w:rPr>
        <w:t>2.3</w:t>
      </w:r>
      <w:r w:rsidR="001A2472" w:rsidRPr="00F44DF6">
        <w:rPr>
          <w:rFonts w:ascii="Times New Roman" w:eastAsia="Times New Roman" w:hAnsi="Times New Roman" w:cs="Times New Roman"/>
          <w:b/>
          <w:color w:val="auto"/>
          <w:sz w:val="28"/>
          <w:szCs w:val="28"/>
        </w:rPr>
        <w:t>.0</w:t>
      </w:r>
      <w:r w:rsidRPr="00F44DF6">
        <w:rPr>
          <w:rFonts w:ascii="Times New Roman" w:eastAsia="Times New Roman" w:hAnsi="Times New Roman" w:cs="Times New Roman"/>
          <w:b/>
          <w:color w:val="auto"/>
          <w:sz w:val="28"/>
          <w:szCs w:val="28"/>
        </w:rPr>
        <w:t xml:space="preserve"> SAMPLE PREPARATION</w:t>
      </w:r>
      <w:bookmarkEnd w:id="25"/>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sorghum sample was manually sorted to remove dirt and unwanted particles, while the bitter leaf was thoroughly washed with clean water to eliminate surface contaminants.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sorghum was then divided into three different containers with the following the compositions:</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BLC1-: 308.5 g of sorghum + 0.7g </w:t>
      </w:r>
      <w:proofErr w:type="spellStart"/>
      <w:r w:rsidRPr="00F44DF6">
        <w:rPr>
          <w:rFonts w:ascii="Times New Roman" w:eastAsia="Times New Roman" w:hAnsi="Times New Roman" w:cs="Times New Roman"/>
          <w:sz w:val="28"/>
          <w:szCs w:val="28"/>
        </w:rPr>
        <w:t>ofbitter</w:t>
      </w:r>
      <w:proofErr w:type="spellEnd"/>
      <w:r w:rsidRPr="00F44DF6">
        <w:rPr>
          <w:rFonts w:ascii="Times New Roman" w:eastAsia="Times New Roman" w:hAnsi="Times New Roman" w:cs="Times New Roman"/>
          <w:sz w:val="28"/>
          <w:szCs w:val="28"/>
        </w:rPr>
        <w:t xml:space="preserve"> leaf</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BLC2-: 308.0 g of sorghum + 1.0g of bitter leaf</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BLC3-: 307.5 g of sorghum + 1.25 </w:t>
      </w:r>
      <w:proofErr w:type="spellStart"/>
      <w:r w:rsidRPr="00F44DF6">
        <w:rPr>
          <w:rFonts w:ascii="Times New Roman" w:eastAsia="Times New Roman" w:hAnsi="Times New Roman" w:cs="Times New Roman"/>
          <w:sz w:val="28"/>
          <w:szCs w:val="28"/>
        </w:rPr>
        <w:t>gof</w:t>
      </w:r>
      <w:proofErr w:type="spellEnd"/>
      <w:r w:rsidRPr="00F44DF6">
        <w:rPr>
          <w:rFonts w:ascii="Times New Roman" w:eastAsia="Times New Roman" w:hAnsi="Times New Roman" w:cs="Times New Roman"/>
          <w:sz w:val="28"/>
          <w:szCs w:val="28"/>
        </w:rPr>
        <w:t xml:space="preserve"> bitter leaf</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Control setup</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Two additional control samples were prepared</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Control 1: 310g of sorghum soaked in deionized water </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Control 2: 310g of sorghum soaked in distilled water </w:t>
      </w:r>
    </w:p>
    <w:p w:rsidR="00527CC9"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Each sample was soaked in 400ml of sterilized deionized water and allowed to ferment for 48hours under ambient condition.</w:t>
      </w:r>
    </w:p>
    <w:p w:rsidR="00783B08" w:rsidRPr="00F44DF6" w:rsidRDefault="00093650" w:rsidP="00F44DF6">
      <w:pPr>
        <w:pStyle w:val="Heading2"/>
        <w:spacing w:line="480" w:lineRule="auto"/>
        <w:rPr>
          <w:rFonts w:ascii="Times New Roman" w:hAnsi="Times New Roman" w:cs="Times New Roman"/>
          <w:b/>
          <w:color w:val="auto"/>
          <w:sz w:val="28"/>
          <w:szCs w:val="28"/>
        </w:rPr>
      </w:pPr>
      <w:bookmarkStart w:id="26" w:name="_Toc203047667"/>
      <w:r w:rsidRPr="00F44DF6">
        <w:rPr>
          <w:rFonts w:ascii="Times New Roman" w:hAnsi="Times New Roman" w:cs="Times New Roman"/>
          <w:b/>
          <w:color w:val="auto"/>
          <w:sz w:val="28"/>
          <w:szCs w:val="28"/>
        </w:rPr>
        <w:lastRenderedPageBreak/>
        <w:t>2.3.1</w:t>
      </w:r>
      <w:r w:rsidR="00783B08" w:rsidRPr="00F44DF6">
        <w:rPr>
          <w:rFonts w:ascii="Times New Roman" w:hAnsi="Times New Roman" w:cs="Times New Roman"/>
          <w:b/>
          <w:color w:val="auto"/>
          <w:sz w:val="28"/>
          <w:szCs w:val="28"/>
        </w:rPr>
        <w:t xml:space="preserve"> MILLING OF SAMPLES</w:t>
      </w:r>
      <w:bookmarkEnd w:id="26"/>
    </w:p>
    <w:p w:rsidR="00783B08" w:rsidRPr="00F44DF6" w:rsidRDefault="00783B08" w:rsidP="00F44DF6">
      <w:pPr>
        <w:spacing w:line="480" w:lineRule="auto"/>
        <w:jc w:val="both"/>
        <w:rPr>
          <w:rFonts w:ascii="Times New Roman" w:hAnsi="Times New Roman" w:cs="Times New Roman"/>
          <w:sz w:val="28"/>
          <w:szCs w:val="28"/>
        </w:rPr>
      </w:pPr>
      <w:r w:rsidRPr="00F44DF6">
        <w:rPr>
          <w:rFonts w:ascii="Times New Roman" w:hAnsi="Times New Roman" w:cs="Times New Roman"/>
          <w:sz w:val="28"/>
          <w:szCs w:val="28"/>
        </w:rPr>
        <w:t>After 48hours of fermentation, the steeping water was decanted from each sample. Additional bitter leaf was added in the same proportion as the initial setup:</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BLC1-: 1.5g of bitter leaf</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BLC2-: 2.0g of bitter leaf</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BLC3-: 2.5g of bitter leaf</w:t>
      </w:r>
    </w:p>
    <w:p w:rsidR="00783B08" w:rsidRPr="00F44DF6" w:rsidRDefault="00093650" w:rsidP="00F44DF6">
      <w:pPr>
        <w:pStyle w:val="Heading1"/>
        <w:spacing w:line="360" w:lineRule="auto"/>
        <w:rPr>
          <w:rFonts w:ascii="Times New Roman" w:hAnsi="Times New Roman" w:cs="Times New Roman"/>
          <w:b/>
          <w:color w:val="auto"/>
          <w:sz w:val="28"/>
          <w:szCs w:val="28"/>
        </w:rPr>
      </w:pPr>
      <w:bookmarkStart w:id="27" w:name="_Toc203047668"/>
      <w:r w:rsidRPr="00F44DF6">
        <w:rPr>
          <w:rFonts w:ascii="Times New Roman" w:hAnsi="Times New Roman" w:cs="Times New Roman"/>
          <w:b/>
          <w:color w:val="auto"/>
          <w:sz w:val="28"/>
          <w:szCs w:val="28"/>
        </w:rPr>
        <w:t>2.4</w:t>
      </w:r>
      <w:r w:rsidR="00783B08" w:rsidRPr="00F44DF6">
        <w:rPr>
          <w:rFonts w:ascii="Times New Roman" w:hAnsi="Times New Roman" w:cs="Times New Roman"/>
          <w:b/>
          <w:color w:val="auto"/>
          <w:sz w:val="28"/>
          <w:szCs w:val="28"/>
        </w:rPr>
        <w:t xml:space="preserve">   STERILIZATION OF GLASSWARES</w:t>
      </w:r>
      <w:bookmarkEnd w:id="27"/>
    </w:p>
    <w:p w:rsidR="00783B08" w:rsidRPr="00F44DF6" w:rsidRDefault="00783B08" w:rsidP="00F44DF6">
      <w:pPr>
        <w:spacing w:line="360" w:lineRule="auto"/>
        <w:jc w:val="both"/>
        <w:rPr>
          <w:rFonts w:ascii="Times New Roman" w:hAnsi="Times New Roman" w:cs="Times New Roman"/>
          <w:sz w:val="28"/>
          <w:szCs w:val="28"/>
        </w:rPr>
      </w:pPr>
      <w:r w:rsidRPr="00F44DF6">
        <w:rPr>
          <w:rFonts w:ascii="Times New Roman" w:hAnsi="Times New Roman" w:cs="Times New Roman"/>
          <w:sz w:val="28"/>
          <w:szCs w:val="28"/>
        </w:rPr>
        <w:t>All glassware were washed with soap a</w:t>
      </w:r>
      <w:r w:rsidR="00236555" w:rsidRPr="00F44DF6">
        <w:rPr>
          <w:rFonts w:ascii="Times New Roman" w:hAnsi="Times New Roman" w:cs="Times New Roman"/>
          <w:sz w:val="28"/>
          <w:szCs w:val="28"/>
        </w:rPr>
        <w:t>nd rinsed with distilled water and sterilized using hot air oven at 45</w:t>
      </w:r>
      <w:r w:rsidR="00236555" w:rsidRPr="00F44DF6">
        <w:rPr>
          <w:rFonts w:ascii="Times New Roman" w:hAnsi="Times New Roman" w:cs="Times New Roman"/>
          <w:sz w:val="28"/>
          <w:szCs w:val="28"/>
          <w:vertAlign w:val="superscript"/>
        </w:rPr>
        <w:t>0</w:t>
      </w:r>
      <w:r w:rsidR="00236555" w:rsidRPr="00F44DF6">
        <w:rPr>
          <w:rFonts w:ascii="Times New Roman" w:hAnsi="Times New Roman" w:cs="Times New Roman"/>
          <w:sz w:val="28"/>
          <w:szCs w:val="28"/>
        </w:rPr>
        <w:t>C for 15minutes</w:t>
      </w:r>
      <w:r w:rsidRPr="00F44DF6">
        <w:rPr>
          <w:rFonts w:ascii="Times New Roman" w:hAnsi="Times New Roman" w:cs="Times New Roman"/>
          <w:sz w:val="28"/>
          <w:szCs w:val="28"/>
        </w:rPr>
        <w:t>. Inoculating loop was heat</w:t>
      </w:r>
      <w:r w:rsidR="00236555" w:rsidRPr="00F44DF6">
        <w:rPr>
          <w:rFonts w:ascii="Times New Roman" w:hAnsi="Times New Roman" w:cs="Times New Roman"/>
          <w:sz w:val="28"/>
          <w:szCs w:val="28"/>
        </w:rPr>
        <w:t>ed</w:t>
      </w:r>
      <w:r w:rsidRPr="00F44DF6">
        <w:rPr>
          <w:rFonts w:ascii="Times New Roman" w:hAnsi="Times New Roman" w:cs="Times New Roman"/>
          <w:sz w:val="28"/>
          <w:szCs w:val="28"/>
        </w:rPr>
        <w:t xml:space="preserve"> to redness with spirit lamp and workbench was wiped with 70% ethanol.</w:t>
      </w:r>
    </w:p>
    <w:p w:rsidR="00783B08" w:rsidRPr="00F44DF6" w:rsidRDefault="00093650" w:rsidP="00527CC9">
      <w:pPr>
        <w:pStyle w:val="Heading1"/>
        <w:rPr>
          <w:rFonts w:ascii="Times New Roman" w:eastAsia="Times New Roman" w:hAnsi="Times New Roman" w:cs="Times New Roman"/>
          <w:b/>
          <w:color w:val="auto"/>
          <w:sz w:val="28"/>
          <w:szCs w:val="28"/>
        </w:rPr>
      </w:pPr>
      <w:bookmarkStart w:id="28" w:name="_Toc203047669"/>
      <w:r w:rsidRPr="00F44DF6">
        <w:rPr>
          <w:rFonts w:ascii="Times New Roman" w:eastAsia="Times New Roman" w:hAnsi="Times New Roman" w:cs="Times New Roman"/>
          <w:b/>
          <w:color w:val="auto"/>
          <w:sz w:val="28"/>
          <w:szCs w:val="28"/>
        </w:rPr>
        <w:t>2.5</w:t>
      </w:r>
      <w:r w:rsidR="00783B08" w:rsidRPr="00F44DF6">
        <w:rPr>
          <w:rFonts w:ascii="Times New Roman" w:eastAsia="Times New Roman" w:hAnsi="Times New Roman" w:cs="Times New Roman"/>
          <w:b/>
          <w:color w:val="auto"/>
          <w:sz w:val="28"/>
          <w:szCs w:val="28"/>
        </w:rPr>
        <w:t xml:space="preserve"> PREPARATION OF MEDIA</w:t>
      </w:r>
      <w:bookmarkEnd w:id="28"/>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Five different media were prepared for microbial analysis: MRS agar (33.6g/L), </w:t>
      </w:r>
      <w:proofErr w:type="spellStart"/>
      <w:r w:rsidRPr="00F44DF6">
        <w:rPr>
          <w:rFonts w:ascii="Times New Roman" w:eastAsia="Times New Roman" w:hAnsi="Times New Roman" w:cs="Times New Roman"/>
          <w:sz w:val="28"/>
          <w:szCs w:val="28"/>
        </w:rPr>
        <w:t>MacConkey</w:t>
      </w:r>
      <w:proofErr w:type="spellEnd"/>
      <w:r w:rsidRPr="00F44DF6">
        <w:rPr>
          <w:rFonts w:ascii="Times New Roman" w:eastAsia="Times New Roman" w:hAnsi="Times New Roman" w:cs="Times New Roman"/>
          <w:sz w:val="28"/>
          <w:szCs w:val="28"/>
        </w:rPr>
        <w:t xml:space="preserve"> agar (23.5g/L), SDA (32.5g/L) Yeast Extract (11.5g/L), and Nutrient agar (14g/L). Each agar type was accurately weighed into separate conical flasks and reconstituted with 500ml of distilled water. The solutions were stirred thoroughly and gently heated to ensure full dissolution. The media were sterilized using an autoclave set at 120⁰C for 15 minutes at 15 psi. After sterilization, the media were cooled slightly</w:t>
      </w:r>
      <w:r w:rsidR="001A2472" w:rsidRPr="00F44DF6">
        <w:rPr>
          <w:rFonts w:ascii="Times New Roman" w:eastAsia="Times New Roman" w:hAnsi="Times New Roman" w:cs="Times New Roman"/>
          <w:sz w:val="28"/>
          <w:szCs w:val="28"/>
        </w:rPr>
        <w:t xml:space="preserve"> for use in microbiological analysis</w:t>
      </w:r>
      <w:r w:rsidRPr="00F44DF6">
        <w:rPr>
          <w:rFonts w:ascii="Times New Roman" w:eastAsia="Times New Roman" w:hAnsi="Times New Roman" w:cs="Times New Roman"/>
          <w:sz w:val="28"/>
          <w:szCs w:val="28"/>
        </w:rPr>
        <w:t>.</w:t>
      </w:r>
    </w:p>
    <w:p w:rsidR="00527CC9" w:rsidRPr="00F44DF6" w:rsidRDefault="00527CC9" w:rsidP="00783B08">
      <w:pPr>
        <w:spacing w:before="100" w:beforeAutospacing="1" w:after="100" w:afterAutospacing="1" w:line="480" w:lineRule="auto"/>
        <w:jc w:val="both"/>
        <w:rPr>
          <w:rFonts w:ascii="Times New Roman" w:eastAsia="Times New Roman" w:hAnsi="Times New Roman" w:cs="Times New Roman"/>
          <w:sz w:val="28"/>
          <w:szCs w:val="28"/>
        </w:rPr>
      </w:pPr>
    </w:p>
    <w:p w:rsidR="00783B08" w:rsidRPr="00F44DF6" w:rsidRDefault="00093650" w:rsidP="00F44DF6">
      <w:pPr>
        <w:pStyle w:val="Heading1"/>
        <w:spacing w:line="480" w:lineRule="auto"/>
        <w:rPr>
          <w:rFonts w:ascii="Times New Roman" w:eastAsia="Times New Roman" w:hAnsi="Times New Roman" w:cs="Times New Roman"/>
          <w:b/>
          <w:color w:val="auto"/>
          <w:sz w:val="28"/>
          <w:szCs w:val="28"/>
        </w:rPr>
      </w:pPr>
      <w:bookmarkStart w:id="29" w:name="_Toc203047670"/>
      <w:r w:rsidRPr="00F44DF6">
        <w:rPr>
          <w:rFonts w:ascii="Times New Roman" w:eastAsia="Times New Roman" w:hAnsi="Times New Roman" w:cs="Times New Roman"/>
          <w:b/>
          <w:color w:val="auto"/>
          <w:sz w:val="28"/>
          <w:szCs w:val="28"/>
        </w:rPr>
        <w:lastRenderedPageBreak/>
        <w:t>2.6</w:t>
      </w:r>
      <w:r w:rsidR="00783B08" w:rsidRPr="00F44DF6">
        <w:rPr>
          <w:rFonts w:ascii="Times New Roman" w:eastAsia="Times New Roman" w:hAnsi="Times New Roman" w:cs="Times New Roman"/>
          <w:b/>
          <w:color w:val="auto"/>
          <w:sz w:val="28"/>
          <w:szCs w:val="28"/>
        </w:rPr>
        <w:t xml:space="preserve"> MICROBIOLOGICAL ANALYSIS</w:t>
      </w:r>
      <w:bookmarkEnd w:id="29"/>
    </w:p>
    <w:p w:rsidR="00783B08" w:rsidRPr="00F44DF6" w:rsidRDefault="00093650" w:rsidP="00F44DF6">
      <w:pPr>
        <w:pStyle w:val="Heading2"/>
        <w:spacing w:line="480" w:lineRule="auto"/>
        <w:rPr>
          <w:rFonts w:ascii="Times New Roman" w:eastAsia="Times New Roman" w:hAnsi="Times New Roman" w:cs="Times New Roman"/>
          <w:b/>
          <w:color w:val="auto"/>
          <w:sz w:val="28"/>
          <w:szCs w:val="28"/>
        </w:rPr>
      </w:pPr>
      <w:bookmarkStart w:id="30" w:name="_Toc203047671"/>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.1 Serial Dilution and Inoculation</w:t>
      </w:r>
      <w:bookmarkEnd w:id="30"/>
    </w:p>
    <w:p w:rsidR="001A247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Serial dilution</w:t>
      </w:r>
      <w:r w:rsidR="001A2472" w:rsidRPr="00F44DF6">
        <w:rPr>
          <w:rFonts w:ascii="Times New Roman" w:eastAsia="Times New Roman" w:hAnsi="Times New Roman" w:cs="Times New Roman"/>
          <w:sz w:val="28"/>
          <w:szCs w:val="28"/>
        </w:rPr>
        <w:t xml:space="preserve"> of each sample</w:t>
      </w:r>
      <w:r w:rsidRPr="00F44DF6">
        <w:rPr>
          <w:rFonts w:ascii="Times New Roman" w:eastAsia="Times New Roman" w:hAnsi="Times New Roman" w:cs="Times New Roman"/>
          <w:sz w:val="28"/>
          <w:szCs w:val="28"/>
        </w:rPr>
        <w:t xml:space="preserve"> was carried out weekly to assess microbial load in each sample during storage. Initially, 9ml of sterilized distilled water was introduced into each of the 16 test tubes placed in racks and autoclaved. 1ml of blended sample was added to the first test tube, mixed thoroughly, and 1ml was transferred to the next tube. This process continued serially until a dilution gradient was achieved. From each dilution, 0.5ml was aseptically inoculated into sterile Petri dishes containing prepared agar (MRS, </w:t>
      </w:r>
      <w:proofErr w:type="spellStart"/>
      <w:r w:rsidRPr="00F44DF6">
        <w:rPr>
          <w:rFonts w:ascii="Times New Roman" w:eastAsia="Times New Roman" w:hAnsi="Times New Roman" w:cs="Times New Roman"/>
          <w:sz w:val="28"/>
          <w:szCs w:val="28"/>
        </w:rPr>
        <w:t>MacConkey</w:t>
      </w:r>
      <w:proofErr w:type="spellEnd"/>
      <w:r w:rsidRPr="00F44DF6">
        <w:rPr>
          <w:rFonts w:ascii="Times New Roman" w:eastAsia="Times New Roman" w:hAnsi="Times New Roman" w:cs="Times New Roman"/>
          <w:sz w:val="28"/>
          <w:szCs w:val="28"/>
        </w:rPr>
        <w:t>, SDA, Yeast Extract and Nutrient agar) using the pour plate technique. The media were swirled gently to evenly distribute the inoculum, covered, and incubated for 24 hours at room temperature. This process was repeated weekly for</w:t>
      </w:r>
      <w:r w:rsidR="001A2472" w:rsidRPr="00F44DF6">
        <w:rPr>
          <w:rFonts w:ascii="Times New Roman" w:eastAsia="Times New Roman" w:hAnsi="Times New Roman" w:cs="Times New Roman"/>
          <w:sz w:val="28"/>
          <w:szCs w:val="28"/>
        </w:rPr>
        <w:t xml:space="preserve"> the first 2 weeks and 2 weeks after</w:t>
      </w:r>
    </w:p>
    <w:p w:rsidR="00783B08" w:rsidRPr="00F44DF6" w:rsidRDefault="00093650" w:rsidP="00527CC9">
      <w:pPr>
        <w:pStyle w:val="Heading3"/>
        <w:rPr>
          <w:sz w:val="28"/>
          <w:szCs w:val="28"/>
        </w:rPr>
      </w:pPr>
      <w:bookmarkStart w:id="31" w:name="_Toc203047672"/>
      <w:r w:rsidRPr="00F44DF6">
        <w:rPr>
          <w:sz w:val="28"/>
          <w:szCs w:val="28"/>
        </w:rPr>
        <w:t>2.6</w:t>
      </w:r>
      <w:r w:rsidR="00783B08" w:rsidRPr="00F44DF6">
        <w:rPr>
          <w:sz w:val="28"/>
          <w:szCs w:val="28"/>
        </w:rPr>
        <w:t>.1.1 Decanting</w:t>
      </w:r>
      <w:bookmarkEnd w:id="31"/>
      <w:r w:rsidR="00783B08" w:rsidRPr="00F44DF6">
        <w:rPr>
          <w:sz w:val="28"/>
          <w:szCs w:val="28"/>
        </w:rPr>
        <w:t xml:space="preserve"> </w:t>
      </w:r>
    </w:p>
    <w:p w:rsidR="00236555" w:rsidRPr="00F44DF6" w:rsidRDefault="002E2552"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50ml was decanted from each sample every 2 days and 30ml of distilled water was added including the control sample throughout whole period of the practical </w:t>
      </w:r>
    </w:p>
    <w:p w:rsidR="00783B08" w:rsidRPr="00F44DF6" w:rsidRDefault="00093650" w:rsidP="00977D09">
      <w:pPr>
        <w:pStyle w:val="Heading1"/>
        <w:rPr>
          <w:rFonts w:ascii="Times New Roman" w:eastAsia="Times New Roman" w:hAnsi="Times New Roman" w:cs="Times New Roman"/>
          <w:b/>
          <w:color w:val="auto"/>
          <w:sz w:val="28"/>
          <w:szCs w:val="28"/>
        </w:rPr>
      </w:pPr>
      <w:bookmarkStart w:id="32" w:name="_Toc203047673"/>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 xml:space="preserve">.2 </w:t>
      </w:r>
      <w:r w:rsidR="001A2472" w:rsidRPr="00F44DF6">
        <w:rPr>
          <w:rFonts w:ascii="Times New Roman" w:eastAsia="Times New Roman" w:hAnsi="Times New Roman" w:cs="Times New Roman"/>
          <w:b/>
          <w:color w:val="auto"/>
          <w:sz w:val="28"/>
          <w:szCs w:val="28"/>
        </w:rPr>
        <w:t>Enumeration of Bacterial Isolates</w:t>
      </w:r>
      <w:bookmarkEnd w:id="32"/>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After incubation of the inoculated plates, microbial growth was carefully observed and documented based on visible colony characteristics such as shape, size, color, texture, and elevation. Distinct colonies exhibiting unique morphological features </w:t>
      </w:r>
      <w:r w:rsidRPr="00F44DF6">
        <w:rPr>
          <w:rFonts w:ascii="Times New Roman" w:eastAsia="Times New Roman" w:hAnsi="Times New Roman" w:cs="Times New Roman"/>
          <w:sz w:val="28"/>
          <w:szCs w:val="28"/>
        </w:rPr>
        <w:lastRenderedPageBreak/>
        <w:t xml:space="preserve">were selected and </w:t>
      </w:r>
      <w:proofErr w:type="spellStart"/>
      <w:r w:rsidRPr="00F44DF6">
        <w:rPr>
          <w:rFonts w:ascii="Times New Roman" w:eastAsia="Times New Roman" w:hAnsi="Times New Roman" w:cs="Times New Roman"/>
          <w:sz w:val="28"/>
          <w:szCs w:val="28"/>
        </w:rPr>
        <w:t>subcultured</w:t>
      </w:r>
      <w:proofErr w:type="spellEnd"/>
      <w:r w:rsidRPr="00F44DF6">
        <w:rPr>
          <w:rFonts w:ascii="Times New Roman" w:eastAsia="Times New Roman" w:hAnsi="Times New Roman" w:cs="Times New Roman"/>
          <w:sz w:val="28"/>
          <w:szCs w:val="28"/>
        </w:rPr>
        <w:t xml:space="preserve"> to obtain pure isolates. The bacterial and fungal isolates, grown on their respective media, were then subjected to microscopic examination and a series of biochemical tests. These analyses facilitated the accurate identification and classification of the microbial species present in the wet mixed sorghum samples.</w:t>
      </w:r>
    </w:p>
    <w:p w:rsidR="00783B08" w:rsidRPr="00F44DF6" w:rsidRDefault="00093650" w:rsidP="00F44DF6">
      <w:pPr>
        <w:pStyle w:val="Heading2"/>
        <w:spacing w:line="480" w:lineRule="auto"/>
        <w:rPr>
          <w:rFonts w:ascii="Times New Roman" w:eastAsia="Times New Roman" w:hAnsi="Times New Roman" w:cs="Times New Roman"/>
          <w:b/>
          <w:color w:val="auto"/>
          <w:sz w:val="28"/>
          <w:szCs w:val="28"/>
        </w:rPr>
      </w:pPr>
      <w:bookmarkStart w:id="33" w:name="_Toc203047674"/>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.3 Characterization and Identification of Bacterial</w:t>
      </w:r>
      <w:bookmarkEnd w:id="33"/>
    </w:p>
    <w:p w:rsidR="00783B08" w:rsidRPr="00F44DF6" w:rsidRDefault="00093650" w:rsidP="00F44DF6">
      <w:pPr>
        <w:pStyle w:val="Heading2"/>
        <w:spacing w:line="480" w:lineRule="auto"/>
        <w:rPr>
          <w:rFonts w:ascii="Times New Roman" w:eastAsia="Times New Roman" w:hAnsi="Times New Roman" w:cs="Times New Roman"/>
          <w:b/>
          <w:color w:val="auto"/>
          <w:sz w:val="28"/>
          <w:szCs w:val="28"/>
        </w:rPr>
      </w:pPr>
      <w:bookmarkStart w:id="34" w:name="_Toc203047675"/>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.3.1 Bacterial Characterization</w:t>
      </w:r>
      <w:bookmarkEnd w:id="34"/>
      <w:r w:rsidR="00783B08" w:rsidRPr="00F44DF6">
        <w:rPr>
          <w:rFonts w:ascii="Times New Roman" w:eastAsia="Times New Roman" w:hAnsi="Times New Roman" w:cs="Times New Roman"/>
          <w:b/>
          <w:color w:val="auto"/>
          <w:sz w:val="28"/>
          <w:szCs w:val="28"/>
        </w:rPr>
        <w:t xml:space="preserve"> </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Bacterial isolates were characterized based on their colonial morphology, cellular morphology. The isolates were obtained from Nutrient Agar (NA) and MRS Agar plates and purified through repeated </w:t>
      </w:r>
      <w:proofErr w:type="spellStart"/>
      <w:r w:rsidRPr="00F44DF6">
        <w:rPr>
          <w:rFonts w:ascii="Times New Roman" w:eastAsia="Times New Roman" w:hAnsi="Times New Roman" w:cs="Times New Roman"/>
          <w:sz w:val="28"/>
          <w:szCs w:val="28"/>
        </w:rPr>
        <w:t>subculturing</w:t>
      </w:r>
      <w:proofErr w:type="spellEnd"/>
      <w:r w:rsidRPr="00F44DF6">
        <w:rPr>
          <w:rFonts w:ascii="Times New Roman" w:eastAsia="Times New Roman" w:hAnsi="Times New Roman" w:cs="Times New Roman"/>
          <w:sz w:val="28"/>
          <w:szCs w:val="28"/>
        </w:rPr>
        <w:t xml:space="preserve"> on agar slants.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1. Colonial Morphology Observation</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Purified bacterial colonies grown on Nutrient Agar were observed for:</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Colony Shape (circular, irregular, filamentous)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Size (small, medium, large)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Margin (entire, undulate, </w:t>
      </w:r>
      <w:proofErr w:type="spellStart"/>
      <w:r w:rsidRPr="00F44DF6">
        <w:rPr>
          <w:rFonts w:ascii="Times New Roman" w:eastAsia="Times New Roman" w:hAnsi="Times New Roman" w:cs="Times New Roman"/>
          <w:sz w:val="28"/>
          <w:szCs w:val="28"/>
        </w:rPr>
        <w:t>lobate</w:t>
      </w:r>
      <w:proofErr w:type="spellEnd"/>
      <w:r w:rsidRPr="00F44DF6">
        <w:rPr>
          <w:rFonts w:ascii="Times New Roman" w:eastAsia="Times New Roman" w:hAnsi="Times New Roman" w:cs="Times New Roman"/>
          <w:sz w:val="28"/>
          <w:szCs w:val="28"/>
        </w:rPr>
        <w:t xml:space="preserve">)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Elevation (flat, raised, convex)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Surface Texture (smooth, rough, wrinkled)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Colour</w:t>
      </w:r>
      <w:proofErr w:type="spellEnd"/>
      <w:r w:rsidRPr="00F44DF6">
        <w:rPr>
          <w:rFonts w:ascii="Times New Roman" w:eastAsia="Times New Roman" w:hAnsi="Times New Roman" w:cs="Times New Roman"/>
          <w:sz w:val="28"/>
          <w:szCs w:val="28"/>
        </w:rPr>
        <w:t xml:space="preserve"> and Pigmentation (white, cream, yellow, etc.) </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Observations were recorded to support preliminary differentiation of the isolates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2. Cellular Morphology</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a. Gram Staining</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Used to differentiate bacteria into Gram-positive and Gram-negative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 smear of bacterial culture was made on a clean slide, air-dried, and heat-fixed. The slide was flooded with crystal violet for 1 minute, then rinsed. Iodine solution was added for 1 minute as a mordant, then rinsed. The slide was decolorized with 95% ethanol for 15 seconds, then rinsed. It was counterstained with </w:t>
      </w:r>
      <w:proofErr w:type="spellStart"/>
      <w:r w:rsidRPr="00F44DF6">
        <w:rPr>
          <w:rFonts w:ascii="Times New Roman" w:eastAsia="Times New Roman" w:hAnsi="Times New Roman" w:cs="Times New Roman"/>
          <w:sz w:val="28"/>
          <w:szCs w:val="28"/>
        </w:rPr>
        <w:t>safranin</w:t>
      </w:r>
      <w:proofErr w:type="spellEnd"/>
      <w:r w:rsidRPr="00F44DF6">
        <w:rPr>
          <w:rFonts w:ascii="Times New Roman" w:eastAsia="Times New Roman" w:hAnsi="Times New Roman" w:cs="Times New Roman"/>
          <w:sz w:val="28"/>
          <w:szCs w:val="28"/>
        </w:rPr>
        <w:t xml:space="preserve"> for 1 minute, then rinsed and air-dried. The slide was observed under oil immersion using a light microscope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b. Endospore Staining</w:t>
      </w:r>
    </w:p>
    <w:p w:rsidR="00783B08"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Used to detect the presence of spores.</w:t>
      </w:r>
    </w:p>
    <w:p w:rsidR="00F44DF6" w:rsidRDefault="00F44DF6" w:rsidP="00783B08">
      <w:pPr>
        <w:spacing w:before="100" w:beforeAutospacing="1" w:after="100" w:afterAutospacing="1" w:line="480" w:lineRule="auto"/>
        <w:jc w:val="both"/>
        <w:rPr>
          <w:rFonts w:ascii="Times New Roman" w:eastAsia="Times New Roman" w:hAnsi="Times New Roman" w:cs="Times New Roman"/>
          <w:sz w:val="28"/>
          <w:szCs w:val="28"/>
        </w:rPr>
      </w:pPr>
    </w:p>
    <w:p w:rsidR="00F44DF6" w:rsidRDefault="00F44DF6" w:rsidP="00783B08">
      <w:pPr>
        <w:spacing w:before="100" w:beforeAutospacing="1" w:after="100" w:afterAutospacing="1" w:line="480" w:lineRule="auto"/>
        <w:jc w:val="both"/>
        <w:rPr>
          <w:rFonts w:ascii="Times New Roman" w:eastAsia="Times New Roman" w:hAnsi="Times New Roman" w:cs="Times New Roman"/>
          <w:sz w:val="28"/>
          <w:szCs w:val="28"/>
        </w:rPr>
      </w:pPr>
    </w:p>
    <w:p w:rsidR="00F44DF6" w:rsidRPr="00F44DF6" w:rsidRDefault="00F44DF6" w:rsidP="00783B08">
      <w:pPr>
        <w:spacing w:before="100" w:beforeAutospacing="1" w:after="100" w:afterAutospacing="1" w:line="480" w:lineRule="auto"/>
        <w:jc w:val="both"/>
        <w:rPr>
          <w:rFonts w:ascii="Times New Roman" w:eastAsia="Times New Roman" w:hAnsi="Times New Roman" w:cs="Times New Roman"/>
          <w:sz w:val="28"/>
          <w:szCs w:val="28"/>
        </w:rPr>
      </w:pP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lastRenderedPageBreak/>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 bacterial smear was prepared, heat-fixed, and covered with malachite green. The slide was steamed over boiling water for 5 minutes. It was rinsed with water and counterstained with </w:t>
      </w:r>
      <w:proofErr w:type="spellStart"/>
      <w:r w:rsidRPr="00F44DF6">
        <w:rPr>
          <w:rFonts w:ascii="Times New Roman" w:eastAsia="Times New Roman" w:hAnsi="Times New Roman" w:cs="Times New Roman"/>
          <w:sz w:val="28"/>
          <w:szCs w:val="28"/>
        </w:rPr>
        <w:t>safranin</w:t>
      </w:r>
      <w:proofErr w:type="spellEnd"/>
      <w:r w:rsidRPr="00F44DF6">
        <w:rPr>
          <w:rFonts w:ascii="Times New Roman" w:eastAsia="Times New Roman" w:hAnsi="Times New Roman" w:cs="Times New Roman"/>
          <w:sz w:val="28"/>
          <w:szCs w:val="28"/>
        </w:rPr>
        <w:t xml:space="preserve"> for 1 minute. Observed under a microscope.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proofErr w:type="gramStart"/>
      <w:r w:rsidRPr="00F44DF6">
        <w:rPr>
          <w:rFonts w:ascii="Times New Roman" w:eastAsia="Times New Roman" w:hAnsi="Times New Roman" w:cs="Times New Roman"/>
          <w:b/>
          <w:sz w:val="28"/>
          <w:szCs w:val="28"/>
        </w:rPr>
        <w:t>c</w:t>
      </w:r>
      <w:proofErr w:type="gramEnd"/>
      <w:r w:rsidRPr="00F44DF6">
        <w:rPr>
          <w:rFonts w:ascii="Times New Roman" w:eastAsia="Times New Roman" w:hAnsi="Times New Roman" w:cs="Times New Roman"/>
          <w:b/>
          <w:sz w:val="28"/>
          <w:szCs w:val="28"/>
        </w:rPr>
        <w:t xml:space="preserve">. </w:t>
      </w:r>
      <w:r w:rsidRPr="00F44DF6">
        <w:rPr>
          <w:rFonts w:ascii="Times New Roman" w:eastAsia="Times New Roman" w:hAnsi="Times New Roman" w:cs="Times New Roman"/>
          <w:b/>
          <w:i/>
          <w:sz w:val="28"/>
          <w:szCs w:val="28"/>
        </w:rPr>
        <w:t>Motility Test</w:t>
      </w:r>
      <w:r w:rsidRPr="00F44DF6">
        <w:rPr>
          <w:rFonts w:ascii="Times New Roman" w:eastAsia="Times New Roman" w:hAnsi="Times New Roman" w:cs="Times New Roman"/>
          <w:b/>
          <w:sz w:val="28"/>
          <w:szCs w:val="28"/>
        </w:rPr>
        <w:t xml:space="preserve"> (</w:t>
      </w:r>
      <w:r w:rsidRPr="00F44DF6">
        <w:rPr>
          <w:rFonts w:ascii="Times New Roman" w:eastAsia="Times New Roman" w:hAnsi="Times New Roman" w:cs="Times New Roman"/>
          <w:b/>
          <w:i/>
          <w:sz w:val="28"/>
          <w:szCs w:val="28"/>
        </w:rPr>
        <w:t>Hanging drop method</w:t>
      </w:r>
      <w:r w:rsidRPr="00F44DF6">
        <w:rPr>
          <w:rFonts w:ascii="Times New Roman" w:eastAsia="Times New Roman" w:hAnsi="Times New Roman" w:cs="Times New Roman"/>
          <w:b/>
          <w:sz w:val="28"/>
          <w:szCs w:val="28"/>
        </w:rPr>
        <w: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Used to determine bacterial motility</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 xml:space="preserve">Procedure </w:t>
      </w:r>
    </w:p>
    <w:p w:rsidR="002E255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 drop of bacterial suspension was placed on a coverslip. A concave slide was inverted over the coverslip and quickly flipped. The hanging drop was observed under a microscope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3. Biochemical Tests for the identification of bacterial isolates</w:t>
      </w:r>
    </w:p>
    <w:p w:rsidR="001A247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All tests were carried out on freshly cultured isolates using standard microbiological protocols. Below ar</w:t>
      </w:r>
      <w:r w:rsidR="002E2552" w:rsidRPr="00F44DF6">
        <w:rPr>
          <w:rFonts w:ascii="Times New Roman" w:eastAsia="Times New Roman" w:hAnsi="Times New Roman" w:cs="Times New Roman"/>
          <w:sz w:val="28"/>
          <w:szCs w:val="28"/>
        </w:rPr>
        <w:t>e the procedures for each test:</w:t>
      </w: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Catalase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 small amount of bacterial colony was </w:t>
      </w:r>
      <w:proofErr w:type="gramStart"/>
      <w:r w:rsidRPr="00F44DF6">
        <w:rPr>
          <w:rFonts w:ascii="Times New Roman" w:eastAsia="Times New Roman" w:hAnsi="Times New Roman" w:cs="Times New Roman"/>
          <w:sz w:val="28"/>
          <w:szCs w:val="28"/>
        </w:rPr>
        <w:t>trans</w:t>
      </w:r>
      <w:proofErr w:type="gram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ferred</w:t>
      </w:r>
      <w:proofErr w:type="spellEnd"/>
      <w:r w:rsidRPr="00F44DF6">
        <w:rPr>
          <w:rFonts w:ascii="Times New Roman" w:eastAsia="Times New Roman" w:hAnsi="Times New Roman" w:cs="Times New Roman"/>
          <w:sz w:val="28"/>
          <w:szCs w:val="28"/>
        </w:rPr>
        <w:t xml:space="preserve"> onto the surface of a clean, dry glass slide using a sterile loop or wooden stick. A drop of 3% hydrogen peroxide (H</w:t>
      </w:r>
      <w:r w:rsidRPr="00F44DF6">
        <w:rPr>
          <w:rFonts w:ascii="Times New Roman" w:eastAsia="Times New Roman" w:hAnsi="Times New Roman" w:cs="Times New Roman"/>
          <w:sz w:val="28"/>
          <w:szCs w:val="28"/>
          <w:vertAlign w:val="subscript"/>
        </w:rPr>
        <w:t>2</w:t>
      </w:r>
      <w:r w:rsidRPr="00F44DF6">
        <w:rPr>
          <w:rFonts w:ascii="Times New Roman" w:eastAsia="Times New Roman" w:hAnsi="Times New Roman" w:cs="Times New Roman"/>
          <w:sz w:val="28"/>
          <w:szCs w:val="28"/>
        </w:rPr>
        <w:t>0</w:t>
      </w:r>
      <w:r w:rsidRPr="00F44DF6">
        <w:rPr>
          <w:rFonts w:ascii="Times New Roman" w:eastAsia="Times New Roman" w:hAnsi="Times New Roman" w:cs="Times New Roman"/>
          <w:sz w:val="28"/>
          <w:szCs w:val="28"/>
          <w:vertAlign w:val="subscript"/>
        </w:rPr>
        <w:t>2</w:t>
      </w:r>
      <w:r w:rsidRPr="00F44DF6">
        <w:rPr>
          <w:rFonts w:ascii="Times New Roman" w:eastAsia="Times New Roman" w:hAnsi="Times New Roman" w:cs="Times New Roman"/>
          <w:sz w:val="28"/>
          <w:szCs w:val="28"/>
        </w:rPr>
        <w:t>) was then placed on the slide and mixed with the colony. A positive result was indicated by the rapid evolution of oxygen within 5 to 10 seconds, observed as bubbling. A negative result was indicated by the absence of bubbles or the presence of only a few scattered bubbles.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Oxidase Test</w:t>
      </w:r>
    </w:p>
    <w:p w:rsidR="00783B08" w:rsidRPr="00F44DF6" w:rsidRDefault="00783B08" w:rsidP="00783B08">
      <w:pPr>
        <w:tabs>
          <w:tab w:val="left" w:pos="1850"/>
        </w:tabs>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r w:rsidRPr="00F44DF6">
        <w:rPr>
          <w:rFonts w:ascii="Times New Roman" w:eastAsia="Times New Roman" w:hAnsi="Times New Roman" w:cs="Times New Roman"/>
          <w:b/>
          <w:i/>
          <w:sz w:val="28"/>
          <w:szCs w:val="28"/>
        </w:rPr>
        <w:tab/>
      </w:r>
    </w:p>
    <w:p w:rsidR="002E255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test organism was rubbed over the reagent-impregnated filter paper disc using sterile applicator sticks. Control samples were included alongside the test, and the reaction was observed within l0 seconds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proofErr w:type="spellStart"/>
      <w:r w:rsidRPr="00F44DF6">
        <w:rPr>
          <w:rFonts w:ascii="Times New Roman" w:eastAsia="Times New Roman" w:hAnsi="Times New Roman" w:cs="Times New Roman"/>
          <w:b/>
          <w:sz w:val="28"/>
          <w:szCs w:val="28"/>
        </w:rPr>
        <w:t>Indole</w:t>
      </w:r>
      <w:proofErr w:type="spellEnd"/>
      <w:r w:rsidRPr="00F44DF6">
        <w:rPr>
          <w:rFonts w:ascii="Times New Roman" w:eastAsia="Times New Roman" w:hAnsi="Times New Roman" w:cs="Times New Roman"/>
          <w:b/>
          <w:sz w:val="28"/>
          <w:szCs w:val="28"/>
        </w:rPr>
        <w:t xml:space="preserve">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peptone water tubes were inoculated with the bacterial broth culture using a sterile needle technique, while an </w:t>
      </w:r>
      <w:proofErr w:type="spellStart"/>
      <w:r w:rsidRPr="00F44DF6">
        <w:rPr>
          <w:rFonts w:ascii="Times New Roman" w:eastAsia="Times New Roman" w:hAnsi="Times New Roman" w:cs="Times New Roman"/>
          <w:sz w:val="28"/>
          <w:szCs w:val="28"/>
        </w:rPr>
        <w:t>uninoculated</w:t>
      </w:r>
      <w:proofErr w:type="spellEnd"/>
      <w:r w:rsidRPr="00F44DF6">
        <w:rPr>
          <w:rFonts w:ascii="Times New Roman" w:eastAsia="Times New Roman" w:hAnsi="Times New Roman" w:cs="Times New Roman"/>
          <w:sz w:val="28"/>
          <w:szCs w:val="28"/>
        </w:rPr>
        <w:t xml:space="preserve"> tube was maintained as a control. </w:t>
      </w:r>
      <w:r w:rsidRPr="00F44DF6">
        <w:rPr>
          <w:rFonts w:ascii="Times New Roman" w:eastAsia="Times New Roman" w:hAnsi="Times New Roman" w:cs="Times New Roman"/>
          <w:sz w:val="28"/>
          <w:szCs w:val="28"/>
        </w:rPr>
        <w:lastRenderedPageBreak/>
        <w:t xml:space="preserve">Both the inoculated and control tubes were incubated at 37C for 24 to 48 hours. After incubation, 1 ml of </w:t>
      </w:r>
      <w:proofErr w:type="spellStart"/>
      <w:r w:rsidRPr="00F44DF6">
        <w:rPr>
          <w:rFonts w:ascii="Times New Roman" w:eastAsia="Times New Roman" w:hAnsi="Times New Roman" w:cs="Times New Roman"/>
          <w:sz w:val="28"/>
          <w:szCs w:val="28"/>
        </w:rPr>
        <w:t>Kovac's</w:t>
      </w:r>
      <w:proofErr w:type="spellEnd"/>
      <w:r w:rsidRPr="00F44DF6">
        <w:rPr>
          <w:rFonts w:ascii="Times New Roman" w:eastAsia="Times New Roman" w:hAnsi="Times New Roman" w:cs="Times New Roman"/>
          <w:sz w:val="28"/>
          <w:szCs w:val="28"/>
        </w:rPr>
        <w:t xml:space="preserve"> reagent was added to each tube, including the control. The tubes were then gently shaken and observed after an interval of 10 to 15 minutes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Methyl Red (MR)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2E255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Using sterile technique, the experimental organisms were inoculated into appropriately labeled tubes containing MR broth by means of loop inoculation. An </w:t>
      </w:r>
      <w:proofErr w:type="spellStart"/>
      <w:r w:rsidRPr="00F44DF6">
        <w:rPr>
          <w:rFonts w:ascii="Times New Roman" w:eastAsia="Times New Roman" w:hAnsi="Times New Roman" w:cs="Times New Roman"/>
          <w:sz w:val="28"/>
          <w:szCs w:val="28"/>
        </w:rPr>
        <w:t>uninoculated</w:t>
      </w:r>
      <w:proofErr w:type="spellEnd"/>
      <w:r w:rsidRPr="00F44DF6">
        <w:rPr>
          <w:rFonts w:ascii="Times New Roman" w:eastAsia="Times New Roman" w:hAnsi="Times New Roman" w:cs="Times New Roman"/>
          <w:sz w:val="28"/>
          <w:szCs w:val="28"/>
        </w:rPr>
        <w:t xml:space="preserve"> tube was kept as a control. Both the inoculated and control tubes were incubated at 37C for 24 to 48 hours. After incubation, 5 drops of MR indicator were added to each tube, including the control. The contents were mixed well, and the resulting color was observed.</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proofErr w:type="spellStart"/>
      <w:r w:rsidRPr="00F44DF6">
        <w:rPr>
          <w:rFonts w:ascii="Times New Roman" w:eastAsia="Times New Roman" w:hAnsi="Times New Roman" w:cs="Times New Roman"/>
          <w:b/>
          <w:sz w:val="28"/>
          <w:szCs w:val="28"/>
        </w:rPr>
        <w:t>Voges-Proskauer</w:t>
      </w:r>
      <w:proofErr w:type="spellEnd"/>
      <w:r w:rsidRPr="00F44DF6">
        <w:rPr>
          <w:rFonts w:ascii="Times New Roman" w:eastAsia="Times New Roman" w:hAnsi="Times New Roman" w:cs="Times New Roman"/>
          <w:b/>
          <w:sz w:val="28"/>
          <w:szCs w:val="28"/>
        </w:rPr>
        <w:t xml:space="preserve"> (VP)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Using sterile </w:t>
      </w:r>
      <w:proofErr w:type="spellStart"/>
      <w:r w:rsidRPr="00F44DF6">
        <w:rPr>
          <w:rFonts w:ascii="Times New Roman" w:eastAsia="Times New Roman" w:hAnsi="Times New Roman" w:cs="Times New Roman"/>
          <w:sz w:val="28"/>
          <w:szCs w:val="28"/>
        </w:rPr>
        <w:t>techniquc</w:t>
      </w:r>
      <w:proofErr w:type="spellEnd"/>
      <w:r w:rsidRPr="00F44DF6">
        <w:rPr>
          <w:rFonts w:ascii="Times New Roman" w:eastAsia="Times New Roman" w:hAnsi="Times New Roman" w:cs="Times New Roman"/>
          <w:sz w:val="28"/>
          <w:szCs w:val="28"/>
        </w:rPr>
        <w:t>, the experimental organism was inoculated into VP broth by</w:t>
      </w:r>
    </w:p>
    <w:p w:rsidR="00977D09" w:rsidRPr="00F44DF6" w:rsidRDefault="00783B08" w:rsidP="00F44DF6">
      <w:pPr>
        <w:spacing w:before="100" w:beforeAutospacing="1" w:after="100" w:afterAutospacing="1" w:line="480" w:lineRule="auto"/>
        <w:jc w:val="both"/>
        <w:rPr>
          <w:rFonts w:ascii="Times New Roman" w:eastAsia="Times New Roman" w:hAnsi="Times New Roman" w:cs="Times New Roman"/>
          <w:sz w:val="28"/>
          <w:szCs w:val="28"/>
        </w:rPr>
      </w:pPr>
      <w:proofErr w:type="gramStart"/>
      <w:r w:rsidRPr="00F44DF6">
        <w:rPr>
          <w:rFonts w:ascii="Times New Roman" w:eastAsia="Times New Roman" w:hAnsi="Times New Roman" w:cs="Times New Roman"/>
          <w:sz w:val="28"/>
          <w:szCs w:val="28"/>
        </w:rPr>
        <w:t>means</w:t>
      </w:r>
      <w:proofErr w:type="gramEnd"/>
      <w:r w:rsidRPr="00F44DF6">
        <w:rPr>
          <w:rFonts w:ascii="Times New Roman" w:eastAsia="Times New Roman" w:hAnsi="Times New Roman" w:cs="Times New Roman"/>
          <w:sz w:val="28"/>
          <w:szCs w:val="28"/>
        </w:rPr>
        <w:t xml:space="preserve"> of loop inoculation, </w:t>
      </w:r>
      <w:proofErr w:type="spellStart"/>
      <w:r w:rsidRPr="00F44DF6">
        <w:rPr>
          <w:rFonts w:ascii="Times New Roman" w:eastAsia="Times New Roman" w:hAnsi="Times New Roman" w:cs="Times New Roman"/>
          <w:sz w:val="28"/>
          <w:szCs w:val="28"/>
        </w:rPr>
        <w:t>wvhile</w:t>
      </w:r>
      <w:proofErr w:type="spellEnd"/>
      <w:r w:rsidRPr="00F44DF6">
        <w:rPr>
          <w:rFonts w:ascii="Times New Roman" w:eastAsia="Times New Roman" w:hAnsi="Times New Roman" w:cs="Times New Roman"/>
          <w:sz w:val="28"/>
          <w:szCs w:val="28"/>
        </w:rPr>
        <w:t xml:space="preserve"> one tube was kept </w:t>
      </w:r>
      <w:proofErr w:type="spellStart"/>
      <w:r w:rsidRPr="00F44DF6">
        <w:rPr>
          <w:rFonts w:ascii="Times New Roman" w:eastAsia="Times New Roman" w:hAnsi="Times New Roman" w:cs="Times New Roman"/>
          <w:sz w:val="28"/>
          <w:szCs w:val="28"/>
        </w:rPr>
        <w:t>uninoculated</w:t>
      </w:r>
      <w:proofErr w:type="spellEnd"/>
      <w:r w:rsidRPr="00F44DF6">
        <w:rPr>
          <w:rFonts w:ascii="Times New Roman" w:eastAsia="Times New Roman" w:hAnsi="Times New Roman" w:cs="Times New Roman"/>
          <w:sz w:val="28"/>
          <w:szCs w:val="28"/>
        </w:rPr>
        <w:t xml:space="preserve"> as a control. The tubes were incubated at 37°C for 24 to 48 hours. After incubation, approximately 3 ml of Barrett's reagent A and 1 ml of Barrett's reagent B were added to both tubes, </w:t>
      </w:r>
      <w:r w:rsidRPr="00F44DF6">
        <w:rPr>
          <w:rFonts w:ascii="Times New Roman" w:eastAsia="Times New Roman" w:hAnsi="Times New Roman" w:cs="Times New Roman"/>
          <w:sz w:val="28"/>
          <w:szCs w:val="28"/>
        </w:rPr>
        <w:lastRenderedPageBreak/>
        <w:t>including the control. The tubes were then gently shaken for 30 seconds with the caps off to expose the media to oxygen. The reaction was allowed to proceed for 15 to 30 minutes, after which the tube</w:t>
      </w:r>
      <w:r w:rsidR="00F44DF6">
        <w:rPr>
          <w:rFonts w:ascii="Times New Roman" w:eastAsia="Times New Roman" w:hAnsi="Times New Roman" w:cs="Times New Roman"/>
          <w:sz w:val="28"/>
          <w:szCs w:val="28"/>
        </w:rPr>
        <w:t xml:space="preserve">s </w:t>
      </w:r>
      <w:proofErr w:type="spellStart"/>
      <w:r w:rsidR="00F44DF6">
        <w:rPr>
          <w:rFonts w:ascii="Times New Roman" w:eastAsia="Times New Roman" w:hAnsi="Times New Roman" w:cs="Times New Roman"/>
          <w:sz w:val="28"/>
          <w:szCs w:val="28"/>
        </w:rPr>
        <w:t>ere</w:t>
      </w:r>
      <w:proofErr w:type="spellEnd"/>
      <w:r w:rsidR="00F44DF6">
        <w:rPr>
          <w:rFonts w:ascii="Times New Roman" w:eastAsia="Times New Roman" w:hAnsi="Times New Roman" w:cs="Times New Roman"/>
          <w:sz w:val="28"/>
          <w:szCs w:val="28"/>
        </w:rPr>
        <w:t xml:space="preserve"> observed for color change</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Citrate Utilization</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Using sterile technique, the Simmons citrate agar slant was inoculated with the test</w:t>
      </w:r>
    </w:p>
    <w:p w:rsidR="002E255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proofErr w:type="gramStart"/>
      <w:r w:rsidRPr="00F44DF6">
        <w:rPr>
          <w:rFonts w:ascii="Times New Roman" w:eastAsia="Times New Roman" w:hAnsi="Times New Roman" w:cs="Times New Roman"/>
          <w:sz w:val="28"/>
          <w:szCs w:val="28"/>
        </w:rPr>
        <w:t>organism</w:t>
      </w:r>
      <w:proofErr w:type="gramEnd"/>
      <w:r w:rsidRPr="00F44DF6">
        <w:rPr>
          <w:rFonts w:ascii="Times New Roman" w:eastAsia="Times New Roman" w:hAnsi="Times New Roman" w:cs="Times New Roman"/>
          <w:sz w:val="28"/>
          <w:szCs w:val="28"/>
        </w:rPr>
        <w:t xml:space="preserve"> by means of a stab and streak inoculation. An </w:t>
      </w:r>
      <w:proofErr w:type="spellStart"/>
      <w:r w:rsidRPr="00F44DF6">
        <w:rPr>
          <w:rFonts w:ascii="Times New Roman" w:eastAsia="Times New Roman" w:hAnsi="Times New Roman" w:cs="Times New Roman"/>
          <w:sz w:val="28"/>
          <w:szCs w:val="28"/>
        </w:rPr>
        <w:t>uninoculated</w:t>
      </w:r>
      <w:proofErr w:type="spellEnd"/>
      <w:r w:rsidRPr="00F44DF6">
        <w:rPr>
          <w:rFonts w:ascii="Times New Roman" w:eastAsia="Times New Roman" w:hAnsi="Times New Roman" w:cs="Times New Roman"/>
          <w:sz w:val="28"/>
          <w:szCs w:val="28"/>
        </w:rPr>
        <w:t xml:space="preserve"> tube was maintained as a control. Both the inoculated and control tubes were incubated at 37C for 24 to 48 hours and were</w:t>
      </w:r>
      <w:r w:rsidR="00236555" w:rsidRPr="00F44DF6">
        <w:rPr>
          <w:rFonts w:ascii="Times New Roman" w:eastAsia="Times New Roman" w:hAnsi="Times New Roman" w:cs="Times New Roman"/>
          <w:sz w:val="28"/>
          <w:szCs w:val="28"/>
        </w:rPr>
        <w:t xml:space="preserve"> then observed for any changes.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Urease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sz w:val="28"/>
          <w:szCs w:val="28"/>
        </w:rPr>
        <w:t>Using sterile technique, the test organism was inoculated into the media by means of loop</w:t>
      </w:r>
      <w:r w:rsidRPr="00F44DF6">
        <w:rPr>
          <w:rFonts w:ascii="Times New Roman" w:eastAsia="Times New Roman" w:hAnsi="Times New Roman" w:cs="Times New Roman"/>
          <w:b/>
          <w:i/>
          <w:sz w:val="28"/>
          <w:szCs w:val="28"/>
        </w:rPr>
        <w:t xml:space="preserve"> </w:t>
      </w:r>
      <w:r w:rsidRPr="00F44DF6">
        <w:rPr>
          <w:rFonts w:ascii="Times New Roman" w:eastAsia="Times New Roman" w:hAnsi="Times New Roman" w:cs="Times New Roman"/>
          <w:sz w:val="28"/>
          <w:szCs w:val="28"/>
        </w:rPr>
        <w:t xml:space="preserve">inoculation. An </w:t>
      </w:r>
      <w:proofErr w:type="spellStart"/>
      <w:r w:rsidRPr="00F44DF6">
        <w:rPr>
          <w:rFonts w:ascii="Times New Roman" w:eastAsia="Times New Roman" w:hAnsi="Times New Roman" w:cs="Times New Roman"/>
          <w:sz w:val="28"/>
          <w:szCs w:val="28"/>
        </w:rPr>
        <w:t>uninoculated</w:t>
      </w:r>
      <w:proofErr w:type="spellEnd"/>
      <w:r w:rsidRPr="00F44DF6">
        <w:rPr>
          <w:rFonts w:ascii="Times New Roman" w:eastAsia="Times New Roman" w:hAnsi="Times New Roman" w:cs="Times New Roman"/>
          <w:sz w:val="28"/>
          <w:szCs w:val="28"/>
        </w:rPr>
        <w:t xml:space="preserve"> tube was maintained as a control. The tubes were incubated</w:t>
      </w:r>
      <w:r w:rsidRPr="00F44DF6">
        <w:rPr>
          <w:rFonts w:ascii="Times New Roman" w:eastAsia="Times New Roman" w:hAnsi="Times New Roman" w:cs="Times New Roman"/>
          <w:b/>
          <w:i/>
          <w:sz w:val="28"/>
          <w:szCs w:val="28"/>
        </w:rPr>
        <w:t xml:space="preserve"> </w:t>
      </w:r>
      <w:r w:rsidRPr="00F44DF6">
        <w:rPr>
          <w:rFonts w:ascii="Times New Roman" w:eastAsia="Times New Roman" w:hAnsi="Times New Roman" w:cs="Times New Roman"/>
          <w:sz w:val="28"/>
          <w:szCs w:val="28"/>
        </w:rPr>
        <w:t>at 37°C for 24 to 48 hours, after which the reaction was observed</w:t>
      </w: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Starch Hydrolysis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977D09"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Starch agar plate was streaked and incubated. After incubation, iodine was added.</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Gelatin Hydrolysis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Gelatin medium was inoculated and refrigerated after incubation</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TSI (Triple Sugar Iron Agar)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Using sterile technique, the test organism was inoculated into the media by means of stab and streak inoculation. An </w:t>
      </w:r>
      <w:proofErr w:type="spellStart"/>
      <w:r w:rsidRPr="00F44DF6">
        <w:rPr>
          <w:rFonts w:ascii="Times New Roman" w:eastAsia="Times New Roman" w:hAnsi="Times New Roman" w:cs="Times New Roman"/>
          <w:sz w:val="28"/>
          <w:szCs w:val="28"/>
        </w:rPr>
        <w:t>uninoculated</w:t>
      </w:r>
      <w:proofErr w:type="spellEnd"/>
      <w:r w:rsidRPr="00F44DF6">
        <w:rPr>
          <w:rFonts w:ascii="Times New Roman" w:eastAsia="Times New Roman" w:hAnsi="Times New Roman" w:cs="Times New Roman"/>
          <w:sz w:val="28"/>
          <w:szCs w:val="28"/>
        </w:rPr>
        <w:t xml:space="preserve"> tube was maintained as a </w:t>
      </w:r>
      <w:proofErr w:type="spellStart"/>
      <w:r w:rsidRPr="00F44DF6">
        <w:rPr>
          <w:rFonts w:ascii="Times New Roman" w:eastAsia="Times New Roman" w:hAnsi="Times New Roman" w:cs="Times New Roman"/>
          <w:sz w:val="28"/>
          <w:szCs w:val="28"/>
        </w:rPr>
        <w:t>cuntrol</w:t>
      </w:r>
      <w:proofErr w:type="spellEnd"/>
      <w:r w:rsidRPr="00F44DF6">
        <w:rPr>
          <w:rFonts w:ascii="Times New Roman" w:eastAsia="Times New Roman" w:hAnsi="Times New Roman" w:cs="Times New Roman"/>
          <w:sz w:val="28"/>
          <w:szCs w:val="28"/>
        </w:rPr>
        <w:t>. Both tubes were incubated at 37°C for 24 hours, after which the reaction was observed</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H</w:t>
      </w:r>
      <w:r w:rsidRPr="00F44DF6">
        <w:rPr>
          <w:rFonts w:ascii="Times New Roman" w:eastAsia="Times New Roman" w:hAnsi="Times New Roman" w:cs="Times New Roman"/>
          <w:b/>
          <w:sz w:val="28"/>
          <w:szCs w:val="28"/>
          <w:vertAlign w:val="subscript"/>
        </w:rPr>
        <w:t>2</w:t>
      </w:r>
      <w:r w:rsidRPr="00F44DF6">
        <w:rPr>
          <w:rFonts w:ascii="Times New Roman" w:eastAsia="Times New Roman" w:hAnsi="Times New Roman" w:cs="Times New Roman"/>
          <w:b/>
          <w:sz w:val="28"/>
          <w:szCs w:val="28"/>
        </w:rPr>
        <w:t>S Production</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236555" w:rsidRPr="00F44DF6" w:rsidRDefault="00783B08" w:rsidP="00977D09">
      <w:pPr>
        <w:spacing w:before="100" w:beforeAutospacing="1" w:after="100" w:afterAutospacing="1" w:line="36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Observed as </w:t>
      </w:r>
      <w:r w:rsidR="00977D09" w:rsidRPr="00F44DF6">
        <w:rPr>
          <w:rFonts w:ascii="Times New Roman" w:eastAsia="Times New Roman" w:hAnsi="Times New Roman" w:cs="Times New Roman"/>
          <w:sz w:val="28"/>
          <w:szCs w:val="28"/>
        </w:rPr>
        <w:t>black precipitate in TSI slant.</w:t>
      </w:r>
    </w:p>
    <w:p w:rsidR="00F44DF6" w:rsidRDefault="00F44DF6" w:rsidP="00977D09">
      <w:pPr>
        <w:spacing w:before="100" w:beforeAutospacing="1" w:after="100" w:afterAutospacing="1" w:line="360" w:lineRule="auto"/>
        <w:jc w:val="both"/>
        <w:rPr>
          <w:rFonts w:ascii="Times New Roman" w:eastAsia="Times New Roman" w:hAnsi="Times New Roman" w:cs="Times New Roman"/>
          <w:b/>
          <w:sz w:val="28"/>
          <w:szCs w:val="28"/>
        </w:rPr>
      </w:pP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Gas Production</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977D09" w:rsidRPr="00F44DF6" w:rsidRDefault="00783B08" w:rsidP="00977D09">
      <w:pPr>
        <w:spacing w:before="100" w:beforeAutospacing="1" w:after="100" w:afterAutospacing="1" w:line="36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Bubbles or cracks in the TSI medium</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Oxygen Relationship</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Thioglycollate</w:t>
      </w:r>
      <w:proofErr w:type="spellEnd"/>
      <w:r w:rsidRPr="00F44DF6">
        <w:rPr>
          <w:rFonts w:ascii="Times New Roman" w:eastAsia="Times New Roman" w:hAnsi="Times New Roman" w:cs="Times New Roman"/>
          <w:sz w:val="28"/>
          <w:szCs w:val="28"/>
        </w:rPr>
        <w:t xml:space="preserve"> broth was inoculated and incubated</w:t>
      </w:r>
    </w:p>
    <w:p w:rsidR="00783B08" w:rsidRPr="00F44DF6" w:rsidRDefault="00093650" w:rsidP="00977D09">
      <w:pPr>
        <w:pStyle w:val="Heading3"/>
        <w:rPr>
          <w:sz w:val="28"/>
          <w:szCs w:val="28"/>
        </w:rPr>
      </w:pPr>
      <w:bookmarkStart w:id="35" w:name="_Toc203047676"/>
      <w:r w:rsidRPr="00F44DF6">
        <w:rPr>
          <w:sz w:val="28"/>
          <w:szCs w:val="28"/>
        </w:rPr>
        <w:t>2.6</w:t>
      </w:r>
      <w:r w:rsidR="00783B08" w:rsidRPr="00F44DF6">
        <w:rPr>
          <w:sz w:val="28"/>
          <w:szCs w:val="28"/>
        </w:rPr>
        <w:t>.3.2 Fungal Morphological Characterization</w:t>
      </w:r>
      <w:r w:rsidR="00B453D4" w:rsidRPr="00F44DF6">
        <w:rPr>
          <w:sz w:val="28"/>
          <w:szCs w:val="28"/>
        </w:rPr>
        <w:t xml:space="preserve"> and Identification</w:t>
      </w:r>
      <w:bookmarkEnd w:id="35"/>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Fungal isolates were obtained from Potato Dextrose Agar (PDA) plates and characterized based on their macroscopic (colonial) and microscopic (cellular) features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1. Colonial Morphology (Macroscopic Observation)</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following features were recorded from PDA plates after 5-7 days of incubation at room temperature:</w:t>
      </w:r>
    </w:p>
    <w:p w:rsidR="00783B08" w:rsidRPr="00F44DF6" w:rsidRDefault="00783B08" w:rsidP="00783B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Colony </w:t>
      </w:r>
      <w:proofErr w:type="spellStart"/>
      <w:r w:rsidRPr="00F44DF6">
        <w:rPr>
          <w:rFonts w:ascii="Times New Roman" w:eastAsia="Times New Roman" w:hAnsi="Times New Roman" w:cs="Times New Roman"/>
          <w:sz w:val="28"/>
          <w:szCs w:val="28"/>
        </w:rPr>
        <w:t>Colour</w:t>
      </w:r>
      <w:proofErr w:type="spellEnd"/>
      <w:r w:rsidRPr="00F44DF6">
        <w:rPr>
          <w:rFonts w:ascii="Times New Roman" w:eastAsia="Times New Roman" w:hAnsi="Times New Roman" w:cs="Times New Roman"/>
          <w:sz w:val="28"/>
          <w:szCs w:val="28"/>
        </w:rPr>
        <w:t>: Top and reverse side</w:t>
      </w:r>
    </w:p>
    <w:p w:rsidR="00783B08" w:rsidRPr="00F44DF6" w:rsidRDefault="00783B08" w:rsidP="00783B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Texture: Cottony, powdery, velvety, woolly</w:t>
      </w:r>
    </w:p>
    <w:p w:rsidR="00783B08" w:rsidRPr="00F44DF6" w:rsidRDefault="00783B08" w:rsidP="00783B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Shape and Edge: Circular or irregular with entire or </w:t>
      </w:r>
      <w:proofErr w:type="spellStart"/>
      <w:r w:rsidRPr="00F44DF6">
        <w:rPr>
          <w:rFonts w:ascii="Times New Roman" w:eastAsia="Times New Roman" w:hAnsi="Times New Roman" w:cs="Times New Roman"/>
          <w:sz w:val="28"/>
          <w:szCs w:val="28"/>
        </w:rPr>
        <w:t>lobate</w:t>
      </w:r>
      <w:proofErr w:type="spellEnd"/>
      <w:r w:rsidRPr="00F44DF6">
        <w:rPr>
          <w:rFonts w:ascii="Times New Roman" w:eastAsia="Times New Roman" w:hAnsi="Times New Roman" w:cs="Times New Roman"/>
          <w:sz w:val="28"/>
          <w:szCs w:val="28"/>
        </w:rPr>
        <w:t xml:space="preserve"> edges</w:t>
      </w:r>
    </w:p>
    <w:p w:rsidR="00977D09" w:rsidRPr="00F44DF6" w:rsidRDefault="00783B08" w:rsidP="00977D09">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Growth Rate; Rapid, moderate, or slow</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2. Cellular Morphology (Microscopic Examination)</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proofErr w:type="spellStart"/>
      <w:r w:rsidRPr="00F44DF6">
        <w:rPr>
          <w:rFonts w:ascii="Times New Roman" w:eastAsia="Times New Roman" w:hAnsi="Times New Roman" w:cs="Times New Roman"/>
          <w:b/>
          <w:sz w:val="28"/>
          <w:szCs w:val="28"/>
        </w:rPr>
        <w:t>Lactophenol</w:t>
      </w:r>
      <w:proofErr w:type="spellEnd"/>
      <w:r w:rsidRPr="00F44DF6">
        <w:rPr>
          <w:rFonts w:ascii="Times New Roman" w:eastAsia="Times New Roman" w:hAnsi="Times New Roman" w:cs="Times New Roman"/>
          <w:b/>
          <w:sz w:val="28"/>
          <w:szCs w:val="28"/>
        </w:rPr>
        <w:t xml:space="preserve"> Cotton Blue Staining</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 small fragment of fungal mycelium was picked with a sterile needle or blade. It was placed on a clean slide with a drop of </w:t>
      </w:r>
      <w:proofErr w:type="spellStart"/>
      <w:r w:rsidRPr="00F44DF6">
        <w:rPr>
          <w:rFonts w:ascii="Times New Roman" w:eastAsia="Times New Roman" w:hAnsi="Times New Roman" w:cs="Times New Roman"/>
          <w:sz w:val="28"/>
          <w:szCs w:val="28"/>
        </w:rPr>
        <w:t>lactophenol</w:t>
      </w:r>
      <w:proofErr w:type="spellEnd"/>
      <w:r w:rsidRPr="00F44DF6">
        <w:rPr>
          <w:rFonts w:ascii="Times New Roman" w:eastAsia="Times New Roman" w:hAnsi="Times New Roman" w:cs="Times New Roman"/>
          <w:sz w:val="28"/>
          <w:szCs w:val="28"/>
        </w:rPr>
        <w:t xml:space="preserve"> cotton blue stain. A cover slip was gently placed over it. The slide was examined under a microscope at x10 and x40 magnifications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Notes: All microbial handling was done using aseptic techniques. Controls were used in all biochemical tests for accuracy- Identification was performed by comparing results with standard taxonomic keys</w:t>
      </w:r>
    </w:p>
    <w:p w:rsidR="00783B08" w:rsidRPr="00F44DF6" w:rsidRDefault="00093650" w:rsidP="00977D09">
      <w:pPr>
        <w:pStyle w:val="Heading2"/>
        <w:rPr>
          <w:rFonts w:ascii="Times New Roman" w:eastAsia="Times New Roman" w:hAnsi="Times New Roman" w:cs="Times New Roman"/>
          <w:b/>
          <w:color w:val="auto"/>
          <w:sz w:val="28"/>
          <w:szCs w:val="28"/>
        </w:rPr>
      </w:pPr>
      <w:bookmarkStart w:id="36" w:name="_Toc203047677"/>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.4 Sensory Evaluation</w:t>
      </w:r>
      <w:bookmarkEnd w:id="36"/>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To evaluate the palatability and consumer acceptability of the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samples, 150ml of distilled water was boiled on a gas cooker, and a tablespoo</w:t>
      </w:r>
      <w:r w:rsidR="00B739B4" w:rsidRPr="00F44DF6">
        <w:rPr>
          <w:rFonts w:ascii="Times New Roman" w:eastAsia="Times New Roman" w:hAnsi="Times New Roman" w:cs="Times New Roman"/>
          <w:sz w:val="28"/>
          <w:szCs w:val="28"/>
        </w:rPr>
        <w:t>n of each fermented paste (BLC1-, BLC2-, BLC3-</w:t>
      </w:r>
      <w:r w:rsidRPr="00F44DF6">
        <w:rPr>
          <w:rFonts w:ascii="Times New Roman" w:eastAsia="Times New Roman" w:hAnsi="Times New Roman" w:cs="Times New Roman"/>
          <w:sz w:val="28"/>
          <w:szCs w:val="28"/>
        </w:rPr>
        <w:t xml:space="preserve">, and control) was added. The mixture was stirred continuously until it formed a consistent porridge. Cooked samples were evaluated based on sensory characteristics such as taste, color, appearance, </w:t>
      </w:r>
      <w:proofErr w:type="spellStart"/>
      <w:r w:rsidRPr="00F44DF6">
        <w:rPr>
          <w:rFonts w:ascii="Times New Roman" w:eastAsia="Times New Roman" w:hAnsi="Times New Roman" w:cs="Times New Roman"/>
          <w:sz w:val="28"/>
          <w:szCs w:val="28"/>
        </w:rPr>
        <w:t>odour</w:t>
      </w:r>
      <w:proofErr w:type="spellEnd"/>
      <w:r w:rsidRPr="00F44DF6">
        <w:rPr>
          <w:rFonts w:ascii="Times New Roman" w:eastAsia="Times New Roman" w:hAnsi="Times New Roman" w:cs="Times New Roman"/>
          <w:sz w:val="28"/>
          <w:szCs w:val="28"/>
        </w:rPr>
        <w:t>, and Overall acceptability. This was done by a panel of tasters under hygienic conditions.</w:t>
      </w:r>
    </w:p>
    <w:p w:rsidR="00977D09" w:rsidRPr="00F44DF6" w:rsidRDefault="00977D09" w:rsidP="00783B08">
      <w:pPr>
        <w:spacing w:before="100" w:beforeAutospacing="1" w:after="100" w:afterAutospacing="1" w:line="480" w:lineRule="auto"/>
        <w:jc w:val="both"/>
        <w:rPr>
          <w:rFonts w:ascii="Times New Roman" w:eastAsia="Times New Roman" w:hAnsi="Times New Roman" w:cs="Times New Roman"/>
          <w:sz w:val="28"/>
          <w:szCs w:val="28"/>
        </w:rPr>
      </w:pPr>
    </w:p>
    <w:p w:rsidR="00783B08" w:rsidRPr="00F44DF6" w:rsidRDefault="00783B08" w:rsidP="00977D09">
      <w:pPr>
        <w:pStyle w:val="Heading1"/>
        <w:rPr>
          <w:rFonts w:ascii="Times New Roman" w:eastAsia="Times New Roman" w:hAnsi="Times New Roman" w:cs="Times New Roman"/>
          <w:b/>
          <w:color w:val="auto"/>
          <w:sz w:val="28"/>
          <w:szCs w:val="28"/>
        </w:rPr>
      </w:pPr>
      <w:bookmarkStart w:id="37" w:name="_Toc203047678"/>
      <w:r w:rsidRPr="00F44DF6">
        <w:rPr>
          <w:rFonts w:ascii="Times New Roman" w:eastAsia="Times New Roman" w:hAnsi="Times New Roman" w:cs="Times New Roman"/>
          <w:b/>
          <w:color w:val="auto"/>
          <w:sz w:val="28"/>
          <w:szCs w:val="28"/>
        </w:rPr>
        <w:lastRenderedPageBreak/>
        <w:t>2.</w:t>
      </w:r>
      <w:r w:rsidR="00093650" w:rsidRPr="00F44DF6">
        <w:rPr>
          <w:rFonts w:ascii="Times New Roman" w:eastAsia="Times New Roman" w:hAnsi="Times New Roman" w:cs="Times New Roman"/>
          <w:b/>
          <w:color w:val="auto"/>
          <w:sz w:val="28"/>
          <w:szCs w:val="28"/>
        </w:rPr>
        <w:t>7</w:t>
      </w:r>
      <w:r w:rsidRPr="00F44DF6">
        <w:rPr>
          <w:rFonts w:ascii="Times New Roman" w:eastAsia="Times New Roman" w:hAnsi="Times New Roman" w:cs="Times New Roman"/>
          <w:b/>
          <w:color w:val="auto"/>
          <w:sz w:val="28"/>
          <w:szCs w:val="28"/>
        </w:rPr>
        <w:t xml:space="preserve"> </w:t>
      </w:r>
      <w:r w:rsidR="001A2472" w:rsidRPr="00F44DF6">
        <w:rPr>
          <w:rFonts w:ascii="Times New Roman" w:eastAsia="Times New Roman" w:hAnsi="Times New Roman" w:cs="Times New Roman"/>
          <w:b/>
          <w:color w:val="auto"/>
          <w:sz w:val="28"/>
          <w:szCs w:val="28"/>
        </w:rPr>
        <w:t>Storage of bacterial cultures</w:t>
      </w:r>
      <w:bookmarkEnd w:id="37"/>
    </w:p>
    <w:p w:rsidR="00783B08" w:rsidRPr="00F44DF6" w:rsidRDefault="001A2472"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isolated </w:t>
      </w:r>
      <w:r w:rsidR="00783B08" w:rsidRPr="00F44DF6">
        <w:rPr>
          <w:rFonts w:ascii="Times New Roman" w:eastAsia="Times New Roman" w:hAnsi="Times New Roman" w:cs="Times New Roman"/>
          <w:sz w:val="28"/>
          <w:szCs w:val="28"/>
        </w:rPr>
        <w:t xml:space="preserve">organism were purified using repeated </w:t>
      </w:r>
      <w:proofErr w:type="spellStart"/>
      <w:r w:rsidR="00783B08" w:rsidRPr="00F44DF6">
        <w:rPr>
          <w:rFonts w:ascii="Times New Roman" w:eastAsia="Times New Roman" w:hAnsi="Times New Roman" w:cs="Times New Roman"/>
          <w:sz w:val="28"/>
          <w:szCs w:val="28"/>
        </w:rPr>
        <w:t>subculturing</w:t>
      </w:r>
      <w:proofErr w:type="spellEnd"/>
      <w:r w:rsidR="00783B08" w:rsidRPr="00F44DF6">
        <w:rPr>
          <w:rFonts w:ascii="Times New Roman" w:eastAsia="Times New Roman" w:hAnsi="Times New Roman" w:cs="Times New Roman"/>
          <w:sz w:val="28"/>
          <w:szCs w:val="28"/>
        </w:rPr>
        <w:t xml:space="preserve"> techniques and stored on agar slant, through slant cu</w:t>
      </w:r>
      <w:r w:rsidRPr="00F44DF6">
        <w:rPr>
          <w:rFonts w:ascii="Times New Roman" w:eastAsia="Times New Roman" w:hAnsi="Times New Roman" w:cs="Times New Roman"/>
          <w:sz w:val="28"/>
          <w:szCs w:val="28"/>
        </w:rPr>
        <w:t>lture. For further analysis</w:t>
      </w:r>
      <w:r w:rsidR="00783B08" w:rsidRPr="00F44DF6">
        <w:rPr>
          <w:rFonts w:ascii="Times New Roman" w:eastAsia="Times New Roman" w:hAnsi="Times New Roman" w:cs="Times New Roman"/>
          <w:sz w:val="28"/>
          <w:szCs w:val="28"/>
        </w:rPr>
        <w:t xml:space="preserve"> for the first 7 days, 14 days and 28 days.</w:t>
      </w:r>
    </w:p>
    <w:p w:rsidR="00783B08" w:rsidRPr="00F44DF6" w:rsidRDefault="00093650" w:rsidP="00977D09">
      <w:pPr>
        <w:pStyle w:val="Heading1"/>
        <w:rPr>
          <w:rFonts w:ascii="Times New Roman" w:eastAsia="Times New Roman" w:hAnsi="Times New Roman" w:cs="Times New Roman"/>
          <w:b/>
          <w:color w:val="auto"/>
          <w:sz w:val="28"/>
          <w:szCs w:val="28"/>
        </w:rPr>
      </w:pPr>
      <w:bookmarkStart w:id="38" w:name="_Toc203047679"/>
      <w:r w:rsidRPr="00F44DF6">
        <w:rPr>
          <w:rFonts w:ascii="Times New Roman" w:eastAsia="Times New Roman" w:hAnsi="Times New Roman" w:cs="Times New Roman"/>
          <w:b/>
          <w:color w:val="auto"/>
          <w:sz w:val="28"/>
          <w:szCs w:val="28"/>
        </w:rPr>
        <w:t>2.8</w:t>
      </w:r>
      <w:r w:rsidR="00783B08" w:rsidRPr="00F44DF6">
        <w:rPr>
          <w:rFonts w:ascii="Times New Roman" w:eastAsia="Times New Roman" w:hAnsi="Times New Roman" w:cs="Times New Roman"/>
          <w:b/>
          <w:color w:val="auto"/>
          <w:sz w:val="28"/>
          <w:szCs w:val="28"/>
        </w:rPr>
        <w:t xml:space="preserve"> Monitoring and Fermentation Maintenance</w:t>
      </w:r>
      <w:bookmarkEnd w:id="38"/>
    </w:p>
    <w:p w:rsidR="00236555"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Weekly, the fermented sorghum paste from each sample was decanted removing the top layer of water and replaced with fresh autoclaved deionized water. This weekly replacement helped simulate household fermentation practice and provided a consistent environment for microbial activity. The process also helped in monitoring the shelf life of each treated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sample by tracking microbial growth over time. The water removed from the paste was collected and analyzed for </w:t>
      </w:r>
      <w:r w:rsidRPr="00F44DF6">
        <w:rPr>
          <w:rFonts w:ascii="Times New Roman" w:eastAsia="Times New Roman" w:hAnsi="Times New Roman" w:cs="Times New Roman"/>
          <w:bCs/>
          <w:sz w:val="28"/>
          <w:szCs w:val="28"/>
        </w:rPr>
        <w:t xml:space="preserve">Total </w:t>
      </w:r>
      <w:proofErr w:type="spellStart"/>
      <w:r w:rsidRPr="00F44DF6">
        <w:rPr>
          <w:rFonts w:ascii="Times New Roman" w:eastAsia="Times New Roman" w:hAnsi="Times New Roman" w:cs="Times New Roman"/>
          <w:bCs/>
          <w:sz w:val="28"/>
          <w:szCs w:val="28"/>
        </w:rPr>
        <w:t>Titratable</w:t>
      </w:r>
      <w:proofErr w:type="spellEnd"/>
      <w:r w:rsidRPr="00F44DF6">
        <w:rPr>
          <w:rFonts w:ascii="Times New Roman" w:eastAsia="Times New Roman" w:hAnsi="Times New Roman" w:cs="Times New Roman"/>
          <w:bCs/>
          <w:sz w:val="28"/>
          <w:szCs w:val="28"/>
        </w:rPr>
        <w:t xml:space="preserve"> Acidity (TTA)</w:t>
      </w:r>
      <w:r w:rsidRPr="00F44DF6">
        <w:rPr>
          <w:rFonts w:ascii="Times New Roman" w:eastAsia="Times New Roman" w:hAnsi="Times New Roman" w:cs="Times New Roman"/>
          <w:sz w:val="28"/>
          <w:szCs w:val="28"/>
        </w:rPr>
        <w:t xml:space="preserve"> to monitor changes in acidity as fermentation progressed, which serves as an indicator of spoilage or preservation.</w:t>
      </w:r>
    </w:p>
    <w:p w:rsidR="00783B08" w:rsidRPr="00F44DF6" w:rsidRDefault="00093650" w:rsidP="00977D09">
      <w:pPr>
        <w:pStyle w:val="Heading1"/>
        <w:rPr>
          <w:rFonts w:ascii="Times New Roman" w:eastAsia="Times New Roman" w:hAnsi="Times New Roman" w:cs="Times New Roman"/>
          <w:b/>
          <w:color w:val="auto"/>
          <w:sz w:val="28"/>
          <w:szCs w:val="28"/>
        </w:rPr>
      </w:pPr>
      <w:bookmarkStart w:id="39" w:name="_Toc203047680"/>
      <w:r w:rsidRPr="00F44DF6">
        <w:rPr>
          <w:rFonts w:ascii="Times New Roman" w:eastAsia="Times New Roman" w:hAnsi="Times New Roman" w:cs="Times New Roman"/>
          <w:b/>
          <w:color w:val="auto"/>
          <w:sz w:val="28"/>
          <w:szCs w:val="28"/>
        </w:rPr>
        <w:t>2.9</w:t>
      </w:r>
      <w:r w:rsidR="00783B08" w:rsidRPr="00F44DF6">
        <w:rPr>
          <w:rFonts w:ascii="Times New Roman" w:eastAsia="Times New Roman" w:hAnsi="Times New Roman" w:cs="Times New Roman"/>
          <w:b/>
          <w:color w:val="auto"/>
          <w:sz w:val="28"/>
          <w:szCs w:val="28"/>
        </w:rPr>
        <w:t xml:space="preserve"> Proximate Analysis</w:t>
      </w:r>
      <w:bookmarkEnd w:id="39"/>
    </w:p>
    <w:p w:rsidR="00783B08" w:rsidRPr="00F44DF6" w:rsidRDefault="00783B08" w:rsidP="001C312A">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solid paste obtained after decantation was used for proximate analysis to determine the nutritional composition of the treated and untreated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samples. This included the assessment of moisture content, ash content, crude protein, crude fat, crude fiber, and carbohydrate content. These parameters were evaluated using standard methods such as oven drying, </w:t>
      </w:r>
      <w:proofErr w:type="spellStart"/>
      <w:r w:rsidRPr="00F44DF6">
        <w:rPr>
          <w:rFonts w:ascii="Times New Roman" w:eastAsia="Times New Roman" w:hAnsi="Times New Roman" w:cs="Times New Roman"/>
          <w:sz w:val="28"/>
          <w:szCs w:val="28"/>
        </w:rPr>
        <w:t>Soxhlet</w:t>
      </w:r>
      <w:proofErr w:type="spellEnd"/>
      <w:r w:rsidRPr="00F44DF6">
        <w:rPr>
          <w:rFonts w:ascii="Times New Roman" w:eastAsia="Times New Roman" w:hAnsi="Times New Roman" w:cs="Times New Roman"/>
          <w:sz w:val="28"/>
          <w:szCs w:val="28"/>
        </w:rPr>
        <w:t xml:space="preserve"> extraction, and </w:t>
      </w:r>
      <w:proofErr w:type="spellStart"/>
      <w:r w:rsidRPr="00F44DF6">
        <w:rPr>
          <w:rFonts w:ascii="Times New Roman" w:eastAsia="Times New Roman" w:hAnsi="Times New Roman" w:cs="Times New Roman"/>
          <w:sz w:val="28"/>
          <w:szCs w:val="28"/>
        </w:rPr>
        <w:t>Kjeldahl</w:t>
      </w:r>
      <w:proofErr w:type="spellEnd"/>
      <w:r w:rsidRPr="00F44DF6">
        <w:rPr>
          <w:rFonts w:ascii="Times New Roman" w:eastAsia="Times New Roman" w:hAnsi="Times New Roman" w:cs="Times New Roman"/>
          <w:sz w:val="28"/>
          <w:szCs w:val="28"/>
        </w:rPr>
        <w:t xml:space="preserve"> digestion, </w:t>
      </w:r>
      <w:r w:rsidRPr="00F44DF6">
        <w:rPr>
          <w:rFonts w:ascii="Times New Roman" w:eastAsia="Times New Roman" w:hAnsi="Times New Roman" w:cs="Times New Roman"/>
          <w:sz w:val="28"/>
          <w:szCs w:val="28"/>
        </w:rPr>
        <w:lastRenderedPageBreak/>
        <w:t xml:space="preserve">as appropriate. The aim was to determine whether the inclusion of bitter leaf at various concentrations had any effect on the nutritional profile of the fermented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w:t>
      </w:r>
    </w:p>
    <w:p w:rsidR="00783B08" w:rsidRPr="00F44DF6" w:rsidRDefault="00093650" w:rsidP="00977D09">
      <w:pPr>
        <w:pStyle w:val="Heading2"/>
        <w:rPr>
          <w:rStyle w:val="Strong"/>
          <w:rFonts w:ascii="Times New Roman" w:hAnsi="Times New Roman" w:cs="Times New Roman"/>
          <w:bCs w:val="0"/>
          <w:color w:val="auto"/>
          <w:sz w:val="28"/>
          <w:szCs w:val="28"/>
        </w:rPr>
      </w:pPr>
      <w:bookmarkStart w:id="40" w:name="_Toc203047681"/>
      <w:r w:rsidRPr="00F44DF6">
        <w:rPr>
          <w:rStyle w:val="Strong"/>
          <w:rFonts w:ascii="Times New Roman" w:hAnsi="Times New Roman" w:cs="Times New Roman"/>
          <w:bCs w:val="0"/>
          <w:color w:val="auto"/>
          <w:sz w:val="28"/>
          <w:szCs w:val="28"/>
        </w:rPr>
        <w:t>2.9</w:t>
      </w:r>
      <w:r w:rsidR="00783B08" w:rsidRPr="00F44DF6">
        <w:rPr>
          <w:rStyle w:val="Strong"/>
          <w:rFonts w:ascii="Times New Roman" w:hAnsi="Times New Roman" w:cs="Times New Roman"/>
          <w:bCs w:val="0"/>
          <w:color w:val="auto"/>
          <w:sz w:val="28"/>
          <w:szCs w:val="28"/>
        </w:rPr>
        <w:t>.1 Proximate Analysis Procedure</w:t>
      </w:r>
      <w:bookmarkEnd w:id="40"/>
    </w:p>
    <w:p w:rsidR="00783B08" w:rsidRPr="00F44DF6" w:rsidRDefault="00093650" w:rsidP="00977D09">
      <w:pPr>
        <w:pStyle w:val="Heading3"/>
        <w:rPr>
          <w:rStyle w:val="Strong"/>
          <w:b/>
          <w:sz w:val="28"/>
          <w:szCs w:val="28"/>
        </w:rPr>
      </w:pPr>
      <w:bookmarkStart w:id="41" w:name="_Toc203047682"/>
      <w:r w:rsidRPr="00F44DF6">
        <w:rPr>
          <w:rStyle w:val="Strong"/>
          <w:b/>
          <w:sz w:val="28"/>
          <w:szCs w:val="28"/>
        </w:rPr>
        <w:t>2.9</w:t>
      </w:r>
      <w:r w:rsidR="00783B08" w:rsidRPr="00F44DF6">
        <w:rPr>
          <w:rStyle w:val="Strong"/>
          <w:b/>
          <w:sz w:val="28"/>
          <w:szCs w:val="28"/>
        </w:rPr>
        <w:t>.1.1 Moisture content</w:t>
      </w:r>
      <w:bookmarkEnd w:id="41"/>
      <w:r w:rsidR="00783B08" w:rsidRPr="00F44DF6">
        <w:rPr>
          <w:rStyle w:val="Strong"/>
          <w:b/>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The moisture content will be determined by weighing 5g of the sample in a pre – weighed moisture dish. The sample will be dried in an oven at 105</w:t>
      </w:r>
      <w:r w:rsidRPr="00F44DF6">
        <w:rPr>
          <w:rStyle w:val="Strong"/>
          <w:b w:val="0"/>
          <w:sz w:val="28"/>
          <w:szCs w:val="28"/>
          <w:vertAlign w:val="superscript"/>
        </w:rPr>
        <w:t>o</w:t>
      </w:r>
      <w:r w:rsidRPr="00F44DF6">
        <w:rPr>
          <w:rStyle w:val="Strong"/>
          <w:b w:val="0"/>
          <w:sz w:val="28"/>
          <w:szCs w:val="28"/>
        </w:rPr>
        <w:t xml:space="preserve">C for 3 – 5 hours until a constant weight is achieved. It will be cooled in a dedicator and reweighed.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Calculation: Moisture content (5) = initial weight – final weight/initial weight x100</w:t>
      </w:r>
    </w:p>
    <w:p w:rsidR="00093650"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(AOAC 2019)</w:t>
      </w:r>
    </w:p>
    <w:p w:rsidR="00783B08" w:rsidRPr="00F44DF6" w:rsidRDefault="00093650" w:rsidP="00977D09">
      <w:pPr>
        <w:pStyle w:val="Heading3"/>
        <w:rPr>
          <w:rStyle w:val="Strong"/>
          <w:b/>
          <w:bCs/>
          <w:sz w:val="28"/>
          <w:szCs w:val="28"/>
        </w:rPr>
      </w:pPr>
      <w:bookmarkStart w:id="42" w:name="_Toc203047683"/>
      <w:r w:rsidRPr="00F44DF6">
        <w:rPr>
          <w:rStyle w:val="Strong"/>
          <w:b/>
          <w:bCs/>
          <w:sz w:val="28"/>
          <w:szCs w:val="28"/>
        </w:rPr>
        <w:t>2.9</w:t>
      </w:r>
      <w:r w:rsidR="00783B08" w:rsidRPr="00F44DF6">
        <w:rPr>
          <w:rStyle w:val="Strong"/>
          <w:b/>
          <w:bCs/>
          <w:sz w:val="28"/>
          <w:szCs w:val="28"/>
        </w:rPr>
        <w:t>.1.2 Ash Content</w:t>
      </w:r>
      <w:bookmarkEnd w:id="42"/>
      <w:r w:rsidR="00783B08" w:rsidRPr="00F44DF6">
        <w:rPr>
          <w:rStyle w:val="Strong"/>
          <w:b/>
          <w:bCs/>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Dried sample from the moisture analysis will be taken 5 g will be weighed. It will be placed in a crucible and incinerated at 550</w:t>
      </w:r>
      <w:r w:rsidRPr="00F44DF6">
        <w:rPr>
          <w:rStyle w:val="Strong"/>
          <w:b w:val="0"/>
          <w:sz w:val="28"/>
          <w:szCs w:val="28"/>
          <w:vertAlign w:val="superscript"/>
        </w:rPr>
        <w:t>o</w:t>
      </w:r>
      <w:r w:rsidRPr="00F44DF6">
        <w:rPr>
          <w:rStyle w:val="Strong"/>
          <w:b w:val="0"/>
          <w:sz w:val="28"/>
          <w:szCs w:val="28"/>
        </w:rPr>
        <w:t xml:space="preserve">C for 4 – 6 hours. It will then be cooled in a </w:t>
      </w:r>
      <w:proofErr w:type="spellStart"/>
      <w:r w:rsidRPr="00F44DF6">
        <w:rPr>
          <w:rStyle w:val="Strong"/>
          <w:b w:val="0"/>
          <w:sz w:val="28"/>
          <w:szCs w:val="28"/>
        </w:rPr>
        <w:t>desicator</w:t>
      </w:r>
      <w:proofErr w:type="spellEnd"/>
      <w:r w:rsidRPr="00F44DF6">
        <w:rPr>
          <w:rStyle w:val="Strong"/>
          <w:b w:val="0"/>
          <w:sz w:val="28"/>
          <w:szCs w:val="28"/>
        </w:rPr>
        <w:t xml:space="preserve"> and weighed.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Calculation: Ash (%) = Weight of ash /weight of sample x100</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(AOAC 2019)</w:t>
      </w:r>
    </w:p>
    <w:p w:rsidR="00977D09" w:rsidRPr="00F44DF6" w:rsidRDefault="00977D09" w:rsidP="001C312A">
      <w:pPr>
        <w:pStyle w:val="NormalWeb"/>
        <w:shd w:val="clear" w:color="auto" w:fill="FFFFFF"/>
        <w:spacing w:before="0" w:beforeAutospacing="0" w:line="480" w:lineRule="auto"/>
        <w:jc w:val="both"/>
        <w:rPr>
          <w:rStyle w:val="Strong"/>
          <w:b w:val="0"/>
          <w:sz w:val="28"/>
          <w:szCs w:val="28"/>
        </w:rPr>
      </w:pPr>
    </w:p>
    <w:p w:rsidR="00977D09" w:rsidRPr="00F44DF6" w:rsidRDefault="00977D09" w:rsidP="001C312A">
      <w:pPr>
        <w:pStyle w:val="NormalWeb"/>
        <w:shd w:val="clear" w:color="auto" w:fill="FFFFFF"/>
        <w:spacing w:before="0" w:beforeAutospacing="0" w:line="480" w:lineRule="auto"/>
        <w:jc w:val="both"/>
        <w:rPr>
          <w:rStyle w:val="Strong"/>
          <w:b w:val="0"/>
          <w:sz w:val="28"/>
          <w:szCs w:val="28"/>
        </w:rPr>
      </w:pPr>
    </w:p>
    <w:p w:rsidR="00783B08" w:rsidRPr="00F44DF6" w:rsidRDefault="00093650" w:rsidP="00977D09">
      <w:pPr>
        <w:pStyle w:val="Heading3"/>
        <w:rPr>
          <w:rStyle w:val="Strong"/>
          <w:b/>
          <w:sz w:val="28"/>
          <w:szCs w:val="28"/>
        </w:rPr>
      </w:pPr>
      <w:bookmarkStart w:id="43" w:name="_Toc203047684"/>
      <w:r w:rsidRPr="00F44DF6">
        <w:rPr>
          <w:rStyle w:val="Strong"/>
          <w:b/>
          <w:sz w:val="28"/>
          <w:szCs w:val="28"/>
        </w:rPr>
        <w:lastRenderedPageBreak/>
        <w:t>2.9</w:t>
      </w:r>
      <w:r w:rsidR="00783B08" w:rsidRPr="00F44DF6">
        <w:rPr>
          <w:rStyle w:val="Strong"/>
          <w:b/>
          <w:sz w:val="28"/>
          <w:szCs w:val="28"/>
        </w:rPr>
        <w:t>.1.3 Crude Protein</w:t>
      </w:r>
      <w:bookmarkEnd w:id="43"/>
      <w:r w:rsidR="00783B08" w:rsidRPr="00F44DF6">
        <w:rPr>
          <w:rStyle w:val="Strong"/>
          <w:b/>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A 1g sample will be weighed and digested with concentrated </w:t>
      </w:r>
      <w:proofErr w:type="spellStart"/>
      <w:r w:rsidRPr="00F44DF6">
        <w:rPr>
          <w:rStyle w:val="Strong"/>
          <w:b w:val="0"/>
          <w:sz w:val="28"/>
          <w:szCs w:val="28"/>
        </w:rPr>
        <w:t>sulphuric</w:t>
      </w:r>
      <w:proofErr w:type="spellEnd"/>
      <w:r w:rsidRPr="00F44DF6">
        <w:rPr>
          <w:rStyle w:val="Strong"/>
          <w:b w:val="0"/>
          <w:sz w:val="28"/>
          <w:szCs w:val="28"/>
        </w:rPr>
        <w:t xml:space="preserve"> acid and </w:t>
      </w:r>
      <w:proofErr w:type="spellStart"/>
      <w:r w:rsidRPr="00F44DF6">
        <w:rPr>
          <w:rStyle w:val="Strong"/>
          <w:b w:val="0"/>
          <w:sz w:val="28"/>
          <w:szCs w:val="28"/>
        </w:rPr>
        <w:t>catalized</w:t>
      </w:r>
      <w:proofErr w:type="spellEnd"/>
      <w:r w:rsidRPr="00F44DF6">
        <w:rPr>
          <w:rStyle w:val="Strong"/>
          <w:b w:val="0"/>
          <w:sz w:val="28"/>
          <w:szCs w:val="28"/>
        </w:rPr>
        <w:t xml:space="preserve"> with copper. The digest will be neutralized with </w:t>
      </w:r>
      <w:proofErr w:type="spellStart"/>
      <w:r w:rsidRPr="00F44DF6">
        <w:rPr>
          <w:rStyle w:val="Strong"/>
          <w:b w:val="0"/>
          <w:sz w:val="28"/>
          <w:szCs w:val="28"/>
        </w:rPr>
        <w:t>NaOH</w:t>
      </w:r>
      <w:proofErr w:type="spellEnd"/>
      <w:r w:rsidRPr="00F44DF6">
        <w:rPr>
          <w:rStyle w:val="Strong"/>
          <w:b w:val="0"/>
          <w:sz w:val="28"/>
          <w:szCs w:val="28"/>
        </w:rPr>
        <w:t xml:space="preserve">, distilled and ammonia will be collected into boric acid. It will then be titrated with standard </w:t>
      </w:r>
      <w:proofErr w:type="spellStart"/>
      <w:r w:rsidRPr="00F44DF6">
        <w:rPr>
          <w:rStyle w:val="Strong"/>
          <w:b w:val="0"/>
          <w:sz w:val="28"/>
          <w:szCs w:val="28"/>
        </w:rPr>
        <w:t>HCl</w:t>
      </w:r>
      <w:proofErr w:type="spellEnd"/>
      <w:r w:rsidRPr="00F44DF6">
        <w:rPr>
          <w:rStyle w:val="Strong"/>
          <w:b w:val="0"/>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Calculation: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Crude protein (%) = Nitrogen % x6.25</w:t>
      </w:r>
    </w:p>
    <w:p w:rsidR="00093650"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 (AOAC 2019)</w:t>
      </w:r>
    </w:p>
    <w:p w:rsidR="00783B08" w:rsidRPr="00F44DF6" w:rsidRDefault="00093650" w:rsidP="00977D09">
      <w:pPr>
        <w:pStyle w:val="Heading3"/>
        <w:rPr>
          <w:rStyle w:val="Strong"/>
          <w:b/>
          <w:sz w:val="28"/>
          <w:szCs w:val="28"/>
        </w:rPr>
      </w:pPr>
      <w:bookmarkStart w:id="44" w:name="_Toc203047685"/>
      <w:r w:rsidRPr="00F44DF6">
        <w:rPr>
          <w:rStyle w:val="Strong"/>
          <w:b/>
          <w:sz w:val="28"/>
          <w:szCs w:val="28"/>
        </w:rPr>
        <w:t>2.9</w:t>
      </w:r>
      <w:r w:rsidR="00783B08" w:rsidRPr="00F44DF6">
        <w:rPr>
          <w:rStyle w:val="Strong"/>
          <w:b/>
          <w:sz w:val="28"/>
          <w:szCs w:val="28"/>
        </w:rPr>
        <w:t>.1.4 Crude Fat</w:t>
      </w:r>
      <w:bookmarkEnd w:id="44"/>
      <w:r w:rsidR="00783B08" w:rsidRPr="00F44DF6">
        <w:rPr>
          <w:rStyle w:val="Strong"/>
          <w:b/>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A 2g of sample will be weighed using an analytical weighing balance and extracted using petroleum ether for 4 hours in a </w:t>
      </w:r>
      <w:proofErr w:type="spellStart"/>
      <w:r w:rsidRPr="00F44DF6">
        <w:rPr>
          <w:rStyle w:val="Strong"/>
          <w:b w:val="0"/>
          <w:sz w:val="28"/>
          <w:szCs w:val="28"/>
        </w:rPr>
        <w:t>Soxhlet</w:t>
      </w:r>
      <w:proofErr w:type="spellEnd"/>
      <w:r w:rsidRPr="00F44DF6">
        <w:rPr>
          <w:rStyle w:val="Strong"/>
          <w:b w:val="0"/>
          <w:sz w:val="28"/>
          <w:szCs w:val="28"/>
        </w:rPr>
        <w:t xml:space="preserve"> apparatus. The solvent will be evaporated and the extract dried.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Calculation: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Crude Fat (%) = weight of fat extracted /weight of sample x100</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(AOAC 2019)</w:t>
      </w:r>
    </w:p>
    <w:p w:rsidR="00977D09" w:rsidRPr="00F44DF6" w:rsidRDefault="00977D09" w:rsidP="001C312A">
      <w:pPr>
        <w:pStyle w:val="NormalWeb"/>
        <w:shd w:val="clear" w:color="auto" w:fill="FFFFFF"/>
        <w:spacing w:before="0" w:beforeAutospacing="0" w:line="480" w:lineRule="auto"/>
        <w:jc w:val="both"/>
        <w:rPr>
          <w:rStyle w:val="Strong"/>
          <w:b w:val="0"/>
          <w:sz w:val="28"/>
          <w:szCs w:val="28"/>
        </w:rPr>
      </w:pPr>
    </w:p>
    <w:p w:rsidR="00977D09" w:rsidRPr="00F44DF6" w:rsidRDefault="00977D09" w:rsidP="001C312A">
      <w:pPr>
        <w:pStyle w:val="NormalWeb"/>
        <w:shd w:val="clear" w:color="auto" w:fill="FFFFFF"/>
        <w:spacing w:before="0" w:beforeAutospacing="0" w:line="480" w:lineRule="auto"/>
        <w:jc w:val="both"/>
        <w:rPr>
          <w:rStyle w:val="Strong"/>
          <w:b w:val="0"/>
          <w:sz w:val="28"/>
          <w:szCs w:val="28"/>
        </w:rPr>
      </w:pPr>
    </w:p>
    <w:p w:rsidR="00783B08" w:rsidRPr="00F44DF6" w:rsidRDefault="00093650" w:rsidP="00977D09">
      <w:pPr>
        <w:pStyle w:val="Heading3"/>
        <w:rPr>
          <w:rStyle w:val="Strong"/>
          <w:b/>
          <w:sz w:val="28"/>
          <w:szCs w:val="28"/>
        </w:rPr>
      </w:pPr>
      <w:bookmarkStart w:id="45" w:name="_Toc203047686"/>
      <w:r w:rsidRPr="00F44DF6">
        <w:rPr>
          <w:rStyle w:val="Strong"/>
          <w:b/>
          <w:sz w:val="28"/>
          <w:szCs w:val="28"/>
        </w:rPr>
        <w:lastRenderedPageBreak/>
        <w:t>2.9</w:t>
      </w:r>
      <w:r w:rsidR="00783B08" w:rsidRPr="00F44DF6">
        <w:rPr>
          <w:rStyle w:val="Strong"/>
          <w:b/>
          <w:sz w:val="28"/>
          <w:szCs w:val="28"/>
        </w:rPr>
        <w:t xml:space="preserve">.1.5 Crude </w:t>
      </w:r>
      <w:proofErr w:type="spellStart"/>
      <w:r w:rsidR="00783B08" w:rsidRPr="00F44DF6">
        <w:rPr>
          <w:rStyle w:val="Strong"/>
          <w:b/>
          <w:sz w:val="28"/>
          <w:szCs w:val="28"/>
        </w:rPr>
        <w:t>Fibre</w:t>
      </w:r>
      <w:bookmarkEnd w:id="45"/>
      <w:proofErr w:type="spellEnd"/>
      <w:r w:rsidR="00783B08" w:rsidRPr="00F44DF6">
        <w:rPr>
          <w:rStyle w:val="Strong"/>
          <w:b/>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The sample will be defatted and digested with 1.25% </w:t>
      </w:r>
      <w:proofErr w:type="spellStart"/>
      <w:r w:rsidRPr="00F44DF6">
        <w:rPr>
          <w:rStyle w:val="Strong"/>
          <w:b w:val="0"/>
          <w:sz w:val="28"/>
          <w:szCs w:val="28"/>
        </w:rPr>
        <w:t>sulphuric</w:t>
      </w:r>
      <w:proofErr w:type="spellEnd"/>
      <w:r w:rsidRPr="00F44DF6">
        <w:rPr>
          <w:rStyle w:val="Strong"/>
          <w:b w:val="0"/>
          <w:sz w:val="28"/>
          <w:szCs w:val="28"/>
        </w:rPr>
        <w:t xml:space="preserve"> acid and then 1.25% </w:t>
      </w:r>
      <w:proofErr w:type="spellStart"/>
      <w:r w:rsidRPr="00F44DF6">
        <w:rPr>
          <w:rStyle w:val="Strong"/>
          <w:b w:val="0"/>
          <w:sz w:val="28"/>
          <w:szCs w:val="28"/>
        </w:rPr>
        <w:t>NaOH</w:t>
      </w:r>
      <w:proofErr w:type="spellEnd"/>
      <w:r w:rsidRPr="00F44DF6">
        <w:rPr>
          <w:rStyle w:val="Strong"/>
          <w:b w:val="0"/>
          <w:sz w:val="28"/>
          <w:szCs w:val="28"/>
        </w:rPr>
        <w:t xml:space="preserve"> under reflux. The residue will be filtered, dried and weighed. The residue will </w:t>
      </w:r>
      <w:proofErr w:type="spellStart"/>
      <w:r w:rsidRPr="00F44DF6">
        <w:rPr>
          <w:rStyle w:val="Strong"/>
          <w:b w:val="0"/>
          <w:sz w:val="28"/>
          <w:szCs w:val="28"/>
        </w:rPr>
        <w:t>ashed</w:t>
      </w:r>
      <w:proofErr w:type="spellEnd"/>
      <w:r w:rsidRPr="00F44DF6">
        <w:rPr>
          <w:rStyle w:val="Strong"/>
          <w:b w:val="0"/>
          <w:sz w:val="28"/>
          <w:szCs w:val="28"/>
        </w:rPr>
        <w:t xml:space="preserve"> at 550</w:t>
      </w:r>
      <w:r w:rsidRPr="00F44DF6">
        <w:rPr>
          <w:rStyle w:val="Strong"/>
          <w:b w:val="0"/>
          <w:sz w:val="28"/>
          <w:szCs w:val="28"/>
          <w:vertAlign w:val="superscript"/>
        </w:rPr>
        <w:t>o</w:t>
      </w:r>
      <w:r w:rsidRPr="00F44DF6">
        <w:rPr>
          <w:rStyle w:val="Strong"/>
          <w:b w:val="0"/>
          <w:sz w:val="28"/>
          <w:szCs w:val="28"/>
        </w:rPr>
        <w:t xml:space="preserve">C and subtracted from the initial </w:t>
      </w:r>
      <w:proofErr w:type="spellStart"/>
      <w:r w:rsidRPr="00F44DF6">
        <w:rPr>
          <w:rStyle w:val="Strong"/>
          <w:b w:val="0"/>
          <w:sz w:val="28"/>
          <w:szCs w:val="28"/>
        </w:rPr>
        <w:t>fibre</w:t>
      </w:r>
      <w:proofErr w:type="spellEnd"/>
      <w:r w:rsidRPr="00F44DF6">
        <w:rPr>
          <w:rStyle w:val="Strong"/>
          <w:b w:val="0"/>
          <w:sz w:val="28"/>
          <w:szCs w:val="28"/>
        </w:rPr>
        <w:t xml:space="preserve"> weight.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Calculation:</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Crude </w:t>
      </w:r>
      <w:proofErr w:type="spellStart"/>
      <w:r w:rsidRPr="00F44DF6">
        <w:rPr>
          <w:rStyle w:val="Strong"/>
          <w:b w:val="0"/>
          <w:sz w:val="28"/>
          <w:szCs w:val="28"/>
        </w:rPr>
        <w:t>fibre</w:t>
      </w:r>
      <w:proofErr w:type="spellEnd"/>
      <w:r w:rsidRPr="00F44DF6">
        <w:rPr>
          <w:rStyle w:val="Strong"/>
          <w:b w:val="0"/>
          <w:sz w:val="28"/>
          <w:szCs w:val="28"/>
        </w:rPr>
        <w:t xml:space="preserve"> (%) = weight after digestion /weight of sample x100</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 (AOAC 2019)</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Nitrogen Free Extract (NFE) OR CHO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NFE (%) = 100 – (Moisture + Ash + Crude protein + Crude fat + Crude </w:t>
      </w:r>
      <w:proofErr w:type="spellStart"/>
      <w:r w:rsidRPr="00F44DF6">
        <w:rPr>
          <w:rStyle w:val="Strong"/>
          <w:b w:val="0"/>
          <w:sz w:val="28"/>
          <w:szCs w:val="28"/>
        </w:rPr>
        <w:t>fibre</w:t>
      </w:r>
      <w:proofErr w:type="spellEnd"/>
      <w:r w:rsidRPr="00F44DF6">
        <w:rPr>
          <w:rStyle w:val="Strong"/>
          <w:b w:val="0"/>
          <w:sz w:val="28"/>
          <w:szCs w:val="28"/>
        </w:rPr>
        <w:t>)</w:t>
      </w:r>
    </w:p>
    <w:p w:rsidR="001C312A" w:rsidRPr="00F44DF6" w:rsidRDefault="00783B08" w:rsidP="001C312A">
      <w:pPr>
        <w:pStyle w:val="NormalWeb"/>
        <w:shd w:val="clear" w:color="auto" w:fill="FFFFFF"/>
        <w:spacing w:before="0" w:beforeAutospacing="0" w:line="480" w:lineRule="auto"/>
        <w:jc w:val="both"/>
        <w:rPr>
          <w:bCs/>
          <w:sz w:val="28"/>
          <w:szCs w:val="28"/>
        </w:rPr>
      </w:pPr>
      <w:r w:rsidRPr="00F44DF6">
        <w:rPr>
          <w:rStyle w:val="Strong"/>
          <w:b w:val="0"/>
          <w:sz w:val="28"/>
          <w:szCs w:val="28"/>
        </w:rPr>
        <w:t>(AOAC 2019)</w:t>
      </w:r>
    </w:p>
    <w:p w:rsidR="00783B08" w:rsidRPr="00F44DF6" w:rsidRDefault="00093650" w:rsidP="00977D09">
      <w:pPr>
        <w:pStyle w:val="Heading1"/>
        <w:rPr>
          <w:rFonts w:ascii="Times New Roman" w:eastAsia="Times New Roman" w:hAnsi="Times New Roman" w:cs="Times New Roman"/>
          <w:b/>
          <w:color w:val="auto"/>
          <w:sz w:val="28"/>
          <w:szCs w:val="28"/>
        </w:rPr>
      </w:pPr>
      <w:bookmarkStart w:id="46" w:name="_Toc203047687"/>
      <w:r w:rsidRPr="00F44DF6">
        <w:rPr>
          <w:rFonts w:ascii="Times New Roman" w:eastAsia="Times New Roman" w:hAnsi="Times New Roman" w:cs="Times New Roman"/>
          <w:b/>
          <w:color w:val="auto"/>
          <w:sz w:val="28"/>
          <w:szCs w:val="28"/>
        </w:rPr>
        <w:t>2.10</w:t>
      </w:r>
      <w:r w:rsidR="00783B08" w:rsidRPr="00F44DF6">
        <w:rPr>
          <w:rFonts w:ascii="Times New Roman" w:eastAsia="Times New Roman" w:hAnsi="Times New Roman" w:cs="Times New Roman"/>
          <w:b/>
          <w:color w:val="auto"/>
          <w:sz w:val="28"/>
          <w:szCs w:val="28"/>
        </w:rPr>
        <w:t xml:space="preserve"> Identification of bacteria Isolate</w:t>
      </w:r>
      <w:bookmarkEnd w:id="46"/>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47" w:name="_Toc203047688"/>
      <w:r w:rsidRPr="00F44DF6">
        <w:rPr>
          <w:rStyle w:val="Heading1Char"/>
          <w:rFonts w:ascii="Times New Roman" w:hAnsi="Times New Roman" w:cs="Times New Roman"/>
          <w:b/>
          <w:color w:val="auto"/>
          <w:sz w:val="28"/>
          <w:szCs w:val="28"/>
        </w:rPr>
        <w:t>2.10</w:t>
      </w:r>
      <w:r w:rsidR="00783B08" w:rsidRPr="00F44DF6">
        <w:rPr>
          <w:rStyle w:val="Heading1Char"/>
          <w:rFonts w:ascii="Times New Roman" w:hAnsi="Times New Roman" w:cs="Times New Roman"/>
          <w:b/>
          <w:color w:val="auto"/>
          <w:sz w:val="28"/>
          <w:szCs w:val="28"/>
        </w:rPr>
        <w:t>.1 Cell Shape</w:t>
      </w:r>
      <w:bookmarkEnd w:id="47"/>
      <w:r w:rsidR="00783B08" w:rsidRPr="00F44DF6">
        <w:rPr>
          <w:rFonts w:ascii="Times New Roman" w:eastAsia="Times New Roman" w:hAnsi="Times New Roman" w:cs="Times New Roman"/>
          <w:sz w:val="28"/>
          <w:szCs w:val="28"/>
        </w:rPr>
        <w:br/>
      </w:r>
      <w:proofErr w:type="gramStart"/>
      <w:r w:rsidR="00783B08" w:rsidRPr="00F44DF6">
        <w:rPr>
          <w:rFonts w:ascii="Times New Roman" w:eastAsia="Times New Roman" w:hAnsi="Times New Roman" w:cs="Times New Roman"/>
          <w:sz w:val="28"/>
          <w:szCs w:val="28"/>
        </w:rPr>
        <w:t>A</w:t>
      </w:r>
      <w:proofErr w:type="gramEnd"/>
      <w:r w:rsidR="00783B08" w:rsidRPr="00F44DF6">
        <w:rPr>
          <w:rFonts w:ascii="Times New Roman" w:eastAsia="Times New Roman" w:hAnsi="Times New Roman" w:cs="Times New Roman"/>
          <w:sz w:val="28"/>
          <w:szCs w:val="28"/>
        </w:rPr>
        <w:t xml:space="preserve"> clean glass slide was prepared with a smear of the bacterial isolate. The smear was air-dried, heat-fixed, stained with crystal violet, and viewed under a microscope. Cell shape (</w:t>
      </w:r>
      <w:proofErr w:type="spellStart"/>
      <w:r w:rsidR="00783B08" w:rsidRPr="00F44DF6">
        <w:rPr>
          <w:rFonts w:ascii="Times New Roman" w:eastAsia="Times New Roman" w:hAnsi="Times New Roman" w:cs="Times New Roman"/>
          <w:sz w:val="28"/>
          <w:szCs w:val="28"/>
        </w:rPr>
        <w:t>coccus</w:t>
      </w:r>
      <w:proofErr w:type="spellEnd"/>
      <w:r w:rsidR="00783B08" w:rsidRPr="00F44DF6">
        <w:rPr>
          <w:rFonts w:ascii="Times New Roman" w:eastAsia="Times New Roman" w:hAnsi="Times New Roman" w:cs="Times New Roman"/>
          <w:sz w:val="28"/>
          <w:szCs w:val="28"/>
        </w:rPr>
        <w:t xml:space="preserve">, rod, </w:t>
      </w:r>
      <w:proofErr w:type="gramStart"/>
      <w:r w:rsidR="00783B08" w:rsidRPr="00F44DF6">
        <w:rPr>
          <w:rFonts w:ascii="Times New Roman" w:eastAsia="Times New Roman" w:hAnsi="Times New Roman" w:cs="Times New Roman"/>
          <w:sz w:val="28"/>
          <w:szCs w:val="28"/>
        </w:rPr>
        <w:t>spiral</w:t>
      </w:r>
      <w:proofErr w:type="gramEnd"/>
      <w:r w:rsidR="00783B08" w:rsidRPr="00F44DF6">
        <w:rPr>
          <w:rFonts w:ascii="Times New Roman" w:eastAsia="Times New Roman" w:hAnsi="Times New Roman" w:cs="Times New Roman"/>
          <w:sz w:val="28"/>
          <w:szCs w:val="28"/>
        </w:rPr>
        <w:t>) was observed under oil immersion at 100x objective.</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48" w:name="_Toc203047689"/>
      <w:r w:rsidRPr="00F44DF6">
        <w:rPr>
          <w:rStyle w:val="Heading2Char"/>
          <w:rFonts w:ascii="Times New Roman" w:hAnsi="Times New Roman" w:cs="Times New Roman"/>
          <w:b/>
          <w:color w:val="auto"/>
          <w:sz w:val="28"/>
          <w:szCs w:val="28"/>
        </w:rPr>
        <w:lastRenderedPageBreak/>
        <w:t>2.10</w:t>
      </w:r>
      <w:r w:rsidR="00783B08" w:rsidRPr="00F44DF6">
        <w:rPr>
          <w:rStyle w:val="Heading2Char"/>
          <w:rFonts w:ascii="Times New Roman" w:hAnsi="Times New Roman" w:cs="Times New Roman"/>
          <w:b/>
          <w:color w:val="auto"/>
          <w:sz w:val="28"/>
          <w:szCs w:val="28"/>
        </w:rPr>
        <w:t>.2 Cell Arrangement</w:t>
      </w:r>
      <w:bookmarkEnd w:id="48"/>
      <w:r w:rsidR="00783B08" w:rsidRPr="00F44DF6">
        <w:rPr>
          <w:rFonts w:ascii="Times New Roman" w:eastAsia="Times New Roman" w:hAnsi="Times New Roman" w:cs="Times New Roman"/>
          <w:sz w:val="28"/>
          <w:szCs w:val="28"/>
        </w:rPr>
        <w:br/>
        <w:t>Prepared smear was stained and observed microscopically after heat fixing. The arrangement pattern (single, pair, chains, clusters) was recorded. This helps differentiate species based on how cells group post-division.</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49" w:name="_Toc203047690"/>
      <w:r w:rsidRPr="00F44DF6">
        <w:rPr>
          <w:rStyle w:val="Heading2Char"/>
          <w:rFonts w:ascii="Times New Roman" w:hAnsi="Times New Roman" w:cs="Times New Roman"/>
          <w:b/>
          <w:color w:val="auto"/>
          <w:sz w:val="28"/>
          <w:szCs w:val="28"/>
        </w:rPr>
        <w:t>2.10</w:t>
      </w:r>
      <w:r w:rsidR="00783B08" w:rsidRPr="00F44DF6">
        <w:rPr>
          <w:rStyle w:val="Heading2Char"/>
          <w:rFonts w:ascii="Times New Roman" w:hAnsi="Times New Roman" w:cs="Times New Roman"/>
          <w:b/>
          <w:color w:val="auto"/>
          <w:sz w:val="28"/>
          <w:szCs w:val="28"/>
        </w:rPr>
        <w:t>.3 Pigmentation</w:t>
      </w:r>
      <w:bookmarkEnd w:id="49"/>
      <w:r w:rsidR="00783B08" w:rsidRPr="00F44DF6">
        <w:rPr>
          <w:rFonts w:ascii="Times New Roman" w:eastAsia="Times New Roman" w:hAnsi="Times New Roman" w:cs="Times New Roman"/>
          <w:sz w:val="28"/>
          <w:szCs w:val="28"/>
        </w:rPr>
        <w:br/>
        <w:t>Isolates were cultured on nutrient agar and incubated for 24–48 hours. The colony color (e.g., white, yellow, red, etc.) was visually observed. Pigmentation assists in preliminary identification of bacterial species.</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50" w:name="_Toc203047691"/>
      <w:r w:rsidRPr="00F44DF6">
        <w:rPr>
          <w:rStyle w:val="Heading2Char"/>
          <w:rFonts w:ascii="Times New Roman" w:hAnsi="Times New Roman" w:cs="Times New Roman"/>
          <w:b/>
          <w:color w:val="auto"/>
          <w:sz w:val="28"/>
          <w:szCs w:val="28"/>
        </w:rPr>
        <w:t>2.10</w:t>
      </w:r>
      <w:r w:rsidR="00783B08" w:rsidRPr="00F44DF6">
        <w:rPr>
          <w:rStyle w:val="Heading2Char"/>
          <w:rFonts w:ascii="Times New Roman" w:hAnsi="Times New Roman" w:cs="Times New Roman"/>
          <w:b/>
          <w:color w:val="auto"/>
          <w:sz w:val="28"/>
          <w:szCs w:val="28"/>
        </w:rPr>
        <w:t>.4 Gram Reaction</w:t>
      </w:r>
      <w:bookmarkEnd w:id="50"/>
      <w:r w:rsidR="00783B08" w:rsidRPr="00F44DF6">
        <w:rPr>
          <w:rFonts w:ascii="Times New Roman" w:eastAsia="Times New Roman" w:hAnsi="Times New Roman" w:cs="Times New Roman"/>
          <w:sz w:val="28"/>
          <w:szCs w:val="28"/>
        </w:rPr>
        <w:br/>
        <w:t xml:space="preserve">Smear was prepared and sequentially stained with crystal violet, iodine, alcohol, and </w:t>
      </w:r>
      <w:proofErr w:type="spellStart"/>
      <w:r w:rsidR="00783B08" w:rsidRPr="00F44DF6">
        <w:rPr>
          <w:rFonts w:ascii="Times New Roman" w:eastAsia="Times New Roman" w:hAnsi="Times New Roman" w:cs="Times New Roman"/>
          <w:sz w:val="28"/>
          <w:szCs w:val="28"/>
        </w:rPr>
        <w:t>safranin</w:t>
      </w:r>
      <w:proofErr w:type="spellEnd"/>
      <w:r w:rsidR="00783B08" w:rsidRPr="00F44DF6">
        <w:rPr>
          <w:rFonts w:ascii="Times New Roman" w:eastAsia="Times New Roman" w:hAnsi="Times New Roman" w:cs="Times New Roman"/>
          <w:sz w:val="28"/>
          <w:szCs w:val="28"/>
        </w:rPr>
        <w:t>.</w:t>
      </w:r>
      <w:r w:rsidR="00783B08" w:rsidRPr="00F44DF6">
        <w:rPr>
          <w:rFonts w:ascii="Times New Roman" w:eastAsia="Times New Roman" w:hAnsi="Times New Roman" w:cs="Times New Roman"/>
          <w:sz w:val="28"/>
          <w:szCs w:val="28"/>
        </w:rPr>
        <w:br/>
        <w:t>Slide was observed under oil immersion; Gram-positive appeared purple, Gram-negative pink.</w:t>
      </w:r>
      <w:r w:rsidR="00783B08" w:rsidRPr="00F44DF6">
        <w:rPr>
          <w:rFonts w:ascii="Times New Roman" w:eastAsia="Times New Roman" w:hAnsi="Times New Roman" w:cs="Times New Roman"/>
          <w:sz w:val="28"/>
          <w:szCs w:val="28"/>
        </w:rPr>
        <w:br/>
        <w:t>This differential stain helps classify bacteria based on cell wall properties.</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51" w:name="_Toc203047692"/>
      <w:r w:rsidRPr="00F44DF6">
        <w:rPr>
          <w:rStyle w:val="Heading2Char"/>
          <w:rFonts w:ascii="Times New Roman" w:hAnsi="Times New Roman" w:cs="Times New Roman"/>
          <w:b/>
          <w:color w:val="auto"/>
          <w:sz w:val="28"/>
          <w:szCs w:val="28"/>
        </w:rPr>
        <w:t>2.10</w:t>
      </w:r>
      <w:r w:rsidR="00783B08" w:rsidRPr="00F44DF6">
        <w:rPr>
          <w:rStyle w:val="Heading2Char"/>
          <w:rFonts w:ascii="Times New Roman" w:hAnsi="Times New Roman" w:cs="Times New Roman"/>
          <w:b/>
          <w:color w:val="auto"/>
          <w:sz w:val="28"/>
          <w:szCs w:val="28"/>
        </w:rPr>
        <w:t>.5 Motility</w:t>
      </w:r>
      <w:bookmarkEnd w:id="51"/>
      <w:r w:rsidR="00783B08" w:rsidRPr="00F44DF6">
        <w:rPr>
          <w:rFonts w:ascii="Times New Roman" w:eastAsia="Times New Roman" w:hAnsi="Times New Roman" w:cs="Times New Roman"/>
          <w:sz w:val="28"/>
          <w:szCs w:val="28"/>
        </w:rPr>
        <w:br/>
        <w:t>A drop of bacterial suspension was placed on a clean slide and covered with a coverslip.</w:t>
      </w:r>
      <w:r w:rsidR="00783B08" w:rsidRPr="00F44DF6">
        <w:rPr>
          <w:rFonts w:ascii="Times New Roman" w:eastAsia="Times New Roman" w:hAnsi="Times New Roman" w:cs="Times New Roman"/>
          <w:sz w:val="28"/>
          <w:szCs w:val="28"/>
        </w:rPr>
        <w:br/>
        <w:t>Using a light microscope, movement was observed in a hanging drop preparation. Active movement indicated motility; stationary cells indicated non-motile bacteria.</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52" w:name="_Toc203047693"/>
      <w:r w:rsidRPr="00F44DF6">
        <w:rPr>
          <w:rStyle w:val="Heading2Char"/>
          <w:rFonts w:ascii="Times New Roman" w:hAnsi="Times New Roman" w:cs="Times New Roman"/>
          <w:b/>
          <w:color w:val="auto"/>
          <w:sz w:val="28"/>
          <w:szCs w:val="28"/>
        </w:rPr>
        <w:lastRenderedPageBreak/>
        <w:t>2.10</w:t>
      </w:r>
      <w:r w:rsidR="00783B08" w:rsidRPr="00F44DF6">
        <w:rPr>
          <w:rStyle w:val="Heading2Char"/>
          <w:rFonts w:ascii="Times New Roman" w:hAnsi="Times New Roman" w:cs="Times New Roman"/>
          <w:b/>
          <w:color w:val="auto"/>
          <w:sz w:val="28"/>
          <w:szCs w:val="28"/>
        </w:rPr>
        <w:t>.6 Endospore</w:t>
      </w:r>
      <w:bookmarkEnd w:id="52"/>
      <w:r w:rsidR="00783B08" w:rsidRPr="00F44DF6">
        <w:rPr>
          <w:rFonts w:ascii="Times New Roman" w:eastAsia="Times New Roman" w:hAnsi="Times New Roman" w:cs="Times New Roman"/>
          <w:sz w:val="28"/>
          <w:szCs w:val="28"/>
        </w:rPr>
        <w:br/>
        <w:t xml:space="preserve">Smear of bacterial culture was stained using the Schaeffer-Fulton method (malachite green + </w:t>
      </w:r>
      <w:proofErr w:type="spellStart"/>
      <w:r w:rsidR="00783B08" w:rsidRPr="00F44DF6">
        <w:rPr>
          <w:rFonts w:ascii="Times New Roman" w:eastAsia="Times New Roman" w:hAnsi="Times New Roman" w:cs="Times New Roman"/>
          <w:sz w:val="28"/>
          <w:szCs w:val="28"/>
        </w:rPr>
        <w:t>safranin</w:t>
      </w:r>
      <w:proofErr w:type="spellEnd"/>
      <w:r w:rsidR="00783B08" w:rsidRPr="00F44DF6">
        <w:rPr>
          <w:rFonts w:ascii="Times New Roman" w:eastAsia="Times New Roman" w:hAnsi="Times New Roman" w:cs="Times New Roman"/>
          <w:sz w:val="28"/>
          <w:szCs w:val="28"/>
        </w:rPr>
        <w:t xml:space="preserve">). Slide was steamed over heat to allow dye penetration, then rinsed and counterstained. </w:t>
      </w:r>
      <w:r w:rsidR="00783B08" w:rsidRPr="00F44DF6">
        <w:rPr>
          <w:rFonts w:ascii="Times New Roman" w:eastAsia="Times New Roman" w:hAnsi="Times New Roman" w:cs="Times New Roman"/>
          <w:sz w:val="28"/>
          <w:szCs w:val="28"/>
        </w:rPr>
        <w:tab/>
        <w:t>Endospores appeared green within red/pink vegetative cells under the microscope.</w:t>
      </w:r>
    </w:p>
    <w:p w:rsidR="00783B08" w:rsidRPr="00F44DF6" w:rsidRDefault="00093650" w:rsidP="00977D09">
      <w:pPr>
        <w:pStyle w:val="Heading1"/>
        <w:rPr>
          <w:rFonts w:ascii="Times New Roman" w:eastAsia="Times New Roman" w:hAnsi="Times New Roman" w:cs="Times New Roman"/>
          <w:b/>
          <w:color w:val="auto"/>
          <w:sz w:val="28"/>
          <w:szCs w:val="28"/>
        </w:rPr>
      </w:pPr>
      <w:bookmarkStart w:id="53" w:name="_Toc203047694"/>
      <w:r w:rsidRPr="00F44DF6">
        <w:rPr>
          <w:rFonts w:ascii="Times New Roman" w:eastAsia="Times New Roman" w:hAnsi="Times New Roman" w:cs="Times New Roman"/>
          <w:b/>
          <w:color w:val="auto"/>
          <w:sz w:val="28"/>
          <w:szCs w:val="28"/>
        </w:rPr>
        <w:t>2.11</w:t>
      </w:r>
      <w:r w:rsidR="00783B08" w:rsidRPr="00F44DF6">
        <w:rPr>
          <w:rFonts w:ascii="Times New Roman" w:eastAsia="Times New Roman" w:hAnsi="Times New Roman" w:cs="Times New Roman"/>
          <w:b/>
          <w:color w:val="auto"/>
          <w:sz w:val="28"/>
          <w:szCs w:val="28"/>
        </w:rPr>
        <w:t xml:space="preserve"> TITRATABLE ACIDITY</w:t>
      </w:r>
      <w:bookmarkEnd w:id="53"/>
    </w:p>
    <w:p w:rsidR="00783B08" w:rsidRPr="00F44DF6" w:rsidRDefault="00783B08" w:rsidP="001C312A">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discussion in the chapter on pH and acidity emphasizes that pH and </w:t>
      </w:r>
      <w:proofErr w:type="spellStart"/>
      <w:r w:rsidRPr="00F44DF6">
        <w:rPr>
          <w:rFonts w:ascii="Times New Roman" w:eastAsia="Times New Roman" w:hAnsi="Times New Roman" w:cs="Times New Roman"/>
          <w:sz w:val="28"/>
          <w:szCs w:val="28"/>
        </w:rPr>
        <w:t>titratable</w:t>
      </w:r>
      <w:proofErr w:type="spellEnd"/>
      <w:r w:rsidRPr="00F44DF6">
        <w:rPr>
          <w:rFonts w:ascii="Times New Roman" w:eastAsia="Times New Roman" w:hAnsi="Times New Roman" w:cs="Times New Roman"/>
          <w:sz w:val="28"/>
          <w:szCs w:val="28"/>
        </w:rPr>
        <w:t xml:space="preserve"> acidity are not the same. </w:t>
      </w:r>
      <w:proofErr w:type="gramStart"/>
      <w:r w:rsidRPr="00F44DF6">
        <w:rPr>
          <w:rFonts w:ascii="Times New Roman" w:eastAsia="Times New Roman" w:hAnsi="Times New Roman" w:cs="Times New Roman"/>
          <w:sz w:val="28"/>
          <w:szCs w:val="28"/>
        </w:rPr>
        <w:t>pH</w:t>
      </w:r>
      <w:proofErr w:type="gramEnd"/>
      <w:r w:rsidRPr="00F44DF6">
        <w:rPr>
          <w:rFonts w:ascii="Times New Roman" w:eastAsia="Times New Roman" w:hAnsi="Times New Roman" w:cs="Times New Roman"/>
          <w:sz w:val="28"/>
          <w:szCs w:val="28"/>
        </w:rPr>
        <w:t xml:space="preserve"> is a measure of the amount of free hydrogen ions in a </w:t>
      </w:r>
      <w:proofErr w:type="spellStart"/>
      <w:r w:rsidRPr="00F44DF6">
        <w:rPr>
          <w:rFonts w:ascii="Times New Roman" w:eastAsia="Times New Roman" w:hAnsi="Times New Roman" w:cs="Times New Roman"/>
          <w:sz w:val="28"/>
          <w:szCs w:val="28"/>
        </w:rPr>
        <w:t>solation</w:t>
      </w:r>
      <w:proofErr w:type="spell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Titratable</w:t>
      </w:r>
      <w:proofErr w:type="spellEnd"/>
      <w:r w:rsidRPr="00F44DF6">
        <w:rPr>
          <w:rFonts w:ascii="Times New Roman" w:eastAsia="Times New Roman" w:hAnsi="Times New Roman" w:cs="Times New Roman"/>
          <w:sz w:val="28"/>
          <w:szCs w:val="28"/>
        </w:rPr>
        <w:t xml:space="preserve"> acidity is a measure of both bound and free hydrogen ions in a solution. It is measured by titration of acid in the food with standardized </w:t>
      </w:r>
      <w:proofErr w:type="spellStart"/>
      <w:r w:rsidRPr="00F44DF6">
        <w:rPr>
          <w:rFonts w:ascii="Times New Roman" w:eastAsia="Times New Roman" w:hAnsi="Times New Roman" w:cs="Times New Roman"/>
          <w:sz w:val="28"/>
          <w:szCs w:val="28"/>
        </w:rPr>
        <w:t>NaOH</w:t>
      </w:r>
      <w:proofErr w:type="spellEnd"/>
      <w:r w:rsidRPr="00F44DF6">
        <w:rPr>
          <w:rFonts w:ascii="Times New Roman" w:eastAsia="Times New Roman" w:hAnsi="Times New Roman" w:cs="Times New Roman"/>
          <w:sz w:val="28"/>
          <w:szCs w:val="28"/>
        </w:rPr>
        <w:t xml:space="preserve"> solution. There is no fixed relationship between pH and </w:t>
      </w:r>
      <w:proofErr w:type="spellStart"/>
      <w:r w:rsidRPr="00F44DF6">
        <w:rPr>
          <w:rFonts w:ascii="Times New Roman" w:eastAsia="Times New Roman" w:hAnsi="Times New Roman" w:cs="Times New Roman"/>
          <w:sz w:val="28"/>
          <w:szCs w:val="28"/>
        </w:rPr>
        <w:t>titratable</w:t>
      </w:r>
      <w:proofErr w:type="spellEnd"/>
      <w:r w:rsidRPr="00F44DF6">
        <w:rPr>
          <w:rFonts w:ascii="Times New Roman" w:eastAsia="Times New Roman" w:hAnsi="Times New Roman" w:cs="Times New Roman"/>
          <w:sz w:val="28"/>
          <w:szCs w:val="28"/>
        </w:rPr>
        <w:t xml:space="preserve"> acidity in a food. However, experience has shown that </w:t>
      </w:r>
      <w:proofErr w:type="spellStart"/>
      <w:r w:rsidRPr="00F44DF6">
        <w:rPr>
          <w:rFonts w:ascii="Times New Roman" w:eastAsia="Times New Roman" w:hAnsi="Times New Roman" w:cs="Times New Roman"/>
          <w:sz w:val="28"/>
          <w:szCs w:val="28"/>
        </w:rPr>
        <w:t>titratable</w:t>
      </w:r>
      <w:proofErr w:type="spellEnd"/>
      <w:r w:rsidRPr="00F44DF6">
        <w:rPr>
          <w:rFonts w:ascii="Times New Roman" w:eastAsia="Times New Roman" w:hAnsi="Times New Roman" w:cs="Times New Roman"/>
          <w:sz w:val="28"/>
          <w:szCs w:val="28"/>
        </w:rPr>
        <w:t xml:space="preserve"> acidity can be relied upon as an indicator that pH is no higher than some maximum value for a particular product formulation. This relationship must be established by experience for the particular ingredients and the way in which they are used. For </w:t>
      </w:r>
      <w:proofErr w:type="spellStart"/>
      <w:r w:rsidRPr="00F44DF6">
        <w:rPr>
          <w:rFonts w:ascii="Times New Roman" w:eastAsia="Times New Roman" w:hAnsi="Times New Roman" w:cs="Times New Roman"/>
          <w:sz w:val="28"/>
          <w:szCs w:val="28"/>
        </w:rPr>
        <w:t>Ahis</w:t>
      </w:r>
      <w:proofErr w:type="spellEnd"/>
      <w:r w:rsidRPr="00F44DF6">
        <w:rPr>
          <w:rFonts w:ascii="Times New Roman" w:eastAsia="Times New Roman" w:hAnsi="Times New Roman" w:cs="Times New Roman"/>
          <w:sz w:val="28"/>
          <w:szCs w:val="28"/>
        </w:rPr>
        <w:t xml:space="preserve"> reason, the regulation allows use of </w:t>
      </w:r>
      <w:proofErr w:type="spellStart"/>
      <w:r w:rsidRPr="00F44DF6">
        <w:rPr>
          <w:rFonts w:ascii="Times New Roman" w:eastAsia="Times New Roman" w:hAnsi="Times New Roman" w:cs="Times New Roman"/>
          <w:sz w:val="28"/>
          <w:szCs w:val="28"/>
        </w:rPr>
        <w:t>titratable</w:t>
      </w:r>
      <w:proofErr w:type="spellEnd"/>
      <w:r w:rsidRPr="00F44DF6">
        <w:rPr>
          <w:rFonts w:ascii="Times New Roman" w:eastAsia="Times New Roman" w:hAnsi="Times New Roman" w:cs="Times New Roman"/>
          <w:sz w:val="28"/>
          <w:szCs w:val="28"/>
        </w:rPr>
        <w:t xml:space="preserve"> acidity </w:t>
      </w:r>
      <w:proofErr w:type="spellStart"/>
      <w:r w:rsidRPr="00F44DF6">
        <w:rPr>
          <w:rFonts w:ascii="Times New Roman" w:eastAsia="Times New Roman" w:hAnsi="Times New Roman" w:cs="Times New Roman"/>
          <w:sz w:val="28"/>
          <w:szCs w:val="28"/>
        </w:rPr>
        <w:t>measuremēnts</w:t>
      </w:r>
      <w:proofErr w:type="spell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toeentrel</w:t>
      </w:r>
      <w:proofErr w:type="spellEnd"/>
      <w:r w:rsidRPr="00F44DF6">
        <w:rPr>
          <w:rFonts w:ascii="Times New Roman" w:eastAsia="Times New Roman" w:hAnsi="Times New Roman" w:cs="Times New Roman"/>
          <w:sz w:val="28"/>
          <w:szCs w:val="28"/>
        </w:rPr>
        <w:t xml:space="preserve"> a-process and for documentation of a final maximum pH if the equilibri</w:t>
      </w:r>
      <w:r w:rsidR="00093650" w:rsidRPr="00F44DF6">
        <w:rPr>
          <w:rFonts w:ascii="Times New Roman" w:eastAsia="Times New Roman" w:hAnsi="Times New Roman" w:cs="Times New Roman"/>
          <w:sz w:val="28"/>
          <w:szCs w:val="28"/>
        </w:rPr>
        <w:t xml:space="preserve">um pH of a </w:t>
      </w:r>
      <w:proofErr w:type="spellStart"/>
      <w:r w:rsidR="00093650" w:rsidRPr="00F44DF6">
        <w:rPr>
          <w:rFonts w:ascii="Times New Roman" w:eastAsia="Times New Roman" w:hAnsi="Times New Roman" w:cs="Times New Roman"/>
          <w:sz w:val="28"/>
          <w:szCs w:val="28"/>
        </w:rPr>
        <w:t>produet</w:t>
      </w:r>
      <w:proofErr w:type="spellEnd"/>
      <w:r w:rsidR="00093650" w:rsidRPr="00F44DF6">
        <w:rPr>
          <w:rFonts w:ascii="Times New Roman" w:eastAsia="Times New Roman" w:hAnsi="Times New Roman" w:cs="Times New Roman"/>
          <w:sz w:val="28"/>
          <w:szCs w:val="28"/>
        </w:rPr>
        <w:t xml:space="preserve"> is below 4.0. </w:t>
      </w:r>
      <w:r w:rsidRPr="00F44DF6">
        <w:rPr>
          <w:rFonts w:ascii="Times New Roman" w:eastAsia="Times New Roman" w:hAnsi="Times New Roman" w:cs="Times New Roman"/>
          <w:sz w:val="28"/>
          <w:szCs w:val="28"/>
        </w:rPr>
        <w:t xml:space="preserve">Even if pH measurements with a pH meter are routinely done, </w:t>
      </w:r>
      <w:proofErr w:type="spellStart"/>
      <w:r w:rsidRPr="00F44DF6">
        <w:rPr>
          <w:rFonts w:ascii="Times New Roman" w:eastAsia="Times New Roman" w:hAnsi="Times New Roman" w:cs="Times New Roman"/>
          <w:sz w:val="28"/>
          <w:szCs w:val="28"/>
        </w:rPr>
        <w:t>titratable</w:t>
      </w:r>
      <w:proofErr w:type="spellEnd"/>
      <w:r w:rsidRPr="00F44DF6">
        <w:rPr>
          <w:rFonts w:ascii="Times New Roman" w:eastAsia="Times New Roman" w:hAnsi="Times New Roman" w:cs="Times New Roman"/>
          <w:sz w:val="28"/>
          <w:szCs w:val="28"/>
        </w:rPr>
        <w:t xml:space="preserve"> acidity is an important analytical method to assure that ingredients contain the expected, amount of acid. Final products may have too much, as well as too little, acid present. </w:t>
      </w:r>
      <w:r w:rsidRPr="00F44DF6">
        <w:rPr>
          <w:rFonts w:ascii="Times New Roman" w:eastAsia="Times New Roman" w:hAnsi="Times New Roman" w:cs="Times New Roman"/>
          <w:sz w:val="28"/>
          <w:szCs w:val="28"/>
        </w:rPr>
        <w:lastRenderedPageBreak/>
        <w:t xml:space="preserve">Both situations may indicate a problem with product quality. Measurement of </w:t>
      </w:r>
      <w:proofErr w:type="spellStart"/>
      <w:r w:rsidRPr="00F44DF6">
        <w:rPr>
          <w:rFonts w:ascii="Times New Roman" w:eastAsia="Times New Roman" w:hAnsi="Times New Roman" w:cs="Times New Roman"/>
          <w:sz w:val="28"/>
          <w:szCs w:val="28"/>
        </w:rPr>
        <w:t>titratable</w:t>
      </w:r>
      <w:proofErr w:type="spellEnd"/>
      <w:r w:rsidRPr="00F44DF6">
        <w:rPr>
          <w:rFonts w:ascii="Times New Roman" w:eastAsia="Times New Roman" w:hAnsi="Times New Roman" w:cs="Times New Roman"/>
          <w:sz w:val="28"/>
          <w:szCs w:val="28"/>
        </w:rPr>
        <w:t xml:space="preserve"> acidity can be a very useful way to detect a problem in either direction</w:t>
      </w:r>
    </w:p>
    <w:p w:rsidR="00783B08" w:rsidRPr="00F44DF6" w:rsidRDefault="00783B08" w:rsidP="001C312A">
      <w:pPr>
        <w:spacing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Titration Procedure</w:t>
      </w:r>
    </w:p>
    <w:p w:rsidR="001A2472" w:rsidRPr="00F44DF6" w:rsidRDefault="001A2472" w:rsidP="001A2472">
      <w:pPr>
        <w:spacing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An accurately measured amount of the sample was put into a beaker. If the sample was a liquid, it was pipetted into the beaker using a properly calibrated pipette, and the sample volume was recorded. If the sample was a slurry that could not be accurately pipetted, it was added directly to the beaker, and its exact weight was recorded. It was noted that the addition of distilled water to the sample after measurement did not interfere with the titration process. Water could be added to make a slurry easier to handle during titration or to dilute a colored sample, making it easier to observe the pink color change when phenolphthalein was used as the endpoint indicator. If samples were so highly colored that observing the endpoint was difficult, a pH meter was used to determine when the pH reached 8.2.</w:t>
      </w:r>
    </w:p>
    <w:p w:rsidR="001A2472" w:rsidRPr="00F44DF6" w:rsidRDefault="001A2472" w:rsidP="001A2472">
      <w:pPr>
        <w:spacing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While the sample was being stirred with a magnetic stirring bar, standard </w:t>
      </w:r>
      <w:proofErr w:type="spellStart"/>
      <w:r w:rsidRPr="00F44DF6">
        <w:rPr>
          <w:rFonts w:ascii="Times New Roman" w:eastAsia="Times New Roman" w:hAnsi="Times New Roman" w:cs="Times New Roman"/>
          <w:sz w:val="28"/>
          <w:szCs w:val="28"/>
        </w:rPr>
        <w:t>NaOH</w:t>
      </w:r>
      <w:proofErr w:type="spellEnd"/>
      <w:r w:rsidRPr="00F44DF6">
        <w:rPr>
          <w:rFonts w:ascii="Times New Roman" w:eastAsia="Times New Roman" w:hAnsi="Times New Roman" w:cs="Times New Roman"/>
          <w:sz w:val="28"/>
          <w:szCs w:val="28"/>
        </w:rPr>
        <w:t xml:space="preserve"> solution was added from a burette calibrated in milliliters. When the endpoint of the titration was reached, the volume of </w:t>
      </w:r>
      <w:proofErr w:type="spellStart"/>
      <w:r w:rsidRPr="00F44DF6">
        <w:rPr>
          <w:rFonts w:ascii="Times New Roman" w:eastAsia="Times New Roman" w:hAnsi="Times New Roman" w:cs="Times New Roman"/>
          <w:sz w:val="28"/>
          <w:szCs w:val="28"/>
        </w:rPr>
        <w:t>NaOH</w:t>
      </w:r>
      <w:proofErr w:type="spellEnd"/>
      <w:r w:rsidRPr="00F44DF6">
        <w:rPr>
          <w:rFonts w:ascii="Times New Roman" w:eastAsia="Times New Roman" w:hAnsi="Times New Roman" w:cs="Times New Roman"/>
          <w:sz w:val="28"/>
          <w:szCs w:val="28"/>
        </w:rPr>
        <w:t xml:space="preserve"> solution used was recorded.</w:t>
      </w:r>
    </w:p>
    <w:p w:rsidR="001A2472" w:rsidRPr="00F44DF6" w:rsidRDefault="001A2472" w:rsidP="001A2472">
      <w:pPr>
        <w:spacing w:line="480" w:lineRule="auto"/>
        <w:jc w:val="both"/>
        <w:rPr>
          <w:rFonts w:ascii="Times New Roman" w:eastAsia="Times New Roman" w:hAnsi="Times New Roman" w:cs="Times New Roman"/>
          <w:sz w:val="28"/>
          <w:szCs w:val="28"/>
        </w:rPr>
      </w:pPr>
    </w:p>
    <w:p w:rsidR="001A2472" w:rsidRPr="00F44DF6" w:rsidRDefault="001A2472" w:rsidP="001A2472">
      <w:pPr>
        <w:spacing w:line="480" w:lineRule="auto"/>
        <w:ind w:firstLine="720"/>
        <w:jc w:val="both"/>
        <w:rPr>
          <w:rFonts w:ascii="Times New Roman" w:eastAsia="Times New Roman" w:hAnsi="Times New Roman" w:cs="Times New Roman"/>
          <w:sz w:val="28"/>
          <w:szCs w:val="28"/>
        </w:rPr>
      </w:pPr>
    </w:p>
    <w:p w:rsidR="00783B08" w:rsidRPr="00F44DF6" w:rsidRDefault="00093650" w:rsidP="00977D09">
      <w:pPr>
        <w:pStyle w:val="Heading2"/>
        <w:rPr>
          <w:rFonts w:ascii="Times New Roman" w:eastAsia="Times New Roman" w:hAnsi="Times New Roman" w:cs="Times New Roman"/>
          <w:b/>
          <w:color w:val="auto"/>
          <w:sz w:val="28"/>
          <w:szCs w:val="28"/>
        </w:rPr>
      </w:pPr>
      <w:bookmarkStart w:id="54" w:name="_Toc203047695"/>
      <w:r w:rsidRPr="00F44DF6">
        <w:rPr>
          <w:rFonts w:ascii="Times New Roman" w:eastAsia="Times New Roman" w:hAnsi="Times New Roman" w:cs="Times New Roman"/>
          <w:b/>
          <w:color w:val="auto"/>
          <w:sz w:val="28"/>
          <w:szCs w:val="28"/>
        </w:rPr>
        <w:lastRenderedPageBreak/>
        <w:t>2.11.1</w:t>
      </w:r>
      <w:r w:rsidR="00783B08" w:rsidRPr="00F44DF6">
        <w:rPr>
          <w:rFonts w:ascii="Times New Roman" w:eastAsia="Times New Roman" w:hAnsi="Times New Roman" w:cs="Times New Roman"/>
          <w:b/>
          <w:color w:val="auto"/>
          <w:sz w:val="28"/>
          <w:szCs w:val="28"/>
        </w:rPr>
        <w:t xml:space="preserve"> Calculation of </w:t>
      </w:r>
      <w:proofErr w:type="spellStart"/>
      <w:r w:rsidR="00783B08" w:rsidRPr="00F44DF6">
        <w:rPr>
          <w:rFonts w:ascii="Times New Roman" w:eastAsia="Times New Roman" w:hAnsi="Times New Roman" w:cs="Times New Roman"/>
          <w:b/>
          <w:color w:val="auto"/>
          <w:sz w:val="28"/>
          <w:szCs w:val="28"/>
        </w:rPr>
        <w:t>Titratable</w:t>
      </w:r>
      <w:proofErr w:type="spellEnd"/>
      <w:r w:rsidR="00783B08" w:rsidRPr="00F44DF6">
        <w:rPr>
          <w:rFonts w:ascii="Times New Roman" w:eastAsia="Times New Roman" w:hAnsi="Times New Roman" w:cs="Times New Roman"/>
          <w:b/>
          <w:color w:val="auto"/>
          <w:sz w:val="28"/>
          <w:szCs w:val="28"/>
        </w:rPr>
        <w:t xml:space="preserve"> Acidity</w:t>
      </w:r>
      <w:bookmarkEnd w:id="54"/>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percent (%) acid in a sample is calculated predominant acid per 100 grams or 100 milliliters. The equation to calculate </w:t>
      </w:r>
      <w:proofErr w:type="spellStart"/>
      <w:r w:rsidRPr="00F44DF6">
        <w:rPr>
          <w:rFonts w:ascii="Times New Roman" w:eastAsia="Times New Roman" w:hAnsi="Times New Roman" w:cs="Times New Roman"/>
          <w:sz w:val="28"/>
          <w:szCs w:val="28"/>
        </w:rPr>
        <w:t>titratable</w:t>
      </w:r>
      <w:proofErr w:type="spellEnd"/>
      <w:r w:rsidRPr="00F44DF6">
        <w:rPr>
          <w:rFonts w:ascii="Times New Roman" w:eastAsia="Times New Roman" w:hAnsi="Times New Roman" w:cs="Times New Roman"/>
          <w:sz w:val="28"/>
          <w:szCs w:val="28"/>
        </w:rPr>
        <w:t xml:space="preserve"> acidity is as follow</w:t>
      </w:r>
    </w:p>
    <w:p w:rsidR="00783B08" w:rsidRPr="00F44DF6" w:rsidRDefault="00783B08" w:rsidP="001C312A">
      <w:pPr>
        <w:spacing w:line="480" w:lineRule="auto"/>
        <w:rPr>
          <w:rFonts w:ascii="Times New Roman" w:eastAsia="Times New Roman" w:hAnsi="Times New Roman" w:cs="Times New Roman"/>
          <w:b/>
          <w:sz w:val="28"/>
          <w:szCs w:val="28"/>
        </w:rPr>
      </w:pPr>
      <w:r w:rsidRPr="00F44DF6">
        <w:rPr>
          <w:rFonts w:ascii="Times New Roman" w:eastAsia="Times New Roman" w:hAnsi="Times New Roman" w:cs="Times New Roman"/>
          <w:sz w:val="28"/>
          <w:szCs w:val="28"/>
        </w:rPr>
        <w:t>% Acid</w:t>
      </w:r>
      <w:proofErr w:type="gramStart"/>
      <w:r w:rsidR="001C312A" w:rsidRPr="00F44DF6">
        <w:rPr>
          <w:rFonts w:ascii="Times New Roman" w:eastAsia="Times New Roman" w:hAnsi="Times New Roman" w:cs="Times New Roman"/>
          <w:b/>
          <w:sz w:val="28"/>
          <w:szCs w:val="28"/>
        </w:rPr>
        <w:t>=(</w:t>
      </w:r>
      <w:proofErr w:type="spellStart"/>
      <w:proofErr w:type="gramEnd"/>
      <w:r w:rsidR="001C312A" w:rsidRPr="00F44DF6">
        <w:rPr>
          <w:rFonts w:ascii="Times New Roman" w:eastAsia="Times New Roman" w:hAnsi="Times New Roman" w:cs="Times New Roman"/>
          <w:b/>
          <w:sz w:val="28"/>
          <w:szCs w:val="28"/>
        </w:rPr>
        <w:t>NxVxM</w:t>
      </w:r>
      <w:proofErr w:type="spellEnd"/>
      <w:r w:rsidR="001C312A" w:rsidRPr="00F44DF6">
        <w:rPr>
          <w:rFonts w:ascii="Times New Roman" w:eastAsia="Times New Roman" w:hAnsi="Times New Roman" w:cs="Times New Roman"/>
          <w:b/>
          <w:sz w:val="28"/>
          <w:szCs w:val="28"/>
        </w:rPr>
        <w:t>)/Sx10</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Where: </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N = Normality of standard </w:t>
      </w:r>
      <w:proofErr w:type="spellStart"/>
      <w:r w:rsidRPr="00F44DF6">
        <w:rPr>
          <w:rFonts w:ascii="Times New Roman" w:eastAsia="Times New Roman" w:hAnsi="Times New Roman" w:cs="Times New Roman"/>
          <w:sz w:val="28"/>
          <w:szCs w:val="28"/>
        </w:rPr>
        <w:t>NaOH</w:t>
      </w:r>
      <w:proofErr w:type="spellEnd"/>
      <w:r w:rsidRPr="00F44DF6">
        <w:rPr>
          <w:rFonts w:ascii="Times New Roman" w:eastAsia="Times New Roman" w:hAnsi="Times New Roman" w:cs="Times New Roman"/>
          <w:sz w:val="28"/>
          <w:szCs w:val="28"/>
        </w:rPr>
        <w:t xml:space="preserve"> solution used for titration</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V = Volume of standard </w:t>
      </w:r>
      <w:proofErr w:type="spellStart"/>
      <w:r w:rsidRPr="00F44DF6">
        <w:rPr>
          <w:rFonts w:ascii="Times New Roman" w:eastAsia="Times New Roman" w:hAnsi="Times New Roman" w:cs="Times New Roman"/>
          <w:sz w:val="28"/>
          <w:szCs w:val="28"/>
        </w:rPr>
        <w:t>NaOH</w:t>
      </w:r>
      <w:proofErr w:type="spellEnd"/>
      <w:r w:rsidRPr="00F44DF6">
        <w:rPr>
          <w:rFonts w:ascii="Times New Roman" w:eastAsia="Times New Roman" w:hAnsi="Times New Roman" w:cs="Times New Roman"/>
          <w:sz w:val="28"/>
          <w:szCs w:val="28"/>
        </w:rPr>
        <w:t xml:space="preserve"> used for titration in milliliters</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M = Molecular weight of the predominant acid in the sample divided by the number of hydrogen ions in the acid molecule that are titrated</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 = Sample size in milliliters or grams</w:t>
      </w:r>
    </w:p>
    <w:p w:rsidR="007A6ED2" w:rsidRPr="00F44DF6" w:rsidRDefault="007A6ED2" w:rsidP="00977D09">
      <w:pPr>
        <w:pStyle w:val="Heading1"/>
        <w:jc w:val="center"/>
        <w:rPr>
          <w:rFonts w:ascii="Times New Roman" w:eastAsia="Times New Roman" w:hAnsi="Times New Roman" w:cs="Times New Roman"/>
          <w:b/>
          <w:color w:val="auto"/>
          <w:sz w:val="28"/>
          <w:szCs w:val="28"/>
        </w:rPr>
      </w:pPr>
      <w:r w:rsidRPr="00F44DF6">
        <w:rPr>
          <w:rFonts w:ascii="Times New Roman" w:eastAsia="Times New Roman" w:hAnsi="Times New Roman" w:cs="Times New Roman"/>
          <w:bCs/>
          <w:color w:val="auto"/>
          <w:sz w:val="28"/>
          <w:szCs w:val="28"/>
        </w:rPr>
        <w:br w:type="page"/>
      </w:r>
      <w:bookmarkStart w:id="55" w:name="_Toc203047696"/>
      <w:r w:rsidR="0087644F" w:rsidRPr="00F44DF6">
        <w:rPr>
          <w:rFonts w:ascii="Times New Roman" w:eastAsia="Times New Roman" w:hAnsi="Times New Roman" w:cs="Times New Roman"/>
          <w:b/>
          <w:color w:val="auto"/>
          <w:sz w:val="28"/>
          <w:szCs w:val="28"/>
        </w:rPr>
        <w:lastRenderedPageBreak/>
        <w:t>CHAPTER THREE</w:t>
      </w:r>
      <w:bookmarkEnd w:id="55"/>
    </w:p>
    <w:p w:rsidR="0087644F" w:rsidRPr="00F44DF6" w:rsidRDefault="00977D09" w:rsidP="00977D09">
      <w:pPr>
        <w:pStyle w:val="Heading1"/>
        <w:rPr>
          <w:rFonts w:ascii="Times New Roman" w:eastAsia="Times New Roman" w:hAnsi="Times New Roman" w:cs="Times New Roman"/>
          <w:b/>
          <w:color w:val="auto"/>
          <w:sz w:val="28"/>
          <w:szCs w:val="28"/>
        </w:rPr>
      </w:pPr>
      <w:bookmarkStart w:id="56" w:name="_Toc203047697"/>
      <w:r w:rsidRPr="00F44DF6">
        <w:rPr>
          <w:rFonts w:ascii="Times New Roman" w:eastAsia="Times New Roman" w:hAnsi="Times New Roman" w:cs="Times New Roman"/>
          <w:b/>
          <w:color w:val="auto"/>
          <w:sz w:val="28"/>
          <w:szCs w:val="28"/>
        </w:rPr>
        <w:t xml:space="preserve">3.0 </w:t>
      </w:r>
      <w:r w:rsidR="0087644F" w:rsidRPr="00F44DF6">
        <w:rPr>
          <w:rFonts w:ascii="Times New Roman" w:eastAsia="Times New Roman" w:hAnsi="Times New Roman" w:cs="Times New Roman"/>
          <w:b/>
          <w:color w:val="auto"/>
          <w:sz w:val="28"/>
          <w:szCs w:val="28"/>
        </w:rPr>
        <w:t>RESULT</w:t>
      </w:r>
      <w:bookmarkEnd w:id="56"/>
    </w:p>
    <w:p w:rsidR="00B76A0D" w:rsidRPr="00F44DF6" w:rsidRDefault="00B76A0D" w:rsidP="00977D09">
      <w:pPr>
        <w:pStyle w:val="Heading1"/>
        <w:rPr>
          <w:rFonts w:ascii="Times New Roman" w:hAnsi="Times New Roman" w:cs="Times New Roman"/>
          <w:b/>
          <w:color w:val="auto"/>
          <w:sz w:val="28"/>
          <w:szCs w:val="28"/>
        </w:rPr>
      </w:pPr>
      <w:bookmarkStart w:id="57" w:name="_Toc203047698"/>
      <w:r w:rsidRPr="00F44DF6">
        <w:rPr>
          <w:rFonts w:ascii="Times New Roman" w:hAnsi="Times New Roman" w:cs="Times New Roman"/>
          <w:b/>
          <w:color w:val="auto"/>
          <w:sz w:val="28"/>
          <w:szCs w:val="28"/>
        </w:rPr>
        <w:t>3.1 ENUMERATION OF BACTERIAL CULTURE</w:t>
      </w:r>
      <w:r w:rsidR="00B453D4" w:rsidRPr="00F44DF6">
        <w:rPr>
          <w:rFonts w:ascii="Times New Roman" w:hAnsi="Times New Roman" w:cs="Times New Roman"/>
          <w:b/>
          <w:color w:val="auto"/>
          <w:sz w:val="28"/>
          <w:szCs w:val="28"/>
        </w:rPr>
        <w:t>S</w:t>
      </w:r>
      <w:bookmarkEnd w:id="57"/>
    </w:p>
    <w:p w:rsidR="00B76A0D" w:rsidRPr="00F44DF6" w:rsidRDefault="00B76A0D" w:rsidP="00B76A0D">
      <w:pPr>
        <w:rPr>
          <w:rFonts w:ascii="Times New Roman" w:hAnsi="Times New Roman" w:cs="Times New Roman"/>
          <w:b/>
          <w:sz w:val="28"/>
          <w:szCs w:val="28"/>
        </w:rPr>
      </w:pPr>
      <w:r w:rsidRPr="00F44DF6">
        <w:rPr>
          <w:rFonts w:ascii="Times New Roman" w:hAnsi="Times New Roman" w:cs="Times New Roman"/>
          <w:b/>
          <w:sz w:val="28"/>
          <w:szCs w:val="28"/>
        </w:rPr>
        <w:t xml:space="preserve">Table 1: Day 7, 14 &amp; 28 Microbial count (CFU/ml)   </w:t>
      </w:r>
    </w:p>
    <w:tbl>
      <w:tblPr>
        <w:tblStyle w:val="ListTable6Colorful"/>
        <w:tblW w:w="0" w:type="auto"/>
        <w:tblLook w:val="04A0" w:firstRow="1" w:lastRow="0" w:firstColumn="1" w:lastColumn="0" w:noHBand="0" w:noVBand="1"/>
      </w:tblPr>
      <w:tblGrid>
        <w:gridCol w:w="1140"/>
        <w:gridCol w:w="1465"/>
        <w:gridCol w:w="2160"/>
        <w:gridCol w:w="2189"/>
        <w:gridCol w:w="1198"/>
        <w:gridCol w:w="1198"/>
      </w:tblGrid>
      <w:tr w:rsidR="00B76A0D" w:rsidRPr="00F44DF6" w:rsidTr="004553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shd w:val="clear" w:color="auto" w:fill="auto"/>
          </w:tcPr>
          <w:p w:rsidR="00B76A0D" w:rsidRPr="00F44DF6" w:rsidRDefault="00B76A0D" w:rsidP="00455312">
            <w:pPr>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No of days</w:t>
            </w:r>
          </w:p>
        </w:tc>
        <w:tc>
          <w:tcPr>
            <w:tcW w:w="1465"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 xml:space="preserve">Media </w:t>
            </w:r>
          </w:p>
        </w:tc>
        <w:tc>
          <w:tcPr>
            <w:tcW w:w="2160"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 xml:space="preserve">Sample </w:t>
            </w:r>
          </w:p>
        </w:tc>
        <w:tc>
          <w:tcPr>
            <w:tcW w:w="2189"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proofErr w:type="spellStart"/>
            <w:r w:rsidRPr="00F44DF6">
              <w:rPr>
                <w:rFonts w:ascii="Times New Roman" w:hAnsi="Times New Roman" w:cs="Times New Roman"/>
                <w:b w:val="0"/>
                <w:color w:val="auto"/>
                <w:sz w:val="28"/>
                <w:szCs w:val="28"/>
              </w:rPr>
              <w:t>Cfu</w:t>
            </w:r>
            <w:proofErr w:type="spellEnd"/>
            <w:r w:rsidRPr="00F44DF6">
              <w:rPr>
                <w:rFonts w:ascii="Times New Roman" w:hAnsi="Times New Roman" w:cs="Times New Roman"/>
                <w:b w:val="0"/>
                <w:color w:val="auto"/>
                <w:sz w:val="28"/>
                <w:szCs w:val="28"/>
              </w:rPr>
              <w:t>/ml</w:t>
            </w:r>
          </w:p>
        </w:tc>
        <w:tc>
          <w:tcPr>
            <w:tcW w:w="1198"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Control NW</w:t>
            </w:r>
          </w:p>
        </w:tc>
        <w:tc>
          <w:tcPr>
            <w:tcW w:w="1198"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Control DW</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7</w:t>
            </w: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2.4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 x 10</w:t>
            </w:r>
            <w:r w:rsidRPr="00F44DF6">
              <w:rPr>
                <w:rFonts w:ascii="Times New Roman" w:hAnsi="Times New Roman" w:cs="Times New Roman"/>
                <w:b/>
                <w:color w:val="auto"/>
                <w:sz w:val="28"/>
                <w:szCs w:val="28"/>
                <w:vertAlign w:val="superscript"/>
              </w:rPr>
              <w:t>-2</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6.6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3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M.A.</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6.3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2.5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 x 10</w:t>
            </w:r>
            <w:r w:rsidRPr="00F44DF6">
              <w:rPr>
                <w:rFonts w:ascii="Times New Roman" w:hAnsi="Times New Roman" w:cs="Times New Roman"/>
                <w:b/>
                <w:color w:val="auto"/>
                <w:sz w:val="28"/>
                <w:szCs w:val="28"/>
                <w:vertAlign w:val="superscript"/>
              </w:rPr>
              <w:t>-2</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3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1.2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M.R.S</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S.D.A</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6.6 x 10</w:t>
            </w:r>
            <w:r w:rsidRPr="00F44DF6">
              <w:rPr>
                <w:rFonts w:ascii="Times New Roman" w:hAnsi="Times New Roman" w:cs="Times New Roman"/>
                <w:b/>
                <w:color w:val="auto"/>
                <w:sz w:val="28"/>
                <w:szCs w:val="28"/>
                <w:vertAlign w:val="superscript"/>
              </w:rPr>
              <w:t>-4</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YEAST</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B76A0D" w:rsidRPr="00F44DF6" w:rsidRDefault="00B76A0D" w:rsidP="00455312">
            <w:pPr>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14</w:t>
            </w: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N.A</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1.5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2.5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8.6 x 10</w:t>
            </w:r>
            <w:r w:rsidRPr="00F44DF6">
              <w:rPr>
                <w:rFonts w:ascii="Times New Roman" w:hAnsi="Times New Roman" w:cs="Times New Roman"/>
                <w:b/>
                <w:color w:val="auto"/>
                <w:sz w:val="28"/>
                <w:szCs w:val="28"/>
                <w:vertAlign w:val="superscript"/>
              </w:rPr>
              <w:t>-3</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3.7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2.9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1.1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M.R.S</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1.4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2.5x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1.1 x 10</w:t>
            </w:r>
            <w:r w:rsidRPr="00F44DF6">
              <w:rPr>
                <w:rFonts w:ascii="Times New Roman" w:hAnsi="Times New Roman" w:cs="Times New Roman"/>
                <w:b/>
                <w:color w:val="auto"/>
                <w:sz w:val="28"/>
                <w:szCs w:val="28"/>
                <w:vertAlign w:val="superscript"/>
              </w:rPr>
              <w:t>-2</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5.6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S.D.A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2.6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YEAST</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1.6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B76A0D" w:rsidRPr="00F44DF6" w:rsidRDefault="00B76A0D" w:rsidP="00455312">
            <w:pPr>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28</w:t>
            </w: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 x 10</w:t>
            </w:r>
            <w:r w:rsidRPr="00F44DF6">
              <w:rPr>
                <w:rFonts w:ascii="Times New Roman" w:hAnsi="Times New Roman" w:cs="Times New Roman"/>
                <w:b/>
                <w:color w:val="auto"/>
                <w:sz w:val="28"/>
                <w:szCs w:val="28"/>
                <w:vertAlign w:val="superscript"/>
              </w:rPr>
              <w:t>-3</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4x10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M.A</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S.D.A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6.8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6.4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4.5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1.1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M.R.S</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6.8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4.7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2.2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bl>
    <w:p w:rsidR="00B76A0D" w:rsidRPr="00F44DF6" w:rsidRDefault="00B76A0D" w:rsidP="00B76A0D">
      <w:pPr>
        <w:spacing w:before="100" w:beforeAutospacing="1" w:after="0" w:line="480" w:lineRule="auto"/>
        <w:rPr>
          <w:rFonts w:ascii="Times New Roman" w:eastAsia="Times New Roman" w:hAnsi="Times New Roman" w:cs="Times New Roman"/>
          <w:b/>
          <w:sz w:val="28"/>
          <w:szCs w:val="28"/>
        </w:rPr>
      </w:pPr>
    </w:p>
    <w:p w:rsidR="00BA1987" w:rsidRPr="00F44DF6" w:rsidRDefault="00BA1987" w:rsidP="00977D09">
      <w:pPr>
        <w:pStyle w:val="Heading1"/>
        <w:rPr>
          <w:rFonts w:ascii="Times New Roman" w:hAnsi="Times New Roman" w:cs="Times New Roman"/>
          <w:b/>
          <w:color w:val="auto"/>
          <w:sz w:val="28"/>
          <w:szCs w:val="28"/>
        </w:rPr>
      </w:pPr>
      <w:bookmarkStart w:id="58" w:name="_Toc203047699"/>
      <w:r w:rsidRPr="00F44DF6">
        <w:rPr>
          <w:rFonts w:ascii="Times New Roman" w:eastAsia="Times New Roman" w:hAnsi="Times New Roman" w:cs="Times New Roman"/>
          <w:b/>
          <w:color w:val="auto"/>
          <w:sz w:val="28"/>
          <w:szCs w:val="28"/>
        </w:rPr>
        <w:t>3</w:t>
      </w:r>
      <w:r w:rsidR="00B76A0D" w:rsidRPr="00F44DF6">
        <w:rPr>
          <w:rFonts w:ascii="Times New Roman" w:eastAsia="Times New Roman" w:hAnsi="Times New Roman" w:cs="Times New Roman"/>
          <w:b/>
          <w:color w:val="auto"/>
          <w:sz w:val="28"/>
          <w:szCs w:val="28"/>
        </w:rPr>
        <w:t>.2</w:t>
      </w:r>
      <w:r w:rsidRPr="00F44DF6">
        <w:rPr>
          <w:rFonts w:ascii="Times New Roman" w:eastAsia="Times New Roman" w:hAnsi="Times New Roman" w:cs="Times New Roman"/>
          <w:b/>
          <w:color w:val="auto"/>
          <w:sz w:val="28"/>
          <w:szCs w:val="28"/>
        </w:rPr>
        <w:t xml:space="preserve"> </w:t>
      </w:r>
      <w:r w:rsidRPr="00F44DF6">
        <w:rPr>
          <w:rFonts w:ascii="Times New Roman" w:hAnsi="Times New Roman" w:cs="Times New Roman"/>
          <w:b/>
          <w:color w:val="auto"/>
          <w:sz w:val="28"/>
          <w:szCs w:val="28"/>
        </w:rPr>
        <w:t>SENSORY EVALUATION</w:t>
      </w:r>
      <w:bookmarkEnd w:id="58"/>
      <w:r w:rsidRPr="00F44DF6">
        <w:rPr>
          <w:rFonts w:ascii="Times New Roman" w:hAnsi="Times New Roman" w:cs="Times New Roman"/>
          <w:b/>
          <w:color w:val="auto"/>
          <w:sz w:val="28"/>
          <w:szCs w:val="28"/>
        </w:rPr>
        <w:t xml:space="preserve"> </w:t>
      </w:r>
    </w:p>
    <w:p w:rsidR="0087644F" w:rsidRPr="00F44DF6" w:rsidRDefault="00B76A0D" w:rsidP="0087644F">
      <w:pPr>
        <w:rPr>
          <w:rFonts w:ascii="Times New Roman" w:hAnsi="Times New Roman" w:cs="Times New Roman"/>
          <w:b/>
          <w:sz w:val="28"/>
          <w:szCs w:val="28"/>
        </w:rPr>
      </w:pPr>
      <w:r w:rsidRPr="00F44DF6">
        <w:rPr>
          <w:rFonts w:ascii="Times New Roman" w:hAnsi="Times New Roman" w:cs="Times New Roman"/>
          <w:b/>
          <w:sz w:val="28"/>
          <w:szCs w:val="28"/>
        </w:rPr>
        <w:t>Table 2</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 xml:space="preserve">SENSORY EVALUATION </w:t>
      </w:r>
      <w:r w:rsidR="00A10694" w:rsidRPr="00F44DF6">
        <w:rPr>
          <w:rFonts w:ascii="Times New Roman" w:hAnsi="Times New Roman" w:cs="Times New Roman"/>
          <w:b/>
          <w:sz w:val="28"/>
          <w:szCs w:val="28"/>
        </w:rPr>
        <w:t>RESULT</w:t>
      </w:r>
    </w:p>
    <w:p w:rsidR="00A10694" w:rsidRPr="00F44DF6" w:rsidRDefault="00B76A0D" w:rsidP="00A86798">
      <w:pPr>
        <w:rPr>
          <w:rFonts w:ascii="Times New Roman" w:hAnsi="Times New Roman" w:cs="Times New Roman"/>
          <w:b/>
          <w:sz w:val="28"/>
          <w:szCs w:val="28"/>
        </w:rPr>
      </w:pPr>
      <w:r w:rsidRPr="00F44DF6">
        <w:rPr>
          <w:rFonts w:ascii="Times New Roman" w:hAnsi="Times New Roman" w:cs="Times New Roman"/>
          <w:b/>
          <w:sz w:val="28"/>
          <w:szCs w:val="28"/>
        </w:rPr>
        <w:t>TABLE 2</w:t>
      </w:r>
      <w:r w:rsidR="00A10694" w:rsidRPr="00F44DF6">
        <w:rPr>
          <w:rFonts w:ascii="Times New Roman" w:hAnsi="Times New Roman" w:cs="Times New Roman"/>
          <w:b/>
          <w:sz w:val="28"/>
          <w:szCs w:val="28"/>
        </w:rPr>
        <w:t>: Day 7, 14 &amp; 28 Sensory evaluation</w:t>
      </w:r>
    </w:p>
    <w:tbl>
      <w:tblPr>
        <w:tblStyle w:val="ListTable6Colorful"/>
        <w:tblW w:w="0" w:type="auto"/>
        <w:tblLook w:val="04A0" w:firstRow="1" w:lastRow="0" w:firstColumn="1" w:lastColumn="0" w:noHBand="0" w:noVBand="1"/>
      </w:tblPr>
      <w:tblGrid>
        <w:gridCol w:w="1146"/>
        <w:gridCol w:w="2122"/>
        <w:gridCol w:w="1190"/>
        <w:gridCol w:w="1009"/>
        <w:gridCol w:w="1553"/>
        <w:gridCol w:w="1176"/>
        <w:gridCol w:w="1164"/>
      </w:tblGrid>
      <w:tr w:rsidR="00F44DF6" w:rsidRPr="00F44DF6" w:rsidTr="00826D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4" w:type="dxa"/>
            <w:shd w:val="clear" w:color="auto" w:fill="auto"/>
          </w:tcPr>
          <w:p w:rsidR="00A86798" w:rsidRPr="00F44DF6" w:rsidRDefault="00A10694" w:rsidP="0043487F">
            <w:pPr>
              <w:jc w:val="both"/>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Time (Days)</w:t>
            </w:r>
          </w:p>
        </w:tc>
        <w:tc>
          <w:tcPr>
            <w:tcW w:w="2177"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Sample</w:t>
            </w:r>
          </w:p>
        </w:tc>
        <w:tc>
          <w:tcPr>
            <w:tcW w:w="1197"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Tasting</w:t>
            </w:r>
          </w:p>
        </w:tc>
        <w:tc>
          <w:tcPr>
            <w:tcW w:w="1013"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proofErr w:type="spellStart"/>
            <w:r w:rsidRPr="00F44DF6">
              <w:rPr>
                <w:rFonts w:ascii="Times New Roman" w:hAnsi="Times New Roman" w:cs="Times New Roman"/>
                <w:b w:val="0"/>
                <w:color w:val="auto"/>
                <w:sz w:val="28"/>
                <w:szCs w:val="28"/>
              </w:rPr>
              <w:t>Odour</w:t>
            </w:r>
            <w:proofErr w:type="spellEnd"/>
          </w:p>
        </w:tc>
        <w:tc>
          <w:tcPr>
            <w:tcW w:w="1456"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Appearance</w:t>
            </w:r>
          </w:p>
        </w:tc>
        <w:tc>
          <w:tcPr>
            <w:tcW w:w="1180"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General</w:t>
            </w:r>
          </w:p>
        </w:tc>
        <w:tc>
          <w:tcPr>
            <w:tcW w:w="1173"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proofErr w:type="spellStart"/>
            <w:r w:rsidRPr="00F44DF6">
              <w:rPr>
                <w:rFonts w:ascii="Times New Roman" w:hAnsi="Times New Roman" w:cs="Times New Roman"/>
                <w:b w:val="0"/>
                <w:color w:val="auto"/>
                <w:sz w:val="28"/>
                <w:szCs w:val="28"/>
              </w:rPr>
              <w:t>Colour</w:t>
            </w:r>
            <w:proofErr w:type="spellEnd"/>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A86798" w:rsidRPr="00F44DF6" w:rsidRDefault="00A10694" w:rsidP="0043487F">
            <w:pPr>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2177" w:type="dxa"/>
            <w:shd w:val="clear" w:color="auto" w:fill="auto"/>
          </w:tcPr>
          <w:p w:rsidR="00A86798" w:rsidRPr="00F44DF6" w:rsidRDefault="00A86798"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197"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013"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456"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258"/>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86798" w:rsidRPr="00F44DF6" w:rsidRDefault="00A86798" w:rsidP="0043487F">
            <w:pPr>
              <w:jc w:val="both"/>
              <w:rPr>
                <w:rFonts w:ascii="Times New Roman" w:hAnsi="Times New Roman" w:cs="Times New Roman"/>
                <w:color w:val="auto"/>
                <w:sz w:val="28"/>
                <w:szCs w:val="28"/>
              </w:rPr>
            </w:pPr>
          </w:p>
        </w:tc>
        <w:tc>
          <w:tcPr>
            <w:tcW w:w="2177"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197" w:type="dxa"/>
            <w:shd w:val="clear" w:color="auto" w:fill="auto"/>
          </w:tcPr>
          <w:p w:rsidR="00A86798" w:rsidRPr="00F44DF6" w:rsidRDefault="00543C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A86798" w:rsidRPr="00F44DF6" w:rsidRDefault="00543C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456" w:type="dxa"/>
            <w:shd w:val="clear" w:color="auto" w:fill="auto"/>
          </w:tcPr>
          <w:p w:rsidR="00A86798" w:rsidRPr="00F44DF6" w:rsidRDefault="00543C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73" w:type="dxa"/>
            <w:shd w:val="clear" w:color="auto" w:fill="auto"/>
          </w:tcPr>
          <w:p w:rsidR="00A86798" w:rsidRPr="00F44DF6" w:rsidRDefault="00543C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86798" w:rsidRPr="00F44DF6" w:rsidRDefault="00A86798" w:rsidP="0043487F">
            <w:pPr>
              <w:jc w:val="both"/>
              <w:rPr>
                <w:rFonts w:ascii="Times New Roman" w:hAnsi="Times New Roman" w:cs="Times New Roman"/>
                <w:color w:val="auto"/>
                <w:sz w:val="28"/>
                <w:szCs w:val="28"/>
              </w:rPr>
            </w:pPr>
          </w:p>
        </w:tc>
        <w:tc>
          <w:tcPr>
            <w:tcW w:w="2177" w:type="dxa"/>
            <w:shd w:val="clear" w:color="auto" w:fill="auto"/>
          </w:tcPr>
          <w:p w:rsidR="00A86798" w:rsidRPr="00F44DF6" w:rsidRDefault="00A86798"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197"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013"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456"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9</w:t>
            </w:r>
          </w:p>
        </w:tc>
        <w:tc>
          <w:tcPr>
            <w:tcW w:w="1173"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591"/>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86798" w:rsidRPr="00F44DF6" w:rsidRDefault="00A86798" w:rsidP="0043487F">
            <w:pPr>
              <w:jc w:val="both"/>
              <w:rPr>
                <w:rFonts w:ascii="Times New Roman" w:hAnsi="Times New Roman" w:cs="Times New Roman"/>
                <w:color w:val="auto"/>
                <w:sz w:val="28"/>
                <w:szCs w:val="28"/>
              </w:rPr>
            </w:pPr>
          </w:p>
        </w:tc>
        <w:tc>
          <w:tcPr>
            <w:tcW w:w="2177" w:type="dxa"/>
            <w:shd w:val="clear" w:color="auto" w:fill="auto"/>
          </w:tcPr>
          <w:p w:rsidR="00A86798" w:rsidRPr="00F44DF6" w:rsidRDefault="00E13B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 </w:t>
            </w:r>
            <w:proofErr w:type="spellStart"/>
            <w:r w:rsidRPr="00F44DF6">
              <w:rPr>
                <w:rFonts w:ascii="Times New Roman" w:hAnsi="Times New Roman" w:cs="Times New Roman"/>
                <w:color w:val="auto"/>
                <w:sz w:val="28"/>
                <w:szCs w:val="28"/>
              </w:rPr>
              <w:t>Nw</w:t>
            </w:r>
            <w:proofErr w:type="spellEnd"/>
          </w:p>
        </w:tc>
        <w:tc>
          <w:tcPr>
            <w:tcW w:w="1197"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c>
          <w:tcPr>
            <w:tcW w:w="1013"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w:t>
            </w:r>
          </w:p>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c>
          <w:tcPr>
            <w:tcW w:w="1456"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w:t>
            </w:r>
          </w:p>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c>
          <w:tcPr>
            <w:tcW w:w="1180"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173"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783B08"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w:t>
            </w:r>
            <w:r w:rsidR="00E13BCF" w:rsidRPr="00F44DF6">
              <w:rPr>
                <w:rFonts w:ascii="Times New Roman" w:hAnsi="Times New Roman" w:cs="Times New Roman"/>
                <w:color w:val="auto"/>
                <w:sz w:val="28"/>
                <w:szCs w:val="28"/>
              </w:rPr>
              <w:t xml:space="preserve"> </w:t>
            </w:r>
            <w:proofErr w:type="spellStart"/>
            <w:r w:rsidR="00E13BCF" w:rsidRPr="00F44DF6">
              <w:rPr>
                <w:rFonts w:ascii="Times New Roman" w:hAnsi="Times New Roman" w:cs="Times New Roman"/>
                <w:color w:val="auto"/>
                <w:sz w:val="28"/>
                <w:szCs w:val="28"/>
              </w:rPr>
              <w:t>Dw</w:t>
            </w:r>
            <w:proofErr w:type="spellEnd"/>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p w:rsidR="00E13BCF" w:rsidRPr="00F44DF6" w:rsidRDefault="00E13BCF" w:rsidP="00E13B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285"/>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E13BCF" w:rsidRPr="00F44DF6" w:rsidRDefault="00E13BCF" w:rsidP="00E13BCF">
            <w:pPr>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14</w:t>
            </w:r>
          </w:p>
        </w:tc>
        <w:tc>
          <w:tcPr>
            <w:tcW w:w="217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285"/>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 </w:t>
            </w:r>
            <w:proofErr w:type="spellStart"/>
            <w:r w:rsidRPr="00F44DF6">
              <w:rPr>
                <w:rFonts w:ascii="Times New Roman" w:hAnsi="Times New Roman" w:cs="Times New Roman"/>
                <w:color w:val="auto"/>
                <w:sz w:val="28"/>
                <w:szCs w:val="28"/>
              </w:rPr>
              <w:t>Nw</w:t>
            </w:r>
            <w:proofErr w:type="spellEnd"/>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525"/>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783B08"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w:t>
            </w:r>
            <w:r w:rsidR="00E13BCF" w:rsidRPr="00F44DF6">
              <w:rPr>
                <w:rFonts w:ascii="Times New Roman" w:hAnsi="Times New Roman" w:cs="Times New Roman"/>
                <w:color w:val="auto"/>
                <w:sz w:val="28"/>
                <w:szCs w:val="28"/>
              </w:rPr>
              <w:t xml:space="preserve"> </w:t>
            </w:r>
            <w:proofErr w:type="spellStart"/>
            <w:r w:rsidR="00E13BCF" w:rsidRPr="00F44DF6">
              <w:rPr>
                <w:rFonts w:ascii="Times New Roman" w:hAnsi="Times New Roman" w:cs="Times New Roman"/>
                <w:color w:val="auto"/>
                <w:sz w:val="28"/>
                <w:szCs w:val="28"/>
              </w:rPr>
              <w:t>Dw</w:t>
            </w:r>
            <w:proofErr w:type="spellEnd"/>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E13BCF" w:rsidRPr="00F44DF6" w:rsidRDefault="00E13BCF" w:rsidP="00E13BCF">
            <w:pPr>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28</w:t>
            </w:r>
          </w:p>
        </w:tc>
        <w:tc>
          <w:tcPr>
            <w:tcW w:w="217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9</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 </w:t>
            </w:r>
            <w:proofErr w:type="spellStart"/>
            <w:r w:rsidRPr="00F44DF6">
              <w:rPr>
                <w:rFonts w:ascii="Times New Roman" w:hAnsi="Times New Roman" w:cs="Times New Roman"/>
                <w:color w:val="auto"/>
                <w:sz w:val="28"/>
                <w:szCs w:val="28"/>
              </w:rPr>
              <w:t>Nw</w:t>
            </w:r>
            <w:proofErr w:type="spellEnd"/>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 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783B08"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w:t>
            </w:r>
            <w:r w:rsidR="00E13BCF" w:rsidRPr="00F44DF6">
              <w:rPr>
                <w:rFonts w:ascii="Times New Roman" w:hAnsi="Times New Roman" w:cs="Times New Roman"/>
                <w:color w:val="auto"/>
                <w:sz w:val="28"/>
                <w:szCs w:val="28"/>
              </w:rPr>
              <w:t xml:space="preserve"> </w:t>
            </w:r>
            <w:proofErr w:type="spellStart"/>
            <w:r w:rsidR="00E13BCF" w:rsidRPr="00F44DF6">
              <w:rPr>
                <w:rFonts w:ascii="Times New Roman" w:hAnsi="Times New Roman" w:cs="Times New Roman"/>
                <w:color w:val="auto"/>
                <w:sz w:val="28"/>
                <w:szCs w:val="28"/>
              </w:rPr>
              <w:t>Dw</w:t>
            </w:r>
            <w:proofErr w:type="spellEnd"/>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5</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White</w:t>
            </w:r>
          </w:p>
        </w:tc>
      </w:tr>
    </w:tbl>
    <w:p w:rsidR="00E13BCF" w:rsidRPr="00F44DF6" w:rsidRDefault="00E13BCF" w:rsidP="00A86798">
      <w:pPr>
        <w:rPr>
          <w:rFonts w:ascii="Times New Roman" w:hAnsi="Times New Roman" w:cs="Times New Roman"/>
          <w:b/>
          <w:sz w:val="28"/>
          <w:szCs w:val="28"/>
        </w:rPr>
      </w:pPr>
    </w:p>
    <w:p w:rsidR="00A86798" w:rsidRPr="00F44DF6" w:rsidRDefault="00826D75" w:rsidP="00A86798">
      <w:pPr>
        <w:rPr>
          <w:rFonts w:ascii="Times New Roman" w:hAnsi="Times New Roman" w:cs="Times New Roman"/>
          <w:b/>
          <w:sz w:val="28"/>
          <w:szCs w:val="28"/>
        </w:rPr>
      </w:pPr>
      <w:r w:rsidRPr="00F44DF6">
        <w:rPr>
          <w:rFonts w:ascii="Times New Roman" w:hAnsi="Times New Roman" w:cs="Times New Roman"/>
          <w:b/>
          <w:sz w:val="28"/>
          <w:szCs w:val="28"/>
        </w:rPr>
        <w:t>KEYWORDS:</w:t>
      </w:r>
    </w:p>
    <w:p w:rsidR="00783B08" w:rsidRPr="00F44DF6" w:rsidRDefault="00783B08" w:rsidP="00A86798">
      <w:pPr>
        <w:rPr>
          <w:rFonts w:ascii="Times New Roman" w:hAnsi="Times New Roman" w:cs="Times New Roman"/>
          <w:b/>
          <w:sz w:val="28"/>
          <w:szCs w:val="28"/>
        </w:rPr>
      </w:pPr>
      <w:r w:rsidRPr="00F44DF6">
        <w:rPr>
          <w:rFonts w:ascii="Times New Roman" w:hAnsi="Times New Roman" w:cs="Times New Roman"/>
          <w:b/>
          <w:sz w:val="28"/>
          <w:szCs w:val="28"/>
        </w:rPr>
        <w:t>BLC1- = Sample 1</w:t>
      </w:r>
    </w:p>
    <w:p w:rsidR="00783B08" w:rsidRPr="00F44DF6" w:rsidRDefault="00783B08" w:rsidP="00783B08">
      <w:pPr>
        <w:rPr>
          <w:rFonts w:ascii="Times New Roman" w:hAnsi="Times New Roman" w:cs="Times New Roman"/>
          <w:b/>
          <w:sz w:val="28"/>
          <w:szCs w:val="28"/>
        </w:rPr>
      </w:pPr>
      <w:r w:rsidRPr="00F44DF6">
        <w:rPr>
          <w:rFonts w:ascii="Times New Roman" w:hAnsi="Times New Roman" w:cs="Times New Roman"/>
          <w:b/>
          <w:sz w:val="28"/>
          <w:szCs w:val="28"/>
        </w:rPr>
        <w:t>BLC2- = Sample 2</w:t>
      </w:r>
    </w:p>
    <w:p w:rsidR="00783B08" w:rsidRPr="00F44DF6" w:rsidRDefault="00783B08" w:rsidP="00783B08">
      <w:pPr>
        <w:rPr>
          <w:rFonts w:ascii="Times New Roman" w:hAnsi="Times New Roman" w:cs="Times New Roman"/>
          <w:b/>
          <w:sz w:val="28"/>
          <w:szCs w:val="28"/>
        </w:rPr>
      </w:pPr>
      <w:r w:rsidRPr="00F44DF6">
        <w:rPr>
          <w:rFonts w:ascii="Times New Roman" w:hAnsi="Times New Roman" w:cs="Times New Roman"/>
          <w:b/>
          <w:sz w:val="28"/>
          <w:szCs w:val="28"/>
        </w:rPr>
        <w:t>BLC3- = Sample 3</w:t>
      </w:r>
    </w:p>
    <w:p w:rsidR="00783B08" w:rsidRPr="00F44DF6" w:rsidRDefault="00B453D4" w:rsidP="00A86798">
      <w:pPr>
        <w:rPr>
          <w:rFonts w:ascii="Times New Roman" w:hAnsi="Times New Roman" w:cs="Times New Roman"/>
          <w:b/>
          <w:sz w:val="28"/>
          <w:szCs w:val="28"/>
        </w:rPr>
      </w:pPr>
      <w:r w:rsidRPr="00F44DF6">
        <w:rPr>
          <w:rFonts w:ascii="Times New Roman" w:hAnsi="Times New Roman" w:cs="Times New Roman"/>
          <w:b/>
          <w:sz w:val="28"/>
          <w:szCs w:val="28"/>
        </w:rPr>
        <w:t xml:space="preserve">C. </w:t>
      </w:r>
      <w:proofErr w:type="spellStart"/>
      <w:proofErr w:type="gramStart"/>
      <w:r w:rsidRPr="00F44DF6">
        <w:rPr>
          <w:rFonts w:ascii="Times New Roman" w:hAnsi="Times New Roman" w:cs="Times New Roman"/>
          <w:b/>
          <w:sz w:val="28"/>
          <w:szCs w:val="28"/>
        </w:rPr>
        <w:t>Dw</w:t>
      </w:r>
      <w:proofErr w:type="spellEnd"/>
      <w:proofErr w:type="gramEnd"/>
      <w:r w:rsidRPr="00F44DF6">
        <w:rPr>
          <w:rFonts w:ascii="Times New Roman" w:hAnsi="Times New Roman" w:cs="Times New Roman"/>
          <w:b/>
          <w:sz w:val="28"/>
          <w:szCs w:val="28"/>
        </w:rPr>
        <w:t xml:space="preserve"> = Control Distilled</w:t>
      </w:r>
      <w:r w:rsidR="00783B08" w:rsidRPr="00F44DF6">
        <w:rPr>
          <w:rFonts w:ascii="Times New Roman" w:hAnsi="Times New Roman" w:cs="Times New Roman"/>
          <w:b/>
          <w:sz w:val="28"/>
          <w:szCs w:val="28"/>
        </w:rPr>
        <w:t xml:space="preserve"> Water</w:t>
      </w:r>
    </w:p>
    <w:p w:rsidR="00783B08" w:rsidRPr="00F44DF6" w:rsidRDefault="00C550C4" w:rsidP="00A86798">
      <w:pPr>
        <w:rPr>
          <w:rFonts w:ascii="Times New Roman" w:hAnsi="Times New Roman" w:cs="Times New Roman"/>
          <w:b/>
          <w:sz w:val="28"/>
          <w:szCs w:val="28"/>
        </w:rPr>
      </w:pPr>
      <w:r w:rsidRPr="00F44DF6">
        <w:rPr>
          <w:rFonts w:ascii="Times New Roman" w:hAnsi="Times New Roman" w:cs="Times New Roman"/>
          <w:b/>
          <w:sz w:val="28"/>
          <w:szCs w:val="28"/>
        </w:rPr>
        <w:t xml:space="preserve">C. </w:t>
      </w:r>
      <w:proofErr w:type="spellStart"/>
      <w:proofErr w:type="gramStart"/>
      <w:r w:rsidRPr="00F44DF6">
        <w:rPr>
          <w:rFonts w:ascii="Times New Roman" w:hAnsi="Times New Roman" w:cs="Times New Roman"/>
          <w:b/>
          <w:sz w:val="28"/>
          <w:szCs w:val="28"/>
        </w:rPr>
        <w:t>N</w:t>
      </w:r>
      <w:r w:rsidR="00783B08" w:rsidRPr="00F44DF6">
        <w:rPr>
          <w:rFonts w:ascii="Times New Roman" w:hAnsi="Times New Roman" w:cs="Times New Roman"/>
          <w:b/>
          <w:sz w:val="28"/>
          <w:szCs w:val="28"/>
        </w:rPr>
        <w:t>w</w:t>
      </w:r>
      <w:proofErr w:type="spellEnd"/>
      <w:proofErr w:type="gramEnd"/>
      <w:r w:rsidR="00783B08" w:rsidRPr="00F44DF6">
        <w:rPr>
          <w:rFonts w:ascii="Times New Roman" w:hAnsi="Times New Roman" w:cs="Times New Roman"/>
          <w:b/>
          <w:sz w:val="28"/>
          <w:szCs w:val="28"/>
        </w:rPr>
        <w:t xml:space="preserve"> = Control Normal Water</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9 = like extremely</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8 = Like very much</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7= Like moderately</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 xml:space="preserve">6 = like slightly </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lastRenderedPageBreak/>
        <w:t>5 = I neither like nor dislike</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4 = Dislike slightly</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3 = Dislike moderately</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2 = Dislike very much</w:t>
      </w:r>
    </w:p>
    <w:p w:rsidR="000F68DD" w:rsidRPr="00F44DF6" w:rsidRDefault="000F68DD" w:rsidP="00BA1987">
      <w:pPr>
        <w:rPr>
          <w:rFonts w:ascii="Times New Roman" w:hAnsi="Times New Roman" w:cs="Times New Roman"/>
          <w:b/>
          <w:sz w:val="28"/>
          <w:szCs w:val="28"/>
        </w:rPr>
      </w:pPr>
    </w:p>
    <w:p w:rsidR="00B76A0D" w:rsidRPr="00F44DF6" w:rsidRDefault="00B76A0D" w:rsidP="00977D09">
      <w:pPr>
        <w:pStyle w:val="Heading1"/>
        <w:rPr>
          <w:rFonts w:ascii="Times New Roman" w:hAnsi="Times New Roman" w:cs="Times New Roman"/>
          <w:b/>
          <w:color w:val="auto"/>
          <w:sz w:val="28"/>
          <w:szCs w:val="28"/>
        </w:rPr>
      </w:pPr>
      <w:bookmarkStart w:id="59" w:name="_Toc203047700"/>
      <w:r w:rsidRPr="00F44DF6">
        <w:rPr>
          <w:rFonts w:ascii="Times New Roman" w:hAnsi="Times New Roman" w:cs="Times New Roman"/>
          <w:b/>
          <w:color w:val="auto"/>
          <w:sz w:val="28"/>
          <w:szCs w:val="28"/>
        </w:rPr>
        <w:t>3.3 MORPHOLOGICAL CHARACTERISTICS OF BACTERIAL ISOLATES IDENTIFIED</w:t>
      </w:r>
      <w:bookmarkEnd w:id="59"/>
    </w:p>
    <w:p w:rsidR="00B76A0D" w:rsidRPr="00F44DF6" w:rsidRDefault="00B76A0D" w:rsidP="00B76A0D">
      <w:pPr>
        <w:tabs>
          <w:tab w:val="left" w:pos="1758"/>
        </w:tabs>
        <w:spacing w:line="360" w:lineRule="auto"/>
        <w:rPr>
          <w:rFonts w:ascii="Times New Roman" w:hAnsi="Times New Roman" w:cs="Times New Roman"/>
          <w:b/>
          <w:sz w:val="28"/>
          <w:szCs w:val="28"/>
        </w:rPr>
      </w:pPr>
      <w:r w:rsidRPr="00F44DF6">
        <w:rPr>
          <w:rFonts w:ascii="Times New Roman" w:hAnsi="Times New Roman" w:cs="Times New Roman"/>
          <w:b/>
          <w:sz w:val="28"/>
          <w:szCs w:val="28"/>
        </w:rPr>
        <w:t>Table 3. Morphological Characteristics of Bacterial Isolates Identified</w:t>
      </w:r>
    </w:p>
    <w:tbl>
      <w:tblPr>
        <w:tblStyle w:val="ListTable6Colorful"/>
        <w:tblW w:w="11880" w:type="dxa"/>
        <w:tblInd w:w="-990" w:type="dxa"/>
        <w:tblLayout w:type="fixed"/>
        <w:tblLook w:val="04A0" w:firstRow="1" w:lastRow="0" w:firstColumn="1" w:lastColumn="0" w:noHBand="0" w:noVBand="1"/>
      </w:tblPr>
      <w:tblGrid>
        <w:gridCol w:w="1620"/>
        <w:gridCol w:w="1170"/>
        <w:gridCol w:w="1177"/>
        <w:gridCol w:w="1559"/>
        <w:gridCol w:w="993"/>
        <w:gridCol w:w="1041"/>
        <w:gridCol w:w="1170"/>
        <w:gridCol w:w="1260"/>
        <w:gridCol w:w="1890"/>
      </w:tblGrid>
      <w:tr w:rsidR="00B76A0D" w:rsidRPr="00F44DF6" w:rsidTr="009E3445">
        <w:trPr>
          <w:cnfStyle w:val="100000000000" w:firstRow="1" w:lastRow="0" w:firstColumn="0" w:lastColumn="0" w:oddVBand="0" w:evenVBand="0" w:oddHBand="0" w:evenHBand="0" w:firstRowFirstColumn="0" w:firstRowLastColumn="0" w:lastRowFirstColumn="0" w:lastRowLastColumn="0"/>
          <w:trHeight w:val="1284"/>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extDirection w:val="btLr"/>
          </w:tcPr>
          <w:p w:rsidR="00B76A0D" w:rsidRPr="00F44DF6" w:rsidRDefault="00B76A0D" w:rsidP="00455312">
            <w:pPr>
              <w:tabs>
                <w:tab w:val="left" w:pos="1758"/>
              </w:tabs>
              <w:ind w:left="113" w:right="113"/>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Isolates </w:t>
            </w:r>
          </w:p>
        </w:tc>
        <w:tc>
          <w:tcPr>
            <w:tcW w:w="1170"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Size (mm)</w:t>
            </w:r>
          </w:p>
        </w:tc>
        <w:tc>
          <w:tcPr>
            <w:tcW w:w="1177"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Shape </w:t>
            </w:r>
          </w:p>
        </w:tc>
        <w:tc>
          <w:tcPr>
            <w:tcW w:w="1559"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F44DF6">
              <w:rPr>
                <w:rFonts w:ascii="Times New Roman" w:hAnsi="Times New Roman" w:cs="Times New Roman"/>
                <w:color w:val="auto"/>
                <w:sz w:val="28"/>
                <w:szCs w:val="28"/>
              </w:rPr>
              <w:t>Colour</w:t>
            </w:r>
            <w:proofErr w:type="spellEnd"/>
            <w:r w:rsidRPr="00F44DF6">
              <w:rPr>
                <w:rFonts w:ascii="Times New Roman" w:hAnsi="Times New Roman" w:cs="Times New Roman"/>
                <w:color w:val="auto"/>
                <w:sz w:val="28"/>
                <w:szCs w:val="28"/>
              </w:rPr>
              <w:t xml:space="preserve"> </w:t>
            </w:r>
          </w:p>
        </w:tc>
        <w:tc>
          <w:tcPr>
            <w:tcW w:w="993"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Margin </w:t>
            </w:r>
          </w:p>
        </w:tc>
        <w:tc>
          <w:tcPr>
            <w:tcW w:w="1041"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Edge </w:t>
            </w:r>
          </w:p>
        </w:tc>
        <w:tc>
          <w:tcPr>
            <w:tcW w:w="1170"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Surface </w:t>
            </w:r>
          </w:p>
        </w:tc>
        <w:tc>
          <w:tcPr>
            <w:tcW w:w="1260"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Elevation</w:t>
            </w:r>
          </w:p>
        </w:tc>
        <w:tc>
          <w:tcPr>
            <w:tcW w:w="1890"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Opacity </w:t>
            </w:r>
          </w:p>
        </w:tc>
      </w:tr>
      <w:tr w:rsidR="00B76A0D" w:rsidRPr="00F44DF6" w:rsidTr="009E3445">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MRS (S)</w:t>
            </w:r>
          </w:p>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MRS (M)</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1 – 2 </w:t>
            </w:r>
          </w:p>
        </w:tc>
        <w:tc>
          <w:tcPr>
            <w:tcW w:w="1177"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Creamy white </w:t>
            </w:r>
          </w:p>
        </w:tc>
        <w:tc>
          <w:tcPr>
            <w:tcW w:w="993"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Entire </w:t>
            </w:r>
          </w:p>
        </w:tc>
        <w:tc>
          <w:tcPr>
            <w:tcW w:w="1041"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Flat  </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Smooth </w:t>
            </w:r>
          </w:p>
        </w:tc>
        <w:tc>
          <w:tcPr>
            <w:tcW w:w="126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Opaque </w:t>
            </w:r>
          </w:p>
        </w:tc>
      </w:tr>
      <w:tr w:rsidR="00B76A0D" w:rsidRPr="00F44DF6" w:rsidTr="009E3445">
        <w:trPr>
          <w:trHeight w:val="564"/>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MRS (T)</w:t>
            </w:r>
          </w:p>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MRS (V)</w:t>
            </w:r>
          </w:p>
        </w:tc>
        <w:tc>
          <w:tcPr>
            <w:tcW w:w="117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2 – 5 </w:t>
            </w:r>
          </w:p>
        </w:tc>
        <w:tc>
          <w:tcPr>
            <w:tcW w:w="1177"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Dull grey  </w:t>
            </w:r>
          </w:p>
        </w:tc>
        <w:tc>
          <w:tcPr>
            <w:tcW w:w="993"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Irregular </w:t>
            </w:r>
          </w:p>
        </w:tc>
        <w:tc>
          <w:tcPr>
            <w:tcW w:w="1041"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F44DF6">
              <w:rPr>
                <w:rFonts w:ascii="Times New Roman" w:hAnsi="Times New Roman" w:cs="Times New Roman"/>
                <w:color w:val="auto"/>
                <w:sz w:val="28"/>
                <w:szCs w:val="28"/>
              </w:rPr>
              <w:t>Lobate</w:t>
            </w:r>
            <w:proofErr w:type="spellEnd"/>
            <w:r w:rsidRPr="00F44DF6">
              <w:rPr>
                <w:rFonts w:ascii="Times New Roman" w:hAnsi="Times New Roman" w:cs="Times New Roman"/>
                <w:color w:val="auto"/>
                <w:sz w:val="28"/>
                <w:szCs w:val="28"/>
              </w:rPr>
              <w:t xml:space="preserve"> </w:t>
            </w:r>
          </w:p>
        </w:tc>
        <w:tc>
          <w:tcPr>
            <w:tcW w:w="117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Rough  </w:t>
            </w:r>
          </w:p>
        </w:tc>
        <w:tc>
          <w:tcPr>
            <w:tcW w:w="126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Opaque </w:t>
            </w:r>
          </w:p>
        </w:tc>
      </w:tr>
      <w:tr w:rsidR="00B76A0D" w:rsidRPr="00F44DF6" w:rsidTr="009E3445">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NA (W)</w:t>
            </w:r>
          </w:p>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NA (Z)</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1 – 3 </w:t>
            </w:r>
          </w:p>
        </w:tc>
        <w:tc>
          <w:tcPr>
            <w:tcW w:w="1177"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Yellow orange </w:t>
            </w:r>
          </w:p>
        </w:tc>
        <w:tc>
          <w:tcPr>
            <w:tcW w:w="993"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Entire </w:t>
            </w:r>
          </w:p>
        </w:tc>
        <w:tc>
          <w:tcPr>
            <w:tcW w:w="1041"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Raise </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Smooth </w:t>
            </w:r>
          </w:p>
        </w:tc>
        <w:tc>
          <w:tcPr>
            <w:tcW w:w="126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Opaque </w:t>
            </w:r>
          </w:p>
        </w:tc>
      </w:tr>
      <w:tr w:rsidR="00B76A0D" w:rsidRPr="00F44DF6" w:rsidTr="009E3445">
        <w:trPr>
          <w:trHeight w:val="683"/>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NA (Y)</w:t>
            </w:r>
          </w:p>
        </w:tc>
        <w:tc>
          <w:tcPr>
            <w:tcW w:w="117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1 – 5 </w:t>
            </w:r>
          </w:p>
        </w:tc>
        <w:tc>
          <w:tcPr>
            <w:tcW w:w="1177"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Fuzzy white </w:t>
            </w:r>
          </w:p>
        </w:tc>
        <w:tc>
          <w:tcPr>
            <w:tcW w:w="993"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Irregular </w:t>
            </w:r>
          </w:p>
        </w:tc>
        <w:tc>
          <w:tcPr>
            <w:tcW w:w="1041"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F44DF6">
              <w:rPr>
                <w:rFonts w:ascii="Times New Roman" w:hAnsi="Times New Roman" w:cs="Times New Roman"/>
                <w:color w:val="auto"/>
                <w:sz w:val="28"/>
                <w:szCs w:val="28"/>
              </w:rPr>
              <w:t>Lobate</w:t>
            </w:r>
            <w:proofErr w:type="spellEnd"/>
            <w:r w:rsidRPr="00F44DF6">
              <w:rPr>
                <w:rFonts w:ascii="Times New Roman" w:hAnsi="Times New Roman" w:cs="Times New Roman"/>
                <w:color w:val="auto"/>
                <w:sz w:val="28"/>
                <w:szCs w:val="28"/>
              </w:rPr>
              <w:t xml:space="preserve"> </w:t>
            </w:r>
          </w:p>
        </w:tc>
        <w:tc>
          <w:tcPr>
            <w:tcW w:w="117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Rough  </w:t>
            </w:r>
          </w:p>
        </w:tc>
        <w:tc>
          <w:tcPr>
            <w:tcW w:w="126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 Opaque</w:t>
            </w:r>
          </w:p>
        </w:tc>
      </w:tr>
      <w:tr w:rsidR="00B76A0D" w:rsidRPr="00F44DF6" w:rsidTr="009E3445">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NA (U)</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 – 3</w:t>
            </w:r>
          </w:p>
        </w:tc>
        <w:tc>
          <w:tcPr>
            <w:tcW w:w="1177"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Green  </w:t>
            </w:r>
          </w:p>
        </w:tc>
        <w:tc>
          <w:tcPr>
            <w:tcW w:w="993"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Irregular </w:t>
            </w:r>
          </w:p>
        </w:tc>
        <w:tc>
          <w:tcPr>
            <w:tcW w:w="1041"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Flat </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Smooth </w:t>
            </w:r>
          </w:p>
        </w:tc>
        <w:tc>
          <w:tcPr>
            <w:tcW w:w="126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Translucent </w:t>
            </w:r>
          </w:p>
        </w:tc>
      </w:tr>
    </w:tbl>
    <w:p w:rsidR="009E3445" w:rsidRDefault="009E3445" w:rsidP="00977D09">
      <w:pPr>
        <w:pStyle w:val="Heading1"/>
        <w:rPr>
          <w:rFonts w:ascii="Times New Roman" w:eastAsiaTheme="minorEastAsia" w:hAnsi="Times New Roman" w:cs="Times New Roman"/>
          <w:b/>
          <w:color w:val="auto"/>
          <w:sz w:val="28"/>
          <w:szCs w:val="28"/>
        </w:rPr>
      </w:pPr>
      <w:bookmarkStart w:id="60" w:name="_Toc203047701"/>
    </w:p>
    <w:p w:rsidR="009E3445" w:rsidRDefault="009E3445" w:rsidP="00977D09">
      <w:pPr>
        <w:pStyle w:val="Heading1"/>
        <w:rPr>
          <w:rFonts w:ascii="Times New Roman" w:eastAsiaTheme="minorEastAsia" w:hAnsi="Times New Roman" w:cs="Times New Roman"/>
          <w:b/>
          <w:color w:val="auto"/>
          <w:sz w:val="28"/>
          <w:szCs w:val="28"/>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B76A0D" w:rsidRPr="009E3445" w:rsidRDefault="00B76A0D" w:rsidP="009E3445">
      <w:pPr>
        <w:rPr>
          <w:rFonts w:ascii="Times New Roman" w:hAnsi="Times New Roman" w:cs="Times New Roman"/>
          <w:b/>
          <w:sz w:val="28"/>
          <w:szCs w:val="28"/>
          <w:shd w:val="clear" w:color="auto" w:fill="FFFFFF"/>
        </w:rPr>
      </w:pPr>
      <w:r w:rsidRPr="009E3445">
        <w:rPr>
          <w:rFonts w:ascii="Times New Roman" w:eastAsiaTheme="minorEastAsia" w:hAnsi="Times New Roman" w:cs="Times New Roman"/>
          <w:b/>
          <w:sz w:val="28"/>
          <w:szCs w:val="28"/>
        </w:rPr>
        <w:lastRenderedPageBreak/>
        <w:t xml:space="preserve">3.4 </w:t>
      </w:r>
      <w:r w:rsidRPr="009E3445">
        <w:rPr>
          <w:rFonts w:ascii="Times New Roman" w:hAnsi="Times New Roman" w:cs="Times New Roman"/>
          <w:b/>
          <w:sz w:val="28"/>
          <w:szCs w:val="28"/>
          <w:shd w:val="clear" w:color="auto" w:fill="FFFFFF"/>
        </w:rPr>
        <w:t>IDENTIFICATION OF BACTERIA ISOLATES</w:t>
      </w:r>
      <w:bookmarkEnd w:id="60"/>
      <w:r w:rsidRPr="009E3445">
        <w:rPr>
          <w:rFonts w:ascii="Times New Roman" w:hAnsi="Times New Roman" w:cs="Times New Roman"/>
          <w:b/>
          <w:sz w:val="28"/>
          <w:szCs w:val="28"/>
          <w:shd w:val="clear" w:color="auto" w:fill="FFFFFF"/>
        </w:rPr>
        <w:t xml:space="preserve"> </w:t>
      </w:r>
    </w:p>
    <w:p w:rsidR="00B76A0D" w:rsidRPr="009E3445" w:rsidRDefault="00B76A0D" w:rsidP="00B76A0D">
      <w:pPr>
        <w:pStyle w:val="NoSpacing"/>
        <w:spacing w:line="480" w:lineRule="auto"/>
        <w:rPr>
          <w:rFonts w:ascii="Times New Roman" w:hAnsi="Times New Roman" w:cs="Times New Roman"/>
          <w:b/>
          <w:sz w:val="28"/>
          <w:szCs w:val="28"/>
          <w:shd w:val="clear" w:color="auto" w:fill="FFFFFF"/>
        </w:rPr>
      </w:pPr>
      <w:r w:rsidRPr="009E3445">
        <w:rPr>
          <w:rFonts w:ascii="Times New Roman" w:hAnsi="Times New Roman" w:cs="Times New Roman"/>
          <w:b/>
          <w:sz w:val="28"/>
          <w:szCs w:val="28"/>
          <w:shd w:val="clear" w:color="auto" w:fill="FFFFFF"/>
        </w:rPr>
        <w:t xml:space="preserve">Table.4 Colonial/Cellular Morphology &amp; Biochemical tests for identification of bacteria </w:t>
      </w:r>
    </w:p>
    <w:tbl>
      <w:tblPr>
        <w:tblStyle w:val="ListTable6Colorful"/>
        <w:tblW w:w="10080" w:type="dxa"/>
        <w:tblLayout w:type="fixed"/>
        <w:tblLook w:val="04A0" w:firstRow="1" w:lastRow="0" w:firstColumn="1" w:lastColumn="0" w:noHBand="0" w:noVBand="1"/>
      </w:tblPr>
      <w:tblGrid>
        <w:gridCol w:w="810"/>
        <w:gridCol w:w="2880"/>
        <w:gridCol w:w="1620"/>
        <w:gridCol w:w="990"/>
        <w:gridCol w:w="1080"/>
        <w:gridCol w:w="1260"/>
        <w:gridCol w:w="1440"/>
      </w:tblGrid>
      <w:tr w:rsidR="00B76A0D" w:rsidRPr="00F44DF6" w:rsidTr="00455312">
        <w:trPr>
          <w:cnfStyle w:val="100000000000" w:firstRow="1" w:lastRow="0" w:firstColumn="0" w:lastColumn="0" w:oddVBand="0" w:evenVBand="0" w:oddHBand="0"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val="restart"/>
            <w:shd w:val="clear" w:color="auto" w:fill="auto"/>
            <w:textDirection w:val="btLr"/>
          </w:tcPr>
          <w:p w:rsidR="00B76A0D" w:rsidRPr="00F44DF6" w:rsidRDefault="00B76A0D" w:rsidP="00455312">
            <w:pPr>
              <w:pStyle w:val="NoSpacing"/>
              <w:ind w:left="113" w:right="113"/>
              <w:jc w:val="center"/>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Cellular Morphology</w:t>
            </w:r>
          </w:p>
        </w:tc>
        <w:tc>
          <w:tcPr>
            <w:tcW w:w="2880" w:type="dxa"/>
            <w:vMerge w:val="restart"/>
            <w:shd w:val="clear" w:color="auto" w:fill="auto"/>
          </w:tcPr>
          <w:p w:rsidR="00B76A0D" w:rsidRPr="00F44DF6" w:rsidRDefault="00B76A0D" w:rsidP="00455312">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Morphology &amp; Biochemical Tests </w:t>
            </w:r>
          </w:p>
        </w:tc>
        <w:tc>
          <w:tcPr>
            <w:tcW w:w="6390" w:type="dxa"/>
            <w:gridSpan w:val="5"/>
            <w:shd w:val="clear" w:color="auto" w:fill="auto"/>
          </w:tcPr>
          <w:p w:rsidR="00B76A0D" w:rsidRPr="00F44DF6" w:rsidRDefault="00B76A0D" w:rsidP="00455312">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Bacterial Isolates</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vMerge/>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shd w:val="clear" w:color="auto" w:fill="FFFFFF"/>
              </w:rPr>
            </w:pPr>
            <w:r w:rsidRPr="00F44DF6">
              <w:rPr>
                <w:rFonts w:ascii="Times New Roman" w:hAnsi="Times New Roman" w:cs="Times New Roman"/>
                <w:i/>
                <w:color w:val="auto"/>
                <w:sz w:val="28"/>
                <w:szCs w:val="28"/>
                <w:shd w:val="clear" w:color="auto" w:fill="FFFFFF"/>
              </w:rPr>
              <w:t xml:space="preserve">Lactobacillus </w:t>
            </w:r>
            <w:proofErr w:type="spellStart"/>
            <w:r w:rsidRPr="00F44DF6">
              <w:rPr>
                <w:rFonts w:ascii="Times New Roman" w:hAnsi="Times New Roman" w:cs="Times New Roman"/>
                <w:color w:val="auto"/>
                <w:sz w:val="28"/>
                <w:szCs w:val="28"/>
                <w:shd w:val="clear" w:color="auto" w:fill="FFFFFF"/>
              </w:rPr>
              <w:t>sp</w:t>
            </w:r>
            <w:proofErr w:type="spellEnd"/>
            <w:r w:rsidRPr="00F44DF6">
              <w:rPr>
                <w:rFonts w:ascii="Times New Roman" w:hAnsi="Times New Roman" w:cs="Times New Roman"/>
                <w:color w:val="auto"/>
                <w:sz w:val="28"/>
                <w:szCs w:val="28"/>
                <w:shd w:val="clear" w:color="auto" w:fill="FFFFFF"/>
              </w:rPr>
              <w:t xml:space="preserve"> </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shd w:val="clear" w:color="auto" w:fill="FFFFFF"/>
              </w:rPr>
            </w:pPr>
            <w:r w:rsidRPr="00F44DF6">
              <w:rPr>
                <w:rFonts w:ascii="Times New Roman" w:hAnsi="Times New Roman" w:cs="Times New Roman"/>
                <w:i/>
                <w:color w:val="auto"/>
                <w:sz w:val="28"/>
                <w:szCs w:val="28"/>
                <w:shd w:val="clear" w:color="auto" w:fill="FFFFFF"/>
              </w:rPr>
              <w:t xml:space="preserve">S. </w:t>
            </w:r>
            <w:proofErr w:type="spellStart"/>
            <w:r w:rsidRPr="00F44DF6">
              <w:rPr>
                <w:rFonts w:ascii="Times New Roman" w:hAnsi="Times New Roman" w:cs="Times New Roman"/>
                <w:i/>
                <w:color w:val="auto"/>
                <w:sz w:val="28"/>
                <w:szCs w:val="28"/>
                <w:shd w:val="clear" w:color="auto" w:fill="FFFFFF"/>
              </w:rPr>
              <w:t>aureus</w:t>
            </w:r>
            <w:proofErr w:type="spellEnd"/>
            <w:r w:rsidRPr="00F44DF6">
              <w:rPr>
                <w:rFonts w:ascii="Times New Roman" w:hAnsi="Times New Roman" w:cs="Times New Roman"/>
                <w:i/>
                <w:color w:val="auto"/>
                <w:sz w:val="28"/>
                <w:szCs w:val="28"/>
                <w:shd w:val="clear" w:color="auto" w:fill="FFFFFF"/>
              </w:rPr>
              <w:t xml:space="preserve"> </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shd w:val="clear" w:color="auto" w:fill="FFFFFF"/>
              </w:rPr>
            </w:pPr>
            <w:r w:rsidRPr="00F44DF6">
              <w:rPr>
                <w:rFonts w:ascii="Times New Roman" w:hAnsi="Times New Roman" w:cs="Times New Roman"/>
                <w:i/>
                <w:color w:val="auto"/>
                <w:sz w:val="28"/>
                <w:szCs w:val="28"/>
                <w:shd w:val="clear" w:color="auto" w:fill="FFFFFF"/>
              </w:rPr>
              <w:t xml:space="preserve">B. </w:t>
            </w:r>
            <w:proofErr w:type="spellStart"/>
            <w:r w:rsidRPr="00F44DF6">
              <w:rPr>
                <w:rFonts w:ascii="Times New Roman" w:hAnsi="Times New Roman" w:cs="Times New Roman"/>
                <w:i/>
                <w:color w:val="auto"/>
                <w:sz w:val="28"/>
                <w:szCs w:val="28"/>
                <w:shd w:val="clear" w:color="auto" w:fill="FFFFFF"/>
              </w:rPr>
              <w:t>subtilis</w:t>
            </w:r>
            <w:proofErr w:type="spellEnd"/>
            <w:r w:rsidRPr="00F44DF6">
              <w:rPr>
                <w:rFonts w:ascii="Times New Roman" w:hAnsi="Times New Roman" w:cs="Times New Roman"/>
                <w:i/>
                <w:color w:val="auto"/>
                <w:sz w:val="28"/>
                <w:szCs w:val="28"/>
                <w:shd w:val="clear" w:color="auto" w:fill="FFFFFF"/>
              </w:rPr>
              <w:t xml:space="preserve"> </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i/>
                <w:color w:val="auto"/>
                <w:sz w:val="28"/>
                <w:szCs w:val="28"/>
                <w:shd w:val="clear" w:color="auto" w:fill="FFFFFF"/>
              </w:rPr>
              <w:t>B</w:t>
            </w:r>
            <w:r w:rsidRPr="00F44DF6">
              <w:rPr>
                <w:rFonts w:ascii="Times New Roman" w:hAnsi="Times New Roman" w:cs="Times New Roman"/>
                <w:color w:val="auto"/>
                <w:sz w:val="28"/>
                <w:szCs w:val="28"/>
                <w:shd w:val="clear" w:color="auto" w:fill="FFFFFF"/>
              </w:rPr>
              <w:t xml:space="preserve">. </w:t>
            </w:r>
            <w:r w:rsidRPr="00F44DF6">
              <w:rPr>
                <w:rFonts w:ascii="Times New Roman" w:hAnsi="Times New Roman" w:cs="Times New Roman"/>
                <w:i/>
                <w:color w:val="auto"/>
                <w:sz w:val="28"/>
                <w:szCs w:val="28"/>
                <w:shd w:val="clear" w:color="auto" w:fill="FFFFFF"/>
              </w:rPr>
              <w:t xml:space="preserve">cereus </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shd w:val="clear" w:color="auto" w:fill="FFFFFF"/>
              </w:rPr>
            </w:pPr>
            <w:r w:rsidRPr="00F44DF6">
              <w:rPr>
                <w:rFonts w:ascii="Times New Roman" w:hAnsi="Times New Roman" w:cs="Times New Roman"/>
                <w:i/>
                <w:color w:val="auto"/>
                <w:sz w:val="28"/>
                <w:szCs w:val="28"/>
                <w:shd w:val="clear" w:color="auto" w:fill="FFFFFF"/>
              </w:rPr>
              <w:t xml:space="preserve">P.  </w:t>
            </w:r>
            <w:proofErr w:type="spellStart"/>
            <w:r w:rsidRPr="00F44DF6">
              <w:rPr>
                <w:rFonts w:ascii="Times New Roman" w:hAnsi="Times New Roman" w:cs="Times New Roman"/>
                <w:i/>
                <w:color w:val="auto"/>
                <w:sz w:val="28"/>
                <w:szCs w:val="28"/>
                <w:shd w:val="clear" w:color="auto" w:fill="FFFFFF"/>
              </w:rPr>
              <w:t>aeruginosa</w:t>
            </w:r>
            <w:proofErr w:type="spellEnd"/>
            <w:r w:rsidRPr="00F44DF6">
              <w:rPr>
                <w:rFonts w:ascii="Times New Roman" w:hAnsi="Times New Roman" w:cs="Times New Roman"/>
                <w:i/>
                <w:color w:val="auto"/>
                <w:sz w:val="28"/>
                <w:szCs w:val="28"/>
                <w:shd w:val="clear" w:color="auto" w:fill="FFFFFF"/>
              </w:rPr>
              <w:t xml:space="preserve"> </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Cell shape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Bacilli </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proofErr w:type="spellStart"/>
            <w:r w:rsidRPr="00F44DF6">
              <w:rPr>
                <w:rFonts w:ascii="Times New Roman" w:hAnsi="Times New Roman" w:cs="Times New Roman"/>
                <w:color w:val="auto"/>
                <w:sz w:val="28"/>
                <w:szCs w:val="28"/>
                <w:shd w:val="clear" w:color="auto" w:fill="FFFFFF"/>
              </w:rPr>
              <w:t>Cocci</w:t>
            </w:r>
            <w:proofErr w:type="spellEnd"/>
            <w:r w:rsidRPr="00F44DF6">
              <w:rPr>
                <w:rFonts w:ascii="Times New Roman" w:hAnsi="Times New Roman" w:cs="Times New Roman"/>
                <w:color w:val="auto"/>
                <w:sz w:val="28"/>
                <w:szCs w:val="28"/>
                <w:shd w:val="clear" w:color="auto" w:fill="FFFFFF"/>
              </w:rPr>
              <w:t xml:space="preserve"> </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Bacilli </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Bacilli </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Bacilli </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Cell arrangement </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Pair/chains </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Irregular/</w:t>
            </w:r>
          </w:p>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clusters </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Pairs/</w:t>
            </w:r>
          </w:p>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chains </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Chains/pairs</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Single </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Pigmentation</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vertAlign w:val="subscript"/>
              </w:rPr>
            </w:pPr>
            <w:r w:rsidRPr="00F44DF6">
              <w:rPr>
                <w:rFonts w:ascii="Times New Roman" w:hAnsi="Times New Roman" w:cs="Times New Roman"/>
                <w:color w:val="auto"/>
                <w:sz w:val="28"/>
                <w:szCs w:val="28"/>
                <w:shd w:val="clear" w:color="auto" w:fill="FFFFFF"/>
                <w:vertAlign w:val="subscript"/>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vertAlign w:val="subscript"/>
              </w:rPr>
            </w:pPr>
            <w:r w:rsidRPr="00F44DF6">
              <w:rPr>
                <w:rFonts w:ascii="Times New Roman" w:hAnsi="Times New Roman" w:cs="Times New Roman"/>
                <w:color w:val="auto"/>
                <w:sz w:val="28"/>
                <w:szCs w:val="28"/>
                <w:shd w:val="clear" w:color="auto" w:fill="FFFFFF"/>
                <w:vertAlign w:val="subscript"/>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Gram reaction </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Motility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tcBorders>
              <w:bottom w:val="single" w:sz="4" w:space="0" w:color="auto"/>
            </w:tcBorders>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Endospore </w:t>
            </w:r>
          </w:p>
        </w:tc>
        <w:tc>
          <w:tcPr>
            <w:tcW w:w="162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84"/>
        </w:trPr>
        <w:tc>
          <w:tcPr>
            <w:cnfStyle w:val="001000000000" w:firstRow="0" w:lastRow="0" w:firstColumn="1" w:lastColumn="0" w:oddVBand="0" w:evenVBand="0" w:oddHBand="0" w:evenHBand="0" w:firstRowFirstColumn="0" w:firstRowLastColumn="0" w:lastRowFirstColumn="0" w:lastRowLastColumn="0"/>
            <w:tcW w:w="810" w:type="dxa"/>
            <w:vMerge w:val="restart"/>
            <w:tcBorders>
              <w:top w:val="single" w:sz="4" w:space="0" w:color="auto"/>
            </w:tcBorders>
            <w:shd w:val="clear" w:color="auto" w:fill="auto"/>
            <w:textDirection w:val="btLr"/>
          </w:tcPr>
          <w:p w:rsidR="00B76A0D" w:rsidRPr="00F44DF6" w:rsidRDefault="00B76A0D" w:rsidP="00455312">
            <w:pPr>
              <w:pStyle w:val="NoSpacing"/>
              <w:ind w:left="113" w:right="113"/>
              <w:jc w:val="center"/>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Biochemical test for identification of bacteria</w:t>
            </w:r>
          </w:p>
        </w:tc>
        <w:tc>
          <w:tcPr>
            <w:tcW w:w="288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Catalase </w:t>
            </w:r>
          </w:p>
        </w:tc>
        <w:tc>
          <w:tcPr>
            <w:tcW w:w="162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Oxidase </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Coagulase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vertAlign w:val="subscript"/>
              </w:rPr>
            </w:pPr>
            <w:r w:rsidRPr="00F44DF6">
              <w:rPr>
                <w:rFonts w:ascii="Times New Roman" w:hAnsi="Times New Roman" w:cs="Times New Roman"/>
                <w:color w:val="auto"/>
                <w:sz w:val="28"/>
                <w:szCs w:val="28"/>
                <w:shd w:val="clear" w:color="auto" w:fill="FFFFFF"/>
                <w:vertAlign w:val="subscript"/>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vertAlign w:val="subscript"/>
              </w:rPr>
            </w:pPr>
            <w:r w:rsidRPr="00F44DF6">
              <w:rPr>
                <w:rFonts w:ascii="Times New Roman" w:hAnsi="Times New Roman" w:cs="Times New Roman"/>
                <w:color w:val="auto"/>
                <w:sz w:val="28"/>
                <w:szCs w:val="28"/>
                <w:shd w:val="clear" w:color="auto" w:fill="FFFFFF"/>
                <w:vertAlign w:val="subscript"/>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proofErr w:type="spellStart"/>
            <w:r w:rsidRPr="00F44DF6">
              <w:rPr>
                <w:rFonts w:ascii="Times New Roman" w:hAnsi="Times New Roman" w:cs="Times New Roman"/>
                <w:color w:val="auto"/>
                <w:sz w:val="28"/>
                <w:szCs w:val="28"/>
                <w:shd w:val="clear" w:color="auto" w:fill="FFFFFF"/>
              </w:rPr>
              <w:t>Indole</w:t>
            </w:r>
            <w:proofErr w:type="spellEnd"/>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Citrate utilization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MR</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VP</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Gelatin hydrolysis</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Urease </w:t>
            </w:r>
          </w:p>
        </w:tc>
        <w:tc>
          <w:tcPr>
            <w:tcW w:w="162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vMerge w:val="restart"/>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Triple sugar    Glucose </w:t>
            </w:r>
          </w:p>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                        Lactose </w:t>
            </w:r>
          </w:p>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                        Sucrose </w:t>
            </w:r>
          </w:p>
        </w:tc>
        <w:tc>
          <w:tcPr>
            <w:tcW w:w="162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vMerge/>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vMerge/>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p>
        </w:tc>
        <w:tc>
          <w:tcPr>
            <w:tcW w:w="162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Starch </w:t>
            </w:r>
          </w:p>
        </w:tc>
        <w:tc>
          <w:tcPr>
            <w:tcW w:w="162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H</w:t>
            </w:r>
            <w:r w:rsidRPr="00F44DF6">
              <w:rPr>
                <w:rFonts w:ascii="Times New Roman" w:hAnsi="Times New Roman" w:cs="Times New Roman"/>
                <w:color w:val="auto"/>
                <w:sz w:val="28"/>
                <w:szCs w:val="28"/>
                <w:shd w:val="clear" w:color="auto" w:fill="FFFFFF"/>
                <w:vertAlign w:val="subscript"/>
              </w:rPr>
              <w:t>2</w:t>
            </w:r>
            <w:r w:rsidRPr="00F44DF6">
              <w:rPr>
                <w:rFonts w:ascii="Times New Roman" w:hAnsi="Times New Roman" w:cs="Times New Roman"/>
                <w:color w:val="auto"/>
                <w:sz w:val="28"/>
                <w:szCs w:val="28"/>
                <w:shd w:val="clear" w:color="auto" w:fill="FFFFFF"/>
              </w:rPr>
              <w:t>S</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Gas production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O</w:t>
            </w:r>
            <w:r w:rsidRPr="00F44DF6">
              <w:rPr>
                <w:rFonts w:ascii="Times New Roman" w:hAnsi="Times New Roman" w:cs="Times New Roman"/>
                <w:color w:val="auto"/>
                <w:sz w:val="28"/>
                <w:szCs w:val="28"/>
                <w:shd w:val="clear" w:color="auto" w:fill="FFFFFF"/>
                <w:vertAlign w:val="subscript"/>
              </w:rPr>
              <w:t>2</w:t>
            </w:r>
            <w:r w:rsidRPr="00F44DF6">
              <w:rPr>
                <w:rFonts w:ascii="Times New Roman" w:hAnsi="Times New Roman" w:cs="Times New Roman"/>
                <w:color w:val="auto"/>
                <w:sz w:val="28"/>
                <w:szCs w:val="28"/>
                <w:shd w:val="clear" w:color="auto" w:fill="FFFFFF"/>
              </w:rPr>
              <w:t xml:space="preserve"> relationship </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r>
    </w:tbl>
    <w:p w:rsidR="00B76A0D" w:rsidRPr="00F44DF6" w:rsidRDefault="00B76A0D" w:rsidP="00B76A0D">
      <w:pPr>
        <w:tabs>
          <w:tab w:val="left" w:pos="1758"/>
        </w:tabs>
        <w:spacing w:line="480" w:lineRule="auto"/>
        <w:rPr>
          <w:rFonts w:ascii="Times New Roman" w:hAnsi="Times New Roman" w:cs="Times New Roman"/>
          <w:sz w:val="28"/>
          <w:szCs w:val="28"/>
        </w:rPr>
      </w:pPr>
      <w:r w:rsidRPr="00F44DF6">
        <w:rPr>
          <w:rFonts w:ascii="Times New Roman" w:hAnsi="Times New Roman" w:cs="Times New Roman"/>
          <w:sz w:val="28"/>
          <w:szCs w:val="28"/>
        </w:rPr>
        <w:t>Key: FA = Facultative anaerobe</w:t>
      </w:r>
    </w:p>
    <w:tbl>
      <w:tblPr>
        <w:tblStyle w:val="ListTable6Colorful"/>
        <w:tblW w:w="0" w:type="auto"/>
        <w:tblLook w:val="04A0" w:firstRow="1" w:lastRow="0" w:firstColumn="1" w:lastColumn="0" w:noHBand="0" w:noVBand="1"/>
      </w:tblPr>
      <w:tblGrid>
        <w:gridCol w:w="3117"/>
        <w:gridCol w:w="3117"/>
      </w:tblGrid>
      <w:tr w:rsidR="00B76A0D" w:rsidRPr="00F44DF6" w:rsidTr="004553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Bacterial Isolates </w:t>
            </w:r>
          </w:p>
        </w:tc>
        <w:tc>
          <w:tcPr>
            <w:tcW w:w="3117" w:type="dxa"/>
            <w:shd w:val="clear" w:color="auto" w:fill="auto"/>
          </w:tcPr>
          <w:p w:rsidR="00B76A0D" w:rsidRPr="00F44DF6" w:rsidRDefault="00B76A0D" w:rsidP="00B76A0D">
            <w:pPr>
              <w:tabs>
                <w:tab w:val="left" w:pos="1758"/>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Identified Probable organism </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K</w:t>
            </w:r>
          </w:p>
        </w:tc>
        <w:tc>
          <w:tcPr>
            <w:tcW w:w="3117" w:type="dxa"/>
            <w:shd w:val="clear" w:color="auto" w:fill="auto"/>
          </w:tcPr>
          <w:p w:rsidR="00B76A0D" w:rsidRPr="00F44DF6" w:rsidRDefault="00B76A0D" w:rsidP="00B76A0D">
            <w:pPr>
              <w:tabs>
                <w:tab w:val="left" w:pos="175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Lactobacillus </w:t>
            </w:r>
            <w:proofErr w:type="spellStart"/>
            <w:r w:rsidRPr="00F44DF6">
              <w:rPr>
                <w:rFonts w:ascii="Times New Roman" w:hAnsi="Times New Roman" w:cs="Times New Roman"/>
                <w:i/>
                <w:color w:val="auto"/>
                <w:sz w:val="28"/>
                <w:szCs w:val="28"/>
              </w:rPr>
              <w:t>sp</w:t>
            </w:r>
            <w:proofErr w:type="spellEnd"/>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M</w:t>
            </w:r>
          </w:p>
        </w:tc>
        <w:tc>
          <w:tcPr>
            <w:tcW w:w="3117" w:type="dxa"/>
            <w:shd w:val="clear" w:color="auto" w:fill="auto"/>
          </w:tcPr>
          <w:p w:rsidR="00B76A0D" w:rsidRPr="00F44DF6" w:rsidRDefault="00B76A0D" w:rsidP="00B76A0D">
            <w:pPr>
              <w:tabs>
                <w:tab w:val="left" w:pos="1758"/>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Lactobacillus </w:t>
            </w:r>
            <w:proofErr w:type="spellStart"/>
            <w:r w:rsidRPr="00F44DF6">
              <w:rPr>
                <w:rFonts w:ascii="Times New Roman" w:hAnsi="Times New Roman" w:cs="Times New Roman"/>
                <w:i/>
                <w:color w:val="auto"/>
                <w:sz w:val="28"/>
                <w:szCs w:val="28"/>
              </w:rPr>
              <w:t>sp</w:t>
            </w:r>
            <w:proofErr w:type="spellEnd"/>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T</w:t>
            </w:r>
          </w:p>
        </w:tc>
        <w:tc>
          <w:tcPr>
            <w:tcW w:w="3117" w:type="dxa"/>
            <w:shd w:val="clear" w:color="auto" w:fill="auto"/>
          </w:tcPr>
          <w:p w:rsidR="00B76A0D" w:rsidRPr="00F44DF6" w:rsidRDefault="00B76A0D" w:rsidP="00B76A0D">
            <w:pPr>
              <w:tabs>
                <w:tab w:val="left" w:pos="175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B. cereus </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V</w:t>
            </w:r>
          </w:p>
        </w:tc>
        <w:tc>
          <w:tcPr>
            <w:tcW w:w="3117" w:type="dxa"/>
            <w:shd w:val="clear" w:color="auto" w:fill="auto"/>
          </w:tcPr>
          <w:p w:rsidR="00B76A0D" w:rsidRPr="00F44DF6" w:rsidRDefault="00B76A0D" w:rsidP="00B76A0D">
            <w:pPr>
              <w:tabs>
                <w:tab w:val="left" w:pos="1758"/>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B. </w:t>
            </w:r>
            <w:proofErr w:type="spellStart"/>
            <w:r w:rsidRPr="00F44DF6">
              <w:rPr>
                <w:rFonts w:ascii="Times New Roman" w:hAnsi="Times New Roman" w:cs="Times New Roman"/>
                <w:i/>
                <w:color w:val="auto"/>
                <w:sz w:val="28"/>
                <w:szCs w:val="28"/>
              </w:rPr>
              <w:t>subtilus</w:t>
            </w:r>
            <w:proofErr w:type="spellEnd"/>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W</w:t>
            </w:r>
          </w:p>
        </w:tc>
        <w:tc>
          <w:tcPr>
            <w:tcW w:w="3117" w:type="dxa"/>
            <w:shd w:val="clear" w:color="auto" w:fill="auto"/>
          </w:tcPr>
          <w:p w:rsidR="00B76A0D" w:rsidRPr="00F44DF6" w:rsidRDefault="00B76A0D" w:rsidP="00B76A0D">
            <w:pPr>
              <w:tabs>
                <w:tab w:val="left" w:pos="175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S. </w:t>
            </w:r>
            <w:proofErr w:type="spellStart"/>
            <w:r w:rsidRPr="00F44DF6">
              <w:rPr>
                <w:rFonts w:ascii="Times New Roman" w:hAnsi="Times New Roman" w:cs="Times New Roman"/>
                <w:i/>
                <w:color w:val="auto"/>
                <w:sz w:val="28"/>
                <w:szCs w:val="28"/>
              </w:rPr>
              <w:t>aureus</w:t>
            </w:r>
            <w:proofErr w:type="spellEnd"/>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U</w:t>
            </w:r>
          </w:p>
        </w:tc>
        <w:tc>
          <w:tcPr>
            <w:tcW w:w="3117" w:type="dxa"/>
            <w:shd w:val="clear" w:color="auto" w:fill="auto"/>
          </w:tcPr>
          <w:p w:rsidR="00B76A0D" w:rsidRPr="00F44DF6" w:rsidRDefault="00B76A0D" w:rsidP="00B76A0D">
            <w:pPr>
              <w:tabs>
                <w:tab w:val="left" w:pos="1758"/>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P. </w:t>
            </w:r>
            <w:proofErr w:type="spellStart"/>
            <w:r w:rsidRPr="00F44DF6">
              <w:rPr>
                <w:rFonts w:ascii="Times New Roman" w:hAnsi="Times New Roman" w:cs="Times New Roman"/>
                <w:i/>
                <w:color w:val="auto"/>
                <w:sz w:val="28"/>
                <w:szCs w:val="28"/>
              </w:rPr>
              <w:t>aeruginosa</w:t>
            </w:r>
            <w:proofErr w:type="spellEnd"/>
            <w:r w:rsidRPr="00F44DF6">
              <w:rPr>
                <w:rFonts w:ascii="Times New Roman" w:hAnsi="Times New Roman" w:cs="Times New Roman"/>
                <w:i/>
                <w:color w:val="auto"/>
                <w:sz w:val="28"/>
                <w:szCs w:val="28"/>
              </w:rPr>
              <w:t xml:space="preserve"> </w:t>
            </w:r>
          </w:p>
        </w:tc>
      </w:tr>
    </w:tbl>
    <w:p w:rsidR="00B76A0D" w:rsidRPr="00F44DF6" w:rsidRDefault="00B76A0D" w:rsidP="00E13BCF">
      <w:pPr>
        <w:spacing w:line="480" w:lineRule="auto"/>
        <w:rPr>
          <w:rFonts w:ascii="Times New Roman" w:hAnsi="Times New Roman" w:cs="Times New Roman"/>
          <w:b/>
          <w:sz w:val="28"/>
          <w:szCs w:val="28"/>
        </w:rPr>
      </w:pPr>
    </w:p>
    <w:p w:rsidR="00F44DF6" w:rsidRPr="00F44DF6" w:rsidRDefault="00F44DF6" w:rsidP="00F44DF6">
      <w:bookmarkStart w:id="61" w:name="_Toc203047702"/>
    </w:p>
    <w:p w:rsidR="00F44DF6" w:rsidRPr="00F44DF6" w:rsidRDefault="00F44DF6" w:rsidP="00F44DF6"/>
    <w:p w:rsidR="00F44DF6" w:rsidRPr="00F44DF6" w:rsidRDefault="00F44DF6" w:rsidP="00F44DF6"/>
    <w:p w:rsidR="00F44DF6" w:rsidRPr="00F44DF6" w:rsidRDefault="00F44DF6" w:rsidP="00F44DF6"/>
    <w:p w:rsidR="00F44DF6" w:rsidRPr="00F44DF6" w:rsidRDefault="00F44DF6" w:rsidP="00F44DF6"/>
    <w:p w:rsidR="00F44DF6" w:rsidRPr="00F44DF6" w:rsidRDefault="00F44DF6" w:rsidP="00F44DF6"/>
    <w:p w:rsidR="00F44DF6" w:rsidRPr="00F44DF6" w:rsidRDefault="00F44DF6" w:rsidP="00F44DF6"/>
    <w:p w:rsidR="00F44DF6" w:rsidRDefault="00F44DF6" w:rsidP="00F44DF6"/>
    <w:p w:rsidR="009E3445" w:rsidRDefault="009E3445" w:rsidP="00F44DF6"/>
    <w:p w:rsidR="009E3445" w:rsidRPr="00F44DF6" w:rsidRDefault="009E3445" w:rsidP="00F44DF6"/>
    <w:p w:rsidR="00F44DF6" w:rsidRDefault="00F44DF6" w:rsidP="00977D09">
      <w:pPr>
        <w:pStyle w:val="Heading1"/>
        <w:rPr>
          <w:rFonts w:ascii="Times New Roman" w:hAnsi="Times New Roman" w:cs="Times New Roman"/>
          <w:b/>
          <w:color w:val="auto"/>
          <w:sz w:val="28"/>
          <w:szCs w:val="28"/>
        </w:rPr>
      </w:pPr>
    </w:p>
    <w:p w:rsidR="004F7DD7" w:rsidRPr="00F44DF6" w:rsidRDefault="00236555" w:rsidP="00977D09">
      <w:pPr>
        <w:pStyle w:val="Heading1"/>
        <w:rPr>
          <w:rFonts w:ascii="Times New Roman" w:hAnsi="Times New Roman" w:cs="Times New Roman"/>
          <w:b/>
          <w:color w:val="auto"/>
          <w:sz w:val="28"/>
          <w:szCs w:val="28"/>
        </w:rPr>
      </w:pPr>
      <w:r w:rsidRPr="00F44DF6">
        <w:rPr>
          <w:rFonts w:ascii="Times New Roman" w:hAnsi="Times New Roman" w:cs="Times New Roman"/>
          <w:b/>
          <w:color w:val="auto"/>
          <w:sz w:val="28"/>
          <w:szCs w:val="28"/>
        </w:rPr>
        <w:t>3.5</w:t>
      </w:r>
      <w:r w:rsidR="004F7DD7" w:rsidRPr="00F44DF6">
        <w:rPr>
          <w:rFonts w:ascii="Times New Roman" w:hAnsi="Times New Roman" w:cs="Times New Roman"/>
          <w:b/>
          <w:color w:val="auto"/>
          <w:sz w:val="28"/>
          <w:szCs w:val="28"/>
        </w:rPr>
        <w:t xml:space="preserve"> CULTURAL AND MORPHOLOGICAL CHARACTERISTICS OF FUNGAL ISOLATES</w:t>
      </w:r>
      <w:bookmarkEnd w:id="61"/>
      <w:r w:rsidR="004F7DD7" w:rsidRPr="00F44DF6">
        <w:rPr>
          <w:rFonts w:ascii="Times New Roman" w:hAnsi="Times New Roman" w:cs="Times New Roman"/>
          <w:b/>
          <w:color w:val="auto"/>
          <w:sz w:val="28"/>
          <w:szCs w:val="28"/>
        </w:rPr>
        <w:t xml:space="preserve"> </w:t>
      </w:r>
    </w:p>
    <w:p w:rsidR="00637EE4" w:rsidRPr="00F44DF6" w:rsidRDefault="00236555" w:rsidP="00637EE4">
      <w:pPr>
        <w:spacing w:line="480" w:lineRule="auto"/>
        <w:rPr>
          <w:rFonts w:ascii="Times New Roman" w:hAnsi="Times New Roman" w:cs="Times New Roman"/>
          <w:sz w:val="28"/>
          <w:szCs w:val="28"/>
        </w:rPr>
      </w:pPr>
      <w:r w:rsidRPr="00F44DF6">
        <w:rPr>
          <w:rFonts w:ascii="Times New Roman" w:hAnsi="Times New Roman" w:cs="Times New Roman"/>
          <w:sz w:val="28"/>
          <w:szCs w:val="28"/>
        </w:rPr>
        <w:t>Table 5</w:t>
      </w:r>
      <w:r w:rsidR="00637EE4" w:rsidRPr="00F44DF6">
        <w:rPr>
          <w:rFonts w:ascii="Times New Roman" w:hAnsi="Times New Roman" w:cs="Times New Roman"/>
          <w:sz w:val="28"/>
          <w:szCs w:val="28"/>
        </w:rPr>
        <w:t xml:space="preserve">: Cultural and morphological characteristics of fungal Isolates </w:t>
      </w:r>
    </w:p>
    <w:tbl>
      <w:tblPr>
        <w:tblStyle w:val="ListTable6Colorful"/>
        <w:tblW w:w="11970" w:type="dxa"/>
        <w:jc w:val="center"/>
        <w:tblLayout w:type="fixed"/>
        <w:tblLook w:val="04A0" w:firstRow="1" w:lastRow="0" w:firstColumn="1" w:lastColumn="0" w:noHBand="0" w:noVBand="1"/>
      </w:tblPr>
      <w:tblGrid>
        <w:gridCol w:w="1260"/>
        <w:gridCol w:w="1562"/>
        <w:gridCol w:w="1138"/>
        <w:gridCol w:w="1440"/>
        <w:gridCol w:w="1249"/>
        <w:gridCol w:w="1134"/>
        <w:gridCol w:w="1487"/>
        <w:gridCol w:w="1440"/>
        <w:gridCol w:w="1260"/>
      </w:tblGrid>
      <w:tr w:rsidR="00F44DF6" w:rsidRPr="00F44DF6" w:rsidTr="009E344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Fungi </w:t>
            </w:r>
          </w:p>
        </w:tc>
        <w:tc>
          <w:tcPr>
            <w:tcW w:w="1562"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Mycelium </w:t>
            </w:r>
          </w:p>
        </w:tc>
        <w:tc>
          <w:tcPr>
            <w:tcW w:w="1138"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Conidiophore</w:t>
            </w:r>
          </w:p>
        </w:tc>
        <w:tc>
          <w:tcPr>
            <w:tcW w:w="1440"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Vesicle </w:t>
            </w:r>
          </w:p>
        </w:tc>
        <w:tc>
          <w:tcPr>
            <w:tcW w:w="1249"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Conidia </w:t>
            </w:r>
          </w:p>
        </w:tc>
        <w:tc>
          <w:tcPr>
            <w:tcW w:w="1134"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Radial mycelia growth (mm)</w:t>
            </w:r>
          </w:p>
        </w:tc>
        <w:tc>
          <w:tcPr>
            <w:tcW w:w="1487"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Colony characters </w:t>
            </w:r>
          </w:p>
        </w:tc>
        <w:tc>
          <w:tcPr>
            <w:tcW w:w="1440"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Types of growth </w:t>
            </w:r>
          </w:p>
        </w:tc>
        <w:tc>
          <w:tcPr>
            <w:tcW w:w="1260"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Margin </w:t>
            </w:r>
          </w:p>
        </w:tc>
      </w:tr>
      <w:tr w:rsidR="00F44DF6" w:rsidRPr="00F44DF6" w:rsidTr="009E34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i/>
                <w:color w:val="auto"/>
                <w:sz w:val="28"/>
                <w:szCs w:val="28"/>
              </w:rPr>
              <w:t>A</w:t>
            </w:r>
            <w:r w:rsidRPr="00F44DF6">
              <w:rPr>
                <w:rFonts w:ascii="Times New Roman" w:hAnsi="Times New Roman" w:cs="Times New Roman"/>
                <w:color w:val="auto"/>
                <w:sz w:val="28"/>
                <w:szCs w:val="28"/>
              </w:rPr>
              <w:t xml:space="preserve">. </w:t>
            </w:r>
            <w:proofErr w:type="spellStart"/>
            <w:r w:rsidRPr="00F44DF6">
              <w:rPr>
                <w:rFonts w:ascii="Times New Roman" w:hAnsi="Times New Roman" w:cs="Times New Roman"/>
                <w:i/>
                <w:color w:val="auto"/>
                <w:sz w:val="28"/>
                <w:szCs w:val="28"/>
              </w:rPr>
              <w:t>flavus</w:t>
            </w:r>
            <w:proofErr w:type="spellEnd"/>
            <w:r w:rsidRPr="00F44DF6">
              <w:rPr>
                <w:rFonts w:ascii="Times New Roman" w:hAnsi="Times New Roman" w:cs="Times New Roman"/>
                <w:i/>
                <w:color w:val="auto"/>
                <w:sz w:val="28"/>
                <w:szCs w:val="28"/>
              </w:rPr>
              <w:t xml:space="preserve"> </w:t>
            </w:r>
            <w:r w:rsidRPr="00F44DF6">
              <w:rPr>
                <w:rFonts w:ascii="Times New Roman" w:hAnsi="Times New Roman" w:cs="Times New Roman"/>
                <w:color w:val="auto"/>
                <w:sz w:val="28"/>
                <w:szCs w:val="28"/>
              </w:rPr>
              <w:t xml:space="preserve"> </w:t>
            </w:r>
          </w:p>
        </w:tc>
        <w:tc>
          <w:tcPr>
            <w:tcW w:w="1562"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F44DF6">
              <w:rPr>
                <w:rFonts w:ascii="Times New Roman" w:hAnsi="Times New Roman" w:cs="Times New Roman"/>
                <w:color w:val="auto"/>
                <w:sz w:val="28"/>
                <w:szCs w:val="28"/>
              </w:rPr>
              <w:t>Septate</w:t>
            </w:r>
            <w:proofErr w:type="spellEnd"/>
            <w:r w:rsidRPr="00F44DF6">
              <w:rPr>
                <w:rFonts w:ascii="Times New Roman" w:hAnsi="Times New Roman" w:cs="Times New Roman"/>
                <w:color w:val="auto"/>
                <w:sz w:val="28"/>
                <w:szCs w:val="28"/>
              </w:rPr>
              <w:t xml:space="preserve">, branched </w:t>
            </w:r>
          </w:p>
        </w:tc>
        <w:tc>
          <w:tcPr>
            <w:tcW w:w="1138"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Hyaline long, erect </w:t>
            </w:r>
          </w:p>
        </w:tc>
        <w:tc>
          <w:tcPr>
            <w:tcW w:w="144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Ovate to flask shaped </w:t>
            </w:r>
          </w:p>
        </w:tc>
        <w:tc>
          <w:tcPr>
            <w:tcW w:w="1249"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F44DF6">
              <w:rPr>
                <w:rFonts w:ascii="Times New Roman" w:hAnsi="Times New Roman" w:cs="Times New Roman"/>
                <w:color w:val="auto"/>
                <w:sz w:val="28"/>
                <w:szCs w:val="28"/>
              </w:rPr>
              <w:t>Globose</w:t>
            </w:r>
            <w:proofErr w:type="spellEnd"/>
            <w:r w:rsidRPr="00F44DF6">
              <w:rPr>
                <w:rFonts w:ascii="Times New Roman" w:hAnsi="Times New Roman" w:cs="Times New Roman"/>
                <w:color w:val="auto"/>
                <w:sz w:val="28"/>
                <w:szCs w:val="28"/>
              </w:rPr>
              <w:t xml:space="preserve"> to spherical </w:t>
            </w:r>
          </w:p>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2-3um </w:t>
            </w:r>
          </w:p>
        </w:tc>
        <w:tc>
          <w:tcPr>
            <w:tcW w:w="113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22.23</w:t>
            </w:r>
          </w:p>
        </w:tc>
        <w:tc>
          <w:tcPr>
            <w:tcW w:w="1487"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Whitish blue </w:t>
            </w:r>
          </w:p>
        </w:tc>
        <w:tc>
          <w:tcPr>
            <w:tcW w:w="144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Flat growth </w:t>
            </w:r>
          </w:p>
        </w:tc>
        <w:tc>
          <w:tcPr>
            <w:tcW w:w="126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Radiating irregular margin </w:t>
            </w:r>
          </w:p>
        </w:tc>
      </w:tr>
      <w:tr w:rsidR="00F44DF6" w:rsidRPr="00F44DF6" w:rsidTr="009E3445">
        <w:trPr>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i/>
                <w:color w:val="auto"/>
                <w:sz w:val="28"/>
                <w:szCs w:val="28"/>
              </w:rPr>
              <w:t>A</w:t>
            </w:r>
            <w:r w:rsidRPr="00F44DF6">
              <w:rPr>
                <w:rFonts w:ascii="Times New Roman" w:hAnsi="Times New Roman" w:cs="Times New Roman"/>
                <w:color w:val="auto"/>
                <w:sz w:val="28"/>
                <w:szCs w:val="28"/>
              </w:rPr>
              <w:t xml:space="preserve">. </w:t>
            </w:r>
            <w:proofErr w:type="spellStart"/>
            <w:r w:rsidRPr="00F44DF6">
              <w:rPr>
                <w:rFonts w:ascii="Times New Roman" w:hAnsi="Times New Roman" w:cs="Times New Roman"/>
                <w:i/>
                <w:color w:val="auto"/>
                <w:sz w:val="28"/>
                <w:szCs w:val="28"/>
              </w:rPr>
              <w:t>niger</w:t>
            </w:r>
            <w:proofErr w:type="spellEnd"/>
            <w:r w:rsidRPr="00F44DF6">
              <w:rPr>
                <w:rFonts w:ascii="Times New Roman" w:hAnsi="Times New Roman" w:cs="Times New Roman"/>
                <w:i/>
                <w:color w:val="auto"/>
                <w:sz w:val="28"/>
                <w:szCs w:val="28"/>
              </w:rPr>
              <w:t xml:space="preserve"> </w:t>
            </w:r>
          </w:p>
        </w:tc>
        <w:tc>
          <w:tcPr>
            <w:tcW w:w="1562"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Branched, </w:t>
            </w:r>
            <w:proofErr w:type="spellStart"/>
            <w:r w:rsidRPr="00F44DF6">
              <w:rPr>
                <w:rFonts w:ascii="Times New Roman" w:hAnsi="Times New Roman" w:cs="Times New Roman"/>
                <w:color w:val="auto"/>
                <w:sz w:val="28"/>
                <w:szCs w:val="28"/>
              </w:rPr>
              <w:t>septate</w:t>
            </w:r>
            <w:proofErr w:type="spellEnd"/>
            <w:r w:rsidRPr="00F44DF6">
              <w:rPr>
                <w:rFonts w:ascii="Times New Roman" w:hAnsi="Times New Roman" w:cs="Times New Roman"/>
                <w:color w:val="auto"/>
                <w:sz w:val="28"/>
                <w:szCs w:val="28"/>
              </w:rPr>
              <w:t xml:space="preserve"> </w:t>
            </w:r>
          </w:p>
        </w:tc>
        <w:tc>
          <w:tcPr>
            <w:tcW w:w="1138"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Long erect </w:t>
            </w:r>
          </w:p>
        </w:tc>
        <w:tc>
          <w:tcPr>
            <w:tcW w:w="144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F44DF6">
              <w:rPr>
                <w:rFonts w:ascii="Times New Roman" w:hAnsi="Times New Roman" w:cs="Times New Roman"/>
                <w:color w:val="auto"/>
                <w:sz w:val="28"/>
                <w:szCs w:val="28"/>
              </w:rPr>
              <w:t>Globose</w:t>
            </w:r>
            <w:proofErr w:type="spellEnd"/>
            <w:r w:rsidRPr="00F44DF6">
              <w:rPr>
                <w:rFonts w:ascii="Times New Roman" w:hAnsi="Times New Roman" w:cs="Times New Roman"/>
                <w:color w:val="auto"/>
                <w:sz w:val="28"/>
                <w:szCs w:val="28"/>
              </w:rPr>
              <w:t xml:space="preserve"> to spherical </w:t>
            </w:r>
          </w:p>
        </w:tc>
        <w:tc>
          <w:tcPr>
            <w:tcW w:w="1249"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F44DF6">
              <w:rPr>
                <w:rFonts w:ascii="Times New Roman" w:hAnsi="Times New Roman" w:cs="Times New Roman"/>
                <w:color w:val="auto"/>
                <w:sz w:val="28"/>
                <w:szCs w:val="28"/>
              </w:rPr>
              <w:t>Globose</w:t>
            </w:r>
            <w:proofErr w:type="spellEnd"/>
            <w:r w:rsidRPr="00F44DF6">
              <w:rPr>
                <w:rFonts w:ascii="Times New Roman" w:hAnsi="Times New Roman" w:cs="Times New Roman"/>
                <w:color w:val="auto"/>
                <w:sz w:val="28"/>
                <w:szCs w:val="28"/>
              </w:rPr>
              <w:t>,</w:t>
            </w:r>
          </w:p>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3-5um </w:t>
            </w:r>
          </w:p>
        </w:tc>
        <w:tc>
          <w:tcPr>
            <w:tcW w:w="113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33.51</w:t>
            </w:r>
          </w:p>
        </w:tc>
        <w:tc>
          <w:tcPr>
            <w:tcW w:w="1487"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Black </w:t>
            </w:r>
            <w:proofErr w:type="spellStart"/>
            <w:r w:rsidRPr="00F44DF6">
              <w:rPr>
                <w:rFonts w:ascii="Times New Roman" w:hAnsi="Times New Roman" w:cs="Times New Roman"/>
                <w:color w:val="auto"/>
                <w:sz w:val="28"/>
                <w:szCs w:val="28"/>
              </w:rPr>
              <w:t>centre</w:t>
            </w:r>
            <w:proofErr w:type="spellEnd"/>
            <w:r w:rsidRPr="00F44DF6">
              <w:rPr>
                <w:rFonts w:ascii="Times New Roman" w:hAnsi="Times New Roman" w:cs="Times New Roman"/>
                <w:color w:val="auto"/>
                <w:sz w:val="28"/>
                <w:szCs w:val="28"/>
              </w:rPr>
              <w:t xml:space="preserve"> with </w:t>
            </w:r>
            <w:proofErr w:type="spellStart"/>
            <w:r w:rsidRPr="00F44DF6">
              <w:rPr>
                <w:rFonts w:ascii="Times New Roman" w:hAnsi="Times New Roman" w:cs="Times New Roman"/>
                <w:color w:val="auto"/>
                <w:sz w:val="28"/>
                <w:szCs w:val="28"/>
              </w:rPr>
              <w:t>whith</w:t>
            </w:r>
            <w:proofErr w:type="spellEnd"/>
            <w:r w:rsidRPr="00F44DF6">
              <w:rPr>
                <w:rFonts w:ascii="Times New Roman" w:hAnsi="Times New Roman" w:cs="Times New Roman"/>
                <w:color w:val="auto"/>
                <w:sz w:val="28"/>
                <w:szCs w:val="28"/>
              </w:rPr>
              <w:t xml:space="preserve"> margin </w:t>
            </w:r>
          </w:p>
        </w:tc>
        <w:tc>
          <w:tcPr>
            <w:tcW w:w="144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Slow growth flat growth </w:t>
            </w:r>
          </w:p>
        </w:tc>
        <w:tc>
          <w:tcPr>
            <w:tcW w:w="126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Regular margin </w:t>
            </w:r>
          </w:p>
        </w:tc>
      </w:tr>
      <w:tr w:rsidR="00F44DF6" w:rsidRPr="00F44DF6" w:rsidTr="009E34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i/>
                <w:color w:val="auto"/>
                <w:sz w:val="28"/>
                <w:szCs w:val="28"/>
              </w:rPr>
              <w:t xml:space="preserve">P. </w:t>
            </w:r>
            <w:proofErr w:type="spellStart"/>
            <w:r w:rsidRPr="00F44DF6">
              <w:rPr>
                <w:rFonts w:ascii="Times New Roman" w:hAnsi="Times New Roman" w:cs="Times New Roman"/>
                <w:i/>
                <w:color w:val="auto"/>
                <w:sz w:val="28"/>
                <w:szCs w:val="28"/>
              </w:rPr>
              <w:t>kudriavzevii</w:t>
            </w:r>
            <w:proofErr w:type="spellEnd"/>
            <w:r w:rsidRPr="00F44DF6">
              <w:rPr>
                <w:rFonts w:ascii="Times New Roman" w:hAnsi="Times New Roman" w:cs="Times New Roman"/>
                <w:i/>
                <w:color w:val="auto"/>
                <w:sz w:val="28"/>
                <w:szCs w:val="28"/>
              </w:rPr>
              <w:t xml:space="preserve"> </w:t>
            </w:r>
          </w:p>
        </w:tc>
        <w:tc>
          <w:tcPr>
            <w:tcW w:w="1562"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F44DF6">
              <w:rPr>
                <w:rFonts w:ascii="Times New Roman" w:hAnsi="Times New Roman" w:cs="Times New Roman"/>
                <w:color w:val="auto"/>
                <w:sz w:val="28"/>
                <w:szCs w:val="28"/>
              </w:rPr>
              <w:t>Septate</w:t>
            </w:r>
            <w:proofErr w:type="spellEnd"/>
            <w:r w:rsidRPr="00F44DF6">
              <w:rPr>
                <w:rFonts w:ascii="Times New Roman" w:hAnsi="Times New Roman" w:cs="Times New Roman"/>
                <w:color w:val="auto"/>
                <w:sz w:val="28"/>
                <w:szCs w:val="28"/>
              </w:rPr>
              <w:t xml:space="preserve">, branched </w:t>
            </w:r>
          </w:p>
        </w:tc>
        <w:tc>
          <w:tcPr>
            <w:tcW w:w="1138"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Long erect </w:t>
            </w:r>
          </w:p>
        </w:tc>
        <w:tc>
          <w:tcPr>
            <w:tcW w:w="144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F44DF6">
              <w:rPr>
                <w:rFonts w:ascii="Times New Roman" w:hAnsi="Times New Roman" w:cs="Times New Roman"/>
                <w:color w:val="auto"/>
                <w:sz w:val="28"/>
                <w:szCs w:val="28"/>
              </w:rPr>
              <w:t>Uniseriate</w:t>
            </w:r>
            <w:proofErr w:type="spellEnd"/>
            <w:r w:rsidRPr="00F44DF6">
              <w:rPr>
                <w:rFonts w:ascii="Times New Roman" w:hAnsi="Times New Roman" w:cs="Times New Roman"/>
                <w:color w:val="auto"/>
                <w:sz w:val="28"/>
                <w:szCs w:val="28"/>
              </w:rPr>
              <w:t xml:space="preserve"> </w:t>
            </w:r>
            <w:proofErr w:type="spellStart"/>
            <w:r w:rsidRPr="00F44DF6">
              <w:rPr>
                <w:rFonts w:ascii="Times New Roman" w:hAnsi="Times New Roman" w:cs="Times New Roman"/>
                <w:color w:val="auto"/>
                <w:sz w:val="28"/>
                <w:szCs w:val="28"/>
              </w:rPr>
              <w:t>sterigmata</w:t>
            </w:r>
            <w:proofErr w:type="spellEnd"/>
            <w:r w:rsidRPr="00F44DF6">
              <w:rPr>
                <w:rFonts w:ascii="Times New Roman" w:hAnsi="Times New Roman" w:cs="Times New Roman"/>
                <w:color w:val="auto"/>
                <w:sz w:val="28"/>
                <w:szCs w:val="28"/>
              </w:rPr>
              <w:t xml:space="preserve"> </w:t>
            </w:r>
          </w:p>
        </w:tc>
        <w:tc>
          <w:tcPr>
            <w:tcW w:w="1249"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F44DF6">
              <w:rPr>
                <w:rFonts w:ascii="Times New Roman" w:hAnsi="Times New Roman" w:cs="Times New Roman"/>
                <w:color w:val="auto"/>
                <w:sz w:val="28"/>
                <w:szCs w:val="28"/>
              </w:rPr>
              <w:t>Globose</w:t>
            </w:r>
            <w:proofErr w:type="spellEnd"/>
            <w:r w:rsidRPr="00F44DF6">
              <w:rPr>
                <w:rFonts w:ascii="Times New Roman" w:hAnsi="Times New Roman" w:cs="Times New Roman"/>
                <w:color w:val="auto"/>
                <w:sz w:val="28"/>
                <w:szCs w:val="28"/>
              </w:rPr>
              <w:t xml:space="preserve"> </w:t>
            </w:r>
          </w:p>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3-5um </w:t>
            </w:r>
          </w:p>
        </w:tc>
        <w:tc>
          <w:tcPr>
            <w:tcW w:w="113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20.13</w:t>
            </w:r>
          </w:p>
        </w:tc>
        <w:tc>
          <w:tcPr>
            <w:tcW w:w="1487"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Light yellow green  </w:t>
            </w:r>
          </w:p>
        </w:tc>
        <w:tc>
          <w:tcPr>
            <w:tcW w:w="144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Slow growth </w:t>
            </w:r>
          </w:p>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Flat </w:t>
            </w:r>
          </w:p>
        </w:tc>
        <w:tc>
          <w:tcPr>
            <w:tcW w:w="126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Radiating </w:t>
            </w:r>
          </w:p>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Regular margin </w:t>
            </w:r>
          </w:p>
        </w:tc>
      </w:tr>
      <w:tr w:rsidR="00F44DF6" w:rsidRPr="00F44DF6" w:rsidTr="009E3445">
        <w:trPr>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C. </w:t>
            </w:r>
            <w:proofErr w:type="spellStart"/>
            <w:r w:rsidRPr="00F44DF6">
              <w:rPr>
                <w:rFonts w:ascii="Times New Roman" w:hAnsi="Times New Roman" w:cs="Times New Roman"/>
                <w:i/>
                <w:color w:val="auto"/>
                <w:sz w:val="28"/>
                <w:szCs w:val="28"/>
              </w:rPr>
              <w:t>krusei</w:t>
            </w:r>
            <w:proofErr w:type="spellEnd"/>
            <w:r w:rsidRPr="00F44DF6">
              <w:rPr>
                <w:rFonts w:ascii="Times New Roman" w:hAnsi="Times New Roman" w:cs="Times New Roman"/>
                <w:i/>
                <w:color w:val="auto"/>
                <w:sz w:val="28"/>
                <w:szCs w:val="28"/>
              </w:rPr>
              <w:t xml:space="preserve"> </w:t>
            </w:r>
          </w:p>
        </w:tc>
        <w:tc>
          <w:tcPr>
            <w:tcW w:w="1562"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Branched, </w:t>
            </w:r>
            <w:proofErr w:type="spellStart"/>
            <w:r w:rsidRPr="00F44DF6">
              <w:rPr>
                <w:rFonts w:ascii="Times New Roman" w:hAnsi="Times New Roman" w:cs="Times New Roman"/>
                <w:color w:val="auto"/>
                <w:sz w:val="28"/>
                <w:szCs w:val="28"/>
              </w:rPr>
              <w:t>septate</w:t>
            </w:r>
            <w:proofErr w:type="spellEnd"/>
            <w:r w:rsidRPr="00F44DF6">
              <w:rPr>
                <w:rFonts w:ascii="Times New Roman" w:hAnsi="Times New Roman" w:cs="Times New Roman"/>
                <w:color w:val="auto"/>
                <w:sz w:val="28"/>
                <w:szCs w:val="28"/>
              </w:rPr>
              <w:t xml:space="preserve"> </w:t>
            </w:r>
          </w:p>
        </w:tc>
        <w:tc>
          <w:tcPr>
            <w:tcW w:w="1138"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Long erect</w:t>
            </w:r>
          </w:p>
        </w:tc>
        <w:tc>
          <w:tcPr>
            <w:tcW w:w="144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F44DF6">
              <w:rPr>
                <w:rFonts w:ascii="Times New Roman" w:hAnsi="Times New Roman" w:cs="Times New Roman"/>
                <w:color w:val="auto"/>
                <w:sz w:val="28"/>
                <w:szCs w:val="28"/>
              </w:rPr>
              <w:t>Uniseriate</w:t>
            </w:r>
            <w:proofErr w:type="spellEnd"/>
            <w:r w:rsidRPr="00F44DF6">
              <w:rPr>
                <w:rFonts w:ascii="Times New Roman" w:hAnsi="Times New Roman" w:cs="Times New Roman"/>
                <w:color w:val="auto"/>
                <w:sz w:val="28"/>
                <w:szCs w:val="28"/>
              </w:rPr>
              <w:t xml:space="preserve"> </w:t>
            </w:r>
            <w:proofErr w:type="spellStart"/>
            <w:r w:rsidRPr="00F44DF6">
              <w:rPr>
                <w:rFonts w:ascii="Times New Roman" w:hAnsi="Times New Roman" w:cs="Times New Roman"/>
                <w:color w:val="auto"/>
                <w:sz w:val="28"/>
                <w:szCs w:val="28"/>
              </w:rPr>
              <w:t>sterigmata</w:t>
            </w:r>
            <w:proofErr w:type="spellEnd"/>
          </w:p>
        </w:tc>
        <w:tc>
          <w:tcPr>
            <w:tcW w:w="1249"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Oval t elongated yeast cells </w:t>
            </w:r>
          </w:p>
        </w:tc>
        <w:tc>
          <w:tcPr>
            <w:tcW w:w="113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25.78</w:t>
            </w:r>
          </w:p>
        </w:tc>
        <w:tc>
          <w:tcPr>
            <w:tcW w:w="1487"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Cream to off white </w:t>
            </w:r>
          </w:p>
        </w:tc>
        <w:tc>
          <w:tcPr>
            <w:tcW w:w="144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Slow growth </w:t>
            </w:r>
          </w:p>
        </w:tc>
        <w:tc>
          <w:tcPr>
            <w:tcW w:w="126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Radiating </w:t>
            </w:r>
          </w:p>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Regular margin</w:t>
            </w:r>
          </w:p>
        </w:tc>
      </w:tr>
    </w:tbl>
    <w:p w:rsidR="00455312" w:rsidRPr="00F44DF6" w:rsidRDefault="00455312" w:rsidP="004F7DD7">
      <w:pPr>
        <w:rPr>
          <w:rFonts w:ascii="Times New Roman" w:hAnsi="Times New Roman" w:cs="Times New Roman"/>
          <w:sz w:val="28"/>
          <w:szCs w:val="28"/>
        </w:rPr>
      </w:pPr>
    </w:p>
    <w:p w:rsidR="004F7DD7" w:rsidRPr="00F44DF6" w:rsidRDefault="00236555" w:rsidP="00977D09">
      <w:pPr>
        <w:pStyle w:val="Heading1"/>
        <w:rPr>
          <w:rFonts w:ascii="Times New Roman" w:hAnsi="Times New Roman" w:cs="Times New Roman"/>
          <w:b/>
          <w:color w:val="auto"/>
          <w:sz w:val="28"/>
          <w:szCs w:val="28"/>
        </w:rPr>
      </w:pPr>
      <w:bookmarkStart w:id="62" w:name="_Toc203047703"/>
      <w:r w:rsidRPr="00F44DF6">
        <w:rPr>
          <w:rFonts w:ascii="Times New Roman" w:hAnsi="Times New Roman" w:cs="Times New Roman"/>
          <w:b/>
          <w:color w:val="auto"/>
          <w:sz w:val="28"/>
          <w:szCs w:val="28"/>
        </w:rPr>
        <w:t>3.6</w:t>
      </w:r>
      <w:r w:rsidR="004F7DD7" w:rsidRPr="00F44DF6">
        <w:rPr>
          <w:rFonts w:ascii="Times New Roman" w:hAnsi="Times New Roman" w:cs="Times New Roman"/>
          <w:b/>
          <w:color w:val="auto"/>
          <w:sz w:val="28"/>
          <w:szCs w:val="28"/>
        </w:rPr>
        <w:t xml:space="preserve"> ISOLATES IDENTIFICATION</w:t>
      </w:r>
      <w:bookmarkEnd w:id="62"/>
    </w:p>
    <w:p w:rsidR="00637EE4" w:rsidRPr="00F44DF6" w:rsidRDefault="00236555" w:rsidP="004F7DD7">
      <w:pPr>
        <w:rPr>
          <w:rFonts w:ascii="Times New Roman" w:hAnsi="Times New Roman" w:cs="Times New Roman"/>
          <w:sz w:val="28"/>
          <w:szCs w:val="28"/>
        </w:rPr>
      </w:pPr>
      <w:r w:rsidRPr="00F44DF6">
        <w:rPr>
          <w:rFonts w:ascii="Times New Roman" w:hAnsi="Times New Roman" w:cs="Times New Roman"/>
          <w:sz w:val="28"/>
          <w:szCs w:val="28"/>
        </w:rPr>
        <w:t>Table 6</w:t>
      </w:r>
      <w:r w:rsidR="00637EE4" w:rsidRPr="00F44DF6">
        <w:rPr>
          <w:rFonts w:ascii="Times New Roman" w:hAnsi="Times New Roman" w:cs="Times New Roman"/>
          <w:sz w:val="28"/>
          <w:szCs w:val="28"/>
        </w:rPr>
        <w:t>: Isolates Identification</w:t>
      </w:r>
    </w:p>
    <w:tbl>
      <w:tblPr>
        <w:tblStyle w:val="ListTable6Colorful"/>
        <w:tblW w:w="0" w:type="auto"/>
        <w:tblLook w:val="04A0" w:firstRow="1" w:lastRow="0" w:firstColumn="1" w:lastColumn="0" w:noHBand="0" w:noVBand="1"/>
      </w:tblPr>
      <w:tblGrid>
        <w:gridCol w:w="1984"/>
        <w:gridCol w:w="4984"/>
      </w:tblGrid>
      <w:tr w:rsidR="004F7DD7" w:rsidRPr="00F44DF6" w:rsidTr="00826D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color w:val="auto"/>
                <w:sz w:val="28"/>
                <w:szCs w:val="28"/>
              </w:rPr>
              <w:t>Isolate code</w:t>
            </w:r>
          </w:p>
        </w:tc>
        <w:tc>
          <w:tcPr>
            <w:tcW w:w="4984"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Fungi identified </w:t>
            </w:r>
          </w:p>
        </w:tc>
      </w:tr>
      <w:tr w:rsidR="004F7DD7" w:rsidRPr="00F44DF6" w:rsidTr="00826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R</w:t>
            </w:r>
          </w:p>
        </w:tc>
        <w:tc>
          <w:tcPr>
            <w:tcW w:w="498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rPr>
            </w:pPr>
            <w:proofErr w:type="spellStart"/>
            <w:r w:rsidRPr="00F44DF6">
              <w:rPr>
                <w:rFonts w:ascii="Times New Roman" w:hAnsi="Times New Roman" w:cs="Times New Roman"/>
                <w:i/>
                <w:color w:val="auto"/>
                <w:sz w:val="28"/>
                <w:szCs w:val="28"/>
              </w:rPr>
              <w:t>Aspergillus</w:t>
            </w:r>
            <w:proofErr w:type="spellEnd"/>
            <w:r w:rsidRPr="00F44DF6">
              <w:rPr>
                <w:rFonts w:ascii="Times New Roman" w:hAnsi="Times New Roman" w:cs="Times New Roman"/>
                <w:i/>
                <w:color w:val="auto"/>
                <w:sz w:val="28"/>
                <w:szCs w:val="28"/>
              </w:rPr>
              <w:t xml:space="preserve"> </w:t>
            </w:r>
            <w:proofErr w:type="spellStart"/>
            <w:r w:rsidRPr="00F44DF6">
              <w:rPr>
                <w:rFonts w:ascii="Times New Roman" w:hAnsi="Times New Roman" w:cs="Times New Roman"/>
                <w:i/>
                <w:color w:val="auto"/>
                <w:sz w:val="28"/>
                <w:szCs w:val="28"/>
              </w:rPr>
              <w:t>niger</w:t>
            </w:r>
            <w:proofErr w:type="spellEnd"/>
            <w:r w:rsidRPr="00F44DF6">
              <w:rPr>
                <w:rFonts w:ascii="Times New Roman" w:hAnsi="Times New Roman" w:cs="Times New Roman"/>
                <w:i/>
                <w:color w:val="auto"/>
                <w:sz w:val="28"/>
                <w:szCs w:val="28"/>
              </w:rPr>
              <w:t xml:space="preserve"> </w:t>
            </w:r>
          </w:p>
        </w:tc>
      </w:tr>
      <w:tr w:rsidR="004F7DD7" w:rsidRPr="00F44DF6" w:rsidTr="00826D7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I</w:t>
            </w:r>
          </w:p>
        </w:tc>
        <w:tc>
          <w:tcPr>
            <w:tcW w:w="498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F44DF6">
              <w:rPr>
                <w:rFonts w:ascii="Times New Roman" w:hAnsi="Times New Roman" w:cs="Times New Roman"/>
                <w:i/>
                <w:color w:val="auto"/>
                <w:sz w:val="28"/>
                <w:szCs w:val="28"/>
              </w:rPr>
              <w:t>Aspergillus</w:t>
            </w:r>
            <w:proofErr w:type="spellEnd"/>
            <w:r w:rsidRPr="00F44DF6">
              <w:rPr>
                <w:rFonts w:ascii="Times New Roman" w:hAnsi="Times New Roman" w:cs="Times New Roman"/>
                <w:i/>
                <w:color w:val="auto"/>
                <w:sz w:val="28"/>
                <w:szCs w:val="28"/>
              </w:rPr>
              <w:t xml:space="preserve"> </w:t>
            </w:r>
            <w:proofErr w:type="spellStart"/>
            <w:r w:rsidRPr="00F44DF6">
              <w:rPr>
                <w:rFonts w:ascii="Times New Roman" w:hAnsi="Times New Roman" w:cs="Times New Roman"/>
                <w:i/>
                <w:color w:val="auto"/>
                <w:sz w:val="28"/>
                <w:szCs w:val="28"/>
              </w:rPr>
              <w:t>flavus</w:t>
            </w:r>
            <w:proofErr w:type="spellEnd"/>
            <w:r w:rsidRPr="00F44DF6">
              <w:rPr>
                <w:rFonts w:ascii="Times New Roman" w:hAnsi="Times New Roman" w:cs="Times New Roman"/>
                <w:i/>
                <w:color w:val="auto"/>
                <w:sz w:val="28"/>
                <w:szCs w:val="28"/>
              </w:rPr>
              <w:t xml:space="preserve"> </w:t>
            </w:r>
          </w:p>
        </w:tc>
      </w:tr>
      <w:tr w:rsidR="004F7DD7" w:rsidRPr="00F44DF6" w:rsidTr="00826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4F7DD7">
            <w:pPr>
              <w:rPr>
                <w:rFonts w:ascii="Times New Roman" w:hAnsi="Times New Roman" w:cs="Times New Roman"/>
                <w:color w:val="auto"/>
                <w:sz w:val="28"/>
                <w:szCs w:val="28"/>
              </w:rPr>
            </w:pPr>
            <w:r w:rsidRPr="00F44DF6">
              <w:rPr>
                <w:rFonts w:ascii="Times New Roman" w:hAnsi="Times New Roman" w:cs="Times New Roman"/>
                <w:color w:val="auto"/>
                <w:sz w:val="28"/>
                <w:szCs w:val="28"/>
              </w:rPr>
              <w:t>E</w:t>
            </w:r>
          </w:p>
        </w:tc>
        <w:tc>
          <w:tcPr>
            <w:tcW w:w="498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i/>
                <w:color w:val="auto"/>
                <w:sz w:val="28"/>
                <w:szCs w:val="28"/>
              </w:rPr>
              <w:t xml:space="preserve">C. </w:t>
            </w:r>
            <w:proofErr w:type="spellStart"/>
            <w:r w:rsidRPr="00F44DF6">
              <w:rPr>
                <w:rFonts w:ascii="Times New Roman" w:hAnsi="Times New Roman" w:cs="Times New Roman"/>
                <w:i/>
                <w:color w:val="auto"/>
                <w:sz w:val="28"/>
                <w:szCs w:val="28"/>
              </w:rPr>
              <w:t>krusei</w:t>
            </w:r>
            <w:proofErr w:type="spellEnd"/>
          </w:p>
        </w:tc>
      </w:tr>
      <w:tr w:rsidR="004F7DD7" w:rsidRPr="00F44DF6" w:rsidTr="00826D7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K</w:t>
            </w:r>
          </w:p>
        </w:tc>
        <w:tc>
          <w:tcPr>
            <w:tcW w:w="498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F44DF6">
              <w:rPr>
                <w:rFonts w:ascii="Times New Roman" w:hAnsi="Times New Roman" w:cs="Times New Roman"/>
                <w:i/>
                <w:color w:val="auto"/>
                <w:sz w:val="28"/>
                <w:szCs w:val="28"/>
              </w:rPr>
              <w:t>Aspergillus</w:t>
            </w:r>
            <w:proofErr w:type="spellEnd"/>
            <w:r w:rsidRPr="00F44DF6">
              <w:rPr>
                <w:rFonts w:ascii="Times New Roman" w:hAnsi="Times New Roman" w:cs="Times New Roman"/>
                <w:i/>
                <w:color w:val="auto"/>
                <w:sz w:val="28"/>
                <w:szCs w:val="28"/>
              </w:rPr>
              <w:t xml:space="preserve"> </w:t>
            </w:r>
            <w:proofErr w:type="spellStart"/>
            <w:r w:rsidRPr="00F44DF6">
              <w:rPr>
                <w:rFonts w:ascii="Times New Roman" w:hAnsi="Times New Roman" w:cs="Times New Roman"/>
                <w:i/>
                <w:color w:val="auto"/>
                <w:sz w:val="28"/>
                <w:szCs w:val="28"/>
              </w:rPr>
              <w:t>niger</w:t>
            </w:r>
            <w:proofErr w:type="spellEnd"/>
          </w:p>
        </w:tc>
      </w:tr>
      <w:tr w:rsidR="004F7DD7" w:rsidRPr="00F44DF6" w:rsidTr="00826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O</w:t>
            </w:r>
          </w:p>
        </w:tc>
        <w:tc>
          <w:tcPr>
            <w:tcW w:w="498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i/>
                <w:color w:val="auto"/>
                <w:sz w:val="28"/>
                <w:szCs w:val="28"/>
              </w:rPr>
              <w:t xml:space="preserve">C. </w:t>
            </w:r>
            <w:proofErr w:type="spellStart"/>
            <w:r w:rsidRPr="00F44DF6">
              <w:rPr>
                <w:rFonts w:ascii="Times New Roman" w:hAnsi="Times New Roman" w:cs="Times New Roman"/>
                <w:i/>
                <w:color w:val="auto"/>
                <w:sz w:val="28"/>
                <w:szCs w:val="28"/>
              </w:rPr>
              <w:t>krusei</w:t>
            </w:r>
            <w:proofErr w:type="spellEnd"/>
          </w:p>
        </w:tc>
      </w:tr>
      <w:tr w:rsidR="004F7DD7" w:rsidRPr="00F44DF6" w:rsidTr="00826D7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M</w:t>
            </w:r>
            <w:r w:rsidR="004F7DD7" w:rsidRPr="00F44DF6">
              <w:rPr>
                <w:rFonts w:ascii="Times New Roman" w:hAnsi="Times New Roman" w:cs="Times New Roman"/>
                <w:color w:val="auto"/>
                <w:sz w:val="28"/>
                <w:szCs w:val="28"/>
              </w:rPr>
              <w:t xml:space="preserve"> </w:t>
            </w:r>
          </w:p>
        </w:tc>
        <w:tc>
          <w:tcPr>
            <w:tcW w:w="498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i/>
                <w:color w:val="auto"/>
                <w:sz w:val="28"/>
                <w:szCs w:val="28"/>
              </w:rPr>
              <w:t xml:space="preserve">P. </w:t>
            </w:r>
            <w:proofErr w:type="spellStart"/>
            <w:r w:rsidRPr="00F44DF6">
              <w:rPr>
                <w:rFonts w:ascii="Times New Roman" w:hAnsi="Times New Roman" w:cs="Times New Roman"/>
                <w:i/>
                <w:color w:val="auto"/>
                <w:sz w:val="28"/>
                <w:szCs w:val="28"/>
              </w:rPr>
              <w:t>kudriavzevii</w:t>
            </w:r>
            <w:proofErr w:type="spellEnd"/>
          </w:p>
        </w:tc>
      </w:tr>
    </w:tbl>
    <w:p w:rsidR="00B76A0D" w:rsidRPr="00F44DF6" w:rsidRDefault="00B76A0D" w:rsidP="00977D09">
      <w:pPr>
        <w:pStyle w:val="Heading1"/>
        <w:rPr>
          <w:rFonts w:ascii="Times New Roman" w:hAnsi="Times New Roman" w:cs="Times New Roman"/>
          <w:b/>
          <w:color w:val="auto"/>
          <w:sz w:val="28"/>
          <w:szCs w:val="28"/>
          <w:lang w:val="en-GB"/>
        </w:rPr>
      </w:pPr>
      <w:bookmarkStart w:id="63" w:name="_Toc203047704"/>
      <w:r w:rsidRPr="00F44DF6">
        <w:rPr>
          <w:rFonts w:ascii="Times New Roman" w:eastAsiaTheme="minorEastAsia" w:hAnsi="Times New Roman" w:cs="Times New Roman"/>
          <w:b/>
          <w:color w:val="auto"/>
          <w:sz w:val="28"/>
          <w:szCs w:val="28"/>
        </w:rPr>
        <w:lastRenderedPageBreak/>
        <w:t xml:space="preserve">3.7 </w:t>
      </w:r>
      <w:r w:rsidRPr="00F44DF6">
        <w:rPr>
          <w:rFonts w:ascii="Times New Roman" w:hAnsi="Times New Roman" w:cs="Times New Roman"/>
          <w:b/>
          <w:color w:val="auto"/>
          <w:sz w:val="28"/>
          <w:szCs w:val="28"/>
          <w:lang w:val="en-GB"/>
        </w:rPr>
        <w:t>PROXIMATE ANALYSIS RESULTS (GROUP B)</w:t>
      </w:r>
      <w:bookmarkEnd w:id="63"/>
    </w:p>
    <w:p w:rsidR="00B76A0D" w:rsidRPr="00F44DF6" w:rsidRDefault="00B76A0D" w:rsidP="00B76A0D">
      <w:pPr>
        <w:rPr>
          <w:rFonts w:ascii="Times New Roman" w:hAnsi="Times New Roman" w:cs="Times New Roman"/>
          <w:b/>
          <w:sz w:val="28"/>
          <w:szCs w:val="28"/>
          <w:lang w:val="en-GB"/>
        </w:rPr>
      </w:pPr>
      <w:r w:rsidRPr="00F44DF6">
        <w:rPr>
          <w:rFonts w:ascii="Times New Roman" w:hAnsi="Times New Roman" w:cs="Times New Roman"/>
          <w:b/>
          <w:sz w:val="28"/>
          <w:szCs w:val="28"/>
          <w:lang w:val="en-GB"/>
        </w:rPr>
        <w:t>Table 7: Proximate Analysis Results</w:t>
      </w:r>
    </w:p>
    <w:tbl>
      <w:tblPr>
        <w:tblStyle w:val="ListTable6Colorful"/>
        <w:tblW w:w="10998" w:type="dxa"/>
        <w:jc w:val="center"/>
        <w:tblLook w:val="04A0" w:firstRow="1" w:lastRow="0" w:firstColumn="1" w:lastColumn="0" w:noHBand="0" w:noVBand="1"/>
      </w:tblPr>
      <w:tblGrid>
        <w:gridCol w:w="1057"/>
        <w:gridCol w:w="1312"/>
        <w:gridCol w:w="1438"/>
        <w:gridCol w:w="1380"/>
        <w:gridCol w:w="1230"/>
        <w:gridCol w:w="1453"/>
        <w:gridCol w:w="1388"/>
        <w:gridCol w:w="1740"/>
      </w:tblGrid>
      <w:tr w:rsidR="00F44DF6" w:rsidRPr="00F44DF6" w:rsidTr="0045531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shd w:val="clear" w:color="auto" w:fill="auto"/>
          </w:tcPr>
          <w:p w:rsidR="00B76A0D" w:rsidRPr="00F44DF6" w:rsidRDefault="00B76A0D" w:rsidP="00455312">
            <w:pPr>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 xml:space="preserve">Time </w:t>
            </w:r>
          </w:p>
          <w:p w:rsidR="00B76A0D" w:rsidRPr="00F44DF6" w:rsidRDefault="00B76A0D" w:rsidP="00455312">
            <w:pPr>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(Week)</w:t>
            </w:r>
          </w:p>
        </w:tc>
        <w:tc>
          <w:tcPr>
            <w:tcW w:w="1375"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Sample code</w:t>
            </w:r>
          </w:p>
        </w:tc>
        <w:tc>
          <w:tcPr>
            <w:tcW w:w="1490"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Moisture content (%)</w:t>
            </w:r>
          </w:p>
        </w:tc>
        <w:tc>
          <w:tcPr>
            <w:tcW w:w="1472"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Crude protein (%)</w:t>
            </w:r>
          </w:p>
        </w:tc>
        <w:tc>
          <w:tcPr>
            <w:tcW w:w="1331"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Lipid (%)</w:t>
            </w:r>
          </w:p>
        </w:tc>
        <w:tc>
          <w:tcPr>
            <w:tcW w:w="1590"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Crude fibre (%)</w:t>
            </w:r>
          </w:p>
        </w:tc>
        <w:tc>
          <w:tcPr>
            <w:tcW w:w="1474"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Ash content (%)</w:t>
            </w:r>
          </w:p>
        </w:tc>
        <w:tc>
          <w:tcPr>
            <w:tcW w:w="1428"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Carbohydrate (%)</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jc w:val="center"/>
              <w:rPr>
                <w:rFonts w:ascii="Times New Roman" w:hAnsi="Times New Roman" w:cs="Times New Roman"/>
                <w:color w:val="auto"/>
                <w:sz w:val="28"/>
                <w:szCs w:val="28"/>
                <w:lang w:val="en-GB"/>
              </w:rPr>
            </w:pPr>
          </w:p>
          <w:p w:rsidR="00B76A0D" w:rsidRPr="00F44DF6" w:rsidRDefault="00B76A0D" w:rsidP="00455312">
            <w:pPr>
              <w:jc w:val="center"/>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7</w:t>
            </w: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BLC1-</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12.37    12.37</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10.37   10.32</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3.27    3.23</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2.35     2.38</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1.87   1.89</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69.77    69.81</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BLC2-</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13.10    13.11</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11.23   11.18</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3.03    3.07</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2.42     2.37</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2.01    1.88</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68.21    68.39</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BLC3-</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12.03    12.03</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10.55   10.71</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3.21    3.25</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2.32     2.27</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1.75    1.73</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70.14    70.01</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NW (CTR)</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12.52    12.53</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10.21    10.25</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3.58    3.62</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2.47     2.43</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2.12     2.09</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69.10    69.08</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DW (CTR)</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12.78    12.79</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10.53    10.48</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3.72    3.75</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2.39     2.43</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2.01     2.05</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68.57    68.50</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jc w:val="center"/>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14</w:t>
            </w: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BLC1-</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13.14   13.14</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10.71    10.58</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3.47    3.43</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2.38     2.43</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1.95     1.91</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68.35    68.51</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BLC2-</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13.55   13.55</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11.53    11.49</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3.25    3.30</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2.47     2.43</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2.07     1.93</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67.13    67.30</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BLC3-</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13.32    13.33</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11.07    11.10</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3.51    3.47</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2.37     2.32</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1.82     1.78</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67.91    68.00</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NW (CTR)</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15.25    15.24</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10.45    10.37</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3.73    3.67</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2.52     2.47</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2.17     2.12</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65.88    66.13</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DW (CTR)</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15.77    15.77</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10.73    10.69</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3.85    3.79</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2.44     2.48</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2.05     2.07</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65.16    65.20</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jc w:val="center"/>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28</w:t>
            </w: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BLC1-</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14.18   14.18</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11.52      11.37</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3.68     3.61</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2.59      2.63</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2.05     2.01</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65.98     66.20</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BLC2-</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14.65   14.65</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12.67      12.59</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3.52     3.58</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2.55      2.47</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2.20     2.13</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64.41    64.58</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BLC3-</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14.53   14.52</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12.52       12.38</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3.84     3.79</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2.52      2.38</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2.00     1.94</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64.59    64.99</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NW (CTR)</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16.31   16.33</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11.48       11.43</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4.32     4.10</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2.82      2.77</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2.27     2.23</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62.80    63.14</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DW (CTR)</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16.63   16.62</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11.57       11.34</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4.37    4.23</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2.64      2.70</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2.21      2.29</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62.58    62.82</w:t>
            </w:r>
          </w:p>
        </w:tc>
      </w:tr>
    </w:tbl>
    <w:p w:rsidR="00B76A0D" w:rsidRPr="00F44DF6" w:rsidRDefault="00B76A0D">
      <w:pPr>
        <w:rPr>
          <w:rFonts w:ascii="Times New Roman" w:eastAsiaTheme="minorEastAsia" w:hAnsi="Times New Roman" w:cs="Times New Roman"/>
          <w:b/>
          <w:sz w:val="28"/>
          <w:szCs w:val="28"/>
        </w:rPr>
      </w:pPr>
    </w:p>
    <w:p w:rsidR="00B76A0D" w:rsidRPr="00F44DF6" w:rsidRDefault="00B76A0D">
      <w:pPr>
        <w:rPr>
          <w:rFonts w:ascii="Times New Roman" w:hAnsi="Times New Roman" w:cs="Times New Roman"/>
          <w:b/>
          <w:sz w:val="28"/>
          <w:szCs w:val="28"/>
        </w:rPr>
      </w:pPr>
      <w:r w:rsidRPr="00F44DF6">
        <w:rPr>
          <w:rFonts w:ascii="Times New Roman" w:hAnsi="Times New Roman" w:cs="Times New Roman"/>
          <w:b/>
          <w:sz w:val="28"/>
          <w:szCs w:val="28"/>
        </w:rPr>
        <w:br w:type="page"/>
      </w:r>
    </w:p>
    <w:p w:rsidR="00B76A0D" w:rsidRPr="00F44DF6" w:rsidRDefault="00B76A0D" w:rsidP="00977D09">
      <w:pPr>
        <w:pStyle w:val="Heading1"/>
        <w:rPr>
          <w:rFonts w:ascii="Times New Roman" w:hAnsi="Times New Roman" w:cs="Times New Roman"/>
          <w:b/>
          <w:color w:val="auto"/>
          <w:sz w:val="28"/>
          <w:szCs w:val="28"/>
        </w:rPr>
      </w:pPr>
      <w:bookmarkStart w:id="64" w:name="_Toc203047705"/>
      <w:r w:rsidRPr="00F44DF6">
        <w:rPr>
          <w:rFonts w:ascii="Times New Roman" w:hAnsi="Times New Roman" w:cs="Times New Roman"/>
          <w:b/>
          <w:color w:val="auto"/>
          <w:sz w:val="28"/>
          <w:szCs w:val="28"/>
        </w:rPr>
        <w:lastRenderedPageBreak/>
        <w:t>3.8 TITRATABLE RESULTS</w:t>
      </w:r>
      <w:bookmarkEnd w:id="64"/>
    </w:p>
    <w:p w:rsidR="00B76A0D" w:rsidRPr="00F44DF6" w:rsidRDefault="00B76A0D" w:rsidP="00B76A0D">
      <w:pPr>
        <w:jc w:val="both"/>
        <w:rPr>
          <w:rFonts w:ascii="Times New Roman" w:hAnsi="Times New Roman" w:cs="Times New Roman"/>
          <w:b/>
          <w:sz w:val="28"/>
          <w:szCs w:val="28"/>
        </w:rPr>
      </w:pPr>
      <w:r w:rsidRPr="00F44DF6">
        <w:rPr>
          <w:rFonts w:ascii="Times New Roman" w:hAnsi="Times New Roman" w:cs="Times New Roman"/>
          <w:b/>
          <w:sz w:val="28"/>
          <w:szCs w:val="28"/>
        </w:rPr>
        <w:t xml:space="preserve">Table 8: </w:t>
      </w:r>
      <w:proofErr w:type="spellStart"/>
      <w:r w:rsidRPr="00F44DF6">
        <w:rPr>
          <w:rFonts w:ascii="Times New Roman" w:hAnsi="Times New Roman" w:cs="Times New Roman"/>
          <w:b/>
          <w:sz w:val="28"/>
          <w:szCs w:val="28"/>
        </w:rPr>
        <w:t>Titratable</w:t>
      </w:r>
      <w:proofErr w:type="spellEnd"/>
      <w:r w:rsidRPr="00F44DF6">
        <w:rPr>
          <w:rFonts w:ascii="Times New Roman" w:hAnsi="Times New Roman" w:cs="Times New Roman"/>
          <w:b/>
          <w:sz w:val="28"/>
          <w:szCs w:val="28"/>
        </w:rPr>
        <w:t xml:space="preserve"> Results</w:t>
      </w:r>
    </w:p>
    <w:tbl>
      <w:tblPr>
        <w:tblStyle w:val="ListTable6Colorful"/>
        <w:tblW w:w="0" w:type="auto"/>
        <w:tblLook w:val="04A0" w:firstRow="1" w:lastRow="0" w:firstColumn="1" w:lastColumn="0" w:noHBand="0" w:noVBand="1"/>
      </w:tblPr>
      <w:tblGrid>
        <w:gridCol w:w="1559"/>
        <w:gridCol w:w="1568"/>
        <w:gridCol w:w="1551"/>
        <w:gridCol w:w="1551"/>
        <w:gridCol w:w="1571"/>
        <w:gridCol w:w="1550"/>
      </w:tblGrid>
      <w:tr w:rsidR="00B76A0D" w:rsidRPr="00F44DF6" w:rsidTr="004553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shd w:val="clear" w:color="auto" w:fill="auto"/>
          </w:tcPr>
          <w:p w:rsidR="00B76A0D" w:rsidRPr="00F44DF6" w:rsidRDefault="00B76A0D" w:rsidP="00455312">
            <w:pPr>
              <w:jc w:val="both"/>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Time (Days)</w:t>
            </w:r>
          </w:p>
        </w:tc>
        <w:tc>
          <w:tcPr>
            <w:tcW w:w="1568"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Sample</w:t>
            </w:r>
          </w:p>
        </w:tc>
        <w:tc>
          <w:tcPr>
            <w:tcW w:w="1551"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1</w:t>
            </w:r>
            <w:r w:rsidRPr="00F44DF6">
              <w:rPr>
                <w:rFonts w:ascii="Times New Roman" w:hAnsi="Times New Roman" w:cs="Times New Roman"/>
                <w:b w:val="0"/>
                <w:color w:val="auto"/>
                <w:sz w:val="28"/>
                <w:szCs w:val="28"/>
                <w:vertAlign w:val="superscript"/>
              </w:rPr>
              <w:t>st</w:t>
            </w:r>
            <w:r w:rsidRPr="00F44DF6">
              <w:rPr>
                <w:rFonts w:ascii="Times New Roman" w:hAnsi="Times New Roman" w:cs="Times New Roman"/>
                <w:b w:val="0"/>
                <w:color w:val="auto"/>
                <w:sz w:val="28"/>
                <w:szCs w:val="28"/>
              </w:rPr>
              <w:t xml:space="preserve"> </w:t>
            </w:r>
            <w:proofErr w:type="spellStart"/>
            <w:r w:rsidRPr="00F44DF6">
              <w:rPr>
                <w:rFonts w:ascii="Times New Roman" w:hAnsi="Times New Roman" w:cs="Times New Roman"/>
                <w:b w:val="0"/>
                <w:color w:val="auto"/>
                <w:sz w:val="28"/>
                <w:szCs w:val="28"/>
              </w:rPr>
              <w:t>Titre</w:t>
            </w:r>
            <w:proofErr w:type="spellEnd"/>
            <w:r w:rsidRPr="00F44DF6">
              <w:rPr>
                <w:rFonts w:ascii="Times New Roman" w:hAnsi="Times New Roman" w:cs="Times New Roman"/>
                <w:b w:val="0"/>
                <w:color w:val="auto"/>
                <w:sz w:val="28"/>
                <w:szCs w:val="28"/>
              </w:rPr>
              <w:t xml:space="preserve"> value(ml)</w:t>
            </w:r>
          </w:p>
        </w:tc>
        <w:tc>
          <w:tcPr>
            <w:tcW w:w="1551"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2</w:t>
            </w:r>
            <w:r w:rsidRPr="00F44DF6">
              <w:rPr>
                <w:rFonts w:ascii="Times New Roman" w:hAnsi="Times New Roman" w:cs="Times New Roman"/>
                <w:b w:val="0"/>
                <w:color w:val="auto"/>
                <w:sz w:val="28"/>
                <w:szCs w:val="28"/>
                <w:vertAlign w:val="superscript"/>
              </w:rPr>
              <w:t>nd</w:t>
            </w:r>
            <w:r w:rsidRPr="00F44DF6">
              <w:rPr>
                <w:rFonts w:ascii="Times New Roman" w:hAnsi="Times New Roman" w:cs="Times New Roman"/>
                <w:b w:val="0"/>
                <w:color w:val="auto"/>
                <w:sz w:val="28"/>
                <w:szCs w:val="28"/>
              </w:rPr>
              <w:t xml:space="preserve"> </w:t>
            </w:r>
            <w:proofErr w:type="spellStart"/>
            <w:r w:rsidRPr="00F44DF6">
              <w:rPr>
                <w:rFonts w:ascii="Times New Roman" w:hAnsi="Times New Roman" w:cs="Times New Roman"/>
                <w:b w:val="0"/>
                <w:color w:val="auto"/>
                <w:sz w:val="28"/>
                <w:szCs w:val="28"/>
              </w:rPr>
              <w:t>Titre</w:t>
            </w:r>
            <w:proofErr w:type="spellEnd"/>
            <w:r w:rsidRPr="00F44DF6">
              <w:rPr>
                <w:rFonts w:ascii="Times New Roman" w:hAnsi="Times New Roman" w:cs="Times New Roman"/>
                <w:b w:val="0"/>
                <w:color w:val="auto"/>
                <w:sz w:val="28"/>
                <w:szCs w:val="28"/>
              </w:rPr>
              <w:t xml:space="preserve"> value(ml)</w:t>
            </w:r>
          </w:p>
        </w:tc>
        <w:tc>
          <w:tcPr>
            <w:tcW w:w="1571"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 xml:space="preserve">Average </w:t>
            </w:r>
            <w:proofErr w:type="spellStart"/>
            <w:r w:rsidRPr="00F44DF6">
              <w:rPr>
                <w:rFonts w:ascii="Times New Roman" w:hAnsi="Times New Roman" w:cs="Times New Roman"/>
                <w:b w:val="0"/>
                <w:color w:val="auto"/>
                <w:sz w:val="28"/>
                <w:szCs w:val="28"/>
              </w:rPr>
              <w:t>Titre</w:t>
            </w:r>
            <w:proofErr w:type="spellEnd"/>
            <w:r w:rsidRPr="00F44DF6">
              <w:rPr>
                <w:rFonts w:ascii="Times New Roman" w:hAnsi="Times New Roman" w:cs="Times New Roman"/>
                <w:b w:val="0"/>
                <w:color w:val="auto"/>
                <w:sz w:val="28"/>
                <w:szCs w:val="28"/>
              </w:rPr>
              <w:t xml:space="preserve"> value (ml)</w:t>
            </w:r>
          </w:p>
        </w:tc>
        <w:tc>
          <w:tcPr>
            <w:tcW w:w="1550"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T.TA %</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B76A0D" w:rsidRPr="00F44DF6" w:rsidRDefault="00B76A0D" w:rsidP="00455312">
            <w:pPr>
              <w:jc w:val="both"/>
              <w:rPr>
                <w:rFonts w:ascii="Times New Roman" w:hAnsi="Times New Roman" w:cs="Times New Roman"/>
                <w:bCs w:val="0"/>
                <w:color w:val="auto"/>
                <w:sz w:val="28"/>
                <w:szCs w:val="28"/>
              </w:rPr>
            </w:pPr>
            <w:r w:rsidRPr="00F44DF6">
              <w:rPr>
                <w:rFonts w:ascii="Times New Roman" w:hAnsi="Times New Roman" w:cs="Times New Roman"/>
                <w:b w:val="0"/>
                <w:color w:val="auto"/>
                <w:sz w:val="28"/>
                <w:szCs w:val="28"/>
              </w:rPr>
              <w:t>7</w:t>
            </w:r>
          </w:p>
          <w:p w:rsidR="00B76A0D" w:rsidRPr="00F44DF6" w:rsidRDefault="00B76A0D" w:rsidP="00455312">
            <w:pPr>
              <w:rPr>
                <w:rFonts w:ascii="Times New Roman" w:hAnsi="Times New Roman" w:cs="Times New Roman"/>
                <w:color w:val="auto"/>
                <w:sz w:val="28"/>
                <w:szCs w:val="28"/>
              </w:rPr>
            </w:pPr>
          </w:p>
          <w:p w:rsidR="00B76A0D" w:rsidRPr="00F44DF6" w:rsidRDefault="00B76A0D" w:rsidP="00455312">
            <w:pPr>
              <w:rPr>
                <w:rFonts w:ascii="Times New Roman" w:hAnsi="Times New Roman" w:cs="Times New Roman"/>
                <w:b w:val="0"/>
                <w:bCs w:val="0"/>
                <w:color w:val="auto"/>
                <w:sz w:val="28"/>
                <w:szCs w:val="28"/>
              </w:rPr>
            </w:pPr>
          </w:p>
          <w:p w:rsidR="00B76A0D" w:rsidRPr="00F44DF6" w:rsidRDefault="00B76A0D" w:rsidP="00455312">
            <w:pPr>
              <w:rPr>
                <w:rFonts w:ascii="Times New Roman" w:hAnsi="Times New Roman" w:cs="Times New Roman"/>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0.5</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0.6</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0.55</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0.369</w:t>
            </w:r>
          </w:p>
        </w:tc>
      </w:tr>
      <w:tr w:rsidR="00B76A0D" w:rsidRPr="00F44DF6" w:rsidTr="00455312">
        <w:trPr>
          <w:trHeight w:val="31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0.5</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0.302</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0.5</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0.40</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0.268</w:t>
            </w:r>
          </w:p>
        </w:tc>
      </w:tr>
      <w:tr w:rsidR="00B76A0D" w:rsidRPr="00F44DF6" w:rsidTr="00455312">
        <w:trPr>
          <w:trHeight w:val="369"/>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 </w:t>
            </w:r>
            <w:proofErr w:type="spellStart"/>
            <w:r w:rsidRPr="00F44DF6">
              <w:rPr>
                <w:rFonts w:ascii="Times New Roman" w:hAnsi="Times New Roman" w:cs="Times New Roman"/>
                <w:color w:val="auto"/>
                <w:sz w:val="28"/>
                <w:szCs w:val="28"/>
              </w:rPr>
              <w:t>Nw</w:t>
            </w:r>
            <w:proofErr w:type="spellEnd"/>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0.211</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 </w:t>
            </w:r>
            <w:proofErr w:type="spellStart"/>
            <w:r w:rsidRPr="00F44DF6">
              <w:rPr>
                <w:rFonts w:ascii="Times New Roman" w:hAnsi="Times New Roman" w:cs="Times New Roman"/>
                <w:color w:val="auto"/>
                <w:sz w:val="28"/>
                <w:szCs w:val="28"/>
              </w:rPr>
              <w:t>Dw</w:t>
            </w:r>
            <w:proofErr w:type="spellEnd"/>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0.29</w:t>
            </w:r>
          </w:p>
        </w:tc>
      </w:tr>
      <w:tr w:rsidR="00B76A0D" w:rsidRPr="00F44DF6" w:rsidTr="00455312">
        <w:trPr>
          <w:trHeight w:val="294"/>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B76A0D" w:rsidRPr="00F44DF6" w:rsidRDefault="00B76A0D" w:rsidP="00455312">
            <w:pPr>
              <w:jc w:val="both"/>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14</w:t>
            </w: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l.3</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1.2</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1.25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0.33</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1.2</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1.4</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0.93</w:t>
            </w:r>
          </w:p>
        </w:tc>
      </w:tr>
      <w:tr w:rsidR="00B76A0D" w:rsidRPr="00F44DF6" w:rsidTr="00455312">
        <w:trPr>
          <w:trHeight w:val="33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1.8</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1.5</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1.10</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 </w:t>
            </w:r>
            <w:proofErr w:type="spellStart"/>
            <w:r w:rsidRPr="00F44DF6">
              <w:rPr>
                <w:rFonts w:ascii="Times New Roman" w:hAnsi="Times New Roman" w:cs="Times New Roman"/>
                <w:color w:val="auto"/>
                <w:sz w:val="28"/>
                <w:szCs w:val="28"/>
              </w:rPr>
              <w:t>Nw</w:t>
            </w:r>
            <w:proofErr w:type="spellEnd"/>
            <w:r w:rsidRPr="00F44DF6">
              <w:rPr>
                <w:rFonts w:ascii="Times New Roman" w:hAnsi="Times New Roman" w:cs="Times New Roman"/>
                <w:color w:val="auto"/>
                <w:sz w:val="28"/>
                <w:szCs w:val="28"/>
              </w:rPr>
              <w:t xml:space="preserve"> </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2.6</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2.3</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2.45</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1.10</w:t>
            </w:r>
          </w:p>
        </w:tc>
      </w:tr>
      <w:tr w:rsidR="00B76A0D" w:rsidRPr="00F44DF6" w:rsidTr="00455312">
        <w:trPr>
          <w:trHeight w:val="54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 </w:t>
            </w:r>
            <w:proofErr w:type="spellStart"/>
            <w:r w:rsidRPr="00F44DF6">
              <w:rPr>
                <w:rFonts w:ascii="Times New Roman" w:hAnsi="Times New Roman" w:cs="Times New Roman"/>
                <w:color w:val="auto"/>
                <w:sz w:val="28"/>
                <w:szCs w:val="28"/>
              </w:rPr>
              <w:t>Dw</w:t>
            </w:r>
            <w:proofErr w:type="spellEnd"/>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1.7</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1.64</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B76A0D" w:rsidRPr="00F44DF6" w:rsidRDefault="00B76A0D" w:rsidP="00455312">
            <w:pPr>
              <w:jc w:val="both"/>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28</w:t>
            </w: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2.60</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2.30</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2.45</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1.69</w:t>
            </w:r>
          </w:p>
        </w:tc>
      </w:tr>
      <w:tr w:rsidR="00B76A0D" w:rsidRPr="00F44DF6" w:rsidTr="00455312">
        <w:trPr>
          <w:trHeight w:val="27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2.50</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2.50</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2.50</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1.68</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2.00</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2.10</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2.05</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1.37</w:t>
            </w:r>
          </w:p>
        </w:tc>
      </w:tr>
      <w:tr w:rsidR="00B76A0D" w:rsidRPr="00F44DF6" w:rsidTr="00455312">
        <w:trPr>
          <w:trHeight w:val="52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 </w:t>
            </w:r>
            <w:proofErr w:type="spellStart"/>
            <w:r w:rsidRPr="00F44DF6">
              <w:rPr>
                <w:rFonts w:ascii="Times New Roman" w:hAnsi="Times New Roman" w:cs="Times New Roman"/>
                <w:color w:val="auto"/>
                <w:sz w:val="28"/>
                <w:szCs w:val="28"/>
              </w:rPr>
              <w:t>Nw</w:t>
            </w:r>
            <w:proofErr w:type="spellEnd"/>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2.50</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1.80</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2.05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1.07</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 </w:t>
            </w:r>
            <w:proofErr w:type="spellStart"/>
            <w:r w:rsidRPr="00F44DF6">
              <w:rPr>
                <w:rFonts w:ascii="Times New Roman" w:hAnsi="Times New Roman" w:cs="Times New Roman"/>
                <w:color w:val="auto"/>
                <w:sz w:val="28"/>
                <w:szCs w:val="28"/>
              </w:rPr>
              <w:t>Dw</w:t>
            </w:r>
            <w:proofErr w:type="spellEnd"/>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3.60</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3.00</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3.30</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2.21</w:t>
            </w:r>
          </w:p>
        </w:tc>
      </w:tr>
    </w:tbl>
    <w:p w:rsidR="00B76A0D" w:rsidRPr="00F44DF6" w:rsidRDefault="00B76A0D" w:rsidP="00B76A0D">
      <w:pPr>
        <w:jc w:val="both"/>
        <w:rPr>
          <w:rFonts w:ascii="Times New Roman" w:hAnsi="Times New Roman" w:cs="Times New Roman"/>
          <w:b/>
          <w:sz w:val="28"/>
          <w:szCs w:val="28"/>
        </w:rPr>
      </w:pPr>
    </w:p>
    <w:p w:rsidR="00B76A0D" w:rsidRPr="00F44DF6" w:rsidRDefault="00B76A0D" w:rsidP="00B76A0D">
      <w:pPr>
        <w:jc w:val="both"/>
        <w:rPr>
          <w:rFonts w:ascii="Times New Roman" w:eastAsiaTheme="minorEastAsia" w:hAnsi="Times New Roman" w:cs="Times New Roman"/>
          <w:b/>
          <w:sz w:val="28"/>
          <w:szCs w:val="28"/>
        </w:rPr>
      </w:pPr>
      <w:r w:rsidRPr="00F44DF6">
        <w:rPr>
          <w:rFonts w:ascii="Times New Roman" w:hAnsi="Times New Roman" w:cs="Times New Roman"/>
          <w:b/>
          <w:sz w:val="28"/>
          <w:szCs w:val="28"/>
        </w:rPr>
        <w:t xml:space="preserve">Note: TTA% - </w:t>
      </w:r>
      <m:oMath>
        <m:f>
          <m:fPr>
            <m:ctrlPr>
              <w:rPr>
                <w:rFonts w:ascii="Cambria Math" w:hAnsi="Cambria Math" w:cs="Times New Roman"/>
                <w:b/>
                <w:i/>
                <w:sz w:val="28"/>
                <w:szCs w:val="28"/>
              </w:rPr>
            </m:ctrlPr>
          </m:fPr>
          <m:num>
            <m:r>
              <m:rPr>
                <m:sty m:val="bi"/>
              </m:rPr>
              <w:rPr>
                <w:rFonts w:ascii="Cambria Math" w:hAnsi="Cambria Math" w:cs="Times New Roman"/>
                <w:sz w:val="28"/>
                <w:szCs w:val="28"/>
              </w:rPr>
              <m:t>volume of NaoH ×molarity of NaoH ×mw÷ no of hydrogen atom</m:t>
            </m:r>
          </m:num>
          <m:den>
            <m:r>
              <m:rPr>
                <m:sty m:val="bi"/>
              </m:rPr>
              <w:rPr>
                <w:rFonts w:ascii="Cambria Math" w:hAnsi="Cambria Math" w:cs="Times New Roman"/>
                <w:sz w:val="28"/>
                <w:szCs w:val="28"/>
              </w:rPr>
              <m:t>5×10</m:t>
            </m:r>
          </m:den>
        </m:f>
      </m:oMath>
    </w:p>
    <w:p w:rsidR="00AA5E60" w:rsidRPr="00F44DF6" w:rsidRDefault="00E13BCF" w:rsidP="00977D09">
      <w:pPr>
        <w:pStyle w:val="Heading1"/>
        <w:jc w:val="center"/>
        <w:rPr>
          <w:rFonts w:ascii="Times New Roman" w:eastAsiaTheme="minorEastAsia" w:hAnsi="Times New Roman" w:cs="Times New Roman"/>
          <w:b/>
          <w:color w:val="auto"/>
          <w:sz w:val="28"/>
          <w:szCs w:val="28"/>
        </w:rPr>
      </w:pPr>
      <w:r w:rsidRPr="00F44DF6">
        <w:rPr>
          <w:rFonts w:ascii="Times New Roman" w:eastAsiaTheme="minorEastAsia" w:hAnsi="Times New Roman" w:cs="Times New Roman"/>
          <w:color w:val="auto"/>
          <w:sz w:val="28"/>
          <w:szCs w:val="28"/>
        </w:rPr>
        <w:br w:type="page"/>
      </w:r>
      <w:bookmarkStart w:id="65" w:name="_Toc203047706"/>
      <w:r w:rsidR="00AA5E60" w:rsidRPr="00F44DF6">
        <w:rPr>
          <w:rFonts w:ascii="Times New Roman" w:hAnsi="Times New Roman" w:cs="Times New Roman"/>
          <w:b/>
          <w:color w:val="auto"/>
          <w:sz w:val="28"/>
          <w:szCs w:val="28"/>
        </w:rPr>
        <w:lastRenderedPageBreak/>
        <w:t>CHAPTER FOUR</w:t>
      </w:r>
      <w:bookmarkEnd w:id="65"/>
    </w:p>
    <w:p w:rsidR="0087644F" w:rsidRPr="00F44DF6" w:rsidRDefault="00977D09" w:rsidP="00977D09">
      <w:pPr>
        <w:pStyle w:val="Heading1"/>
        <w:rPr>
          <w:rFonts w:ascii="Times New Roman" w:eastAsia="Times New Roman" w:hAnsi="Times New Roman" w:cs="Times New Roman"/>
          <w:b/>
          <w:color w:val="auto"/>
          <w:sz w:val="28"/>
          <w:szCs w:val="28"/>
        </w:rPr>
      </w:pPr>
      <w:bookmarkStart w:id="66" w:name="_Toc203047707"/>
      <w:r w:rsidRPr="00F44DF6">
        <w:rPr>
          <w:rFonts w:ascii="Times New Roman" w:eastAsia="Times New Roman" w:hAnsi="Times New Roman" w:cs="Times New Roman"/>
          <w:b/>
          <w:color w:val="auto"/>
          <w:sz w:val="28"/>
          <w:szCs w:val="28"/>
        </w:rPr>
        <w:t xml:space="preserve">4.0 </w:t>
      </w:r>
      <w:r w:rsidR="00236555" w:rsidRPr="00F44DF6">
        <w:rPr>
          <w:rFonts w:ascii="Times New Roman" w:eastAsia="Times New Roman" w:hAnsi="Times New Roman" w:cs="Times New Roman"/>
          <w:b/>
          <w:color w:val="auto"/>
          <w:sz w:val="28"/>
          <w:szCs w:val="28"/>
        </w:rPr>
        <w:t>DISCUSSION, CONCLUSION AND RECOMMENDATION</w:t>
      </w:r>
      <w:bookmarkEnd w:id="66"/>
      <w:r w:rsidR="00236555" w:rsidRPr="00F44DF6">
        <w:rPr>
          <w:rFonts w:ascii="Times New Roman" w:eastAsia="Times New Roman" w:hAnsi="Times New Roman" w:cs="Times New Roman"/>
          <w:b/>
          <w:color w:val="auto"/>
          <w:sz w:val="28"/>
          <w:szCs w:val="28"/>
        </w:rPr>
        <w:t xml:space="preserve"> </w:t>
      </w:r>
    </w:p>
    <w:p w:rsidR="00236555" w:rsidRPr="00F44DF6" w:rsidRDefault="00236555" w:rsidP="00977D09">
      <w:pPr>
        <w:pStyle w:val="Heading1"/>
        <w:rPr>
          <w:rFonts w:ascii="Times New Roman" w:eastAsia="Times New Roman" w:hAnsi="Times New Roman" w:cs="Times New Roman"/>
          <w:b/>
          <w:color w:val="auto"/>
          <w:sz w:val="28"/>
          <w:szCs w:val="28"/>
        </w:rPr>
      </w:pPr>
      <w:bookmarkStart w:id="67" w:name="_Toc203047708"/>
      <w:r w:rsidRPr="00F44DF6">
        <w:rPr>
          <w:rFonts w:ascii="Times New Roman" w:eastAsia="Times New Roman" w:hAnsi="Times New Roman" w:cs="Times New Roman"/>
          <w:b/>
          <w:color w:val="auto"/>
          <w:sz w:val="28"/>
          <w:szCs w:val="28"/>
        </w:rPr>
        <w:t xml:space="preserve">4.1 </w:t>
      </w:r>
      <w:r w:rsidR="001C312A" w:rsidRPr="00F44DF6">
        <w:rPr>
          <w:rFonts w:ascii="Times New Roman" w:eastAsia="Times New Roman" w:hAnsi="Times New Roman" w:cs="Times New Roman"/>
          <w:b/>
          <w:color w:val="auto"/>
          <w:sz w:val="28"/>
          <w:szCs w:val="28"/>
        </w:rPr>
        <w:t>DISCUSSION</w:t>
      </w:r>
      <w:bookmarkEnd w:id="67"/>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results from this study demonstrate that the incorporation of </w:t>
      </w:r>
      <w:r w:rsidRPr="00F44DF6">
        <w:rPr>
          <w:rFonts w:ascii="Times New Roman" w:eastAsia="Times New Roman" w:hAnsi="Times New Roman" w:cs="Times New Roman"/>
          <w:bCs/>
          <w:sz w:val="28"/>
          <w:szCs w:val="28"/>
        </w:rPr>
        <w:t>bitter leaf (</w:t>
      </w:r>
      <w:proofErr w:type="spellStart"/>
      <w:r w:rsidRPr="00F44DF6">
        <w:rPr>
          <w:rFonts w:ascii="Times New Roman" w:eastAsia="Times New Roman" w:hAnsi="Times New Roman" w:cs="Times New Roman"/>
          <w:bCs/>
          <w:i/>
          <w:sz w:val="28"/>
          <w:szCs w:val="28"/>
        </w:rPr>
        <w:t>Vernonia</w:t>
      </w:r>
      <w:proofErr w:type="spellEnd"/>
      <w:r w:rsidRPr="00F44DF6">
        <w:rPr>
          <w:rFonts w:ascii="Times New Roman" w:eastAsia="Times New Roman" w:hAnsi="Times New Roman" w:cs="Times New Roman"/>
          <w:bCs/>
          <w:i/>
          <w:sz w:val="28"/>
          <w:szCs w:val="28"/>
        </w:rPr>
        <w:t xml:space="preserve"> </w:t>
      </w:r>
      <w:proofErr w:type="spellStart"/>
      <w:r w:rsidRPr="00F44DF6">
        <w:rPr>
          <w:rFonts w:ascii="Times New Roman" w:eastAsia="Times New Roman" w:hAnsi="Times New Roman" w:cs="Times New Roman"/>
          <w:bCs/>
          <w:i/>
          <w:sz w:val="28"/>
          <w:szCs w:val="28"/>
        </w:rPr>
        <w:t>amygdalina</w:t>
      </w:r>
      <w:proofErr w:type="spellEnd"/>
      <w:r w:rsidRPr="00F44DF6">
        <w:rPr>
          <w:rFonts w:ascii="Times New Roman" w:eastAsia="Times New Roman" w:hAnsi="Times New Roman" w:cs="Times New Roman"/>
          <w:bCs/>
          <w:sz w:val="28"/>
          <w:szCs w:val="28"/>
        </w:rPr>
        <w:t>)</w:t>
      </w:r>
      <w:r w:rsidRPr="00F44DF6">
        <w:rPr>
          <w:rFonts w:ascii="Times New Roman" w:eastAsia="Times New Roman" w:hAnsi="Times New Roman" w:cs="Times New Roman"/>
          <w:sz w:val="28"/>
          <w:szCs w:val="28"/>
        </w:rPr>
        <w:t xml:space="preserve"> into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significantly influenced its </w:t>
      </w:r>
      <w:r w:rsidRPr="00F44DF6">
        <w:rPr>
          <w:rFonts w:ascii="Times New Roman" w:eastAsia="Times New Roman" w:hAnsi="Times New Roman" w:cs="Times New Roman"/>
          <w:bCs/>
          <w:sz w:val="28"/>
          <w:szCs w:val="28"/>
        </w:rPr>
        <w:t>microbial stability, sensory properties, and nutritional composition</w:t>
      </w:r>
      <w:r w:rsidRPr="00F44DF6">
        <w:rPr>
          <w:rFonts w:ascii="Times New Roman" w:eastAsia="Times New Roman" w:hAnsi="Times New Roman" w:cs="Times New Roman"/>
          <w:sz w:val="28"/>
          <w:szCs w:val="28"/>
        </w:rPr>
        <w:t xml:space="preserve"> over a 28-day storage period.</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w:t>
      </w:r>
      <w:r w:rsidRPr="00F44DF6">
        <w:rPr>
          <w:rFonts w:ascii="Times New Roman" w:eastAsia="Times New Roman" w:hAnsi="Times New Roman" w:cs="Times New Roman"/>
          <w:bCs/>
          <w:sz w:val="28"/>
          <w:szCs w:val="28"/>
        </w:rPr>
        <w:t>microbial count data (Table 1)</w:t>
      </w:r>
      <w:r w:rsidRPr="00F44DF6">
        <w:rPr>
          <w:rFonts w:ascii="Times New Roman" w:eastAsia="Times New Roman" w:hAnsi="Times New Roman" w:cs="Times New Roman"/>
          <w:sz w:val="28"/>
          <w:szCs w:val="28"/>
        </w:rPr>
        <w:t xml:space="preserve"> show</w:t>
      </w:r>
      <w:r w:rsidR="00B64240" w:rsidRPr="00F44DF6">
        <w:rPr>
          <w:rFonts w:ascii="Times New Roman" w:eastAsia="Times New Roman" w:hAnsi="Times New Roman" w:cs="Times New Roman"/>
          <w:sz w:val="28"/>
          <w:szCs w:val="28"/>
        </w:rPr>
        <w:t>s</w:t>
      </w:r>
      <w:r w:rsidRPr="00F44DF6">
        <w:rPr>
          <w:rFonts w:ascii="Times New Roman" w:eastAsia="Times New Roman" w:hAnsi="Times New Roman" w:cs="Times New Roman"/>
          <w:sz w:val="28"/>
          <w:szCs w:val="28"/>
        </w:rPr>
        <w:t xml:space="preserve"> that bitter leaf samples (BLC1-, BLC2-, BLC3-) had consistently lower bacterial and fungal loads compared to the control samples (C. NW and C. DW), especially on days 7 and 14. For instance, on Day 7, the total viable count on nutrient agar for BLC1- was as low as 2 × 10⁻³ CFU/ml, while the control (C. DW) recorded a much higher load of 6 × 10⁻² CFU/ml. Similarly, several media such as MRS and SDA showed </w:t>
      </w:r>
      <w:r w:rsidRPr="00F44DF6">
        <w:rPr>
          <w:rFonts w:ascii="Times New Roman" w:eastAsia="Times New Roman" w:hAnsi="Times New Roman" w:cs="Times New Roman"/>
          <w:bCs/>
          <w:sz w:val="28"/>
          <w:szCs w:val="28"/>
        </w:rPr>
        <w:t>no growth (NG)</w:t>
      </w:r>
      <w:r w:rsidRPr="00F44DF6">
        <w:rPr>
          <w:rFonts w:ascii="Times New Roman" w:eastAsia="Times New Roman" w:hAnsi="Times New Roman" w:cs="Times New Roman"/>
          <w:sz w:val="28"/>
          <w:szCs w:val="28"/>
        </w:rPr>
        <w:t xml:space="preserve"> for BLC2- and BLC3-, indicating strong antimicrobial effects of bitter leaf. These findings support the work of </w:t>
      </w:r>
      <w:proofErr w:type="spellStart"/>
      <w:r w:rsidRPr="00F44DF6">
        <w:rPr>
          <w:rFonts w:ascii="Times New Roman" w:eastAsia="Times New Roman" w:hAnsi="Times New Roman" w:cs="Times New Roman"/>
          <w:bCs/>
          <w:sz w:val="28"/>
          <w:szCs w:val="28"/>
        </w:rPr>
        <w:t>Olowolafe</w:t>
      </w:r>
      <w:proofErr w:type="spellEnd"/>
      <w:r w:rsidRPr="00F44DF6">
        <w:rPr>
          <w:rFonts w:ascii="Times New Roman" w:eastAsia="Times New Roman" w:hAnsi="Times New Roman" w:cs="Times New Roman"/>
          <w:bCs/>
          <w:sz w:val="28"/>
          <w:szCs w:val="28"/>
        </w:rPr>
        <w:t xml:space="preserve"> et al. (2022)</w:t>
      </w:r>
      <w:r w:rsidRPr="00F44DF6">
        <w:rPr>
          <w:rFonts w:ascii="Times New Roman" w:eastAsia="Times New Roman" w:hAnsi="Times New Roman" w:cs="Times New Roman"/>
          <w:sz w:val="28"/>
          <w:szCs w:val="28"/>
        </w:rPr>
        <w:t xml:space="preserve">, who reported that </w:t>
      </w:r>
      <w:r w:rsidRPr="00F44DF6">
        <w:rPr>
          <w:rFonts w:ascii="Times New Roman" w:eastAsia="Times New Roman" w:hAnsi="Times New Roman" w:cs="Times New Roman"/>
          <w:i/>
          <w:iCs/>
          <w:sz w:val="28"/>
          <w:szCs w:val="28"/>
        </w:rPr>
        <w:t xml:space="preserve">V. </w:t>
      </w:r>
      <w:proofErr w:type="spellStart"/>
      <w:r w:rsidRPr="00F44DF6">
        <w:rPr>
          <w:rFonts w:ascii="Times New Roman" w:eastAsia="Times New Roman" w:hAnsi="Times New Roman" w:cs="Times New Roman"/>
          <w:i/>
          <w:iCs/>
          <w:sz w:val="28"/>
          <w:szCs w:val="28"/>
        </w:rPr>
        <w:t>amygdalina</w:t>
      </w:r>
      <w:proofErr w:type="spellEnd"/>
      <w:r w:rsidRPr="00F44DF6">
        <w:rPr>
          <w:rFonts w:ascii="Times New Roman" w:eastAsia="Times New Roman" w:hAnsi="Times New Roman" w:cs="Times New Roman"/>
          <w:sz w:val="28"/>
          <w:szCs w:val="28"/>
        </w:rPr>
        <w:t xml:space="preserve"> exhibits antibacterial and antifungal activities against food spoilage organisms.</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This antimicrobial tren</w:t>
      </w:r>
      <w:r w:rsidR="00455312" w:rsidRPr="00F44DF6">
        <w:rPr>
          <w:rFonts w:ascii="Times New Roman" w:eastAsia="Times New Roman" w:hAnsi="Times New Roman" w:cs="Times New Roman"/>
          <w:sz w:val="28"/>
          <w:szCs w:val="28"/>
        </w:rPr>
        <w:t>d extended to Day 28, where the</w:t>
      </w:r>
      <w:r w:rsidRPr="00F44DF6">
        <w:rPr>
          <w:rFonts w:ascii="Times New Roman" w:eastAsia="Times New Roman" w:hAnsi="Times New Roman" w:cs="Times New Roman"/>
          <w:sz w:val="28"/>
          <w:szCs w:val="28"/>
        </w:rPr>
        <w:t xml:space="preserve"> control samples still show</w:t>
      </w:r>
      <w:r w:rsidR="00455312" w:rsidRPr="00F44DF6">
        <w:rPr>
          <w:rFonts w:ascii="Times New Roman" w:eastAsia="Times New Roman" w:hAnsi="Times New Roman" w:cs="Times New Roman"/>
          <w:sz w:val="28"/>
          <w:szCs w:val="28"/>
        </w:rPr>
        <w:t>ed microbial presence, while Test</w:t>
      </w:r>
      <w:r w:rsidRPr="00F44DF6">
        <w:rPr>
          <w:rFonts w:ascii="Times New Roman" w:eastAsia="Times New Roman" w:hAnsi="Times New Roman" w:cs="Times New Roman"/>
          <w:sz w:val="28"/>
          <w:szCs w:val="28"/>
        </w:rPr>
        <w:t xml:space="preserve"> samples either had reduced counts or no growth. For example, on </w:t>
      </w:r>
      <w:proofErr w:type="spellStart"/>
      <w:r w:rsidRPr="00F44DF6">
        <w:rPr>
          <w:rFonts w:ascii="Times New Roman" w:eastAsia="Times New Roman" w:hAnsi="Times New Roman" w:cs="Times New Roman"/>
          <w:sz w:val="28"/>
          <w:szCs w:val="28"/>
        </w:rPr>
        <w:t>MacConkey</w:t>
      </w:r>
      <w:proofErr w:type="spellEnd"/>
      <w:r w:rsidRPr="00F44DF6">
        <w:rPr>
          <w:rFonts w:ascii="Times New Roman" w:eastAsia="Times New Roman" w:hAnsi="Times New Roman" w:cs="Times New Roman"/>
          <w:sz w:val="28"/>
          <w:szCs w:val="28"/>
        </w:rPr>
        <w:t xml:space="preserve"> Agar by Day 28, </w:t>
      </w:r>
      <w:r w:rsidR="00455312" w:rsidRPr="00F44DF6">
        <w:rPr>
          <w:rFonts w:ascii="Times New Roman" w:eastAsia="Times New Roman" w:hAnsi="Times New Roman" w:cs="Times New Roman"/>
          <w:bCs/>
          <w:sz w:val="28"/>
          <w:szCs w:val="28"/>
        </w:rPr>
        <w:t>all Test</w:t>
      </w:r>
      <w:r w:rsidRPr="00F44DF6">
        <w:rPr>
          <w:rFonts w:ascii="Times New Roman" w:eastAsia="Times New Roman" w:hAnsi="Times New Roman" w:cs="Times New Roman"/>
          <w:bCs/>
          <w:sz w:val="28"/>
          <w:szCs w:val="28"/>
        </w:rPr>
        <w:t xml:space="preserve"> samples showed no growth</w:t>
      </w:r>
      <w:r w:rsidRPr="00F44DF6">
        <w:rPr>
          <w:rFonts w:ascii="Times New Roman" w:eastAsia="Times New Roman" w:hAnsi="Times New Roman" w:cs="Times New Roman"/>
          <w:sz w:val="28"/>
          <w:szCs w:val="28"/>
        </w:rPr>
        <w:t xml:space="preserve">, unlike the control samples. This microbial suppression is further backed by </w:t>
      </w:r>
      <w:proofErr w:type="spellStart"/>
      <w:r w:rsidRPr="00F44DF6">
        <w:rPr>
          <w:rFonts w:ascii="Times New Roman" w:eastAsia="Times New Roman" w:hAnsi="Times New Roman" w:cs="Times New Roman"/>
          <w:bCs/>
          <w:sz w:val="28"/>
          <w:szCs w:val="28"/>
        </w:rPr>
        <w:t>Chukwu</w:t>
      </w:r>
      <w:proofErr w:type="spellEnd"/>
      <w:r w:rsidRPr="00F44DF6">
        <w:rPr>
          <w:rFonts w:ascii="Times New Roman" w:eastAsia="Times New Roman" w:hAnsi="Times New Roman" w:cs="Times New Roman"/>
          <w:bCs/>
          <w:sz w:val="28"/>
          <w:szCs w:val="28"/>
        </w:rPr>
        <w:t xml:space="preserve"> et al. (2022)</w:t>
      </w:r>
      <w:r w:rsidRPr="00F44DF6">
        <w:rPr>
          <w:rFonts w:ascii="Times New Roman" w:eastAsia="Times New Roman" w:hAnsi="Times New Roman" w:cs="Times New Roman"/>
          <w:sz w:val="28"/>
          <w:szCs w:val="28"/>
        </w:rPr>
        <w:t xml:space="preserve">, who identified bioactive compounds in bitter leaf with </w:t>
      </w:r>
      <w:proofErr w:type="spellStart"/>
      <w:r w:rsidRPr="00F44DF6">
        <w:rPr>
          <w:rFonts w:ascii="Times New Roman" w:eastAsia="Times New Roman" w:hAnsi="Times New Roman" w:cs="Times New Roman"/>
          <w:sz w:val="28"/>
          <w:szCs w:val="28"/>
        </w:rPr>
        <w:t>fungistatic</w:t>
      </w:r>
      <w:proofErr w:type="spellEnd"/>
      <w:r w:rsidRPr="00F44DF6">
        <w:rPr>
          <w:rFonts w:ascii="Times New Roman" w:eastAsia="Times New Roman" w:hAnsi="Times New Roman" w:cs="Times New Roman"/>
          <w:sz w:val="28"/>
          <w:szCs w:val="28"/>
        </w:rPr>
        <w:t xml:space="preserve"> properties, supporting its role in prolonging shelf life in food systems.</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bCs/>
          <w:sz w:val="28"/>
          <w:szCs w:val="28"/>
        </w:rPr>
        <w:lastRenderedPageBreak/>
        <w:t>Sensory evaluation results (Table 2)</w:t>
      </w:r>
      <w:r w:rsidRPr="00F44DF6">
        <w:rPr>
          <w:rFonts w:ascii="Times New Roman" w:eastAsia="Times New Roman" w:hAnsi="Times New Roman" w:cs="Times New Roman"/>
          <w:sz w:val="28"/>
          <w:szCs w:val="28"/>
        </w:rPr>
        <w:t xml:space="preserve"> also reveal that bitter leaf fortification enhanced the acceptability of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across various parameters. On Day 7, BLC3- scored highest in tasting (8) and general acceptability (9), compared to the control (C. NW) which scored 5 and 4 respectively. Notably, on Day 14, BLC1- maintained high scores in </w:t>
      </w:r>
      <w:proofErr w:type="spellStart"/>
      <w:r w:rsidRPr="00F44DF6">
        <w:rPr>
          <w:rFonts w:ascii="Times New Roman" w:eastAsia="Times New Roman" w:hAnsi="Times New Roman" w:cs="Times New Roman"/>
          <w:sz w:val="28"/>
          <w:szCs w:val="28"/>
        </w:rPr>
        <w:t>odour</w:t>
      </w:r>
      <w:proofErr w:type="spellEnd"/>
      <w:r w:rsidRPr="00F44DF6">
        <w:rPr>
          <w:rFonts w:ascii="Times New Roman" w:eastAsia="Times New Roman" w:hAnsi="Times New Roman" w:cs="Times New Roman"/>
          <w:sz w:val="28"/>
          <w:szCs w:val="28"/>
        </w:rPr>
        <w:t xml:space="preserve"> (8) and appearance (8), suggesting that the inclusion of bitter leaf improved or maintained the sensory appeal of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over time. These observations agree with the findings of </w:t>
      </w:r>
      <w:proofErr w:type="spellStart"/>
      <w:r w:rsidRPr="00F44DF6">
        <w:rPr>
          <w:rFonts w:ascii="Times New Roman" w:eastAsia="Times New Roman" w:hAnsi="Times New Roman" w:cs="Times New Roman"/>
          <w:bCs/>
          <w:sz w:val="28"/>
          <w:szCs w:val="28"/>
        </w:rPr>
        <w:t>Adegboye</w:t>
      </w:r>
      <w:proofErr w:type="spellEnd"/>
      <w:r w:rsidRPr="00F44DF6">
        <w:rPr>
          <w:rFonts w:ascii="Times New Roman" w:eastAsia="Times New Roman" w:hAnsi="Times New Roman" w:cs="Times New Roman"/>
          <w:bCs/>
          <w:sz w:val="28"/>
          <w:szCs w:val="28"/>
        </w:rPr>
        <w:t xml:space="preserve"> et al. (2022)</w:t>
      </w:r>
      <w:r w:rsidRPr="00F44DF6">
        <w:rPr>
          <w:rFonts w:ascii="Times New Roman" w:eastAsia="Times New Roman" w:hAnsi="Times New Roman" w:cs="Times New Roman"/>
          <w:sz w:val="28"/>
          <w:szCs w:val="28"/>
        </w:rPr>
        <w:t>, who demonstrated that plant extracts enriched with phytochemicals enhance the flavor and acceptability of fermented cereal products.</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identification of bacterial isolates (Tables 3 and 4) indicates the presence of beneficial microbes such as </w:t>
      </w:r>
      <w:r w:rsidRPr="00F44DF6">
        <w:rPr>
          <w:rFonts w:ascii="Times New Roman" w:eastAsia="Times New Roman" w:hAnsi="Times New Roman" w:cs="Times New Roman"/>
          <w:bCs/>
          <w:sz w:val="28"/>
          <w:szCs w:val="28"/>
        </w:rPr>
        <w:t>Lactobacillus species</w:t>
      </w:r>
      <w:r w:rsidR="00455312" w:rsidRPr="00F44DF6">
        <w:rPr>
          <w:rFonts w:ascii="Times New Roman" w:eastAsia="Times New Roman" w:hAnsi="Times New Roman" w:cs="Times New Roman"/>
          <w:sz w:val="28"/>
          <w:szCs w:val="28"/>
        </w:rPr>
        <w:t>, particularly in Test</w:t>
      </w:r>
      <w:r w:rsidRPr="00F44DF6">
        <w:rPr>
          <w:rFonts w:ascii="Times New Roman" w:eastAsia="Times New Roman" w:hAnsi="Times New Roman" w:cs="Times New Roman"/>
          <w:sz w:val="28"/>
          <w:szCs w:val="28"/>
        </w:rPr>
        <w:t xml:space="preserve"> samples. In contrast, opportunistic pathogens like </w:t>
      </w:r>
      <w:r w:rsidRPr="00F44DF6">
        <w:rPr>
          <w:rFonts w:ascii="Times New Roman" w:eastAsia="Times New Roman" w:hAnsi="Times New Roman" w:cs="Times New Roman"/>
          <w:bCs/>
          <w:sz w:val="28"/>
          <w:szCs w:val="28"/>
        </w:rPr>
        <w:t xml:space="preserve">Staphylococcus </w:t>
      </w:r>
      <w:proofErr w:type="spellStart"/>
      <w:r w:rsidRPr="00F44DF6">
        <w:rPr>
          <w:rFonts w:ascii="Times New Roman" w:eastAsia="Times New Roman" w:hAnsi="Times New Roman" w:cs="Times New Roman"/>
          <w:bCs/>
          <w:sz w:val="28"/>
          <w:szCs w:val="28"/>
        </w:rPr>
        <w:t>aureus</w:t>
      </w:r>
      <w:proofErr w:type="spellEnd"/>
      <w:r w:rsidRPr="00F44DF6">
        <w:rPr>
          <w:rFonts w:ascii="Times New Roman" w:eastAsia="Times New Roman" w:hAnsi="Times New Roman" w:cs="Times New Roman"/>
          <w:sz w:val="28"/>
          <w:szCs w:val="28"/>
        </w:rPr>
        <w:t xml:space="preserve"> and </w:t>
      </w:r>
      <w:r w:rsidRPr="00F44DF6">
        <w:rPr>
          <w:rFonts w:ascii="Times New Roman" w:eastAsia="Times New Roman" w:hAnsi="Times New Roman" w:cs="Times New Roman"/>
          <w:bCs/>
          <w:sz w:val="28"/>
          <w:szCs w:val="28"/>
        </w:rPr>
        <w:t xml:space="preserve">Pseudomonas </w:t>
      </w:r>
      <w:proofErr w:type="spellStart"/>
      <w:r w:rsidRPr="00F44DF6">
        <w:rPr>
          <w:rFonts w:ascii="Times New Roman" w:eastAsia="Times New Roman" w:hAnsi="Times New Roman" w:cs="Times New Roman"/>
          <w:bCs/>
          <w:sz w:val="28"/>
          <w:szCs w:val="28"/>
        </w:rPr>
        <w:t>aeruginosa</w:t>
      </w:r>
      <w:proofErr w:type="spellEnd"/>
      <w:r w:rsidRPr="00F44DF6">
        <w:rPr>
          <w:rFonts w:ascii="Times New Roman" w:eastAsia="Times New Roman" w:hAnsi="Times New Roman" w:cs="Times New Roman"/>
          <w:sz w:val="28"/>
          <w:szCs w:val="28"/>
        </w:rPr>
        <w:t xml:space="preserve"> were found in the control samples, suggesting that bitter leaf may promote the growth of beneficial lactic acid bacteria while inhibiting pathogens. This aligns with </w:t>
      </w:r>
      <w:proofErr w:type="spellStart"/>
      <w:r w:rsidRPr="00F44DF6">
        <w:rPr>
          <w:rFonts w:ascii="Times New Roman" w:eastAsia="Times New Roman" w:hAnsi="Times New Roman" w:cs="Times New Roman"/>
          <w:bCs/>
          <w:sz w:val="28"/>
          <w:szCs w:val="28"/>
        </w:rPr>
        <w:t>Akinbode</w:t>
      </w:r>
      <w:proofErr w:type="spellEnd"/>
      <w:r w:rsidRPr="00F44DF6">
        <w:rPr>
          <w:rFonts w:ascii="Times New Roman" w:eastAsia="Times New Roman" w:hAnsi="Times New Roman" w:cs="Times New Roman"/>
          <w:bCs/>
          <w:sz w:val="28"/>
          <w:szCs w:val="28"/>
        </w:rPr>
        <w:t xml:space="preserve"> et al. (2022)</w:t>
      </w:r>
      <w:r w:rsidRPr="00F44DF6">
        <w:rPr>
          <w:rFonts w:ascii="Times New Roman" w:eastAsia="Times New Roman" w:hAnsi="Times New Roman" w:cs="Times New Roman"/>
          <w:sz w:val="28"/>
          <w:szCs w:val="28"/>
        </w:rPr>
        <w:t>, who observed that phytochemical-rich additives promote probiotic proliferation and suppress undesirable microbes in fermented foods.</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Fungal isolates (Tables 5 and 6) revealed the presence of </w:t>
      </w:r>
      <w:proofErr w:type="spellStart"/>
      <w:r w:rsidRPr="00F44DF6">
        <w:rPr>
          <w:rFonts w:ascii="Times New Roman" w:eastAsia="Times New Roman" w:hAnsi="Times New Roman" w:cs="Times New Roman"/>
          <w:bCs/>
          <w:sz w:val="28"/>
          <w:szCs w:val="28"/>
        </w:rPr>
        <w:t>Aspergillus</w:t>
      </w:r>
      <w:proofErr w:type="spellEnd"/>
      <w:r w:rsidRPr="00F44DF6">
        <w:rPr>
          <w:rFonts w:ascii="Times New Roman" w:eastAsia="Times New Roman" w:hAnsi="Times New Roman" w:cs="Times New Roman"/>
          <w:bCs/>
          <w:sz w:val="28"/>
          <w:szCs w:val="28"/>
        </w:rPr>
        <w:t xml:space="preserve"> </w:t>
      </w:r>
      <w:proofErr w:type="spellStart"/>
      <w:r w:rsidRPr="00F44DF6">
        <w:rPr>
          <w:rFonts w:ascii="Times New Roman" w:eastAsia="Times New Roman" w:hAnsi="Times New Roman" w:cs="Times New Roman"/>
          <w:bCs/>
          <w:sz w:val="28"/>
          <w:szCs w:val="28"/>
        </w:rPr>
        <w:t>flavus</w:t>
      </w:r>
      <w:proofErr w:type="spellEnd"/>
      <w:r w:rsidRPr="00F44DF6">
        <w:rPr>
          <w:rFonts w:ascii="Times New Roman" w:eastAsia="Times New Roman" w:hAnsi="Times New Roman" w:cs="Times New Roman"/>
          <w:sz w:val="28"/>
          <w:szCs w:val="28"/>
        </w:rPr>
        <w:t xml:space="preserve"> in BLC1- and </w:t>
      </w:r>
      <w:r w:rsidRPr="00F44DF6">
        <w:rPr>
          <w:rFonts w:ascii="Times New Roman" w:eastAsia="Times New Roman" w:hAnsi="Times New Roman" w:cs="Times New Roman"/>
          <w:bCs/>
          <w:sz w:val="28"/>
          <w:szCs w:val="28"/>
        </w:rPr>
        <w:t xml:space="preserve">Candida </w:t>
      </w:r>
      <w:proofErr w:type="spellStart"/>
      <w:r w:rsidRPr="00F44DF6">
        <w:rPr>
          <w:rFonts w:ascii="Times New Roman" w:eastAsia="Times New Roman" w:hAnsi="Times New Roman" w:cs="Times New Roman"/>
          <w:bCs/>
          <w:sz w:val="28"/>
          <w:szCs w:val="28"/>
        </w:rPr>
        <w:t>krusei</w:t>
      </w:r>
      <w:proofErr w:type="spellEnd"/>
      <w:r w:rsidRPr="00F44DF6">
        <w:rPr>
          <w:rFonts w:ascii="Times New Roman" w:eastAsia="Times New Roman" w:hAnsi="Times New Roman" w:cs="Times New Roman"/>
          <w:sz w:val="28"/>
          <w:szCs w:val="28"/>
        </w:rPr>
        <w:t xml:space="preserve"> in control samples. However, the occurrence of </w:t>
      </w:r>
      <w:r w:rsidRPr="00F44DF6">
        <w:rPr>
          <w:rFonts w:ascii="Times New Roman" w:eastAsia="Times New Roman" w:hAnsi="Times New Roman" w:cs="Times New Roman"/>
          <w:bCs/>
          <w:sz w:val="28"/>
          <w:szCs w:val="28"/>
        </w:rPr>
        <w:t>no fungal growth in BLC2- and BLC3-</w:t>
      </w:r>
      <w:r w:rsidRPr="00F44DF6">
        <w:rPr>
          <w:rFonts w:ascii="Times New Roman" w:eastAsia="Times New Roman" w:hAnsi="Times New Roman" w:cs="Times New Roman"/>
          <w:sz w:val="28"/>
          <w:szCs w:val="28"/>
        </w:rPr>
        <w:t xml:space="preserve"> at several time points underscores bitter leaf's </w:t>
      </w:r>
      <w:r w:rsidRPr="00F44DF6">
        <w:rPr>
          <w:rFonts w:ascii="Times New Roman" w:eastAsia="Times New Roman" w:hAnsi="Times New Roman" w:cs="Times New Roman"/>
          <w:sz w:val="28"/>
          <w:szCs w:val="28"/>
        </w:rPr>
        <w:lastRenderedPageBreak/>
        <w:t xml:space="preserve">antifungal potential. The reduction of harmful fungi is consistent with the findings of </w:t>
      </w:r>
      <w:proofErr w:type="spellStart"/>
      <w:r w:rsidRPr="00F44DF6">
        <w:rPr>
          <w:rFonts w:ascii="Times New Roman" w:eastAsia="Times New Roman" w:hAnsi="Times New Roman" w:cs="Times New Roman"/>
          <w:bCs/>
          <w:sz w:val="28"/>
          <w:szCs w:val="28"/>
        </w:rPr>
        <w:t>Iwuala</w:t>
      </w:r>
      <w:proofErr w:type="spellEnd"/>
      <w:r w:rsidRPr="00F44DF6">
        <w:rPr>
          <w:rFonts w:ascii="Times New Roman" w:eastAsia="Times New Roman" w:hAnsi="Times New Roman" w:cs="Times New Roman"/>
          <w:bCs/>
          <w:sz w:val="28"/>
          <w:szCs w:val="28"/>
        </w:rPr>
        <w:t xml:space="preserve"> et al. (2022)</w:t>
      </w:r>
      <w:r w:rsidRPr="00F44DF6">
        <w:rPr>
          <w:rFonts w:ascii="Times New Roman" w:eastAsia="Times New Roman" w:hAnsi="Times New Roman" w:cs="Times New Roman"/>
          <w:sz w:val="28"/>
          <w:szCs w:val="28"/>
        </w:rPr>
        <w:t xml:space="preserve">, who showed that plant-based matrices containing antifungal secondary metabolites reduce fungal contamination in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w:t>
      </w:r>
    </w:p>
    <w:p w:rsidR="00E20C9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Proximate analysis (Table 7) confirmed the nutritional enhancement of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fortified with bitter leaf. Notably, BLC2- and BLC3- exhibited </w:t>
      </w:r>
      <w:r w:rsidRPr="00F44DF6">
        <w:rPr>
          <w:rFonts w:ascii="Times New Roman" w:eastAsia="Times New Roman" w:hAnsi="Times New Roman" w:cs="Times New Roman"/>
          <w:bCs/>
          <w:sz w:val="28"/>
          <w:szCs w:val="28"/>
        </w:rPr>
        <w:t>higher crude protein content (12.67% and 12.52%, respectively)</w:t>
      </w:r>
      <w:r w:rsidRPr="00F44DF6">
        <w:rPr>
          <w:rFonts w:ascii="Times New Roman" w:eastAsia="Times New Roman" w:hAnsi="Times New Roman" w:cs="Times New Roman"/>
          <w:sz w:val="28"/>
          <w:szCs w:val="28"/>
        </w:rPr>
        <w:t xml:space="preserve"> and </w:t>
      </w:r>
      <w:r w:rsidRPr="00F44DF6">
        <w:rPr>
          <w:rFonts w:ascii="Times New Roman" w:eastAsia="Times New Roman" w:hAnsi="Times New Roman" w:cs="Times New Roman"/>
          <w:bCs/>
          <w:sz w:val="28"/>
          <w:szCs w:val="28"/>
        </w:rPr>
        <w:t>lower moisture content (14.65% and 14.53%)</w:t>
      </w:r>
      <w:r w:rsidRPr="00F44DF6">
        <w:rPr>
          <w:rFonts w:ascii="Times New Roman" w:eastAsia="Times New Roman" w:hAnsi="Times New Roman" w:cs="Times New Roman"/>
          <w:sz w:val="28"/>
          <w:szCs w:val="28"/>
        </w:rPr>
        <w:t xml:space="preserve"> by Week 28, which are desirable qualities in prolonging shelf life and improving nutritional value. The elevated protein is likely a result of the intrinsic protein content of bitter leaf, supporting the findings of </w:t>
      </w:r>
      <w:r w:rsidRPr="00F44DF6">
        <w:rPr>
          <w:rFonts w:ascii="Times New Roman" w:eastAsia="Times New Roman" w:hAnsi="Times New Roman" w:cs="Times New Roman"/>
          <w:bCs/>
          <w:sz w:val="28"/>
          <w:szCs w:val="28"/>
        </w:rPr>
        <w:t>Bello et al. (2022)</w:t>
      </w:r>
      <w:r w:rsidRPr="00F44DF6">
        <w:rPr>
          <w:rFonts w:ascii="Times New Roman" w:eastAsia="Times New Roman" w:hAnsi="Times New Roman" w:cs="Times New Roman"/>
          <w:sz w:val="28"/>
          <w:szCs w:val="28"/>
        </w:rPr>
        <w:t>, who reported that adding leafy vegetables to cereal-based products enhances their protein profile. Furthermore, the lower moisture conte</w:t>
      </w:r>
      <w:r w:rsidR="00455312" w:rsidRPr="00F44DF6">
        <w:rPr>
          <w:rFonts w:ascii="Times New Roman" w:eastAsia="Times New Roman" w:hAnsi="Times New Roman" w:cs="Times New Roman"/>
          <w:sz w:val="28"/>
          <w:szCs w:val="28"/>
        </w:rPr>
        <w:t>nt in Test</w:t>
      </w:r>
      <w:r w:rsidRPr="00F44DF6">
        <w:rPr>
          <w:rFonts w:ascii="Times New Roman" w:eastAsia="Times New Roman" w:hAnsi="Times New Roman" w:cs="Times New Roman"/>
          <w:sz w:val="28"/>
          <w:szCs w:val="28"/>
        </w:rPr>
        <w:t xml:space="preserve"> samples compared to controls (e.g., 16.63% in DW vs. 14.65% in BLC2-) contributes to microbial stability and storage longevity, confirming the observations of </w:t>
      </w:r>
      <w:proofErr w:type="spellStart"/>
      <w:r w:rsidRPr="00F44DF6">
        <w:rPr>
          <w:rFonts w:ascii="Times New Roman" w:eastAsia="Times New Roman" w:hAnsi="Times New Roman" w:cs="Times New Roman"/>
          <w:bCs/>
          <w:sz w:val="28"/>
          <w:szCs w:val="28"/>
        </w:rPr>
        <w:t>Onifade</w:t>
      </w:r>
      <w:proofErr w:type="spellEnd"/>
      <w:r w:rsidRPr="00F44DF6">
        <w:rPr>
          <w:rFonts w:ascii="Times New Roman" w:eastAsia="Times New Roman" w:hAnsi="Times New Roman" w:cs="Times New Roman"/>
          <w:bCs/>
          <w:sz w:val="28"/>
          <w:szCs w:val="28"/>
        </w:rPr>
        <w:t xml:space="preserve"> et al. (2022)</w:t>
      </w:r>
      <w:r w:rsidRPr="00F44DF6">
        <w:rPr>
          <w:rFonts w:ascii="Times New Roman" w:eastAsia="Times New Roman" w:hAnsi="Times New Roman" w:cs="Times New Roman"/>
          <w:sz w:val="28"/>
          <w:szCs w:val="28"/>
        </w:rPr>
        <w:t xml:space="preserve"> on moisture control and shelf stability in fortified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w:t>
      </w:r>
    </w:p>
    <w:p w:rsidR="00E20C98" w:rsidRPr="00F44DF6" w:rsidRDefault="00E20C98" w:rsidP="00E20C9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w:t>
      </w:r>
      <w:proofErr w:type="spellStart"/>
      <w:r w:rsidRPr="00F44DF6">
        <w:rPr>
          <w:rFonts w:ascii="Times New Roman" w:eastAsia="Times New Roman" w:hAnsi="Times New Roman" w:cs="Times New Roman"/>
          <w:sz w:val="28"/>
          <w:szCs w:val="28"/>
        </w:rPr>
        <w:t>titratable</w:t>
      </w:r>
      <w:proofErr w:type="spellEnd"/>
      <w:r w:rsidRPr="00F44DF6">
        <w:rPr>
          <w:rFonts w:ascii="Times New Roman" w:eastAsia="Times New Roman" w:hAnsi="Times New Roman" w:cs="Times New Roman"/>
          <w:sz w:val="28"/>
          <w:szCs w:val="28"/>
        </w:rPr>
        <w:t xml:space="preserve"> acidity (TTA) results presented in Table 8 illustrate the progressive increase in acidity of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samples over the 28-day storage period, indicating ongoing fermentation activity. At Day 7, the TTA values of the bitter leaf-fortified samples (BLC1-, BLC2-, and BLC3-) were slightly higher than those of the control samples (C. </w:t>
      </w:r>
      <w:proofErr w:type="spellStart"/>
      <w:r w:rsidRPr="00F44DF6">
        <w:rPr>
          <w:rFonts w:ascii="Times New Roman" w:eastAsia="Times New Roman" w:hAnsi="Times New Roman" w:cs="Times New Roman"/>
          <w:sz w:val="28"/>
          <w:szCs w:val="28"/>
        </w:rPr>
        <w:t>Nw</w:t>
      </w:r>
      <w:proofErr w:type="spellEnd"/>
      <w:r w:rsidRPr="00F44DF6">
        <w:rPr>
          <w:rFonts w:ascii="Times New Roman" w:eastAsia="Times New Roman" w:hAnsi="Times New Roman" w:cs="Times New Roman"/>
          <w:sz w:val="28"/>
          <w:szCs w:val="28"/>
        </w:rPr>
        <w:t xml:space="preserve"> and C. </w:t>
      </w:r>
      <w:proofErr w:type="spellStart"/>
      <w:r w:rsidRPr="00F44DF6">
        <w:rPr>
          <w:rFonts w:ascii="Times New Roman" w:eastAsia="Times New Roman" w:hAnsi="Times New Roman" w:cs="Times New Roman"/>
          <w:sz w:val="28"/>
          <w:szCs w:val="28"/>
        </w:rPr>
        <w:t>Dw</w:t>
      </w:r>
      <w:proofErr w:type="spellEnd"/>
      <w:r w:rsidRPr="00F44DF6">
        <w:rPr>
          <w:rFonts w:ascii="Times New Roman" w:eastAsia="Times New Roman" w:hAnsi="Times New Roman" w:cs="Times New Roman"/>
          <w:sz w:val="28"/>
          <w:szCs w:val="28"/>
        </w:rPr>
        <w:t xml:space="preserve">), with BLC1- recording the highest TTA among the test samples (0.369%) and C. </w:t>
      </w:r>
      <w:proofErr w:type="spellStart"/>
      <w:r w:rsidRPr="00F44DF6">
        <w:rPr>
          <w:rFonts w:ascii="Times New Roman" w:eastAsia="Times New Roman" w:hAnsi="Times New Roman" w:cs="Times New Roman"/>
          <w:sz w:val="28"/>
          <w:szCs w:val="28"/>
        </w:rPr>
        <w:t>Nw</w:t>
      </w:r>
      <w:proofErr w:type="spellEnd"/>
      <w:r w:rsidRPr="00F44DF6">
        <w:rPr>
          <w:rFonts w:ascii="Times New Roman" w:eastAsia="Times New Roman" w:hAnsi="Times New Roman" w:cs="Times New Roman"/>
          <w:sz w:val="28"/>
          <w:szCs w:val="28"/>
        </w:rPr>
        <w:t xml:space="preserve"> the lowest overall (0.211%). By Day 14, a significant rise in </w:t>
      </w:r>
      <w:r w:rsidRPr="00F44DF6">
        <w:rPr>
          <w:rFonts w:ascii="Times New Roman" w:eastAsia="Times New Roman" w:hAnsi="Times New Roman" w:cs="Times New Roman"/>
          <w:sz w:val="28"/>
          <w:szCs w:val="28"/>
        </w:rPr>
        <w:lastRenderedPageBreak/>
        <w:t xml:space="preserve">TTA was observed across all samples, with control samples, particularly C. </w:t>
      </w:r>
      <w:proofErr w:type="spellStart"/>
      <w:proofErr w:type="gramStart"/>
      <w:r w:rsidRPr="00F44DF6">
        <w:rPr>
          <w:rFonts w:ascii="Times New Roman" w:eastAsia="Times New Roman" w:hAnsi="Times New Roman" w:cs="Times New Roman"/>
          <w:sz w:val="28"/>
          <w:szCs w:val="28"/>
        </w:rPr>
        <w:t>Dw</w:t>
      </w:r>
      <w:proofErr w:type="spellEnd"/>
      <w:proofErr w:type="gramEnd"/>
      <w:r w:rsidRPr="00F44DF6">
        <w:rPr>
          <w:rFonts w:ascii="Times New Roman" w:eastAsia="Times New Roman" w:hAnsi="Times New Roman" w:cs="Times New Roman"/>
          <w:sz w:val="28"/>
          <w:szCs w:val="28"/>
        </w:rPr>
        <w:t xml:space="preserve"> (1.64%), showing a sharper increase than most fortified samples, suggesting accelerated fermentation and potential spoilage. At Day 28, this trend continued, with C. </w:t>
      </w:r>
      <w:proofErr w:type="spellStart"/>
      <w:r w:rsidRPr="00F44DF6">
        <w:rPr>
          <w:rFonts w:ascii="Times New Roman" w:eastAsia="Times New Roman" w:hAnsi="Times New Roman" w:cs="Times New Roman"/>
          <w:sz w:val="28"/>
          <w:szCs w:val="28"/>
        </w:rPr>
        <w:t>Dw</w:t>
      </w:r>
      <w:proofErr w:type="spellEnd"/>
      <w:r w:rsidRPr="00F44DF6">
        <w:rPr>
          <w:rFonts w:ascii="Times New Roman" w:eastAsia="Times New Roman" w:hAnsi="Times New Roman" w:cs="Times New Roman"/>
          <w:sz w:val="28"/>
          <w:szCs w:val="28"/>
        </w:rPr>
        <w:t xml:space="preserve"> exhibiting the highest TTA value (2.21%), indicative of over-fermentation and possible souring, while BLC2- and BLC3- maintained relatively moderate acidity levels (1.68% and 1.37%, respectively), implying that bitter leaf may help regulate acid production. The data suggest that bitter leaf fortification contributes to more controlled fermentation, likely due to its antimicrobial phytochemicals, thereby enhancing the </w:t>
      </w:r>
      <w:proofErr w:type="spellStart"/>
      <w:r w:rsidRPr="00F44DF6">
        <w:rPr>
          <w:rFonts w:ascii="Times New Roman" w:eastAsia="Times New Roman" w:hAnsi="Times New Roman" w:cs="Times New Roman"/>
          <w:sz w:val="28"/>
          <w:szCs w:val="28"/>
        </w:rPr>
        <w:t>ogi's</w:t>
      </w:r>
      <w:proofErr w:type="spellEnd"/>
      <w:r w:rsidRPr="00F44DF6">
        <w:rPr>
          <w:rFonts w:ascii="Times New Roman" w:eastAsia="Times New Roman" w:hAnsi="Times New Roman" w:cs="Times New Roman"/>
          <w:sz w:val="28"/>
          <w:szCs w:val="28"/>
        </w:rPr>
        <w:t xml:space="preserve"> shelf life and sensory stability.</w:t>
      </w:r>
    </w:p>
    <w:p w:rsidR="00455312" w:rsidRPr="00F44DF6" w:rsidRDefault="00C878E8" w:rsidP="00AB04FC">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Overall, the study confirms that bitter leaf incorporation enhances </w:t>
      </w:r>
      <w:r w:rsidRPr="00F44DF6">
        <w:rPr>
          <w:rFonts w:ascii="Times New Roman" w:eastAsia="Times New Roman" w:hAnsi="Times New Roman" w:cs="Times New Roman"/>
          <w:bCs/>
          <w:sz w:val="28"/>
          <w:szCs w:val="28"/>
        </w:rPr>
        <w:t>sensory appeal, microbial safety, and nutritional quality</w:t>
      </w:r>
      <w:r w:rsidRPr="00F44DF6">
        <w:rPr>
          <w:rFonts w:ascii="Times New Roman" w:eastAsia="Times New Roman" w:hAnsi="Times New Roman" w:cs="Times New Roman"/>
          <w:sz w:val="28"/>
          <w:szCs w:val="28"/>
        </w:rPr>
        <w:t xml:space="preserve"> of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These findings reinforce the conclusions of previous researchers such as </w:t>
      </w:r>
      <w:proofErr w:type="spellStart"/>
      <w:r w:rsidRPr="00F44DF6">
        <w:rPr>
          <w:rFonts w:ascii="Times New Roman" w:eastAsia="Times New Roman" w:hAnsi="Times New Roman" w:cs="Times New Roman"/>
          <w:bCs/>
          <w:sz w:val="28"/>
          <w:szCs w:val="28"/>
        </w:rPr>
        <w:t>Adegboye</w:t>
      </w:r>
      <w:proofErr w:type="spellEnd"/>
      <w:r w:rsidRPr="00F44DF6">
        <w:rPr>
          <w:rFonts w:ascii="Times New Roman" w:eastAsia="Times New Roman" w:hAnsi="Times New Roman" w:cs="Times New Roman"/>
          <w:bCs/>
          <w:sz w:val="28"/>
          <w:szCs w:val="28"/>
        </w:rPr>
        <w:t xml:space="preserve"> et al. (2022), </w:t>
      </w:r>
      <w:proofErr w:type="spellStart"/>
      <w:r w:rsidRPr="00F44DF6">
        <w:rPr>
          <w:rFonts w:ascii="Times New Roman" w:eastAsia="Times New Roman" w:hAnsi="Times New Roman" w:cs="Times New Roman"/>
          <w:bCs/>
          <w:sz w:val="28"/>
          <w:szCs w:val="28"/>
        </w:rPr>
        <w:t>Olowolafe</w:t>
      </w:r>
      <w:proofErr w:type="spellEnd"/>
      <w:r w:rsidRPr="00F44DF6">
        <w:rPr>
          <w:rFonts w:ascii="Times New Roman" w:eastAsia="Times New Roman" w:hAnsi="Times New Roman" w:cs="Times New Roman"/>
          <w:bCs/>
          <w:sz w:val="28"/>
          <w:szCs w:val="28"/>
        </w:rPr>
        <w:t xml:space="preserve"> et al. (2022), </w:t>
      </w:r>
      <w:proofErr w:type="spellStart"/>
      <w:r w:rsidRPr="00F44DF6">
        <w:rPr>
          <w:rFonts w:ascii="Times New Roman" w:eastAsia="Times New Roman" w:hAnsi="Times New Roman" w:cs="Times New Roman"/>
          <w:bCs/>
          <w:sz w:val="28"/>
          <w:szCs w:val="28"/>
        </w:rPr>
        <w:t>Akinbode</w:t>
      </w:r>
      <w:proofErr w:type="spellEnd"/>
      <w:r w:rsidRPr="00F44DF6">
        <w:rPr>
          <w:rFonts w:ascii="Times New Roman" w:eastAsia="Times New Roman" w:hAnsi="Times New Roman" w:cs="Times New Roman"/>
          <w:bCs/>
          <w:sz w:val="28"/>
          <w:szCs w:val="28"/>
        </w:rPr>
        <w:t xml:space="preserve"> et al. (2022), Bello et al. (2022), </w:t>
      </w:r>
      <w:proofErr w:type="spellStart"/>
      <w:r w:rsidRPr="00F44DF6">
        <w:rPr>
          <w:rFonts w:ascii="Times New Roman" w:eastAsia="Times New Roman" w:hAnsi="Times New Roman" w:cs="Times New Roman"/>
          <w:bCs/>
          <w:sz w:val="28"/>
          <w:szCs w:val="28"/>
        </w:rPr>
        <w:t>Iwuala</w:t>
      </w:r>
      <w:proofErr w:type="spellEnd"/>
      <w:r w:rsidRPr="00F44DF6">
        <w:rPr>
          <w:rFonts w:ascii="Times New Roman" w:eastAsia="Times New Roman" w:hAnsi="Times New Roman" w:cs="Times New Roman"/>
          <w:bCs/>
          <w:sz w:val="28"/>
          <w:szCs w:val="28"/>
        </w:rPr>
        <w:t xml:space="preserve"> et al. (2022), </w:t>
      </w:r>
      <w:proofErr w:type="spellStart"/>
      <w:r w:rsidRPr="00F44DF6">
        <w:rPr>
          <w:rFonts w:ascii="Times New Roman" w:eastAsia="Times New Roman" w:hAnsi="Times New Roman" w:cs="Times New Roman"/>
          <w:bCs/>
          <w:sz w:val="28"/>
          <w:szCs w:val="28"/>
        </w:rPr>
        <w:t>Chukwu</w:t>
      </w:r>
      <w:proofErr w:type="spellEnd"/>
      <w:r w:rsidRPr="00F44DF6">
        <w:rPr>
          <w:rFonts w:ascii="Times New Roman" w:eastAsia="Times New Roman" w:hAnsi="Times New Roman" w:cs="Times New Roman"/>
          <w:bCs/>
          <w:sz w:val="28"/>
          <w:szCs w:val="28"/>
        </w:rPr>
        <w:t xml:space="preserve"> et al. (2022), and </w:t>
      </w:r>
      <w:proofErr w:type="spellStart"/>
      <w:r w:rsidRPr="00F44DF6">
        <w:rPr>
          <w:rFonts w:ascii="Times New Roman" w:eastAsia="Times New Roman" w:hAnsi="Times New Roman" w:cs="Times New Roman"/>
          <w:bCs/>
          <w:sz w:val="28"/>
          <w:szCs w:val="28"/>
        </w:rPr>
        <w:t>Onifade</w:t>
      </w:r>
      <w:proofErr w:type="spellEnd"/>
      <w:r w:rsidRPr="00F44DF6">
        <w:rPr>
          <w:rFonts w:ascii="Times New Roman" w:eastAsia="Times New Roman" w:hAnsi="Times New Roman" w:cs="Times New Roman"/>
          <w:bCs/>
          <w:sz w:val="28"/>
          <w:szCs w:val="28"/>
        </w:rPr>
        <w:t xml:space="preserve"> et al. (2022)</w:t>
      </w:r>
      <w:r w:rsidRPr="00F44DF6">
        <w:rPr>
          <w:rFonts w:ascii="Times New Roman" w:eastAsia="Times New Roman" w:hAnsi="Times New Roman" w:cs="Times New Roman"/>
          <w:sz w:val="28"/>
          <w:szCs w:val="28"/>
        </w:rPr>
        <w:t xml:space="preserve">, emphasizing the potential of </w:t>
      </w:r>
      <w:proofErr w:type="spellStart"/>
      <w:r w:rsidRPr="00F44DF6">
        <w:rPr>
          <w:rFonts w:ascii="Times New Roman" w:eastAsia="Times New Roman" w:hAnsi="Times New Roman" w:cs="Times New Roman"/>
          <w:i/>
          <w:iCs/>
          <w:sz w:val="28"/>
          <w:szCs w:val="28"/>
        </w:rPr>
        <w:t>Vernonia</w:t>
      </w:r>
      <w:proofErr w:type="spellEnd"/>
      <w:r w:rsidRPr="00F44DF6">
        <w:rPr>
          <w:rFonts w:ascii="Times New Roman" w:eastAsia="Times New Roman" w:hAnsi="Times New Roman" w:cs="Times New Roman"/>
          <w:i/>
          <w:iCs/>
          <w:sz w:val="28"/>
          <w:szCs w:val="28"/>
        </w:rPr>
        <w:t xml:space="preserve"> </w:t>
      </w:r>
      <w:proofErr w:type="spellStart"/>
      <w:r w:rsidRPr="00F44DF6">
        <w:rPr>
          <w:rFonts w:ascii="Times New Roman" w:eastAsia="Times New Roman" w:hAnsi="Times New Roman" w:cs="Times New Roman"/>
          <w:i/>
          <w:iCs/>
          <w:sz w:val="28"/>
          <w:szCs w:val="28"/>
        </w:rPr>
        <w:t>amygdalina</w:t>
      </w:r>
      <w:proofErr w:type="spellEnd"/>
      <w:r w:rsidRPr="00F44DF6">
        <w:rPr>
          <w:rFonts w:ascii="Times New Roman" w:eastAsia="Times New Roman" w:hAnsi="Times New Roman" w:cs="Times New Roman"/>
          <w:sz w:val="28"/>
          <w:szCs w:val="28"/>
        </w:rPr>
        <w:t xml:space="preserve"> as a </w:t>
      </w:r>
      <w:r w:rsidRPr="00F44DF6">
        <w:rPr>
          <w:rFonts w:ascii="Times New Roman" w:eastAsia="Times New Roman" w:hAnsi="Times New Roman" w:cs="Times New Roman"/>
          <w:bCs/>
          <w:sz w:val="28"/>
          <w:szCs w:val="28"/>
        </w:rPr>
        <w:t>functional additive</w:t>
      </w:r>
      <w:r w:rsidRPr="00F44DF6">
        <w:rPr>
          <w:rFonts w:ascii="Times New Roman" w:eastAsia="Times New Roman" w:hAnsi="Times New Roman" w:cs="Times New Roman"/>
          <w:sz w:val="28"/>
          <w:szCs w:val="28"/>
        </w:rPr>
        <w:t xml:space="preserve"> in traditional fermented foods to promote food safety, quality, and health benefits.</w:t>
      </w:r>
    </w:p>
    <w:p w:rsidR="00C878E8" w:rsidRPr="00F44DF6" w:rsidRDefault="00C878E8" w:rsidP="00F44DF6">
      <w:pPr>
        <w:pStyle w:val="Heading1"/>
        <w:spacing w:line="360" w:lineRule="auto"/>
        <w:rPr>
          <w:rFonts w:ascii="Times New Roman" w:eastAsia="Times New Roman" w:hAnsi="Times New Roman" w:cs="Times New Roman"/>
          <w:b/>
          <w:color w:val="auto"/>
          <w:sz w:val="28"/>
          <w:szCs w:val="28"/>
        </w:rPr>
      </w:pPr>
      <w:bookmarkStart w:id="68" w:name="_Toc203047709"/>
      <w:r w:rsidRPr="00F44DF6">
        <w:rPr>
          <w:rFonts w:ascii="Times New Roman" w:eastAsia="Times New Roman" w:hAnsi="Times New Roman" w:cs="Times New Roman"/>
          <w:b/>
          <w:color w:val="auto"/>
          <w:sz w:val="28"/>
          <w:szCs w:val="28"/>
        </w:rPr>
        <w:t>4.2 Conclusion</w:t>
      </w:r>
      <w:bookmarkEnd w:id="68"/>
    </w:p>
    <w:p w:rsidR="00C878E8" w:rsidRPr="00F44DF6" w:rsidRDefault="00C878E8" w:rsidP="00AB04FC">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incorporation of bitter leaf (</w:t>
      </w:r>
      <w:proofErr w:type="spellStart"/>
      <w:r w:rsidRPr="00F44DF6">
        <w:rPr>
          <w:rFonts w:ascii="Times New Roman" w:eastAsia="Times New Roman" w:hAnsi="Times New Roman" w:cs="Times New Roman"/>
          <w:i/>
          <w:iCs/>
          <w:sz w:val="28"/>
          <w:szCs w:val="28"/>
        </w:rPr>
        <w:t>Vernonia</w:t>
      </w:r>
      <w:proofErr w:type="spellEnd"/>
      <w:r w:rsidRPr="00F44DF6">
        <w:rPr>
          <w:rFonts w:ascii="Times New Roman" w:eastAsia="Times New Roman" w:hAnsi="Times New Roman" w:cs="Times New Roman"/>
          <w:i/>
          <w:iCs/>
          <w:sz w:val="28"/>
          <w:szCs w:val="28"/>
        </w:rPr>
        <w:t xml:space="preserve"> </w:t>
      </w:r>
      <w:proofErr w:type="spellStart"/>
      <w:r w:rsidRPr="00F44DF6">
        <w:rPr>
          <w:rFonts w:ascii="Times New Roman" w:eastAsia="Times New Roman" w:hAnsi="Times New Roman" w:cs="Times New Roman"/>
          <w:i/>
          <w:iCs/>
          <w:sz w:val="28"/>
          <w:szCs w:val="28"/>
        </w:rPr>
        <w:t>amygdalina</w:t>
      </w:r>
      <w:proofErr w:type="spellEnd"/>
      <w:r w:rsidRPr="00F44DF6">
        <w:rPr>
          <w:rFonts w:ascii="Times New Roman" w:eastAsia="Times New Roman" w:hAnsi="Times New Roman" w:cs="Times New Roman"/>
          <w:sz w:val="28"/>
          <w:szCs w:val="28"/>
        </w:rPr>
        <w:t xml:space="preserve">) into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significantly improved its microbial safety, sensory quality, and nutritional composition over a 28-day storage period. The fortified samples (BLC1-, BLC2-, and BLC3-) </w:t>
      </w:r>
      <w:r w:rsidRPr="00F44DF6">
        <w:rPr>
          <w:rFonts w:ascii="Times New Roman" w:eastAsia="Times New Roman" w:hAnsi="Times New Roman" w:cs="Times New Roman"/>
          <w:sz w:val="28"/>
          <w:szCs w:val="28"/>
        </w:rPr>
        <w:lastRenderedPageBreak/>
        <w:t xml:space="preserve">consistently demonstrated lower bacterial and fungal counts, enhanced protein content, reduced moisture levels, and better overall acceptability compared to the control samples. These effects are attributable to the antimicrobial and nutritive properties of bitter leaf, which have been supported by various studies. The presence of beneficial microbes like </w:t>
      </w:r>
      <w:r w:rsidRPr="00F44DF6">
        <w:rPr>
          <w:rFonts w:ascii="Times New Roman" w:eastAsia="Times New Roman" w:hAnsi="Times New Roman" w:cs="Times New Roman"/>
          <w:i/>
          <w:iCs/>
          <w:sz w:val="28"/>
          <w:szCs w:val="28"/>
        </w:rPr>
        <w:t>Lactobacillus</w:t>
      </w:r>
      <w:r w:rsidRPr="00F44DF6">
        <w:rPr>
          <w:rFonts w:ascii="Times New Roman" w:eastAsia="Times New Roman" w:hAnsi="Times New Roman" w:cs="Times New Roman"/>
          <w:sz w:val="28"/>
          <w:szCs w:val="28"/>
        </w:rPr>
        <w:t xml:space="preserve"> spp. and the suppression of spoilage organisms further reinforce its functional role in fermented foods. These findings highlight the potential of bitter leaf not only as a natural preservative but also as a nutritional enhancer in traditional cereal-based products like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w:t>
      </w:r>
    </w:p>
    <w:p w:rsidR="001C312A" w:rsidRPr="00F44DF6" w:rsidRDefault="001C312A" w:rsidP="00977D09">
      <w:pPr>
        <w:pStyle w:val="Heading1"/>
        <w:rPr>
          <w:rFonts w:ascii="Times New Roman" w:eastAsia="Times New Roman" w:hAnsi="Times New Roman" w:cs="Times New Roman"/>
          <w:b/>
          <w:color w:val="auto"/>
          <w:sz w:val="28"/>
          <w:szCs w:val="28"/>
        </w:rPr>
      </w:pPr>
      <w:bookmarkStart w:id="69" w:name="_Toc203047710"/>
      <w:r w:rsidRPr="00F44DF6">
        <w:rPr>
          <w:rFonts w:ascii="Times New Roman" w:eastAsia="Times New Roman" w:hAnsi="Times New Roman" w:cs="Times New Roman"/>
          <w:b/>
          <w:color w:val="auto"/>
          <w:sz w:val="28"/>
          <w:szCs w:val="28"/>
        </w:rPr>
        <w:t>4.3 RECOMMENDATION</w:t>
      </w:r>
      <w:bookmarkEnd w:id="69"/>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Adoption in Local Production:</w:t>
      </w:r>
      <w:r w:rsidRPr="00F44DF6">
        <w:rPr>
          <w:sz w:val="28"/>
          <w:szCs w:val="28"/>
        </w:rPr>
        <w:t xml:space="preserve"> Food processors and small-scale producers are encouraged to adopt the use of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(bitter leaf) in </w:t>
      </w:r>
      <w:proofErr w:type="spellStart"/>
      <w:r w:rsidRPr="00F44DF6">
        <w:rPr>
          <w:sz w:val="28"/>
          <w:szCs w:val="28"/>
        </w:rPr>
        <w:t>ogi</w:t>
      </w:r>
      <w:proofErr w:type="spellEnd"/>
      <w:r w:rsidRPr="00F44DF6">
        <w:rPr>
          <w:sz w:val="28"/>
          <w:szCs w:val="28"/>
        </w:rPr>
        <w:t xml:space="preserve"> production as a natural preservative and nutritional enhancer, especially in regions with limited access to synthetic additives.</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Standardization of Bitter Leaf Concentration:</w:t>
      </w:r>
      <w:r w:rsidRPr="00F44DF6">
        <w:rPr>
          <w:sz w:val="28"/>
          <w:szCs w:val="28"/>
        </w:rPr>
        <w:t xml:space="preserve"> Further studies should aim to standardize the optimal concentration of bitter leaf that balances sensory acceptability, microbial control, and nutritional improvement for broader commercial application.</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Shelf Life Monitoring Under Varied Conditions:</w:t>
      </w:r>
      <w:r w:rsidRPr="00F44DF6">
        <w:rPr>
          <w:sz w:val="28"/>
          <w:szCs w:val="28"/>
        </w:rPr>
        <w:t xml:space="preserve"> It is recommended that future research evaluate the shelf stability of bitter leaf-fortified </w:t>
      </w:r>
      <w:proofErr w:type="spellStart"/>
      <w:r w:rsidRPr="00F44DF6">
        <w:rPr>
          <w:sz w:val="28"/>
          <w:szCs w:val="28"/>
        </w:rPr>
        <w:t>ogi</w:t>
      </w:r>
      <w:proofErr w:type="spellEnd"/>
      <w:r w:rsidRPr="00F44DF6">
        <w:rPr>
          <w:sz w:val="28"/>
          <w:szCs w:val="28"/>
        </w:rPr>
        <w:t xml:space="preserve"> under </w:t>
      </w:r>
      <w:r w:rsidRPr="00F44DF6">
        <w:rPr>
          <w:sz w:val="28"/>
          <w:szCs w:val="28"/>
        </w:rPr>
        <w:lastRenderedPageBreak/>
        <w:t>different storage conditions (e.g., refrigeration, varying humidity) to assess broader applicability and safety.</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Toxicological and Anti-nutrient Evaluation:</w:t>
      </w:r>
      <w:r w:rsidRPr="00F44DF6">
        <w:rPr>
          <w:sz w:val="28"/>
          <w:szCs w:val="28"/>
        </w:rPr>
        <w:t xml:space="preserve"> Although bitter leaf improves nutritional value, its </w:t>
      </w:r>
      <w:proofErr w:type="spellStart"/>
      <w:r w:rsidRPr="00F44DF6">
        <w:rPr>
          <w:sz w:val="28"/>
          <w:szCs w:val="28"/>
        </w:rPr>
        <w:t>antinutritional</w:t>
      </w:r>
      <w:proofErr w:type="spellEnd"/>
      <w:r w:rsidRPr="00F44DF6">
        <w:rPr>
          <w:sz w:val="28"/>
          <w:szCs w:val="28"/>
        </w:rPr>
        <w:t xml:space="preserve"> factors should be assessed further to ensure safety, especially for infants and the elderly, who are primary consumers of </w:t>
      </w:r>
      <w:proofErr w:type="spellStart"/>
      <w:r w:rsidRPr="00F44DF6">
        <w:rPr>
          <w:sz w:val="28"/>
          <w:szCs w:val="28"/>
        </w:rPr>
        <w:t>ogi</w:t>
      </w:r>
      <w:proofErr w:type="spellEnd"/>
      <w:r w:rsidRPr="00F44DF6">
        <w:rPr>
          <w:sz w:val="28"/>
          <w:szCs w:val="28"/>
        </w:rPr>
        <w:t>.</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Consumer Awareness Campaigns:</w:t>
      </w:r>
      <w:r w:rsidRPr="00F44DF6">
        <w:rPr>
          <w:sz w:val="28"/>
          <w:szCs w:val="28"/>
        </w:rPr>
        <w:t xml:space="preserve"> Public health organizations and food stakeholders should promote awareness about the health benefits of using natural plant-based preservatives like bitter leaf in traditional food processing.</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Integration into Complementary Foods:</w:t>
      </w:r>
      <w:r w:rsidRPr="00F44DF6">
        <w:rPr>
          <w:sz w:val="28"/>
          <w:szCs w:val="28"/>
        </w:rPr>
        <w:t xml:space="preserve"> Bitter leaf-fortified </w:t>
      </w:r>
      <w:proofErr w:type="spellStart"/>
      <w:r w:rsidRPr="00F44DF6">
        <w:rPr>
          <w:sz w:val="28"/>
          <w:szCs w:val="28"/>
        </w:rPr>
        <w:t>ogi</w:t>
      </w:r>
      <w:proofErr w:type="spellEnd"/>
      <w:r w:rsidRPr="00F44DF6">
        <w:rPr>
          <w:sz w:val="28"/>
          <w:szCs w:val="28"/>
        </w:rPr>
        <w:t xml:space="preserve"> should be considered for integration into complementary feeding programs, particularly in malnutrition-prone communities, due to its improved protein and mineral content.</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Further Biochemical Profiling:</w:t>
      </w:r>
      <w:r w:rsidRPr="00F44DF6">
        <w:rPr>
          <w:sz w:val="28"/>
          <w:szCs w:val="28"/>
        </w:rPr>
        <w:t xml:space="preserve"> Future studies should include detailed phytochemical and antioxidant profiling of bitter leaf-fortified </w:t>
      </w:r>
      <w:proofErr w:type="spellStart"/>
      <w:r w:rsidRPr="00F44DF6">
        <w:rPr>
          <w:sz w:val="28"/>
          <w:szCs w:val="28"/>
        </w:rPr>
        <w:t>ogi</w:t>
      </w:r>
      <w:proofErr w:type="spellEnd"/>
      <w:r w:rsidRPr="00F44DF6">
        <w:rPr>
          <w:sz w:val="28"/>
          <w:szCs w:val="28"/>
        </w:rPr>
        <w:t xml:space="preserve"> to identify bioactive compounds contributing to its preservative and nutritional effects.</w:t>
      </w:r>
    </w:p>
    <w:p w:rsidR="00536042" w:rsidRPr="00F44DF6" w:rsidRDefault="00AB04FC" w:rsidP="00977D09">
      <w:pPr>
        <w:spacing w:line="480" w:lineRule="auto"/>
        <w:jc w:val="center"/>
        <w:rPr>
          <w:rFonts w:ascii="Times New Roman" w:eastAsia="Times New Roman" w:hAnsi="Times New Roman" w:cs="Times New Roman"/>
          <w:sz w:val="28"/>
          <w:szCs w:val="28"/>
        </w:rPr>
      </w:pPr>
      <w:r w:rsidRPr="00F44DF6">
        <w:rPr>
          <w:rFonts w:ascii="Times New Roman" w:eastAsia="Times New Roman" w:hAnsi="Times New Roman" w:cs="Times New Roman"/>
          <w:b/>
          <w:bCs/>
          <w:sz w:val="28"/>
          <w:szCs w:val="28"/>
        </w:rPr>
        <w:br w:type="page"/>
      </w:r>
      <w:r w:rsidR="00447804" w:rsidRPr="00F44DF6">
        <w:rPr>
          <w:rFonts w:ascii="Times New Roman" w:eastAsia="Times New Roman" w:hAnsi="Times New Roman" w:cs="Times New Roman"/>
          <w:b/>
          <w:bCs/>
          <w:sz w:val="28"/>
          <w:szCs w:val="28"/>
        </w:rPr>
        <w:lastRenderedPageBreak/>
        <w:t>REFERENCES</w:t>
      </w:r>
    </w:p>
    <w:p w:rsidR="009C0A85" w:rsidRPr="00F44DF6" w:rsidRDefault="009C0A85" w:rsidP="001C312A">
      <w:pPr>
        <w:pBdr>
          <w:top w:val="single" w:sz="6" w:space="1" w:color="auto"/>
        </w:pBdr>
        <w:spacing w:after="0" w:line="480" w:lineRule="auto"/>
        <w:ind w:left="720" w:hanging="720"/>
        <w:jc w:val="both"/>
        <w:rPr>
          <w:rFonts w:ascii="Times New Roman" w:eastAsia="Times New Roman" w:hAnsi="Times New Roman" w:cs="Times New Roman"/>
          <w:vanish/>
          <w:sz w:val="28"/>
          <w:szCs w:val="28"/>
        </w:rPr>
      </w:pPr>
      <w:r w:rsidRPr="00F44DF6">
        <w:rPr>
          <w:rFonts w:ascii="Times New Roman" w:eastAsia="Times New Roman" w:hAnsi="Times New Roman" w:cs="Times New Roman"/>
          <w:vanish/>
          <w:sz w:val="28"/>
          <w:szCs w:val="28"/>
        </w:rPr>
        <w:t>Bottom of Form</w:t>
      </w:r>
    </w:p>
    <w:p w:rsidR="009C0A85" w:rsidRPr="00F44DF6" w:rsidRDefault="009C0A85" w:rsidP="001C312A">
      <w:pPr>
        <w:spacing w:line="480" w:lineRule="auto"/>
        <w:ind w:left="720" w:hanging="720"/>
        <w:jc w:val="both"/>
        <w:rPr>
          <w:rFonts w:ascii="Times New Roman" w:hAnsi="Times New Roman" w:cs="Times New Roman"/>
          <w:sz w:val="28"/>
          <w:szCs w:val="28"/>
        </w:rPr>
      </w:pPr>
      <w:proofErr w:type="spellStart"/>
      <w:r w:rsidRPr="00F44DF6">
        <w:rPr>
          <w:rFonts w:ascii="Times New Roman" w:hAnsi="Times New Roman" w:cs="Times New Roman"/>
          <w:sz w:val="28"/>
          <w:szCs w:val="28"/>
        </w:rPr>
        <w:t>Abah</w:t>
      </w:r>
      <w:proofErr w:type="spellEnd"/>
      <w:r w:rsidRPr="00F44DF6">
        <w:rPr>
          <w:rFonts w:ascii="Times New Roman" w:hAnsi="Times New Roman" w:cs="Times New Roman"/>
          <w:sz w:val="28"/>
          <w:szCs w:val="28"/>
        </w:rPr>
        <w:t xml:space="preserve">, C. O., </w:t>
      </w:r>
      <w:proofErr w:type="spellStart"/>
      <w:r w:rsidRPr="00F44DF6">
        <w:rPr>
          <w:rFonts w:ascii="Times New Roman" w:hAnsi="Times New Roman" w:cs="Times New Roman"/>
          <w:sz w:val="28"/>
          <w:szCs w:val="28"/>
        </w:rPr>
        <w:t>Eze</w:t>
      </w:r>
      <w:proofErr w:type="spellEnd"/>
      <w:r w:rsidRPr="00F44DF6">
        <w:rPr>
          <w:rFonts w:ascii="Times New Roman" w:hAnsi="Times New Roman" w:cs="Times New Roman"/>
          <w:sz w:val="28"/>
          <w:szCs w:val="28"/>
        </w:rPr>
        <w:t xml:space="preserve">, S. O., &amp; </w:t>
      </w:r>
      <w:proofErr w:type="spellStart"/>
      <w:r w:rsidRPr="00F44DF6">
        <w:rPr>
          <w:rFonts w:ascii="Times New Roman" w:hAnsi="Times New Roman" w:cs="Times New Roman"/>
          <w:sz w:val="28"/>
          <w:szCs w:val="28"/>
        </w:rPr>
        <w:t>Okonkwo</w:t>
      </w:r>
      <w:proofErr w:type="spellEnd"/>
      <w:r w:rsidRPr="00F44DF6">
        <w:rPr>
          <w:rFonts w:ascii="Times New Roman" w:hAnsi="Times New Roman" w:cs="Times New Roman"/>
          <w:sz w:val="28"/>
          <w:szCs w:val="28"/>
        </w:rPr>
        <w:t xml:space="preserve">, C. (2020). Women and bitter leaf farming: A gender perspective in Southeastern Nigeria. </w:t>
      </w:r>
      <w:r w:rsidRPr="00F44DF6">
        <w:rPr>
          <w:rStyle w:val="Emphasis"/>
          <w:rFonts w:ascii="Times New Roman" w:hAnsi="Times New Roman" w:cs="Times New Roman"/>
          <w:sz w:val="28"/>
          <w:szCs w:val="28"/>
        </w:rPr>
        <w:t>African Journal of Agricultural Research</w:t>
      </w:r>
      <w:r w:rsidRPr="00F44DF6">
        <w:rPr>
          <w:rFonts w:ascii="Times New Roman" w:hAnsi="Times New Roman" w:cs="Times New Roman"/>
          <w:sz w:val="28"/>
          <w:szCs w:val="28"/>
        </w:rPr>
        <w:t>, 15(6), 834–841. https://doi.org/10.5897/AJAR2020.14732</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t>Abbah</w:t>
      </w:r>
      <w:proofErr w:type="spellEnd"/>
      <w:r w:rsidRPr="00F44DF6">
        <w:rPr>
          <w:sz w:val="28"/>
          <w:szCs w:val="28"/>
        </w:rPr>
        <w:t xml:space="preserve">, J., </w:t>
      </w:r>
      <w:proofErr w:type="spellStart"/>
      <w:r w:rsidRPr="00F44DF6">
        <w:rPr>
          <w:sz w:val="28"/>
          <w:szCs w:val="28"/>
        </w:rPr>
        <w:t>Onwuliri</w:t>
      </w:r>
      <w:proofErr w:type="spellEnd"/>
      <w:r w:rsidRPr="00F44DF6">
        <w:rPr>
          <w:sz w:val="28"/>
          <w:szCs w:val="28"/>
        </w:rPr>
        <w:t xml:space="preserve">, C. D., &amp; </w:t>
      </w:r>
      <w:proofErr w:type="spellStart"/>
      <w:r w:rsidRPr="00F44DF6">
        <w:rPr>
          <w:sz w:val="28"/>
          <w:szCs w:val="28"/>
        </w:rPr>
        <w:t>Ogunleye</w:t>
      </w:r>
      <w:proofErr w:type="spellEnd"/>
      <w:r w:rsidRPr="00F44DF6">
        <w:rPr>
          <w:sz w:val="28"/>
          <w:szCs w:val="28"/>
        </w:rPr>
        <w:t xml:space="preserve">, A. O. (2020). </w:t>
      </w:r>
      <w:proofErr w:type="spellStart"/>
      <w:r w:rsidRPr="00F44DF6">
        <w:rPr>
          <w:sz w:val="28"/>
          <w:szCs w:val="28"/>
        </w:rPr>
        <w:t>Phytochemistry</w:t>
      </w:r>
      <w:proofErr w:type="spellEnd"/>
      <w:r w:rsidRPr="00F44DF6">
        <w:rPr>
          <w:sz w:val="28"/>
          <w:szCs w:val="28"/>
        </w:rPr>
        <w:t xml:space="preserve"> and nutritional composition of </w:t>
      </w:r>
      <w:proofErr w:type="spellStart"/>
      <w:r w:rsidRPr="00F44DF6">
        <w:rPr>
          <w:i/>
          <w:iCs/>
          <w:sz w:val="28"/>
          <w:szCs w:val="28"/>
        </w:rPr>
        <w:t>Vernonia</w:t>
      </w:r>
      <w:proofErr w:type="spellEnd"/>
      <w:r w:rsidRPr="00F44DF6">
        <w:rPr>
          <w:i/>
          <w:iCs/>
          <w:sz w:val="28"/>
          <w:szCs w:val="28"/>
        </w:rPr>
        <w:t xml:space="preserve"> </w:t>
      </w:r>
      <w:proofErr w:type="spellStart"/>
      <w:r w:rsidRPr="00F44DF6">
        <w:rPr>
          <w:i/>
          <w:iCs/>
          <w:sz w:val="28"/>
          <w:szCs w:val="28"/>
        </w:rPr>
        <w:t>amygdalina</w:t>
      </w:r>
      <w:proofErr w:type="spellEnd"/>
      <w:r w:rsidRPr="00F44DF6">
        <w:rPr>
          <w:sz w:val="28"/>
          <w:szCs w:val="28"/>
        </w:rPr>
        <w:t xml:space="preserve">. </w:t>
      </w:r>
      <w:r w:rsidRPr="00F44DF6">
        <w:rPr>
          <w:i/>
          <w:iCs/>
          <w:sz w:val="28"/>
          <w:szCs w:val="28"/>
        </w:rPr>
        <w:t>African Journal of Plant Science</w:t>
      </w:r>
      <w:r w:rsidRPr="00F44DF6">
        <w:rPr>
          <w:sz w:val="28"/>
          <w:szCs w:val="28"/>
        </w:rPr>
        <w:t>, 14(5), 123–129. https://doi.org/10.5897/AJPS2020.2001</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t>Abdullahi</w:t>
      </w:r>
      <w:proofErr w:type="spellEnd"/>
      <w:r w:rsidRPr="00F44DF6">
        <w:rPr>
          <w:sz w:val="28"/>
          <w:szCs w:val="28"/>
        </w:rPr>
        <w:t xml:space="preserve">, M. L., Ibrahim, S., &amp; Musa, A. (2020). Antimicrobial properties of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leaf extracts: A review. </w:t>
      </w:r>
      <w:r w:rsidRPr="00F44DF6">
        <w:rPr>
          <w:rStyle w:val="Emphasis"/>
          <w:sz w:val="28"/>
          <w:szCs w:val="28"/>
        </w:rPr>
        <w:t>Journal of Medicinal Plants Research</w:t>
      </w:r>
      <w:r w:rsidRPr="00F44DF6">
        <w:rPr>
          <w:sz w:val="28"/>
          <w:szCs w:val="28"/>
        </w:rPr>
        <w:t xml:space="preserve">, 14(2), 52-60. </w:t>
      </w:r>
      <w:hyperlink r:id="rId16" w:history="1">
        <w:r w:rsidRPr="00F44DF6">
          <w:rPr>
            <w:rStyle w:val="Hyperlink"/>
            <w:color w:val="auto"/>
            <w:sz w:val="28"/>
            <w:szCs w:val="28"/>
          </w:rPr>
          <w:t>https://doi.org/10.5897/JMPR2020.6680</w:t>
        </w:r>
      </w:hyperlink>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t>Adamu</w:t>
      </w:r>
      <w:proofErr w:type="spellEnd"/>
      <w:r w:rsidRPr="00F44DF6">
        <w:rPr>
          <w:sz w:val="28"/>
          <w:szCs w:val="28"/>
        </w:rPr>
        <w:t xml:space="preserve">, A. M., Suleiman, M., &amp; </w:t>
      </w:r>
      <w:proofErr w:type="spellStart"/>
      <w:r w:rsidRPr="00F44DF6">
        <w:rPr>
          <w:sz w:val="28"/>
          <w:szCs w:val="28"/>
        </w:rPr>
        <w:t>Abubakar</w:t>
      </w:r>
      <w:proofErr w:type="spellEnd"/>
      <w:r w:rsidRPr="00F44DF6">
        <w:rPr>
          <w:sz w:val="28"/>
          <w:szCs w:val="28"/>
        </w:rPr>
        <w:t xml:space="preserve">, M. B. (2020). </w:t>
      </w:r>
      <w:proofErr w:type="spellStart"/>
      <w:r w:rsidRPr="00F44DF6">
        <w:rPr>
          <w:sz w:val="28"/>
          <w:szCs w:val="28"/>
        </w:rPr>
        <w:t>Sesquiterpene</w:t>
      </w:r>
      <w:proofErr w:type="spellEnd"/>
      <w:r w:rsidRPr="00F44DF6">
        <w:rPr>
          <w:sz w:val="28"/>
          <w:szCs w:val="28"/>
        </w:rPr>
        <w:t xml:space="preserve"> lactones in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and their bioactivities: A review. </w:t>
      </w:r>
      <w:proofErr w:type="spellStart"/>
      <w:r w:rsidRPr="00F44DF6">
        <w:rPr>
          <w:rStyle w:val="Emphasis"/>
          <w:sz w:val="28"/>
          <w:szCs w:val="28"/>
        </w:rPr>
        <w:t>Phytochemistry</w:t>
      </w:r>
      <w:proofErr w:type="spellEnd"/>
      <w:r w:rsidRPr="00F44DF6">
        <w:rPr>
          <w:rStyle w:val="Emphasis"/>
          <w:sz w:val="28"/>
          <w:szCs w:val="28"/>
        </w:rPr>
        <w:t xml:space="preserve"> Letters</w:t>
      </w:r>
      <w:r w:rsidRPr="00F44DF6">
        <w:rPr>
          <w:sz w:val="28"/>
          <w:szCs w:val="28"/>
        </w:rPr>
        <w:t>, 38, 112-118. https://doi.org/10.1016/j.phytol.2020.04.012</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Adebayo, A. H., </w:t>
      </w:r>
      <w:proofErr w:type="spellStart"/>
      <w:r w:rsidRPr="00F44DF6">
        <w:rPr>
          <w:sz w:val="28"/>
          <w:szCs w:val="28"/>
        </w:rPr>
        <w:t>Olanipekun</w:t>
      </w:r>
      <w:proofErr w:type="spellEnd"/>
      <w:r w:rsidRPr="00F44DF6">
        <w:rPr>
          <w:sz w:val="28"/>
          <w:szCs w:val="28"/>
        </w:rPr>
        <w:t xml:space="preserve">, B. F., &amp; </w:t>
      </w:r>
      <w:proofErr w:type="spellStart"/>
      <w:r w:rsidRPr="00F44DF6">
        <w:rPr>
          <w:sz w:val="28"/>
          <w:szCs w:val="28"/>
        </w:rPr>
        <w:t>Adeyemi</w:t>
      </w:r>
      <w:proofErr w:type="spellEnd"/>
      <w:r w:rsidRPr="00F44DF6">
        <w:rPr>
          <w:sz w:val="28"/>
          <w:szCs w:val="28"/>
        </w:rPr>
        <w:t xml:space="preserve">, A. A. (2021). Nutritional and phytochemical evaluation of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leaves: Implications for functional food development. </w:t>
      </w:r>
      <w:r w:rsidRPr="00F44DF6">
        <w:rPr>
          <w:rStyle w:val="Emphasis"/>
          <w:sz w:val="28"/>
          <w:szCs w:val="28"/>
        </w:rPr>
        <w:t>Journal of Food Science and Nutrition</w:t>
      </w:r>
      <w:r w:rsidRPr="00F44DF6">
        <w:rPr>
          <w:sz w:val="28"/>
          <w:szCs w:val="28"/>
        </w:rPr>
        <w:t>, 9(2), 112-120. https://doi.org/10.1002/jsfn.2021</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lastRenderedPageBreak/>
        <w:t>Adedayo</w:t>
      </w:r>
      <w:proofErr w:type="spellEnd"/>
      <w:r w:rsidRPr="00F44DF6">
        <w:rPr>
          <w:rFonts w:ascii="Times New Roman" w:eastAsia="Times New Roman" w:hAnsi="Times New Roman" w:cs="Times New Roman"/>
          <w:sz w:val="28"/>
          <w:szCs w:val="28"/>
        </w:rPr>
        <w:t xml:space="preserve">, O. S., </w:t>
      </w:r>
      <w:proofErr w:type="spellStart"/>
      <w:r w:rsidRPr="00F44DF6">
        <w:rPr>
          <w:rFonts w:ascii="Times New Roman" w:eastAsia="Times New Roman" w:hAnsi="Times New Roman" w:cs="Times New Roman"/>
          <w:sz w:val="28"/>
          <w:szCs w:val="28"/>
        </w:rPr>
        <w:t>Ajayi</w:t>
      </w:r>
      <w:proofErr w:type="spellEnd"/>
      <w:r w:rsidRPr="00F44DF6">
        <w:rPr>
          <w:rFonts w:ascii="Times New Roman" w:eastAsia="Times New Roman" w:hAnsi="Times New Roman" w:cs="Times New Roman"/>
          <w:sz w:val="28"/>
          <w:szCs w:val="28"/>
        </w:rPr>
        <w:t xml:space="preserve">, O. E., &amp; </w:t>
      </w:r>
      <w:proofErr w:type="spellStart"/>
      <w:r w:rsidRPr="00F44DF6">
        <w:rPr>
          <w:rFonts w:ascii="Times New Roman" w:eastAsia="Times New Roman" w:hAnsi="Times New Roman" w:cs="Times New Roman"/>
          <w:sz w:val="28"/>
          <w:szCs w:val="28"/>
        </w:rPr>
        <w:t>Oyinloye</w:t>
      </w:r>
      <w:proofErr w:type="spellEnd"/>
      <w:r w:rsidRPr="00F44DF6">
        <w:rPr>
          <w:rFonts w:ascii="Times New Roman" w:eastAsia="Times New Roman" w:hAnsi="Times New Roman" w:cs="Times New Roman"/>
          <w:sz w:val="28"/>
          <w:szCs w:val="28"/>
        </w:rPr>
        <w:t>, T. M. (2022). Antioxidant and antimicrobial potential of bitter leaf (</w:t>
      </w:r>
      <w:proofErr w:type="spellStart"/>
      <w:r w:rsidRPr="00F44DF6">
        <w:rPr>
          <w:rFonts w:ascii="Times New Roman" w:eastAsia="Times New Roman" w:hAnsi="Times New Roman" w:cs="Times New Roman"/>
          <w:i/>
          <w:iCs/>
          <w:sz w:val="28"/>
          <w:szCs w:val="28"/>
        </w:rPr>
        <w:t>Vernonia</w:t>
      </w:r>
      <w:proofErr w:type="spellEnd"/>
      <w:r w:rsidRPr="00F44DF6">
        <w:rPr>
          <w:rFonts w:ascii="Times New Roman" w:eastAsia="Times New Roman" w:hAnsi="Times New Roman" w:cs="Times New Roman"/>
          <w:i/>
          <w:iCs/>
          <w:sz w:val="28"/>
          <w:szCs w:val="28"/>
        </w:rPr>
        <w:t xml:space="preserve"> </w:t>
      </w:r>
      <w:proofErr w:type="spellStart"/>
      <w:r w:rsidRPr="00F44DF6">
        <w:rPr>
          <w:rFonts w:ascii="Times New Roman" w:eastAsia="Times New Roman" w:hAnsi="Times New Roman" w:cs="Times New Roman"/>
          <w:i/>
          <w:iCs/>
          <w:sz w:val="28"/>
          <w:szCs w:val="28"/>
        </w:rPr>
        <w:t>amygdalina</w:t>
      </w:r>
      <w:proofErr w:type="spellEnd"/>
      <w:r w:rsidRPr="00F44DF6">
        <w:rPr>
          <w:rFonts w:ascii="Times New Roman" w:eastAsia="Times New Roman" w:hAnsi="Times New Roman" w:cs="Times New Roman"/>
          <w:sz w:val="28"/>
          <w:szCs w:val="28"/>
        </w:rPr>
        <w:t xml:space="preserve">) extract in food preservation. </w:t>
      </w:r>
      <w:r w:rsidRPr="00F44DF6">
        <w:rPr>
          <w:rFonts w:ascii="Times New Roman" w:eastAsia="Times New Roman" w:hAnsi="Times New Roman" w:cs="Times New Roman"/>
          <w:i/>
          <w:iCs/>
          <w:sz w:val="28"/>
          <w:szCs w:val="28"/>
        </w:rPr>
        <w:t>Journal of Food Biochemistry</w:t>
      </w:r>
      <w:r w:rsidRPr="00F44DF6">
        <w:rPr>
          <w:rFonts w:ascii="Times New Roman" w:eastAsia="Times New Roman" w:hAnsi="Times New Roman" w:cs="Times New Roman"/>
          <w:sz w:val="28"/>
          <w:szCs w:val="28"/>
        </w:rPr>
        <w:t>, 46(3), e14045. https://doi.org/10.1111/jfbc.14045</w:t>
      </w:r>
    </w:p>
    <w:p w:rsidR="009C0A85" w:rsidRPr="00F44DF6" w:rsidRDefault="009C0A85" w:rsidP="001C312A">
      <w:pPr>
        <w:tabs>
          <w:tab w:val="num" w:pos="720"/>
        </w:tabs>
        <w:spacing w:line="480" w:lineRule="auto"/>
        <w:ind w:left="720" w:hanging="720"/>
        <w:jc w:val="both"/>
        <w:rPr>
          <w:rFonts w:ascii="Times New Roman" w:hAnsi="Times New Roman" w:cs="Times New Roman"/>
          <w:sz w:val="28"/>
          <w:szCs w:val="28"/>
        </w:rPr>
      </w:pPr>
      <w:proofErr w:type="spellStart"/>
      <w:r w:rsidRPr="00F44DF6">
        <w:rPr>
          <w:rFonts w:ascii="Times New Roman" w:hAnsi="Times New Roman" w:cs="Times New Roman"/>
          <w:sz w:val="28"/>
          <w:szCs w:val="28"/>
        </w:rPr>
        <w:t>Adegboye</w:t>
      </w:r>
      <w:proofErr w:type="spellEnd"/>
      <w:r w:rsidRPr="00F44DF6">
        <w:rPr>
          <w:rFonts w:ascii="Times New Roman" w:hAnsi="Times New Roman" w:cs="Times New Roman"/>
          <w:sz w:val="28"/>
          <w:szCs w:val="28"/>
        </w:rPr>
        <w:t xml:space="preserve">, R. A., Yusuf, M. O., &amp; </w:t>
      </w:r>
      <w:proofErr w:type="spellStart"/>
      <w:r w:rsidRPr="00F44DF6">
        <w:rPr>
          <w:rFonts w:ascii="Times New Roman" w:hAnsi="Times New Roman" w:cs="Times New Roman"/>
          <w:sz w:val="28"/>
          <w:szCs w:val="28"/>
        </w:rPr>
        <w:t>Ayeni</w:t>
      </w:r>
      <w:proofErr w:type="spellEnd"/>
      <w:r w:rsidRPr="00F44DF6">
        <w:rPr>
          <w:rFonts w:ascii="Times New Roman" w:hAnsi="Times New Roman" w:cs="Times New Roman"/>
          <w:sz w:val="28"/>
          <w:szCs w:val="28"/>
        </w:rPr>
        <w:t xml:space="preserve">, T. (2022). Effects of plant-based additives on sensory and microbial quality of fermented cereal foods. </w:t>
      </w:r>
      <w:r w:rsidRPr="00F44DF6">
        <w:rPr>
          <w:rFonts w:ascii="Times New Roman" w:hAnsi="Times New Roman" w:cs="Times New Roman"/>
          <w:i/>
          <w:iCs/>
          <w:sz w:val="28"/>
          <w:szCs w:val="28"/>
        </w:rPr>
        <w:t>African Journal of Food Science</w:t>
      </w:r>
      <w:r w:rsidRPr="00F44DF6">
        <w:rPr>
          <w:rFonts w:ascii="Times New Roman" w:hAnsi="Times New Roman" w:cs="Times New Roman"/>
          <w:sz w:val="28"/>
          <w:szCs w:val="28"/>
        </w:rPr>
        <w:t>, 16(2), 45–53.</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Adekunle</w:t>
      </w:r>
      <w:proofErr w:type="spellEnd"/>
      <w:r w:rsidRPr="00F44DF6">
        <w:rPr>
          <w:rFonts w:ascii="Times New Roman" w:eastAsia="Times New Roman" w:hAnsi="Times New Roman" w:cs="Times New Roman"/>
          <w:sz w:val="28"/>
          <w:szCs w:val="28"/>
        </w:rPr>
        <w:t xml:space="preserve">, O. A., &amp; </w:t>
      </w:r>
      <w:proofErr w:type="spellStart"/>
      <w:r w:rsidRPr="00F44DF6">
        <w:rPr>
          <w:rFonts w:ascii="Times New Roman" w:eastAsia="Times New Roman" w:hAnsi="Times New Roman" w:cs="Times New Roman"/>
          <w:sz w:val="28"/>
          <w:szCs w:val="28"/>
        </w:rPr>
        <w:t>Oladipo</w:t>
      </w:r>
      <w:proofErr w:type="spellEnd"/>
      <w:r w:rsidRPr="00F44DF6">
        <w:rPr>
          <w:rFonts w:ascii="Times New Roman" w:eastAsia="Times New Roman" w:hAnsi="Times New Roman" w:cs="Times New Roman"/>
          <w:sz w:val="28"/>
          <w:szCs w:val="28"/>
        </w:rPr>
        <w:t xml:space="preserve">, O. (2021). Role of traditional spices in improving nutritional quality and shelf life of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A meta-analysis. </w:t>
      </w:r>
      <w:r w:rsidRPr="00F44DF6">
        <w:rPr>
          <w:rFonts w:ascii="Times New Roman" w:eastAsia="Times New Roman" w:hAnsi="Times New Roman" w:cs="Times New Roman"/>
          <w:i/>
          <w:iCs/>
          <w:sz w:val="28"/>
          <w:szCs w:val="28"/>
        </w:rPr>
        <w:t>Food Research International</w:t>
      </w:r>
      <w:r w:rsidRPr="00F44DF6">
        <w:rPr>
          <w:rFonts w:ascii="Times New Roman" w:eastAsia="Times New Roman" w:hAnsi="Times New Roman" w:cs="Times New Roman"/>
          <w:sz w:val="28"/>
          <w:szCs w:val="28"/>
        </w:rPr>
        <w:t>, 141, 110052. https://doi.org/10.1016/j.foodres.2020.110052</w:t>
      </w:r>
    </w:p>
    <w:p w:rsidR="009C0A85" w:rsidRPr="00F44DF6" w:rsidRDefault="009C0A85" w:rsidP="001C312A">
      <w:pPr>
        <w:spacing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Adeyemi</w:t>
      </w:r>
      <w:proofErr w:type="spellEnd"/>
      <w:r w:rsidRPr="00F44DF6">
        <w:rPr>
          <w:rFonts w:ascii="Times New Roman" w:eastAsia="Times New Roman" w:hAnsi="Times New Roman" w:cs="Times New Roman"/>
          <w:sz w:val="28"/>
          <w:szCs w:val="28"/>
        </w:rPr>
        <w:t xml:space="preserve">, I. A., &amp; </w:t>
      </w:r>
      <w:proofErr w:type="spellStart"/>
      <w:r w:rsidRPr="00F44DF6">
        <w:rPr>
          <w:rFonts w:ascii="Times New Roman" w:eastAsia="Times New Roman" w:hAnsi="Times New Roman" w:cs="Times New Roman"/>
          <w:sz w:val="28"/>
          <w:szCs w:val="28"/>
        </w:rPr>
        <w:t>Oluwole</w:t>
      </w:r>
      <w:proofErr w:type="spellEnd"/>
      <w:r w:rsidRPr="00F44DF6">
        <w:rPr>
          <w:rFonts w:ascii="Times New Roman" w:eastAsia="Times New Roman" w:hAnsi="Times New Roman" w:cs="Times New Roman"/>
          <w:sz w:val="28"/>
          <w:szCs w:val="28"/>
        </w:rPr>
        <w:t xml:space="preserve">, O. B. (2020). Challenges of sun drying as a traditional food preservation method in tropical climates. </w:t>
      </w:r>
      <w:r w:rsidRPr="00F44DF6">
        <w:rPr>
          <w:rFonts w:ascii="Times New Roman" w:eastAsia="Times New Roman" w:hAnsi="Times New Roman" w:cs="Times New Roman"/>
          <w:i/>
          <w:iCs/>
          <w:sz w:val="28"/>
          <w:szCs w:val="28"/>
        </w:rPr>
        <w:t>Journal of Food Processing and Preservation</w:t>
      </w:r>
      <w:r w:rsidRPr="00F44DF6">
        <w:rPr>
          <w:rFonts w:ascii="Times New Roman" w:eastAsia="Times New Roman" w:hAnsi="Times New Roman" w:cs="Times New Roman"/>
          <w:sz w:val="28"/>
          <w:szCs w:val="28"/>
        </w:rPr>
        <w:t>, 44(8), e14501. https://doi.org/10.1111/jfpp.14501</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t>Adeyemi</w:t>
      </w:r>
      <w:proofErr w:type="spellEnd"/>
      <w:r w:rsidRPr="00F44DF6">
        <w:rPr>
          <w:sz w:val="28"/>
          <w:szCs w:val="28"/>
        </w:rPr>
        <w:t xml:space="preserve">, I. A., </w:t>
      </w:r>
      <w:proofErr w:type="spellStart"/>
      <w:r w:rsidRPr="00F44DF6">
        <w:rPr>
          <w:sz w:val="28"/>
          <w:szCs w:val="28"/>
        </w:rPr>
        <w:t>Ojo</w:t>
      </w:r>
      <w:proofErr w:type="spellEnd"/>
      <w:r w:rsidRPr="00F44DF6">
        <w:rPr>
          <w:sz w:val="28"/>
          <w:szCs w:val="28"/>
        </w:rPr>
        <w:t xml:space="preserve">, O. T., &amp; </w:t>
      </w:r>
      <w:proofErr w:type="spellStart"/>
      <w:r w:rsidRPr="00F44DF6">
        <w:rPr>
          <w:sz w:val="28"/>
          <w:szCs w:val="28"/>
        </w:rPr>
        <w:t>Eze</w:t>
      </w:r>
      <w:proofErr w:type="spellEnd"/>
      <w:r w:rsidRPr="00F44DF6">
        <w:rPr>
          <w:sz w:val="28"/>
          <w:szCs w:val="28"/>
        </w:rPr>
        <w:t xml:space="preserve">, C. C. (2021). Nutritional enhancement of sorghum-based foods: A review on the role of plant additives. </w:t>
      </w:r>
      <w:r w:rsidRPr="00F44DF6">
        <w:rPr>
          <w:rStyle w:val="Emphasis"/>
          <w:sz w:val="28"/>
          <w:szCs w:val="28"/>
        </w:rPr>
        <w:t>Food Science &amp; Nutrition</w:t>
      </w:r>
      <w:r w:rsidRPr="00F44DF6">
        <w:rPr>
          <w:sz w:val="28"/>
          <w:szCs w:val="28"/>
        </w:rPr>
        <w:t>, 9(5), 2540–2551. https://doi.org/10.1002/fsn3.2256</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lastRenderedPageBreak/>
        <w:t>Adeyemi</w:t>
      </w:r>
      <w:proofErr w:type="spellEnd"/>
      <w:r w:rsidRPr="00F44DF6">
        <w:rPr>
          <w:rFonts w:ascii="Times New Roman" w:eastAsia="Times New Roman" w:hAnsi="Times New Roman" w:cs="Times New Roman"/>
          <w:sz w:val="28"/>
          <w:szCs w:val="28"/>
        </w:rPr>
        <w:t xml:space="preserve">, I. A., </w:t>
      </w:r>
      <w:proofErr w:type="spellStart"/>
      <w:r w:rsidRPr="00F44DF6">
        <w:rPr>
          <w:rFonts w:ascii="Times New Roman" w:eastAsia="Times New Roman" w:hAnsi="Times New Roman" w:cs="Times New Roman"/>
          <w:sz w:val="28"/>
          <w:szCs w:val="28"/>
        </w:rPr>
        <w:t>Oluwole</w:t>
      </w:r>
      <w:proofErr w:type="spellEnd"/>
      <w:r w:rsidRPr="00F44DF6">
        <w:rPr>
          <w:rFonts w:ascii="Times New Roman" w:eastAsia="Times New Roman" w:hAnsi="Times New Roman" w:cs="Times New Roman"/>
          <w:sz w:val="28"/>
          <w:szCs w:val="28"/>
        </w:rPr>
        <w:t xml:space="preserve">, O. B., &amp; Adebayo, O. A. (2020). Drying and storage effects on nutritional quality of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powder. </w:t>
      </w:r>
      <w:r w:rsidRPr="00F44DF6">
        <w:rPr>
          <w:rFonts w:ascii="Times New Roman" w:eastAsia="Times New Roman" w:hAnsi="Times New Roman" w:cs="Times New Roman"/>
          <w:i/>
          <w:iCs/>
          <w:sz w:val="28"/>
          <w:szCs w:val="28"/>
        </w:rPr>
        <w:t>Food Science &amp; Nutrition</w:t>
      </w:r>
      <w:r w:rsidRPr="00F44DF6">
        <w:rPr>
          <w:rFonts w:ascii="Times New Roman" w:eastAsia="Times New Roman" w:hAnsi="Times New Roman" w:cs="Times New Roman"/>
          <w:sz w:val="28"/>
          <w:szCs w:val="28"/>
        </w:rPr>
        <w:t>, 8(4), 1742-1750. https://doi.org/10.1002/fsn3.1517</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t>Afolabi</w:t>
      </w:r>
      <w:proofErr w:type="spellEnd"/>
      <w:r w:rsidRPr="00F44DF6">
        <w:rPr>
          <w:sz w:val="28"/>
          <w:szCs w:val="28"/>
        </w:rPr>
        <w:t xml:space="preserve">, C. A., </w:t>
      </w:r>
      <w:proofErr w:type="spellStart"/>
      <w:r w:rsidRPr="00F44DF6">
        <w:rPr>
          <w:sz w:val="28"/>
          <w:szCs w:val="28"/>
        </w:rPr>
        <w:t>Adewale</w:t>
      </w:r>
      <w:proofErr w:type="spellEnd"/>
      <w:r w:rsidRPr="00F44DF6">
        <w:rPr>
          <w:sz w:val="28"/>
          <w:szCs w:val="28"/>
        </w:rPr>
        <w:t xml:space="preserve">, D. A., &amp; </w:t>
      </w:r>
      <w:proofErr w:type="spellStart"/>
      <w:r w:rsidRPr="00F44DF6">
        <w:rPr>
          <w:sz w:val="28"/>
          <w:szCs w:val="28"/>
        </w:rPr>
        <w:t>Olorunfemi</w:t>
      </w:r>
      <w:proofErr w:type="spellEnd"/>
      <w:r w:rsidRPr="00F44DF6">
        <w:rPr>
          <w:sz w:val="28"/>
          <w:szCs w:val="28"/>
        </w:rPr>
        <w:t xml:space="preserve">, A. A. (2020). Morphological and biochemical diversity in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(Bitter leaf) collected from southwestern Nigeria. </w:t>
      </w:r>
      <w:r w:rsidRPr="00F44DF6">
        <w:rPr>
          <w:rStyle w:val="Emphasis"/>
          <w:sz w:val="28"/>
          <w:szCs w:val="28"/>
        </w:rPr>
        <w:t>Scientific African</w:t>
      </w:r>
      <w:r w:rsidRPr="00F44DF6">
        <w:rPr>
          <w:sz w:val="28"/>
          <w:szCs w:val="28"/>
        </w:rPr>
        <w:t xml:space="preserve">, 9, e00423. </w:t>
      </w:r>
      <w:hyperlink r:id="rId17" w:history="1">
        <w:r w:rsidRPr="00F44DF6">
          <w:rPr>
            <w:rStyle w:val="Hyperlink"/>
            <w:color w:val="auto"/>
            <w:sz w:val="28"/>
            <w:szCs w:val="28"/>
          </w:rPr>
          <w:t>https://doi.org/10.1016/j.sciaf.2020.e00423</w:t>
        </w:r>
      </w:hyperlink>
    </w:p>
    <w:p w:rsidR="009C0A85" w:rsidRPr="00F44DF6" w:rsidRDefault="009C0A85" w:rsidP="001C312A">
      <w:pPr>
        <w:tabs>
          <w:tab w:val="num" w:pos="720"/>
        </w:tabs>
        <w:spacing w:line="480" w:lineRule="auto"/>
        <w:ind w:left="720" w:hanging="720"/>
        <w:jc w:val="both"/>
        <w:rPr>
          <w:rFonts w:ascii="Times New Roman" w:hAnsi="Times New Roman" w:cs="Times New Roman"/>
          <w:sz w:val="28"/>
          <w:szCs w:val="28"/>
        </w:rPr>
      </w:pPr>
      <w:proofErr w:type="spellStart"/>
      <w:r w:rsidRPr="00F44DF6">
        <w:rPr>
          <w:rFonts w:ascii="Times New Roman" w:hAnsi="Times New Roman" w:cs="Times New Roman"/>
          <w:sz w:val="28"/>
          <w:szCs w:val="28"/>
        </w:rPr>
        <w:t>Akinbode</w:t>
      </w:r>
      <w:proofErr w:type="spellEnd"/>
      <w:r w:rsidRPr="00F44DF6">
        <w:rPr>
          <w:rFonts w:ascii="Times New Roman" w:hAnsi="Times New Roman" w:cs="Times New Roman"/>
          <w:sz w:val="28"/>
          <w:szCs w:val="28"/>
        </w:rPr>
        <w:t xml:space="preserve">, O. A., </w:t>
      </w:r>
      <w:proofErr w:type="spellStart"/>
      <w:r w:rsidRPr="00F44DF6">
        <w:rPr>
          <w:rFonts w:ascii="Times New Roman" w:hAnsi="Times New Roman" w:cs="Times New Roman"/>
          <w:sz w:val="28"/>
          <w:szCs w:val="28"/>
        </w:rPr>
        <w:t>Kolawole</w:t>
      </w:r>
      <w:proofErr w:type="spellEnd"/>
      <w:r w:rsidRPr="00F44DF6">
        <w:rPr>
          <w:rFonts w:ascii="Times New Roman" w:hAnsi="Times New Roman" w:cs="Times New Roman"/>
          <w:sz w:val="28"/>
          <w:szCs w:val="28"/>
        </w:rPr>
        <w:t xml:space="preserve">, A. O., &amp; </w:t>
      </w:r>
      <w:proofErr w:type="spellStart"/>
      <w:r w:rsidRPr="00F44DF6">
        <w:rPr>
          <w:rFonts w:ascii="Times New Roman" w:hAnsi="Times New Roman" w:cs="Times New Roman"/>
          <w:sz w:val="28"/>
          <w:szCs w:val="28"/>
        </w:rPr>
        <w:t>Omole</w:t>
      </w:r>
      <w:proofErr w:type="spellEnd"/>
      <w:r w:rsidRPr="00F44DF6">
        <w:rPr>
          <w:rFonts w:ascii="Times New Roman" w:hAnsi="Times New Roman" w:cs="Times New Roman"/>
          <w:sz w:val="28"/>
          <w:szCs w:val="28"/>
        </w:rPr>
        <w:t xml:space="preserve">, R. E. (2022). Influence of leafy vegetable extracts on microbial profile and probiotic viability in </w:t>
      </w:r>
      <w:proofErr w:type="spellStart"/>
      <w:r w:rsidRPr="00F44DF6">
        <w:rPr>
          <w:rFonts w:ascii="Times New Roman" w:hAnsi="Times New Roman" w:cs="Times New Roman"/>
          <w:sz w:val="28"/>
          <w:szCs w:val="28"/>
        </w:rPr>
        <w:t>ogi</w:t>
      </w:r>
      <w:proofErr w:type="spellEnd"/>
      <w:r w:rsidRPr="00F44DF6">
        <w:rPr>
          <w:rFonts w:ascii="Times New Roman" w:hAnsi="Times New Roman" w:cs="Times New Roman"/>
          <w:sz w:val="28"/>
          <w:szCs w:val="28"/>
        </w:rPr>
        <w:t xml:space="preserve">. </w:t>
      </w:r>
      <w:r w:rsidRPr="00F44DF6">
        <w:rPr>
          <w:rFonts w:ascii="Times New Roman" w:hAnsi="Times New Roman" w:cs="Times New Roman"/>
          <w:i/>
          <w:iCs/>
          <w:sz w:val="28"/>
          <w:szCs w:val="28"/>
        </w:rPr>
        <w:t>Nigerian Food Journal</w:t>
      </w:r>
      <w:r w:rsidRPr="00F44DF6">
        <w:rPr>
          <w:rFonts w:ascii="Times New Roman" w:hAnsi="Times New Roman" w:cs="Times New Roman"/>
          <w:sz w:val="28"/>
          <w:szCs w:val="28"/>
        </w:rPr>
        <w:t>, 40(1), 67–74.</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Akinola</w:t>
      </w:r>
      <w:proofErr w:type="spellEnd"/>
      <w:r w:rsidRPr="00F44DF6">
        <w:rPr>
          <w:rFonts w:ascii="Times New Roman" w:eastAsia="Times New Roman" w:hAnsi="Times New Roman" w:cs="Times New Roman"/>
          <w:sz w:val="28"/>
          <w:szCs w:val="28"/>
        </w:rPr>
        <w:t xml:space="preserve">, S. A., </w:t>
      </w:r>
      <w:proofErr w:type="spellStart"/>
      <w:r w:rsidRPr="00F44DF6">
        <w:rPr>
          <w:rFonts w:ascii="Times New Roman" w:eastAsia="Times New Roman" w:hAnsi="Times New Roman" w:cs="Times New Roman"/>
          <w:sz w:val="28"/>
          <w:szCs w:val="28"/>
        </w:rPr>
        <w:t>Oyedele</w:t>
      </w:r>
      <w:proofErr w:type="spellEnd"/>
      <w:r w:rsidRPr="00F44DF6">
        <w:rPr>
          <w:rFonts w:ascii="Times New Roman" w:eastAsia="Times New Roman" w:hAnsi="Times New Roman" w:cs="Times New Roman"/>
          <w:sz w:val="28"/>
          <w:szCs w:val="28"/>
        </w:rPr>
        <w:t xml:space="preserve">, D. J., &amp; </w:t>
      </w:r>
      <w:proofErr w:type="spellStart"/>
      <w:r w:rsidRPr="00F44DF6">
        <w:rPr>
          <w:rFonts w:ascii="Times New Roman" w:eastAsia="Times New Roman" w:hAnsi="Times New Roman" w:cs="Times New Roman"/>
          <w:sz w:val="28"/>
          <w:szCs w:val="28"/>
        </w:rPr>
        <w:t>Ajiboye</w:t>
      </w:r>
      <w:proofErr w:type="spellEnd"/>
      <w:r w:rsidRPr="00F44DF6">
        <w:rPr>
          <w:rFonts w:ascii="Times New Roman" w:eastAsia="Times New Roman" w:hAnsi="Times New Roman" w:cs="Times New Roman"/>
          <w:sz w:val="28"/>
          <w:szCs w:val="28"/>
        </w:rPr>
        <w:t xml:space="preserve">, A. O. (2020). Limitations of traditional methods in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production: Variability and scalability issues. </w:t>
      </w:r>
      <w:r w:rsidRPr="00F44DF6">
        <w:rPr>
          <w:rFonts w:ascii="Times New Roman" w:eastAsia="Times New Roman" w:hAnsi="Times New Roman" w:cs="Times New Roman"/>
          <w:i/>
          <w:iCs/>
          <w:sz w:val="28"/>
          <w:szCs w:val="28"/>
        </w:rPr>
        <w:t>International Journal of Food Science</w:t>
      </w:r>
      <w:r w:rsidRPr="00F44DF6">
        <w:rPr>
          <w:rFonts w:ascii="Times New Roman" w:eastAsia="Times New Roman" w:hAnsi="Times New Roman" w:cs="Times New Roman"/>
          <w:sz w:val="28"/>
          <w:szCs w:val="28"/>
        </w:rPr>
        <w:t xml:space="preserve">, 2020, Article ID 8876543. </w:t>
      </w:r>
      <w:hyperlink r:id="rId18" w:history="1">
        <w:r w:rsidRPr="00F44DF6">
          <w:rPr>
            <w:rStyle w:val="Hyperlink"/>
            <w:rFonts w:ascii="Times New Roman" w:eastAsia="Times New Roman" w:hAnsi="Times New Roman" w:cs="Times New Roman"/>
            <w:color w:val="auto"/>
            <w:sz w:val="28"/>
            <w:szCs w:val="28"/>
          </w:rPr>
          <w:t>https://doi.org/10.1155/2020/8876543</w:t>
        </w:r>
      </w:hyperlink>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Awika</w:t>
      </w:r>
      <w:proofErr w:type="spellEnd"/>
      <w:r w:rsidRPr="00F44DF6">
        <w:rPr>
          <w:rFonts w:ascii="Times New Roman" w:eastAsia="Times New Roman" w:hAnsi="Times New Roman" w:cs="Times New Roman"/>
          <w:sz w:val="28"/>
          <w:szCs w:val="28"/>
        </w:rPr>
        <w:t xml:space="preserve">, J. M., &amp; Rooney, L. W. (2021). Sorghum phytochemicals and their potential impact on human health. </w:t>
      </w:r>
      <w:proofErr w:type="spellStart"/>
      <w:r w:rsidRPr="00F44DF6">
        <w:rPr>
          <w:rFonts w:ascii="Times New Roman" w:eastAsia="Times New Roman" w:hAnsi="Times New Roman" w:cs="Times New Roman"/>
          <w:i/>
          <w:iCs/>
          <w:sz w:val="28"/>
          <w:szCs w:val="28"/>
        </w:rPr>
        <w:t>Phytochemistry</w:t>
      </w:r>
      <w:proofErr w:type="spellEnd"/>
      <w:r w:rsidRPr="00F44DF6">
        <w:rPr>
          <w:rFonts w:ascii="Times New Roman" w:eastAsia="Times New Roman" w:hAnsi="Times New Roman" w:cs="Times New Roman"/>
          <w:i/>
          <w:iCs/>
          <w:sz w:val="28"/>
          <w:szCs w:val="28"/>
        </w:rPr>
        <w:t xml:space="preserve"> Reviews</w:t>
      </w:r>
      <w:r w:rsidRPr="00F44DF6">
        <w:rPr>
          <w:rFonts w:ascii="Times New Roman" w:eastAsia="Times New Roman" w:hAnsi="Times New Roman" w:cs="Times New Roman"/>
          <w:sz w:val="28"/>
          <w:szCs w:val="28"/>
        </w:rPr>
        <w:t>, 20(2), 483–500. https://doi.org/10.1007/s11101-020-09712-z</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lastRenderedPageBreak/>
        <w:t>Ayoade</w:t>
      </w:r>
      <w:proofErr w:type="spellEnd"/>
      <w:r w:rsidRPr="00F44DF6">
        <w:rPr>
          <w:sz w:val="28"/>
          <w:szCs w:val="28"/>
        </w:rPr>
        <w:t xml:space="preserve">, J. A., </w:t>
      </w:r>
      <w:proofErr w:type="spellStart"/>
      <w:r w:rsidRPr="00F44DF6">
        <w:rPr>
          <w:sz w:val="28"/>
          <w:szCs w:val="28"/>
        </w:rPr>
        <w:t>Ogundipe</w:t>
      </w:r>
      <w:proofErr w:type="spellEnd"/>
      <w:r w:rsidRPr="00F44DF6">
        <w:rPr>
          <w:sz w:val="28"/>
          <w:szCs w:val="28"/>
        </w:rPr>
        <w:t xml:space="preserve">, O. T., &amp; </w:t>
      </w:r>
      <w:proofErr w:type="spellStart"/>
      <w:r w:rsidRPr="00F44DF6">
        <w:rPr>
          <w:sz w:val="28"/>
          <w:szCs w:val="28"/>
        </w:rPr>
        <w:t>Akinwande</w:t>
      </w:r>
      <w:proofErr w:type="spellEnd"/>
      <w:r w:rsidRPr="00F44DF6">
        <w:rPr>
          <w:sz w:val="28"/>
          <w:szCs w:val="28"/>
        </w:rPr>
        <w:t xml:space="preserve">, B. A. (2021). </w:t>
      </w:r>
      <w:proofErr w:type="spellStart"/>
      <w:r w:rsidRPr="00F44DF6">
        <w:rPr>
          <w:sz w:val="28"/>
          <w:szCs w:val="28"/>
        </w:rPr>
        <w:t>Ethnobotanical</w:t>
      </w:r>
      <w:proofErr w:type="spellEnd"/>
      <w:r w:rsidRPr="00F44DF6">
        <w:rPr>
          <w:sz w:val="28"/>
          <w:szCs w:val="28"/>
        </w:rPr>
        <w:t xml:space="preserve"> and morphological analysis of field variants of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w:t>
      </w:r>
      <w:r w:rsidRPr="00F44DF6">
        <w:rPr>
          <w:rStyle w:val="Emphasis"/>
          <w:sz w:val="28"/>
          <w:szCs w:val="28"/>
        </w:rPr>
        <w:t>Nigerian Journal of Botany</w:t>
      </w:r>
      <w:r w:rsidRPr="00F44DF6">
        <w:rPr>
          <w:sz w:val="28"/>
          <w:szCs w:val="28"/>
        </w:rPr>
        <w:t xml:space="preserve">, 34(2), 156–164. </w:t>
      </w:r>
      <w:hyperlink r:id="rId19" w:history="1">
        <w:r w:rsidRPr="00F44DF6">
          <w:rPr>
            <w:rStyle w:val="Hyperlink"/>
            <w:color w:val="auto"/>
            <w:sz w:val="28"/>
            <w:szCs w:val="28"/>
          </w:rPr>
          <w:t>https://doi.org/10.4314/njb.v34i2.5</w:t>
        </w:r>
      </w:hyperlink>
    </w:p>
    <w:p w:rsidR="009C0A85" w:rsidRPr="00F44DF6" w:rsidRDefault="009C0A85" w:rsidP="001C312A">
      <w:pPr>
        <w:tabs>
          <w:tab w:val="num" w:pos="720"/>
        </w:tabs>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Bello, T. M., </w:t>
      </w:r>
      <w:proofErr w:type="spellStart"/>
      <w:r w:rsidRPr="00F44DF6">
        <w:rPr>
          <w:rFonts w:ascii="Times New Roman" w:hAnsi="Times New Roman" w:cs="Times New Roman"/>
          <w:sz w:val="28"/>
          <w:szCs w:val="28"/>
        </w:rPr>
        <w:t>Ogunbona</w:t>
      </w:r>
      <w:proofErr w:type="spellEnd"/>
      <w:r w:rsidRPr="00F44DF6">
        <w:rPr>
          <w:rFonts w:ascii="Times New Roman" w:hAnsi="Times New Roman" w:cs="Times New Roman"/>
          <w:sz w:val="28"/>
          <w:szCs w:val="28"/>
        </w:rPr>
        <w:t xml:space="preserve">, F. A., &amp; </w:t>
      </w:r>
      <w:proofErr w:type="spellStart"/>
      <w:r w:rsidRPr="00F44DF6">
        <w:rPr>
          <w:rFonts w:ascii="Times New Roman" w:hAnsi="Times New Roman" w:cs="Times New Roman"/>
          <w:sz w:val="28"/>
          <w:szCs w:val="28"/>
        </w:rPr>
        <w:t>Oladokun</w:t>
      </w:r>
      <w:proofErr w:type="spellEnd"/>
      <w:r w:rsidRPr="00F44DF6">
        <w:rPr>
          <w:rFonts w:ascii="Times New Roman" w:hAnsi="Times New Roman" w:cs="Times New Roman"/>
          <w:sz w:val="28"/>
          <w:szCs w:val="28"/>
        </w:rPr>
        <w:t xml:space="preserve">, F. M. (2022). Nutritional enrichment of cereal-based food products with indigenous vegetables. </w:t>
      </w:r>
      <w:r w:rsidRPr="00F44DF6">
        <w:rPr>
          <w:rFonts w:ascii="Times New Roman" w:hAnsi="Times New Roman" w:cs="Times New Roman"/>
          <w:i/>
          <w:iCs/>
          <w:sz w:val="28"/>
          <w:szCs w:val="28"/>
        </w:rPr>
        <w:t>Journal of Food Biochemistry</w:t>
      </w:r>
      <w:r w:rsidRPr="00F44DF6">
        <w:rPr>
          <w:rFonts w:ascii="Times New Roman" w:hAnsi="Times New Roman" w:cs="Times New Roman"/>
          <w:sz w:val="28"/>
          <w:szCs w:val="28"/>
        </w:rPr>
        <w:t>, 46(5), e14123.</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t>Chikezie</w:t>
      </w:r>
      <w:proofErr w:type="spellEnd"/>
      <w:r w:rsidRPr="00F44DF6">
        <w:rPr>
          <w:sz w:val="28"/>
          <w:szCs w:val="28"/>
        </w:rPr>
        <w:t xml:space="preserve">, C. O., </w:t>
      </w:r>
      <w:proofErr w:type="spellStart"/>
      <w:r w:rsidRPr="00F44DF6">
        <w:rPr>
          <w:sz w:val="28"/>
          <w:szCs w:val="28"/>
        </w:rPr>
        <w:t>Ezema</w:t>
      </w:r>
      <w:proofErr w:type="spellEnd"/>
      <w:r w:rsidRPr="00F44DF6">
        <w:rPr>
          <w:sz w:val="28"/>
          <w:szCs w:val="28"/>
        </w:rPr>
        <w:t xml:space="preserve">, K. A., &amp; </w:t>
      </w:r>
      <w:proofErr w:type="spellStart"/>
      <w:r w:rsidRPr="00F44DF6">
        <w:rPr>
          <w:sz w:val="28"/>
          <w:szCs w:val="28"/>
        </w:rPr>
        <w:t>Ugwu</w:t>
      </w:r>
      <w:proofErr w:type="spellEnd"/>
      <w:r w:rsidRPr="00F44DF6">
        <w:rPr>
          <w:sz w:val="28"/>
          <w:szCs w:val="28"/>
        </w:rPr>
        <w:t xml:space="preserve">, J. A. (2023). Molecular characterization of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ecotypes using ISSR and RAPD markers. </w:t>
      </w:r>
      <w:r w:rsidRPr="00F44DF6">
        <w:rPr>
          <w:rStyle w:val="Emphasis"/>
          <w:sz w:val="28"/>
          <w:szCs w:val="28"/>
        </w:rPr>
        <w:t>African Journal of Biotechnology</w:t>
      </w:r>
      <w:r w:rsidRPr="00F44DF6">
        <w:rPr>
          <w:sz w:val="28"/>
          <w:szCs w:val="28"/>
        </w:rPr>
        <w:t xml:space="preserve">, 22(3), 89–97. </w:t>
      </w:r>
      <w:hyperlink r:id="rId20" w:history="1">
        <w:r w:rsidRPr="00F44DF6">
          <w:rPr>
            <w:rStyle w:val="Hyperlink"/>
            <w:color w:val="auto"/>
            <w:sz w:val="28"/>
            <w:szCs w:val="28"/>
          </w:rPr>
          <w:t>https://doi.org/10.5897/AJB2022.17456</w:t>
        </w:r>
      </w:hyperlink>
    </w:p>
    <w:p w:rsidR="009C0A85" w:rsidRPr="00F44DF6" w:rsidRDefault="009C0A85" w:rsidP="001C312A">
      <w:pPr>
        <w:spacing w:line="480" w:lineRule="auto"/>
        <w:ind w:left="720" w:hanging="720"/>
        <w:jc w:val="both"/>
        <w:rPr>
          <w:rFonts w:ascii="Times New Roman" w:hAnsi="Times New Roman" w:cs="Times New Roman"/>
          <w:sz w:val="28"/>
          <w:szCs w:val="28"/>
        </w:rPr>
      </w:pPr>
      <w:proofErr w:type="spellStart"/>
      <w:r w:rsidRPr="00F44DF6">
        <w:rPr>
          <w:rFonts w:ascii="Times New Roman" w:hAnsi="Times New Roman" w:cs="Times New Roman"/>
          <w:sz w:val="28"/>
          <w:szCs w:val="28"/>
        </w:rPr>
        <w:t>Chukwu</w:t>
      </w:r>
      <w:proofErr w:type="spellEnd"/>
      <w:r w:rsidRPr="00F44DF6">
        <w:rPr>
          <w:rFonts w:ascii="Times New Roman" w:hAnsi="Times New Roman" w:cs="Times New Roman"/>
          <w:sz w:val="28"/>
          <w:szCs w:val="28"/>
        </w:rPr>
        <w:t xml:space="preserve">, I. D., </w:t>
      </w:r>
      <w:proofErr w:type="spellStart"/>
      <w:r w:rsidRPr="00F44DF6">
        <w:rPr>
          <w:rFonts w:ascii="Times New Roman" w:hAnsi="Times New Roman" w:cs="Times New Roman"/>
          <w:sz w:val="28"/>
          <w:szCs w:val="28"/>
        </w:rPr>
        <w:t>Nwachukwu</w:t>
      </w:r>
      <w:proofErr w:type="spellEnd"/>
      <w:r w:rsidRPr="00F44DF6">
        <w:rPr>
          <w:rFonts w:ascii="Times New Roman" w:hAnsi="Times New Roman" w:cs="Times New Roman"/>
          <w:sz w:val="28"/>
          <w:szCs w:val="28"/>
        </w:rPr>
        <w:t xml:space="preserve">, C. A., &amp; </w:t>
      </w:r>
      <w:proofErr w:type="spellStart"/>
      <w:r w:rsidRPr="00F44DF6">
        <w:rPr>
          <w:rFonts w:ascii="Times New Roman" w:hAnsi="Times New Roman" w:cs="Times New Roman"/>
          <w:sz w:val="28"/>
          <w:szCs w:val="28"/>
        </w:rPr>
        <w:t>Eze</w:t>
      </w:r>
      <w:proofErr w:type="spellEnd"/>
      <w:r w:rsidRPr="00F44DF6">
        <w:rPr>
          <w:rFonts w:ascii="Times New Roman" w:hAnsi="Times New Roman" w:cs="Times New Roman"/>
          <w:sz w:val="28"/>
          <w:szCs w:val="28"/>
        </w:rPr>
        <w:t xml:space="preserve">, C. N. (2022). Antifungal activities of African bitter leaf extract on food spoilage fungi. </w:t>
      </w:r>
      <w:r w:rsidRPr="00F44DF6">
        <w:rPr>
          <w:rFonts w:ascii="Times New Roman" w:hAnsi="Times New Roman" w:cs="Times New Roman"/>
          <w:i/>
          <w:iCs/>
          <w:sz w:val="28"/>
          <w:szCs w:val="28"/>
        </w:rPr>
        <w:t>International Journal of Microbiology and Mycology</w:t>
      </w:r>
      <w:r w:rsidRPr="00F44DF6">
        <w:rPr>
          <w:rFonts w:ascii="Times New Roman" w:hAnsi="Times New Roman" w:cs="Times New Roman"/>
          <w:sz w:val="28"/>
          <w:szCs w:val="28"/>
        </w:rPr>
        <w:t>, 14(3), 112–120.</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t>Chukwuemeka</w:t>
      </w:r>
      <w:proofErr w:type="spellEnd"/>
      <w:r w:rsidRPr="00F44DF6">
        <w:rPr>
          <w:sz w:val="28"/>
          <w:szCs w:val="28"/>
        </w:rPr>
        <w:t xml:space="preserve">, I., </w:t>
      </w:r>
      <w:proofErr w:type="spellStart"/>
      <w:r w:rsidRPr="00F44DF6">
        <w:rPr>
          <w:sz w:val="28"/>
          <w:szCs w:val="28"/>
        </w:rPr>
        <w:t>Onyeka</w:t>
      </w:r>
      <w:proofErr w:type="spellEnd"/>
      <w:r w:rsidRPr="00F44DF6">
        <w:rPr>
          <w:sz w:val="28"/>
          <w:szCs w:val="28"/>
        </w:rPr>
        <w:t xml:space="preserve">, I., &amp; </w:t>
      </w:r>
      <w:proofErr w:type="spellStart"/>
      <w:r w:rsidRPr="00F44DF6">
        <w:rPr>
          <w:sz w:val="28"/>
          <w:szCs w:val="28"/>
        </w:rPr>
        <w:t>Uche</w:t>
      </w:r>
      <w:proofErr w:type="spellEnd"/>
      <w:r w:rsidRPr="00F44DF6">
        <w:rPr>
          <w:sz w:val="28"/>
          <w:szCs w:val="28"/>
        </w:rPr>
        <w:t xml:space="preserve">, N. (2022). Antimicrobial and antioxidant properties of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and implications for food preservation. </w:t>
      </w:r>
      <w:r w:rsidRPr="00F44DF6">
        <w:rPr>
          <w:rStyle w:val="Emphasis"/>
          <w:sz w:val="28"/>
          <w:szCs w:val="28"/>
        </w:rPr>
        <w:t>Journal of Food Protection</w:t>
      </w:r>
      <w:r w:rsidRPr="00F44DF6">
        <w:rPr>
          <w:sz w:val="28"/>
          <w:szCs w:val="28"/>
        </w:rPr>
        <w:t>, 85(2), 230–239. https://doi.org/10.4315/JFP-21-147</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lastRenderedPageBreak/>
        <w:t>Chukwuma</w:t>
      </w:r>
      <w:proofErr w:type="spellEnd"/>
      <w:r w:rsidRPr="00F44DF6">
        <w:rPr>
          <w:rFonts w:ascii="Times New Roman" w:eastAsia="Times New Roman" w:hAnsi="Times New Roman" w:cs="Times New Roman"/>
          <w:sz w:val="28"/>
          <w:szCs w:val="28"/>
        </w:rPr>
        <w:t xml:space="preserve">, E. C., </w:t>
      </w:r>
      <w:proofErr w:type="spellStart"/>
      <w:r w:rsidRPr="00F44DF6">
        <w:rPr>
          <w:rFonts w:ascii="Times New Roman" w:eastAsia="Times New Roman" w:hAnsi="Times New Roman" w:cs="Times New Roman"/>
          <w:sz w:val="28"/>
          <w:szCs w:val="28"/>
        </w:rPr>
        <w:t>Ugwu</w:t>
      </w:r>
      <w:proofErr w:type="spellEnd"/>
      <w:r w:rsidRPr="00F44DF6">
        <w:rPr>
          <w:rFonts w:ascii="Times New Roman" w:eastAsia="Times New Roman" w:hAnsi="Times New Roman" w:cs="Times New Roman"/>
          <w:sz w:val="28"/>
          <w:szCs w:val="28"/>
        </w:rPr>
        <w:t xml:space="preserve">, O. P., &amp; </w:t>
      </w:r>
      <w:proofErr w:type="spellStart"/>
      <w:r w:rsidRPr="00F44DF6">
        <w:rPr>
          <w:rFonts w:ascii="Times New Roman" w:eastAsia="Times New Roman" w:hAnsi="Times New Roman" w:cs="Times New Roman"/>
          <w:sz w:val="28"/>
          <w:szCs w:val="28"/>
        </w:rPr>
        <w:t>Ojukwu</w:t>
      </w:r>
      <w:proofErr w:type="spellEnd"/>
      <w:r w:rsidRPr="00F44DF6">
        <w:rPr>
          <w:rFonts w:ascii="Times New Roman" w:eastAsia="Times New Roman" w:hAnsi="Times New Roman" w:cs="Times New Roman"/>
          <w:sz w:val="28"/>
          <w:szCs w:val="28"/>
        </w:rPr>
        <w:t xml:space="preserve">, M. (2022). DNA barcoding and taxonomic validation of </w:t>
      </w:r>
      <w:proofErr w:type="spellStart"/>
      <w:r w:rsidRPr="00F44DF6">
        <w:rPr>
          <w:rFonts w:ascii="Times New Roman" w:eastAsia="Times New Roman" w:hAnsi="Times New Roman" w:cs="Times New Roman"/>
          <w:i/>
          <w:iCs/>
          <w:sz w:val="28"/>
          <w:szCs w:val="28"/>
        </w:rPr>
        <w:t>Vernonia</w:t>
      </w:r>
      <w:proofErr w:type="spellEnd"/>
      <w:r w:rsidRPr="00F44DF6">
        <w:rPr>
          <w:rFonts w:ascii="Times New Roman" w:eastAsia="Times New Roman" w:hAnsi="Times New Roman" w:cs="Times New Roman"/>
          <w:sz w:val="28"/>
          <w:szCs w:val="28"/>
        </w:rPr>
        <w:t xml:space="preserve"> species in Nigeria. </w:t>
      </w:r>
      <w:r w:rsidRPr="00F44DF6">
        <w:rPr>
          <w:rFonts w:ascii="Times New Roman" w:eastAsia="Times New Roman" w:hAnsi="Times New Roman" w:cs="Times New Roman"/>
          <w:i/>
          <w:iCs/>
          <w:sz w:val="28"/>
          <w:szCs w:val="28"/>
        </w:rPr>
        <w:t>Biochemical Systematics and Ecology</w:t>
      </w:r>
      <w:r w:rsidRPr="00F44DF6">
        <w:rPr>
          <w:rFonts w:ascii="Times New Roman" w:eastAsia="Times New Roman" w:hAnsi="Times New Roman" w:cs="Times New Roman"/>
          <w:sz w:val="28"/>
          <w:szCs w:val="28"/>
        </w:rPr>
        <w:t>, 100, 104385. https://doi.org/10.1016/j.bse.2021.104385</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F44DF6">
        <w:rPr>
          <w:rFonts w:ascii="Times New Roman" w:eastAsia="Times New Roman" w:hAnsi="Times New Roman" w:cs="Times New Roman"/>
          <w:sz w:val="28"/>
          <w:szCs w:val="28"/>
        </w:rPr>
        <w:t>de</w:t>
      </w:r>
      <w:proofErr w:type="gram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Morais</w:t>
      </w:r>
      <w:proofErr w:type="spellEnd"/>
      <w:r w:rsidRPr="00F44DF6">
        <w:rPr>
          <w:rFonts w:ascii="Times New Roman" w:eastAsia="Times New Roman" w:hAnsi="Times New Roman" w:cs="Times New Roman"/>
          <w:sz w:val="28"/>
          <w:szCs w:val="28"/>
        </w:rPr>
        <w:t xml:space="preserve"> Cardoso, L., </w:t>
      </w:r>
      <w:proofErr w:type="spellStart"/>
      <w:r w:rsidRPr="00F44DF6">
        <w:rPr>
          <w:rFonts w:ascii="Times New Roman" w:eastAsia="Times New Roman" w:hAnsi="Times New Roman" w:cs="Times New Roman"/>
          <w:sz w:val="28"/>
          <w:szCs w:val="28"/>
        </w:rPr>
        <w:t>Pinheiro</w:t>
      </w:r>
      <w:proofErr w:type="spellEnd"/>
      <w:r w:rsidRPr="00F44DF6">
        <w:rPr>
          <w:rFonts w:ascii="Times New Roman" w:eastAsia="Times New Roman" w:hAnsi="Times New Roman" w:cs="Times New Roman"/>
          <w:sz w:val="28"/>
          <w:szCs w:val="28"/>
        </w:rPr>
        <w:t xml:space="preserve">, S. S., Martino, H. S. D., &amp; </w:t>
      </w:r>
      <w:proofErr w:type="spellStart"/>
      <w:r w:rsidRPr="00F44DF6">
        <w:rPr>
          <w:rFonts w:ascii="Times New Roman" w:eastAsia="Times New Roman" w:hAnsi="Times New Roman" w:cs="Times New Roman"/>
          <w:sz w:val="28"/>
          <w:szCs w:val="28"/>
        </w:rPr>
        <w:t>Pinheiro-Sant’Ana</w:t>
      </w:r>
      <w:proofErr w:type="spellEnd"/>
      <w:r w:rsidRPr="00F44DF6">
        <w:rPr>
          <w:rFonts w:ascii="Times New Roman" w:eastAsia="Times New Roman" w:hAnsi="Times New Roman" w:cs="Times New Roman"/>
          <w:sz w:val="28"/>
          <w:szCs w:val="28"/>
        </w:rPr>
        <w:t xml:space="preserve">, H. M. (2021). Sorghum: Nutritional composition, antioxidant capacity, and health benefits. </w:t>
      </w:r>
      <w:r w:rsidRPr="00F44DF6">
        <w:rPr>
          <w:rFonts w:ascii="Times New Roman" w:eastAsia="Times New Roman" w:hAnsi="Times New Roman" w:cs="Times New Roman"/>
          <w:i/>
          <w:iCs/>
          <w:sz w:val="28"/>
          <w:szCs w:val="28"/>
        </w:rPr>
        <w:t>Food Chemistry</w:t>
      </w:r>
      <w:r w:rsidRPr="00F44DF6">
        <w:rPr>
          <w:rFonts w:ascii="Times New Roman" w:eastAsia="Times New Roman" w:hAnsi="Times New Roman" w:cs="Times New Roman"/>
          <w:sz w:val="28"/>
          <w:szCs w:val="28"/>
        </w:rPr>
        <w:t>, 338, 127982. https://doi.org/10.1016/j.foodchem.2020.127982</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Ekpenyong</w:t>
      </w:r>
      <w:proofErr w:type="spellEnd"/>
      <w:r w:rsidRPr="00F44DF6">
        <w:rPr>
          <w:rFonts w:ascii="Times New Roman" w:eastAsia="Times New Roman" w:hAnsi="Times New Roman" w:cs="Times New Roman"/>
          <w:sz w:val="28"/>
          <w:szCs w:val="28"/>
        </w:rPr>
        <w:t xml:space="preserve">, C. E., </w:t>
      </w:r>
      <w:proofErr w:type="spellStart"/>
      <w:r w:rsidRPr="00F44DF6">
        <w:rPr>
          <w:rFonts w:ascii="Times New Roman" w:eastAsia="Times New Roman" w:hAnsi="Times New Roman" w:cs="Times New Roman"/>
          <w:sz w:val="28"/>
          <w:szCs w:val="28"/>
        </w:rPr>
        <w:t>Akpan</w:t>
      </w:r>
      <w:proofErr w:type="spellEnd"/>
      <w:r w:rsidRPr="00F44DF6">
        <w:rPr>
          <w:rFonts w:ascii="Times New Roman" w:eastAsia="Times New Roman" w:hAnsi="Times New Roman" w:cs="Times New Roman"/>
          <w:sz w:val="28"/>
          <w:szCs w:val="28"/>
        </w:rPr>
        <w:t xml:space="preserve">, E. E., &amp; </w:t>
      </w:r>
      <w:proofErr w:type="spellStart"/>
      <w:r w:rsidRPr="00F44DF6">
        <w:rPr>
          <w:rFonts w:ascii="Times New Roman" w:eastAsia="Times New Roman" w:hAnsi="Times New Roman" w:cs="Times New Roman"/>
          <w:sz w:val="28"/>
          <w:szCs w:val="28"/>
        </w:rPr>
        <w:t>Udoh</w:t>
      </w:r>
      <w:proofErr w:type="spellEnd"/>
      <w:r w:rsidRPr="00F44DF6">
        <w:rPr>
          <w:rFonts w:ascii="Times New Roman" w:eastAsia="Times New Roman" w:hAnsi="Times New Roman" w:cs="Times New Roman"/>
          <w:sz w:val="28"/>
          <w:szCs w:val="28"/>
        </w:rPr>
        <w:t xml:space="preserve">, A. E. (2021). Phytochemical analysis and botanical classification of </w:t>
      </w:r>
      <w:proofErr w:type="spellStart"/>
      <w:r w:rsidRPr="00F44DF6">
        <w:rPr>
          <w:rFonts w:ascii="Times New Roman" w:eastAsia="Times New Roman" w:hAnsi="Times New Roman" w:cs="Times New Roman"/>
          <w:i/>
          <w:iCs/>
          <w:sz w:val="28"/>
          <w:szCs w:val="28"/>
        </w:rPr>
        <w:t>Vernonia</w:t>
      </w:r>
      <w:proofErr w:type="spellEnd"/>
      <w:r w:rsidRPr="00F44DF6">
        <w:rPr>
          <w:rFonts w:ascii="Times New Roman" w:eastAsia="Times New Roman" w:hAnsi="Times New Roman" w:cs="Times New Roman"/>
          <w:i/>
          <w:iCs/>
          <w:sz w:val="28"/>
          <w:szCs w:val="28"/>
        </w:rPr>
        <w:t xml:space="preserve"> </w:t>
      </w:r>
      <w:proofErr w:type="spellStart"/>
      <w:r w:rsidRPr="00F44DF6">
        <w:rPr>
          <w:rFonts w:ascii="Times New Roman" w:eastAsia="Times New Roman" w:hAnsi="Times New Roman" w:cs="Times New Roman"/>
          <w:i/>
          <w:iCs/>
          <w:sz w:val="28"/>
          <w:szCs w:val="28"/>
        </w:rPr>
        <w:t>amygdalina</w:t>
      </w:r>
      <w:proofErr w:type="spellEnd"/>
      <w:r w:rsidRPr="00F44DF6">
        <w:rPr>
          <w:rFonts w:ascii="Times New Roman" w:eastAsia="Times New Roman" w:hAnsi="Times New Roman" w:cs="Times New Roman"/>
          <w:sz w:val="28"/>
          <w:szCs w:val="28"/>
        </w:rPr>
        <w:t xml:space="preserve">. </w:t>
      </w:r>
      <w:r w:rsidRPr="00F44DF6">
        <w:rPr>
          <w:rFonts w:ascii="Times New Roman" w:eastAsia="Times New Roman" w:hAnsi="Times New Roman" w:cs="Times New Roman"/>
          <w:i/>
          <w:iCs/>
          <w:sz w:val="28"/>
          <w:szCs w:val="28"/>
        </w:rPr>
        <w:t xml:space="preserve">Journal of </w:t>
      </w:r>
      <w:proofErr w:type="spellStart"/>
      <w:r w:rsidRPr="00F44DF6">
        <w:rPr>
          <w:rFonts w:ascii="Times New Roman" w:eastAsia="Times New Roman" w:hAnsi="Times New Roman" w:cs="Times New Roman"/>
          <w:i/>
          <w:iCs/>
          <w:sz w:val="28"/>
          <w:szCs w:val="28"/>
        </w:rPr>
        <w:t>Ethnopharmacology</w:t>
      </w:r>
      <w:proofErr w:type="spellEnd"/>
      <w:r w:rsidRPr="00F44DF6">
        <w:rPr>
          <w:rFonts w:ascii="Times New Roman" w:eastAsia="Times New Roman" w:hAnsi="Times New Roman" w:cs="Times New Roman"/>
          <w:sz w:val="28"/>
          <w:szCs w:val="28"/>
        </w:rPr>
        <w:t>, 273, 113996. https://doi.org/10.1016/j.jep.2021.113996</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Eze</w:t>
      </w:r>
      <w:proofErr w:type="spellEnd"/>
      <w:r w:rsidRPr="00F44DF6">
        <w:rPr>
          <w:rFonts w:ascii="Times New Roman" w:eastAsia="Times New Roman" w:hAnsi="Times New Roman" w:cs="Times New Roman"/>
          <w:sz w:val="28"/>
          <w:szCs w:val="28"/>
        </w:rPr>
        <w:t xml:space="preserve">, C. U., </w:t>
      </w:r>
      <w:proofErr w:type="spellStart"/>
      <w:r w:rsidRPr="00F44DF6">
        <w:rPr>
          <w:rFonts w:ascii="Times New Roman" w:eastAsia="Times New Roman" w:hAnsi="Times New Roman" w:cs="Times New Roman"/>
          <w:sz w:val="28"/>
          <w:szCs w:val="28"/>
        </w:rPr>
        <w:t>Nnamani</w:t>
      </w:r>
      <w:proofErr w:type="spellEnd"/>
      <w:r w:rsidRPr="00F44DF6">
        <w:rPr>
          <w:rFonts w:ascii="Times New Roman" w:eastAsia="Times New Roman" w:hAnsi="Times New Roman" w:cs="Times New Roman"/>
          <w:sz w:val="28"/>
          <w:szCs w:val="28"/>
        </w:rPr>
        <w:t xml:space="preserve">, C. V., &amp; </w:t>
      </w:r>
      <w:proofErr w:type="spellStart"/>
      <w:r w:rsidRPr="00F44DF6">
        <w:rPr>
          <w:rFonts w:ascii="Times New Roman" w:eastAsia="Times New Roman" w:hAnsi="Times New Roman" w:cs="Times New Roman"/>
          <w:sz w:val="28"/>
          <w:szCs w:val="28"/>
        </w:rPr>
        <w:t>Ibe</w:t>
      </w:r>
      <w:proofErr w:type="spellEnd"/>
      <w:r w:rsidRPr="00F44DF6">
        <w:rPr>
          <w:rFonts w:ascii="Times New Roman" w:eastAsia="Times New Roman" w:hAnsi="Times New Roman" w:cs="Times New Roman"/>
          <w:sz w:val="28"/>
          <w:szCs w:val="28"/>
        </w:rPr>
        <w:t xml:space="preserve">, C. (2023). Effects of bitter leaf powder on physicochemical and microbial stability of wet milled sorghum slurry. </w:t>
      </w:r>
      <w:r w:rsidRPr="00F44DF6">
        <w:rPr>
          <w:rFonts w:ascii="Times New Roman" w:eastAsia="Times New Roman" w:hAnsi="Times New Roman" w:cs="Times New Roman"/>
          <w:i/>
          <w:iCs/>
          <w:sz w:val="28"/>
          <w:szCs w:val="28"/>
        </w:rPr>
        <w:t>Journal of Agricultural and Food Chemistry</w:t>
      </w:r>
      <w:r w:rsidRPr="00F44DF6">
        <w:rPr>
          <w:rFonts w:ascii="Times New Roman" w:eastAsia="Times New Roman" w:hAnsi="Times New Roman" w:cs="Times New Roman"/>
          <w:sz w:val="28"/>
          <w:szCs w:val="28"/>
        </w:rPr>
        <w:t>, 71(4), 1789-1797. https://doi.org/10.1021/acs.jafc.2c07251</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Ezekwesili</w:t>
      </w:r>
      <w:proofErr w:type="spellEnd"/>
      <w:r w:rsidRPr="00F44DF6">
        <w:rPr>
          <w:rFonts w:ascii="Times New Roman" w:eastAsia="Times New Roman" w:hAnsi="Times New Roman" w:cs="Times New Roman"/>
          <w:sz w:val="28"/>
          <w:szCs w:val="28"/>
        </w:rPr>
        <w:t xml:space="preserve">, C. N., </w:t>
      </w:r>
      <w:proofErr w:type="spellStart"/>
      <w:r w:rsidRPr="00F44DF6">
        <w:rPr>
          <w:rFonts w:ascii="Times New Roman" w:eastAsia="Times New Roman" w:hAnsi="Times New Roman" w:cs="Times New Roman"/>
          <w:sz w:val="28"/>
          <w:szCs w:val="28"/>
        </w:rPr>
        <w:t>Nnadi</w:t>
      </w:r>
      <w:proofErr w:type="spellEnd"/>
      <w:r w:rsidRPr="00F44DF6">
        <w:rPr>
          <w:rFonts w:ascii="Times New Roman" w:eastAsia="Times New Roman" w:hAnsi="Times New Roman" w:cs="Times New Roman"/>
          <w:sz w:val="28"/>
          <w:szCs w:val="28"/>
        </w:rPr>
        <w:t xml:space="preserve">, C. C., &amp; </w:t>
      </w:r>
      <w:proofErr w:type="spellStart"/>
      <w:r w:rsidRPr="00F44DF6">
        <w:rPr>
          <w:rFonts w:ascii="Times New Roman" w:eastAsia="Times New Roman" w:hAnsi="Times New Roman" w:cs="Times New Roman"/>
          <w:sz w:val="28"/>
          <w:szCs w:val="28"/>
        </w:rPr>
        <w:t>Eze</w:t>
      </w:r>
      <w:proofErr w:type="spellEnd"/>
      <w:r w:rsidRPr="00F44DF6">
        <w:rPr>
          <w:rFonts w:ascii="Times New Roman" w:eastAsia="Times New Roman" w:hAnsi="Times New Roman" w:cs="Times New Roman"/>
          <w:sz w:val="28"/>
          <w:szCs w:val="28"/>
        </w:rPr>
        <w:t xml:space="preserve">, I. C. (2023). Regulatory perspectives on the use of </w:t>
      </w:r>
      <w:proofErr w:type="spellStart"/>
      <w:r w:rsidRPr="00F44DF6">
        <w:rPr>
          <w:rFonts w:ascii="Times New Roman" w:eastAsia="Times New Roman" w:hAnsi="Times New Roman" w:cs="Times New Roman"/>
          <w:i/>
          <w:iCs/>
          <w:sz w:val="28"/>
          <w:szCs w:val="28"/>
        </w:rPr>
        <w:t>Vernonia</w:t>
      </w:r>
      <w:proofErr w:type="spellEnd"/>
      <w:r w:rsidRPr="00F44DF6">
        <w:rPr>
          <w:rFonts w:ascii="Times New Roman" w:eastAsia="Times New Roman" w:hAnsi="Times New Roman" w:cs="Times New Roman"/>
          <w:i/>
          <w:iCs/>
          <w:sz w:val="28"/>
          <w:szCs w:val="28"/>
        </w:rPr>
        <w:t xml:space="preserve"> </w:t>
      </w:r>
      <w:proofErr w:type="spellStart"/>
      <w:r w:rsidRPr="00F44DF6">
        <w:rPr>
          <w:rFonts w:ascii="Times New Roman" w:eastAsia="Times New Roman" w:hAnsi="Times New Roman" w:cs="Times New Roman"/>
          <w:i/>
          <w:iCs/>
          <w:sz w:val="28"/>
          <w:szCs w:val="28"/>
        </w:rPr>
        <w:t>amygdalina</w:t>
      </w:r>
      <w:proofErr w:type="spellEnd"/>
      <w:r w:rsidRPr="00F44DF6">
        <w:rPr>
          <w:rFonts w:ascii="Times New Roman" w:eastAsia="Times New Roman" w:hAnsi="Times New Roman" w:cs="Times New Roman"/>
          <w:sz w:val="28"/>
          <w:szCs w:val="28"/>
        </w:rPr>
        <w:t xml:space="preserve"> in food and herbal medicine. </w:t>
      </w:r>
      <w:r w:rsidRPr="00F44DF6">
        <w:rPr>
          <w:rFonts w:ascii="Times New Roman" w:eastAsia="Times New Roman" w:hAnsi="Times New Roman" w:cs="Times New Roman"/>
          <w:i/>
          <w:iCs/>
          <w:sz w:val="28"/>
          <w:szCs w:val="28"/>
        </w:rPr>
        <w:t>Regulatory Toxicology and Pharmacology</w:t>
      </w:r>
      <w:r w:rsidRPr="00F44DF6">
        <w:rPr>
          <w:rFonts w:ascii="Times New Roman" w:eastAsia="Times New Roman" w:hAnsi="Times New Roman" w:cs="Times New Roman"/>
          <w:sz w:val="28"/>
          <w:szCs w:val="28"/>
        </w:rPr>
        <w:t>, 139, 105368. https://doi.org/10.1016/j.yrtph.2023.105368</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lastRenderedPageBreak/>
        <w:t>Ezeokoli</w:t>
      </w:r>
      <w:proofErr w:type="spellEnd"/>
      <w:r w:rsidRPr="00F44DF6">
        <w:rPr>
          <w:sz w:val="28"/>
          <w:szCs w:val="28"/>
        </w:rPr>
        <w:t xml:space="preserve">, O. T., </w:t>
      </w:r>
      <w:proofErr w:type="spellStart"/>
      <w:r w:rsidRPr="00F44DF6">
        <w:rPr>
          <w:sz w:val="28"/>
          <w:szCs w:val="28"/>
        </w:rPr>
        <w:t>Amadi</w:t>
      </w:r>
      <w:proofErr w:type="spellEnd"/>
      <w:r w:rsidRPr="00F44DF6">
        <w:rPr>
          <w:sz w:val="28"/>
          <w:szCs w:val="28"/>
        </w:rPr>
        <w:t xml:space="preserve">, B. A., &amp; </w:t>
      </w:r>
      <w:proofErr w:type="spellStart"/>
      <w:r w:rsidRPr="00F44DF6">
        <w:rPr>
          <w:sz w:val="28"/>
          <w:szCs w:val="28"/>
        </w:rPr>
        <w:t>Okeke</w:t>
      </w:r>
      <w:proofErr w:type="spellEnd"/>
      <w:r w:rsidRPr="00F44DF6">
        <w:rPr>
          <w:sz w:val="28"/>
          <w:szCs w:val="28"/>
        </w:rPr>
        <w:t xml:space="preserve">, C. O. (2021). Phytochemical screening and antioxidant activities of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leaves. </w:t>
      </w:r>
      <w:r w:rsidRPr="00F44DF6">
        <w:rPr>
          <w:rStyle w:val="Emphasis"/>
          <w:sz w:val="28"/>
          <w:szCs w:val="28"/>
        </w:rPr>
        <w:t>African Journal of Plant Science</w:t>
      </w:r>
      <w:r w:rsidRPr="00F44DF6">
        <w:rPr>
          <w:sz w:val="28"/>
          <w:szCs w:val="28"/>
        </w:rPr>
        <w:t>, 15(4), 139-146. https://doi.org/10.5897/AJPS2021.0109</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Ezeonu</w:t>
      </w:r>
      <w:proofErr w:type="spellEnd"/>
      <w:r w:rsidRPr="00F44DF6">
        <w:rPr>
          <w:rFonts w:ascii="Times New Roman" w:eastAsia="Times New Roman" w:hAnsi="Times New Roman" w:cs="Times New Roman"/>
          <w:sz w:val="28"/>
          <w:szCs w:val="28"/>
        </w:rPr>
        <w:t xml:space="preserve">, C. S., </w:t>
      </w:r>
      <w:proofErr w:type="spellStart"/>
      <w:r w:rsidRPr="00F44DF6">
        <w:rPr>
          <w:rFonts w:ascii="Times New Roman" w:eastAsia="Times New Roman" w:hAnsi="Times New Roman" w:cs="Times New Roman"/>
          <w:sz w:val="28"/>
          <w:szCs w:val="28"/>
        </w:rPr>
        <w:t>Onwubuya</w:t>
      </w:r>
      <w:proofErr w:type="spellEnd"/>
      <w:r w:rsidRPr="00F44DF6">
        <w:rPr>
          <w:rFonts w:ascii="Times New Roman" w:eastAsia="Times New Roman" w:hAnsi="Times New Roman" w:cs="Times New Roman"/>
          <w:sz w:val="28"/>
          <w:szCs w:val="28"/>
        </w:rPr>
        <w:t xml:space="preserve">, E. S., &amp; </w:t>
      </w:r>
      <w:proofErr w:type="spellStart"/>
      <w:r w:rsidRPr="00F44DF6">
        <w:rPr>
          <w:rFonts w:ascii="Times New Roman" w:eastAsia="Times New Roman" w:hAnsi="Times New Roman" w:cs="Times New Roman"/>
          <w:sz w:val="28"/>
          <w:szCs w:val="28"/>
        </w:rPr>
        <w:t>Udeh</w:t>
      </w:r>
      <w:proofErr w:type="spellEnd"/>
      <w:r w:rsidRPr="00F44DF6">
        <w:rPr>
          <w:rFonts w:ascii="Times New Roman" w:eastAsia="Times New Roman" w:hAnsi="Times New Roman" w:cs="Times New Roman"/>
          <w:sz w:val="28"/>
          <w:szCs w:val="28"/>
        </w:rPr>
        <w:t>, L. E. (2020). Antimicrobial properties of bitter leaf (</w:t>
      </w:r>
      <w:proofErr w:type="spellStart"/>
      <w:r w:rsidRPr="00F44DF6">
        <w:rPr>
          <w:rFonts w:ascii="Times New Roman" w:eastAsia="Times New Roman" w:hAnsi="Times New Roman" w:cs="Times New Roman"/>
          <w:sz w:val="28"/>
          <w:szCs w:val="28"/>
        </w:rPr>
        <w:t>Vernonia</w:t>
      </w:r>
      <w:proofErr w:type="spell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amygdalina</w:t>
      </w:r>
      <w:proofErr w:type="spellEnd"/>
      <w:r w:rsidRPr="00F44DF6">
        <w:rPr>
          <w:rFonts w:ascii="Times New Roman" w:eastAsia="Times New Roman" w:hAnsi="Times New Roman" w:cs="Times New Roman"/>
          <w:sz w:val="28"/>
          <w:szCs w:val="28"/>
        </w:rPr>
        <w:t xml:space="preserve">) in food preservation: A review. </w:t>
      </w:r>
      <w:r w:rsidRPr="00F44DF6">
        <w:rPr>
          <w:rFonts w:ascii="Times New Roman" w:eastAsia="Times New Roman" w:hAnsi="Times New Roman" w:cs="Times New Roman"/>
          <w:i/>
          <w:iCs/>
          <w:sz w:val="28"/>
          <w:szCs w:val="28"/>
        </w:rPr>
        <w:t>African Journal of Food Science</w:t>
      </w:r>
      <w:r w:rsidRPr="00F44DF6">
        <w:rPr>
          <w:rFonts w:ascii="Times New Roman" w:eastAsia="Times New Roman" w:hAnsi="Times New Roman" w:cs="Times New Roman"/>
          <w:sz w:val="28"/>
          <w:szCs w:val="28"/>
        </w:rPr>
        <w:t>, 14(9), 367-374. https://doi.org/10.5897/AJFS2020.1939</w:t>
      </w:r>
    </w:p>
    <w:p w:rsidR="009C0A85" w:rsidRPr="00F44DF6" w:rsidRDefault="009C0A85" w:rsidP="001C312A">
      <w:pPr>
        <w:spacing w:line="480" w:lineRule="auto"/>
        <w:ind w:left="720" w:hanging="720"/>
        <w:jc w:val="both"/>
        <w:rPr>
          <w:rFonts w:ascii="Times New Roman" w:hAnsi="Times New Roman" w:cs="Times New Roman"/>
          <w:sz w:val="28"/>
          <w:szCs w:val="28"/>
        </w:rPr>
      </w:pPr>
      <w:proofErr w:type="spellStart"/>
      <w:r w:rsidRPr="00F44DF6">
        <w:rPr>
          <w:rFonts w:ascii="Times New Roman" w:hAnsi="Times New Roman" w:cs="Times New Roman"/>
          <w:sz w:val="28"/>
          <w:szCs w:val="28"/>
        </w:rPr>
        <w:t>Ezeonu</w:t>
      </w:r>
      <w:proofErr w:type="spellEnd"/>
      <w:r w:rsidRPr="00F44DF6">
        <w:rPr>
          <w:rFonts w:ascii="Times New Roman" w:hAnsi="Times New Roman" w:cs="Times New Roman"/>
          <w:sz w:val="28"/>
          <w:szCs w:val="28"/>
        </w:rPr>
        <w:t xml:space="preserve">, I. M., </w:t>
      </w:r>
      <w:proofErr w:type="spellStart"/>
      <w:r w:rsidRPr="00F44DF6">
        <w:rPr>
          <w:rFonts w:ascii="Times New Roman" w:hAnsi="Times New Roman" w:cs="Times New Roman"/>
          <w:sz w:val="28"/>
          <w:szCs w:val="28"/>
        </w:rPr>
        <w:t>Njoku</w:t>
      </w:r>
      <w:proofErr w:type="spellEnd"/>
      <w:r w:rsidRPr="00F44DF6">
        <w:rPr>
          <w:rFonts w:ascii="Times New Roman" w:hAnsi="Times New Roman" w:cs="Times New Roman"/>
          <w:sz w:val="28"/>
          <w:szCs w:val="28"/>
        </w:rPr>
        <w:t xml:space="preserve">, C. O., &amp; </w:t>
      </w:r>
      <w:proofErr w:type="spellStart"/>
      <w:r w:rsidRPr="00F44DF6">
        <w:rPr>
          <w:rFonts w:ascii="Times New Roman" w:hAnsi="Times New Roman" w:cs="Times New Roman"/>
          <w:sz w:val="28"/>
          <w:szCs w:val="28"/>
        </w:rPr>
        <w:t>Ibe</w:t>
      </w:r>
      <w:proofErr w:type="spellEnd"/>
      <w:r w:rsidRPr="00F44DF6">
        <w:rPr>
          <w:rFonts w:ascii="Times New Roman" w:hAnsi="Times New Roman" w:cs="Times New Roman"/>
          <w:sz w:val="28"/>
          <w:szCs w:val="28"/>
        </w:rPr>
        <w:t xml:space="preserve">, A. O. (2022). Identification and characterization of lactic acid bacteria in traditional cereal fermentation. </w:t>
      </w:r>
      <w:r w:rsidRPr="00F44DF6">
        <w:rPr>
          <w:rFonts w:ascii="Times New Roman" w:hAnsi="Times New Roman" w:cs="Times New Roman"/>
          <w:i/>
          <w:iCs/>
          <w:sz w:val="28"/>
          <w:szCs w:val="28"/>
        </w:rPr>
        <w:t>Journal of Applied Biosciences</w:t>
      </w:r>
      <w:r w:rsidRPr="00F44DF6">
        <w:rPr>
          <w:rFonts w:ascii="Times New Roman" w:hAnsi="Times New Roman" w:cs="Times New Roman"/>
          <w:sz w:val="28"/>
          <w:szCs w:val="28"/>
        </w:rPr>
        <w:t>, 59(3), 18432–18440.</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Farré</w:t>
      </w:r>
      <w:proofErr w:type="spellEnd"/>
      <w:r w:rsidRPr="00F44DF6">
        <w:rPr>
          <w:rFonts w:ascii="Times New Roman" w:eastAsia="Times New Roman" w:hAnsi="Times New Roman" w:cs="Times New Roman"/>
          <w:sz w:val="28"/>
          <w:szCs w:val="28"/>
        </w:rPr>
        <w:t xml:space="preserve">, A., </w:t>
      </w:r>
      <w:proofErr w:type="spellStart"/>
      <w:r w:rsidRPr="00F44DF6">
        <w:rPr>
          <w:rFonts w:ascii="Times New Roman" w:eastAsia="Times New Roman" w:hAnsi="Times New Roman" w:cs="Times New Roman"/>
          <w:sz w:val="28"/>
          <w:szCs w:val="28"/>
        </w:rPr>
        <w:t>Sreenivasulu</w:t>
      </w:r>
      <w:proofErr w:type="spellEnd"/>
      <w:r w:rsidRPr="00F44DF6">
        <w:rPr>
          <w:rFonts w:ascii="Times New Roman" w:eastAsia="Times New Roman" w:hAnsi="Times New Roman" w:cs="Times New Roman"/>
          <w:sz w:val="28"/>
          <w:szCs w:val="28"/>
        </w:rPr>
        <w:t xml:space="preserve">, N., &amp; Henry, R. J. (2022). Sorghum as a climate resilient crop: a review. </w:t>
      </w:r>
      <w:r w:rsidRPr="00F44DF6">
        <w:rPr>
          <w:rFonts w:ascii="Times New Roman" w:eastAsia="Times New Roman" w:hAnsi="Times New Roman" w:cs="Times New Roman"/>
          <w:i/>
          <w:iCs/>
          <w:sz w:val="28"/>
          <w:szCs w:val="28"/>
        </w:rPr>
        <w:t>Trends in Plant Science</w:t>
      </w:r>
      <w:r w:rsidRPr="00F44DF6">
        <w:rPr>
          <w:rFonts w:ascii="Times New Roman" w:eastAsia="Times New Roman" w:hAnsi="Times New Roman" w:cs="Times New Roman"/>
          <w:sz w:val="28"/>
          <w:szCs w:val="28"/>
        </w:rPr>
        <w:t>, 27(3), 280–295. https://doi.org/10.1016/j.tplants.2021.10.007</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Ibrahim, A. A., Musa, M. A., &amp; </w:t>
      </w:r>
      <w:proofErr w:type="spellStart"/>
      <w:r w:rsidRPr="00F44DF6">
        <w:rPr>
          <w:sz w:val="28"/>
          <w:szCs w:val="28"/>
        </w:rPr>
        <w:t>Abdullahi</w:t>
      </w:r>
      <w:proofErr w:type="spellEnd"/>
      <w:r w:rsidRPr="00F44DF6">
        <w:rPr>
          <w:sz w:val="28"/>
          <w:szCs w:val="28"/>
        </w:rPr>
        <w:t xml:space="preserve">, S. M. (2020). Sensory evaluation of sorghum products supplemented with bitter leaf powder. </w:t>
      </w:r>
      <w:r w:rsidRPr="00F44DF6">
        <w:rPr>
          <w:rStyle w:val="Emphasis"/>
          <w:sz w:val="28"/>
          <w:szCs w:val="28"/>
        </w:rPr>
        <w:t>International Journal of Food Science</w:t>
      </w:r>
      <w:r w:rsidRPr="00F44DF6">
        <w:rPr>
          <w:sz w:val="28"/>
          <w:szCs w:val="28"/>
        </w:rPr>
        <w:t>, 2020, 8892321. https://doi.org/10.1155/2020/8892321</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 xml:space="preserve">Ibrahim, A., </w:t>
      </w:r>
      <w:proofErr w:type="spellStart"/>
      <w:r w:rsidRPr="00F44DF6">
        <w:rPr>
          <w:rFonts w:ascii="Times New Roman" w:eastAsia="Times New Roman" w:hAnsi="Times New Roman" w:cs="Times New Roman"/>
          <w:sz w:val="28"/>
          <w:szCs w:val="28"/>
        </w:rPr>
        <w:t>Danladi</w:t>
      </w:r>
      <w:proofErr w:type="spellEnd"/>
      <w:r w:rsidRPr="00F44DF6">
        <w:rPr>
          <w:rFonts w:ascii="Times New Roman" w:eastAsia="Times New Roman" w:hAnsi="Times New Roman" w:cs="Times New Roman"/>
          <w:sz w:val="28"/>
          <w:szCs w:val="28"/>
        </w:rPr>
        <w:t xml:space="preserve">, A. I., &amp; Mohammed, H. A. (2021). Comparative phytochemical screening of </w:t>
      </w:r>
      <w:proofErr w:type="spellStart"/>
      <w:r w:rsidRPr="00F44DF6">
        <w:rPr>
          <w:rFonts w:ascii="Times New Roman" w:eastAsia="Times New Roman" w:hAnsi="Times New Roman" w:cs="Times New Roman"/>
          <w:i/>
          <w:iCs/>
          <w:sz w:val="28"/>
          <w:szCs w:val="28"/>
        </w:rPr>
        <w:t>Vernonia</w:t>
      </w:r>
      <w:proofErr w:type="spellEnd"/>
      <w:r w:rsidRPr="00F44DF6">
        <w:rPr>
          <w:rFonts w:ascii="Times New Roman" w:eastAsia="Times New Roman" w:hAnsi="Times New Roman" w:cs="Times New Roman"/>
          <w:sz w:val="28"/>
          <w:szCs w:val="28"/>
        </w:rPr>
        <w:t xml:space="preserve"> species: Emphasis on </w:t>
      </w:r>
      <w:proofErr w:type="spellStart"/>
      <w:r w:rsidRPr="00F44DF6">
        <w:rPr>
          <w:rFonts w:ascii="Times New Roman" w:eastAsia="Times New Roman" w:hAnsi="Times New Roman" w:cs="Times New Roman"/>
          <w:i/>
          <w:iCs/>
          <w:sz w:val="28"/>
          <w:szCs w:val="28"/>
        </w:rPr>
        <w:t>Vernonia</w:t>
      </w:r>
      <w:proofErr w:type="spellEnd"/>
      <w:r w:rsidRPr="00F44DF6">
        <w:rPr>
          <w:rFonts w:ascii="Times New Roman" w:eastAsia="Times New Roman" w:hAnsi="Times New Roman" w:cs="Times New Roman"/>
          <w:i/>
          <w:iCs/>
          <w:sz w:val="28"/>
          <w:szCs w:val="28"/>
        </w:rPr>
        <w:t xml:space="preserve"> </w:t>
      </w:r>
      <w:proofErr w:type="spellStart"/>
      <w:r w:rsidRPr="00F44DF6">
        <w:rPr>
          <w:rFonts w:ascii="Times New Roman" w:eastAsia="Times New Roman" w:hAnsi="Times New Roman" w:cs="Times New Roman"/>
          <w:i/>
          <w:iCs/>
          <w:sz w:val="28"/>
          <w:szCs w:val="28"/>
        </w:rPr>
        <w:t>amygdalina</w:t>
      </w:r>
      <w:proofErr w:type="spellEnd"/>
      <w:r w:rsidRPr="00F44DF6">
        <w:rPr>
          <w:rFonts w:ascii="Times New Roman" w:eastAsia="Times New Roman" w:hAnsi="Times New Roman" w:cs="Times New Roman"/>
          <w:sz w:val="28"/>
          <w:szCs w:val="28"/>
        </w:rPr>
        <w:t xml:space="preserve">. </w:t>
      </w:r>
      <w:r w:rsidRPr="00F44DF6">
        <w:rPr>
          <w:rFonts w:ascii="Times New Roman" w:eastAsia="Times New Roman" w:hAnsi="Times New Roman" w:cs="Times New Roman"/>
          <w:i/>
          <w:iCs/>
          <w:sz w:val="28"/>
          <w:szCs w:val="28"/>
        </w:rPr>
        <w:t>Scientific African</w:t>
      </w:r>
      <w:r w:rsidRPr="00F44DF6">
        <w:rPr>
          <w:rFonts w:ascii="Times New Roman" w:eastAsia="Times New Roman" w:hAnsi="Times New Roman" w:cs="Times New Roman"/>
          <w:sz w:val="28"/>
          <w:szCs w:val="28"/>
        </w:rPr>
        <w:t>, 12, e00890. https://doi.org/10.1016/j.sciaf.2021.e00890</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t>Ijeh</w:t>
      </w:r>
      <w:proofErr w:type="spellEnd"/>
      <w:r w:rsidRPr="00F44DF6">
        <w:rPr>
          <w:sz w:val="28"/>
          <w:szCs w:val="28"/>
        </w:rPr>
        <w:t xml:space="preserve">, I. I., &amp; </w:t>
      </w:r>
      <w:proofErr w:type="spellStart"/>
      <w:r w:rsidRPr="00F44DF6">
        <w:rPr>
          <w:sz w:val="28"/>
          <w:szCs w:val="28"/>
        </w:rPr>
        <w:t>Ejike</w:t>
      </w:r>
      <w:proofErr w:type="spellEnd"/>
      <w:r w:rsidRPr="00F44DF6">
        <w:rPr>
          <w:sz w:val="28"/>
          <w:szCs w:val="28"/>
        </w:rPr>
        <w:t xml:space="preserve">, C. E. C. C. (2022). Effect of processing on the nutritional and </w:t>
      </w:r>
      <w:proofErr w:type="spellStart"/>
      <w:r w:rsidRPr="00F44DF6">
        <w:rPr>
          <w:sz w:val="28"/>
          <w:szCs w:val="28"/>
        </w:rPr>
        <w:t>antinutritional</w:t>
      </w:r>
      <w:proofErr w:type="spellEnd"/>
      <w:r w:rsidRPr="00F44DF6">
        <w:rPr>
          <w:sz w:val="28"/>
          <w:szCs w:val="28"/>
        </w:rPr>
        <w:t xml:space="preserve"> components of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leaves. </w:t>
      </w:r>
      <w:r w:rsidRPr="00F44DF6">
        <w:rPr>
          <w:rStyle w:val="Emphasis"/>
          <w:sz w:val="28"/>
          <w:szCs w:val="28"/>
        </w:rPr>
        <w:t>Food Chemistry and Toxicology</w:t>
      </w:r>
      <w:r w:rsidRPr="00F44DF6">
        <w:rPr>
          <w:sz w:val="28"/>
          <w:szCs w:val="28"/>
        </w:rPr>
        <w:t>, 50(7), 245-253. https://doi.org/10.1016/j.fct.2022.111943</w:t>
      </w:r>
    </w:p>
    <w:p w:rsidR="009C0A85" w:rsidRPr="00F44DF6" w:rsidRDefault="009C0A85" w:rsidP="001C312A">
      <w:pPr>
        <w:spacing w:line="480" w:lineRule="auto"/>
        <w:ind w:left="720" w:hanging="720"/>
        <w:jc w:val="both"/>
        <w:rPr>
          <w:rFonts w:ascii="Times New Roman" w:hAnsi="Times New Roman" w:cs="Times New Roman"/>
          <w:sz w:val="28"/>
          <w:szCs w:val="28"/>
        </w:rPr>
      </w:pPr>
      <w:proofErr w:type="spellStart"/>
      <w:r w:rsidRPr="00F44DF6">
        <w:rPr>
          <w:rFonts w:ascii="Times New Roman" w:hAnsi="Times New Roman" w:cs="Times New Roman"/>
          <w:sz w:val="28"/>
          <w:szCs w:val="28"/>
        </w:rPr>
        <w:t>Iwuala</w:t>
      </w:r>
      <w:proofErr w:type="spellEnd"/>
      <w:r w:rsidRPr="00F44DF6">
        <w:rPr>
          <w:rFonts w:ascii="Times New Roman" w:hAnsi="Times New Roman" w:cs="Times New Roman"/>
          <w:sz w:val="28"/>
          <w:szCs w:val="28"/>
        </w:rPr>
        <w:t xml:space="preserve">, H. O., </w:t>
      </w:r>
      <w:proofErr w:type="spellStart"/>
      <w:r w:rsidRPr="00F44DF6">
        <w:rPr>
          <w:rFonts w:ascii="Times New Roman" w:hAnsi="Times New Roman" w:cs="Times New Roman"/>
          <w:sz w:val="28"/>
          <w:szCs w:val="28"/>
        </w:rPr>
        <w:t>Okonkwo</w:t>
      </w:r>
      <w:proofErr w:type="spellEnd"/>
      <w:r w:rsidRPr="00F44DF6">
        <w:rPr>
          <w:rFonts w:ascii="Times New Roman" w:hAnsi="Times New Roman" w:cs="Times New Roman"/>
          <w:sz w:val="28"/>
          <w:szCs w:val="28"/>
        </w:rPr>
        <w:t xml:space="preserve">, C. N., &amp; </w:t>
      </w:r>
      <w:proofErr w:type="spellStart"/>
      <w:r w:rsidRPr="00F44DF6">
        <w:rPr>
          <w:rFonts w:ascii="Times New Roman" w:hAnsi="Times New Roman" w:cs="Times New Roman"/>
          <w:sz w:val="28"/>
          <w:szCs w:val="28"/>
        </w:rPr>
        <w:t>Nduka</w:t>
      </w:r>
      <w:proofErr w:type="spellEnd"/>
      <w:r w:rsidRPr="00F44DF6">
        <w:rPr>
          <w:rFonts w:ascii="Times New Roman" w:hAnsi="Times New Roman" w:cs="Times New Roman"/>
          <w:sz w:val="28"/>
          <w:szCs w:val="28"/>
        </w:rPr>
        <w:t xml:space="preserve">, O. J. (2022). Effect of plant extracts on the microbial and sensory quality of </w:t>
      </w:r>
      <w:proofErr w:type="spellStart"/>
      <w:r w:rsidRPr="00F44DF6">
        <w:rPr>
          <w:rFonts w:ascii="Times New Roman" w:hAnsi="Times New Roman" w:cs="Times New Roman"/>
          <w:sz w:val="28"/>
          <w:szCs w:val="28"/>
        </w:rPr>
        <w:t>ogi</w:t>
      </w:r>
      <w:proofErr w:type="spellEnd"/>
      <w:r w:rsidRPr="00F44DF6">
        <w:rPr>
          <w:rFonts w:ascii="Times New Roman" w:hAnsi="Times New Roman" w:cs="Times New Roman"/>
          <w:sz w:val="28"/>
          <w:szCs w:val="28"/>
        </w:rPr>
        <w:t xml:space="preserve">. </w:t>
      </w:r>
      <w:r w:rsidRPr="00F44DF6">
        <w:rPr>
          <w:rFonts w:ascii="Times New Roman" w:hAnsi="Times New Roman" w:cs="Times New Roman"/>
          <w:i/>
          <w:iCs/>
          <w:sz w:val="28"/>
          <w:szCs w:val="28"/>
        </w:rPr>
        <w:t>West African Journal of Microbiology</w:t>
      </w:r>
      <w:r w:rsidRPr="00F44DF6">
        <w:rPr>
          <w:rFonts w:ascii="Times New Roman" w:hAnsi="Times New Roman" w:cs="Times New Roman"/>
          <w:sz w:val="28"/>
          <w:szCs w:val="28"/>
        </w:rPr>
        <w:t>, 38(1), 90–98.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Li, S., Deng, Z., Qin, X., &amp; Zhang, B. (2020). Nutritional and bioactive components of sorghum grains and their health benefits: A review. </w:t>
      </w:r>
      <w:r w:rsidRPr="00F44DF6">
        <w:rPr>
          <w:rFonts w:ascii="Times New Roman" w:eastAsia="Times New Roman" w:hAnsi="Times New Roman" w:cs="Times New Roman"/>
          <w:i/>
          <w:iCs/>
          <w:sz w:val="28"/>
          <w:szCs w:val="28"/>
        </w:rPr>
        <w:t>Critical Reviews in Food Science and Nutrition</w:t>
      </w:r>
      <w:r w:rsidRPr="00F44DF6">
        <w:rPr>
          <w:rFonts w:ascii="Times New Roman" w:eastAsia="Times New Roman" w:hAnsi="Times New Roman" w:cs="Times New Roman"/>
          <w:sz w:val="28"/>
          <w:szCs w:val="28"/>
        </w:rPr>
        <w:t>, 60(15), 2571–2583. https://doi.org/10.1080/10408398.2019.1652308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Mace, E. S., Tai, S., Gilding, E. K., Li, Y., </w:t>
      </w:r>
      <w:proofErr w:type="spellStart"/>
      <w:r w:rsidRPr="00F44DF6">
        <w:rPr>
          <w:rFonts w:ascii="Times New Roman" w:eastAsia="Times New Roman" w:hAnsi="Times New Roman" w:cs="Times New Roman"/>
          <w:sz w:val="28"/>
          <w:szCs w:val="28"/>
        </w:rPr>
        <w:t>Prentis</w:t>
      </w:r>
      <w:proofErr w:type="spellEnd"/>
      <w:r w:rsidRPr="00F44DF6">
        <w:rPr>
          <w:rFonts w:ascii="Times New Roman" w:eastAsia="Times New Roman" w:hAnsi="Times New Roman" w:cs="Times New Roman"/>
          <w:sz w:val="28"/>
          <w:szCs w:val="28"/>
        </w:rPr>
        <w:t xml:space="preserve">, P. J., </w:t>
      </w:r>
      <w:proofErr w:type="spellStart"/>
      <w:r w:rsidRPr="00F44DF6">
        <w:rPr>
          <w:rFonts w:ascii="Times New Roman" w:eastAsia="Times New Roman" w:hAnsi="Times New Roman" w:cs="Times New Roman"/>
          <w:sz w:val="28"/>
          <w:szCs w:val="28"/>
        </w:rPr>
        <w:t>Bian</w:t>
      </w:r>
      <w:proofErr w:type="spellEnd"/>
      <w:r w:rsidRPr="00F44DF6">
        <w:rPr>
          <w:rFonts w:ascii="Times New Roman" w:eastAsia="Times New Roman" w:hAnsi="Times New Roman" w:cs="Times New Roman"/>
          <w:sz w:val="28"/>
          <w:szCs w:val="28"/>
        </w:rPr>
        <w:t>, L</w:t>
      </w:r>
      <w:proofErr w:type="gramStart"/>
      <w:r w:rsidRPr="00F44DF6">
        <w:rPr>
          <w:rFonts w:ascii="Times New Roman" w:eastAsia="Times New Roman" w:hAnsi="Times New Roman" w:cs="Times New Roman"/>
          <w:sz w:val="28"/>
          <w:szCs w:val="28"/>
        </w:rPr>
        <w:t>., ...</w:t>
      </w:r>
      <w:proofErr w:type="gramEnd"/>
      <w:r w:rsidRPr="00F44DF6">
        <w:rPr>
          <w:rFonts w:ascii="Times New Roman" w:eastAsia="Times New Roman" w:hAnsi="Times New Roman" w:cs="Times New Roman"/>
          <w:sz w:val="28"/>
          <w:szCs w:val="28"/>
        </w:rPr>
        <w:t xml:space="preserve"> &amp; Jordan, D. R. (2021). Whole-genome sequencing reveals untapped genetic potential in Africa’s indigenous cereal crop sorghum. </w:t>
      </w:r>
      <w:r w:rsidRPr="00F44DF6">
        <w:rPr>
          <w:rFonts w:ascii="Times New Roman" w:eastAsia="Times New Roman" w:hAnsi="Times New Roman" w:cs="Times New Roman"/>
          <w:i/>
          <w:iCs/>
          <w:sz w:val="28"/>
          <w:szCs w:val="28"/>
        </w:rPr>
        <w:t>Nature Communications</w:t>
      </w:r>
      <w:r w:rsidRPr="00F44DF6">
        <w:rPr>
          <w:rFonts w:ascii="Times New Roman" w:eastAsia="Times New Roman" w:hAnsi="Times New Roman" w:cs="Times New Roman"/>
          <w:sz w:val="28"/>
          <w:szCs w:val="28"/>
        </w:rPr>
        <w:t>, 12(1), 1-10. https://doi.org/10.1038/s41467-021-21960-x</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lastRenderedPageBreak/>
        <w:t>Mbanya</w:t>
      </w:r>
      <w:proofErr w:type="spellEnd"/>
      <w:r w:rsidRPr="00F44DF6">
        <w:rPr>
          <w:sz w:val="28"/>
          <w:szCs w:val="28"/>
        </w:rPr>
        <w:t xml:space="preserve">, N., </w:t>
      </w:r>
      <w:proofErr w:type="spellStart"/>
      <w:r w:rsidRPr="00F44DF6">
        <w:rPr>
          <w:sz w:val="28"/>
          <w:szCs w:val="28"/>
        </w:rPr>
        <w:t>Tchinda</w:t>
      </w:r>
      <w:proofErr w:type="spellEnd"/>
      <w:r w:rsidRPr="00F44DF6">
        <w:rPr>
          <w:sz w:val="28"/>
          <w:szCs w:val="28"/>
        </w:rPr>
        <w:t xml:space="preserve">, R. A., &amp; </w:t>
      </w:r>
      <w:proofErr w:type="spellStart"/>
      <w:r w:rsidRPr="00F44DF6">
        <w:rPr>
          <w:sz w:val="28"/>
          <w:szCs w:val="28"/>
        </w:rPr>
        <w:t>Nono</w:t>
      </w:r>
      <w:proofErr w:type="spellEnd"/>
      <w:r w:rsidRPr="00F44DF6">
        <w:rPr>
          <w:sz w:val="28"/>
          <w:szCs w:val="28"/>
        </w:rPr>
        <w:t xml:space="preserve">, T. (2020). </w:t>
      </w:r>
      <w:proofErr w:type="spellStart"/>
      <w:r w:rsidRPr="00F44DF6">
        <w:rPr>
          <w:sz w:val="28"/>
          <w:szCs w:val="28"/>
        </w:rPr>
        <w:t>Ethnobotanical</w:t>
      </w:r>
      <w:proofErr w:type="spellEnd"/>
      <w:r w:rsidRPr="00F44DF6">
        <w:rPr>
          <w:sz w:val="28"/>
          <w:szCs w:val="28"/>
        </w:rPr>
        <w:t xml:space="preserve"> study of bitter leaf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varieties used in Cameroon: Cultural insights and classification. </w:t>
      </w:r>
      <w:r w:rsidRPr="00F44DF6">
        <w:rPr>
          <w:rStyle w:val="Emphasis"/>
          <w:sz w:val="28"/>
          <w:szCs w:val="28"/>
        </w:rPr>
        <w:t xml:space="preserve">Journal of </w:t>
      </w:r>
      <w:proofErr w:type="spellStart"/>
      <w:r w:rsidRPr="00F44DF6">
        <w:rPr>
          <w:rStyle w:val="Emphasis"/>
          <w:sz w:val="28"/>
          <w:szCs w:val="28"/>
        </w:rPr>
        <w:t>Ethnobiology</w:t>
      </w:r>
      <w:proofErr w:type="spellEnd"/>
      <w:r w:rsidRPr="00F44DF6">
        <w:rPr>
          <w:rStyle w:val="Emphasis"/>
          <w:sz w:val="28"/>
          <w:szCs w:val="28"/>
        </w:rPr>
        <w:t xml:space="preserve"> and </w:t>
      </w:r>
      <w:proofErr w:type="spellStart"/>
      <w:r w:rsidRPr="00F44DF6">
        <w:rPr>
          <w:rStyle w:val="Emphasis"/>
          <w:sz w:val="28"/>
          <w:szCs w:val="28"/>
        </w:rPr>
        <w:t>Ethnomedicine</w:t>
      </w:r>
      <w:proofErr w:type="spellEnd"/>
      <w:r w:rsidRPr="00F44DF6">
        <w:rPr>
          <w:sz w:val="28"/>
          <w:szCs w:val="28"/>
        </w:rPr>
        <w:t xml:space="preserve">, 16, 55. </w:t>
      </w:r>
      <w:hyperlink r:id="rId21" w:history="1">
        <w:r w:rsidRPr="00F44DF6">
          <w:rPr>
            <w:rStyle w:val="Hyperlink"/>
            <w:color w:val="auto"/>
            <w:sz w:val="28"/>
            <w:szCs w:val="28"/>
          </w:rPr>
          <w:t>https://doi.org/10.1186/s13002-020-00394-6</w:t>
        </w:r>
      </w:hyperlink>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Mukurumbira</w:t>
      </w:r>
      <w:proofErr w:type="spellEnd"/>
      <w:r w:rsidRPr="00F44DF6">
        <w:rPr>
          <w:rFonts w:ascii="Times New Roman" w:eastAsia="Times New Roman" w:hAnsi="Times New Roman" w:cs="Times New Roman"/>
          <w:sz w:val="28"/>
          <w:szCs w:val="28"/>
        </w:rPr>
        <w:t xml:space="preserve">, A. R., </w:t>
      </w:r>
      <w:proofErr w:type="spellStart"/>
      <w:r w:rsidRPr="00F44DF6">
        <w:rPr>
          <w:rFonts w:ascii="Times New Roman" w:eastAsia="Times New Roman" w:hAnsi="Times New Roman" w:cs="Times New Roman"/>
          <w:sz w:val="28"/>
          <w:szCs w:val="28"/>
        </w:rPr>
        <w:t>Nyoni</w:t>
      </w:r>
      <w:proofErr w:type="spellEnd"/>
      <w:r w:rsidRPr="00F44DF6">
        <w:rPr>
          <w:rFonts w:ascii="Times New Roman" w:eastAsia="Times New Roman" w:hAnsi="Times New Roman" w:cs="Times New Roman"/>
          <w:sz w:val="28"/>
          <w:szCs w:val="28"/>
        </w:rPr>
        <w:t xml:space="preserve">, H., &amp; </w:t>
      </w:r>
      <w:proofErr w:type="spellStart"/>
      <w:r w:rsidRPr="00F44DF6">
        <w:rPr>
          <w:rFonts w:ascii="Times New Roman" w:eastAsia="Times New Roman" w:hAnsi="Times New Roman" w:cs="Times New Roman"/>
          <w:sz w:val="28"/>
          <w:szCs w:val="28"/>
        </w:rPr>
        <w:t>Aremu</w:t>
      </w:r>
      <w:proofErr w:type="spellEnd"/>
      <w:r w:rsidRPr="00F44DF6">
        <w:rPr>
          <w:rFonts w:ascii="Times New Roman" w:eastAsia="Times New Roman" w:hAnsi="Times New Roman" w:cs="Times New Roman"/>
          <w:sz w:val="28"/>
          <w:szCs w:val="28"/>
        </w:rPr>
        <w:t xml:space="preserve">, A. O. (2021). </w:t>
      </w:r>
      <w:proofErr w:type="spellStart"/>
      <w:r w:rsidRPr="00F44DF6">
        <w:rPr>
          <w:rFonts w:ascii="Times New Roman" w:eastAsia="Times New Roman" w:hAnsi="Times New Roman" w:cs="Times New Roman"/>
          <w:sz w:val="28"/>
          <w:szCs w:val="28"/>
        </w:rPr>
        <w:t>Polyphenolic</w:t>
      </w:r>
      <w:proofErr w:type="spellEnd"/>
      <w:r w:rsidRPr="00F44DF6">
        <w:rPr>
          <w:rFonts w:ascii="Times New Roman" w:eastAsia="Times New Roman" w:hAnsi="Times New Roman" w:cs="Times New Roman"/>
          <w:sz w:val="28"/>
          <w:szCs w:val="28"/>
        </w:rPr>
        <w:t xml:space="preserve"> profiles and health-promoting properties of sorghum: A review. </w:t>
      </w:r>
      <w:r w:rsidRPr="00F44DF6">
        <w:rPr>
          <w:rFonts w:ascii="Times New Roman" w:eastAsia="Times New Roman" w:hAnsi="Times New Roman" w:cs="Times New Roman"/>
          <w:i/>
          <w:iCs/>
          <w:sz w:val="28"/>
          <w:szCs w:val="28"/>
        </w:rPr>
        <w:t>Food Reviews International</w:t>
      </w:r>
      <w:r w:rsidRPr="00F44DF6">
        <w:rPr>
          <w:rFonts w:ascii="Times New Roman" w:eastAsia="Times New Roman" w:hAnsi="Times New Roman" w:cs="Times New Roman"/>
          <w:sz w:val="28"/>
          <w:szCs w:val="28"/>
        </w:rPr>
        <w:t>, 37(6), 553–573. https://doi.org/10.1080/87559129.2019.1683615</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t>Ndukwu</w:t>
      </w:r>
      <w:proofErr w:type="spellEnd"/>
      <w:r w:rsidRPr="00F44DF6">
        <w:rPr>
          <w:sz w:val="28"/>
          <w:szCs w:val="28"/>
        </w:rPr>
        <w:t xml:space="preserve">, B. C., &amp; </w:t>
      </w:r>
      <w:proofErr w:type="spellStart"/>
      <w:r w:rsidRPr="00F44DF6">
        <w:rPr>
          <w:sz w:val="28"/>
          <w:szCs w:val="28"/>
        </w:rPr>
        <w:t>Omaliko</w:t>
      </w:r>
      <w:proofErr w:type="spellEnd"/>
      <w:r w:rsidRPr="00F44DF6">
        <w:rPr>
          <w:sz w:val="28"/>
          <w:szCs w:val="28"/>
        </w:rPr>
        <w:t xml:space="preserve">, C. P. E. (2022). Soil and climatic adaptation of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An underutilized leafy vegetable of Nigeria. </w:t>
      </w:r>
      <w:r w:rsidRPr="00F44DF6">
        <w:rPr>
          <w:rStyle w:val="Emphasis"/>
          <w:sz w:val="28"/>
          <w:szCs w:val="28"/>
        </w:rPr>
        <w:t>African Journal of Plant Science</w:t>
      </w:r>
      <w:r w:rsidRPr="00F44DF6">
        <w:rPr>
          <w:sz w:val="28"/>
          <w:szCs w:val="28"/>
        </w:rPr>
        <w:t>, 16(3), 58–65. https://doi.org/10.5897/AJPS2022.2203</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Nkongho</w:t>
      </w:r>
      <w:proofErr w:type="spellEnd"/>
      <w:r w:rsidRPr="00F44DF6">
        <w:rPr>
          <w:rFonts w:ascii="Times New Roman" w:eastAsia="Times New Roman" w:hAnsi="Times New Roman" w:cs="Times New Roman"/>
          <w:sz w:val="28"/>
          <w:szCs w:val="28"/>
        </w:rPr>
        <w:t xml:space="preserve">, R. N., </w:t>
      </w:r>
      <w:proofErr w:type="spellStart"/>
      <w:r w:rsidRPr="00F44DF6">
        <w:rPr>
          <w:rFonts w:ascii="Times New Roman" w:eastAsia="Times New Roman" w:hAnsi="Times New Roman" w:cs="Times New Roman"/>
          <w:sz w:val="28"/>
          <w:szCs w:val="28"/>
        </w:rPr>
        <w:t>Ndam</w:t>
      </w:r>
      <w:proofErr w:type="spellEnd"/>
      <w:r w:rsidRPr="00F44DF6">
        <w:rPr>
          <w:rFonts w:ascii="Times New Roman" w:eastAsia="Times New Roman" w:hAnsi="Times New Roman" w:cs="Times New Roman"/>
          <w:sz w:val="28"/>
          <w:szCs w:val="28"/>
        </w:rPr>
        <w:t xml:space="preserve">, L. M., &amp; Tata, E. S. (2021). Taxonomic classification and utilization of </w:t>
      </w:r>
      <w:proofErr w:type="spellStart"/>
      <w:r w:rsidRPr="00F44DF6">
        <w:rPr>
          <w:rFonts w:ascii="Times New Roman" w:eastAsia="Times New Roman" w:hAnsi="Times New Roman" w:cs="Times New Roman"/>
          <w:i/>
          <w:iCs/>
          <w:sz w:val="28"/>
          <w:szCs w:val="28"/>
        </w:rPr>
        <w:t>Vernonia</w:t>
      </w:r>
      <w:proofErr w:type="spellEnd"/>
      <w:r w:rsidRPr="00F44DF6">
        <w:rPr>
          <w:rFonts w:ascii="Times New Roman" w:eastAsia="Times New Roman" w:hAnsi="Times New Roman" w:cs="Times New Roman"/>
          <w:i/>
          <w:iCs/>
          <w:sz w:val="28"/>
          <w:szCs w:val="28"/>
        </w:rPr>
        <w:t xml:space="preserve"> </w:t>
      </w:r>
      <w:proofErr w:type="spellStart"/>
      <w:r w:rsidRPr="00F44DF6">
        <w:rPr>
          <w:rFonts w:ascii="Times New Roman" w:eastAsia="Times New Roman" w:hAnsi="Times New Roman" w:cs="Times New Roman"/>
          <w:i/>
          <w:iCs/>
          <w:sz w:val="28"/>
          <w:szCs w:val="28"/>
        </w:rPr>
        <w:t>amygdalina</w:t>
      </w:r>
      <w:proofErr w:type="spellEnd"/>
      <w:r w:rsidRPr="00F44DF6">
        <w:rPr>
          <w:rFonts w:ascii="Times New Roman" w:eastAsia="Times New Roman" w:hAnsi="Times New Roman" w:cs="Times New Roman"/>
          <w:sz w:val="28"/>
          <w:szCs w:val="28"/>
        </w:rPr>
        <w:t xml:space="preserve"> in agro-food systems. </w:t>
      </w:r>
      <w:r w:rsidRPr="00F44DF6">
        <w:rPr>
          <w:rFonts w:ascii="Times New Roman" w:eastAsia="Times New Roman" w:hAnsi="Times New Roman" w:cs="Times New Roman"/>
          <w:i/>
          <w:iCs/>
          <w:sz w:val="28"/>
          <w:szCs w:val="28"/>
        </w:rPr>
        <w:t>Agricultural Systems</w:t>
      </w:r>
      <w:r w:rsidRPr="00F44DF6">
        <w:rPr>
          <w:rFonts w:ascii="Times New Roman" w:eastAsia="Times New Roman" w:hAnsi="Times New Roman" w:cs="Times New Roman"/>
          <w:sz w:val="28"/>
          <w:szCs w:val="28"/>
        </w:rPr>
        <w:t>, 191, 103157. https://doi.org/10.1016/j.agsy.2021.103157</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t>Nkwocha</w:t>
      </w:r>
      <w:proofErr w:type="spellEnd"/>
      <w:r w:rsidRPr="00F44DF6">
        <w:rPr>
          <w:sz w:val="28"/>
          <w:szCs w:val="28"/>
        </w:rPr>
        <w:t xml:space="preserve">, M. C., </w:t>
      </w:r>
      <w:proofErr w:type="spellStart"/>
      <w:r w:rsidRPr="00F44DF6">
        <w:rPr>
          <w:sz w:val="28"/>
          <w:szCs w:val="28"/>
        </w:rPr>
        <w:t>Obasi</w:t>
      </w:r>
      <w:proofErr w:type="spellEnd"/>
      <w:r w:rsidRPr="00F44DF6">
        <w:rPr>
          <w:sz w:val="28"/>
          <w:szCs w:val="28"/>
        </w:rPr>
        <w:t xml:space="preserve">, S. O., &amp; </w:t>
      </w:r>
      <w:proofErr w:type="spellStart"/>
      <w:r w:rsidRPr="00F44DF6">
        <w:rPr>
          <w:sz w:val="28"/>
          <w:szCs w:val="28"/>
        </w:rPr>
        <w:t>Eze</w:t>
      </w:r>
      <w:proofErr w:type="spellEnd"/>
      <w:r w:rsidRPr="00F44DF6">
        <w:rPr>
          <w:sz w:val="28"/>
          <w:szCs w:val="28"/>
        </w:rPr>
        <w:t xml:space="preserve">, J. C. (2023). Natural preservatives from bitter leaf extracts for cereal storage: A sustainable approach. </w:t>
      </w:r>
      <w:r w:rsidRPr="00F44DF6">
        <w:rPr>
          <w:rStyle w:val="Emphasis"/>
          <w:sz w:val="28"/>
          <w:szCs w:val="28"/>
        </w:rPr>
        <w:t>Sustainable Food Systems Journal</w:t>
      </w:r>
      <w:r w:rsidRPr="00F44DF6">
        <w:rPr>
          <w:sz w:val="28"/>
          <w:szCs w:val="28"/>
        </w:rPr>
        <w:t>, 4(1), 45–53. https://doi.org/10.1016/j.susfood.2023.100055</w:t>
      </w:r>
    </w:p>
    <w:p w:rsidR="009C0A85" w:rsidRPr="00F44DF6" w:rsidRDefault="009C0A85" w:rsidP="001C312A">
      <w:pPr>
        <w:spacing w:line="480" w:lineRule="auto"/>
        <w:ind w:left="720" w:hanging="720"/>
        <w:jc w:val="both"/>
        <w:rPr>
          <w:rFonts w:ascii="Times New Roman" w:hAnsi="Times New Roman" w:cs="Times New Roman"/>
          <w:sz w:val="28"/>
          <w:szCs w:val="28"/>
        </w:rPr>
      </w:pPr>
      <w:proofErr w:type="spellStart"/>
      <w:r w:rsidRPr="00F44DF6">
        <w:rPr>
          <w:rFonts w:ascii="Times New Roman" w:hAnsi="Times New Roman" w:cs="Times New Roman"/>
          <w:sz w:val="28"/>
          <w:szCs w:val="28"/>
        </w:rPr>
        <w:lastRenderedPageBreak/>
        <w:t>Nwachukwu</w:t>
      </w:r>
      <w:proofErr w:type="spellEnd"/>
      <w:r w:rsidRPr="00F44DF6">
        <w:rPr>
          <w:rFonts w:ascii="Times New Roman" w:hAnsi="Times New Roman" w:cs="Times New Roman"/>
          <w:sz w:val="28"/>
          <w:szCs w:val="28"/>
        </w:rPr>
        <w:t xml:space="preserve">, I. N., </w:t>
      </w:r>
      <w:proofErr w:type="spellStart"/>
      <w:r w:rsidRPr="00F44DF6">
        <w:rPr>
          <w:rFonts w:ascii="Times New Roman" w:hAnsi="Times New Roman" w:cs="Times New Roman"/>
          <w:sz w:val="28"/>
          <w:szCs w:val="28"/>
        </w:rPr>
        <w:t>Okorie</w:t>
      </w:r>
      <w:proofErr w:type="spellEnd"/>
      <w:r w:rsidRPr="00F44DF6">
        <w:rPr>
          <w:rFonts w:ascii="Times New Roman" w:hAnsi="Times New Roman" w:cs="Times New Roman"/>
          <w:sz w:val="28"/>
          <w:szCs w:val="28"/>
        </w:rPr>
        <w:t xml:space="preserve">, N. C., &amp; </w:t>
      </w:r>
      <w:proofErr w:type="spellStart"/>
      <w:r w:rsidRPr="00F44DF6">
        <w:rPr>
          <w:rFonts w:ascii="Times New Roman" w:hAnsi="Times New Roman" w:cs="Times New Roman"/>
          <w:sz w:val="28"/>
          <w:szCs w:val="28"/>
        </w:rPr>
        <w:t>Agu</w:t>
      </w:r>
      <w:proofErr w:type="spellEnd"/>
      <w:r w:rsidRPr="00F44DF6">
        <w:rPr>
          <w:rFonts w:ascii="Times New Roman" w:hAnsi="Times New Roman" w:cs="Times New Roman"/>
          <w:sz w:val="28"/>
          <w:szCs w:val="28"/>
        </w:rPr>
        <w:t xml:space="preserve">, C. J. (2022). Control of lactic acid fermentation with natural antimicrobials. </w:t>
      </w:r>
      <w:r w:rsidRPr="00F44DF6">
        <w:rPr>
          <w:rFonts w:ascii="Times New Roman" w:hAnsi="Times New Roman" w:cs="Times New Roman"/>
          <w:i/>
          <w:iCs/>
          <w:sz w:val="28"/>
          <w:szCs w:val="28"/>
        </w:rPr>
        <w:t>African Journal of Biotechnology</w:t>
      </w:r>
      <w:r w:rsidRPr="00F44DF6">
        <w:rPr>
          <w:rFonts w:ascii="Times New Roman" w:hAnsi="Times New Roman" w:cs="Times New Roman"/>
          <w:sz w:val="28"/>
          <w:szCs w:val="28"/>
        </w:rPr>
        <w:t>, 21(9), 121–127.</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t>Nwafor</w:t>
      </w:r>
      <w:proofErr w:type="spellEnd"/>
      <w:r w:rsidRPr="00F44DF6">
        <w:rPr>
          <w:sz w:val="28"/>
          <w:szCs w:val="28"/>
        </w:rPr>
        <w:t xml:space="preserve">, E. C., </w:t>
      </w:r>
      <w:proofErr w:type="spellStart"/>
      <w:r w:rsidRPr="00F44DF6">
        <w:rPr>
          <w:sz w:val="28"/>
          <w:szCs w:val="28"/>
        </w:rPr>
        <w:t>Nnamani</w:t>
      </w:r>
      <w:proofErr w:type="spellEnd"/>
      <w:r w:rsidRPr="00F44DF6">
        <w:rPr>
          <w:sz w:val="28"/>
          <w:szCs w:val="28"/>
        </w:rPr>
        <w:t xml:space="preserve">, C. V., &amp; </w:t>
      </w:r>
      <w:proofErr w:type="spellStart"/>
      <w:r w:rsidRPr="00F44DF6">
        <w:rPr>
          <w:sz w:val="28"/>
          <w:szCs w:val="28"/>
        </w:rPr>
        <w:t>Eze</w:t>
      </w:r>
      <w:proofErr w:type="spellEnd"/>
      <w:r w:rsidRPr="00F44DF6">
        <w:rPr>
          <w:sz w:val="28"/>
          <w:szCs w:val="28"/>
        </w:rPr>
        <w:t xml:space="preserve">, S. O. (2022). Agronomic and genetic differentiation of bitter leaf accessions in Nigeria. </w:t>
      </w:r>
      <w:r w:rsidRPr="00F44DF6">
        <w:rPr>
          <w:rStyle w:val="Emphasis"/>
          <w:sz w:val="28"/>
          <w:szCs w:val="28"/>
        </w:rPr>
        <w:t>Journal of Plant Studies</w:t>
      </w:r>
      <w:r w:rsidRPr="00F44DF6">
        <w:rPr>
          <w:sz w:val="28"/>
          <w:szCs w:val="28"/>
        </w:rPr>
        <w:t xml:space="preserve">, 11(1), 1–10. </w:t>
      </w:r>
      <w:hyperlink r:id="rId22" w:history="1">
        <w:r w:rsidRPr="00F44DF6">
          <w:rPr>
            <w:rStyle w:val="Hyperlink"/>
            <w:color w:val="auto"/>
            <w:sz w:val="28"/>
            <w:szCs w:val="28"/>
          </w:rPr>
          <w:t>https://doi.org/10.5539/jps.v11n1p1</w:t>
        </w:r>
      </w:hyperlink>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Nwokocha</w:t>
      </w:r>
      <w:proofErr w:type="spellEnd"/>
      <w:r w:rsidRPr="00F44DF6">
        <w:rPr>
          <w:rFonts w:ascii="Times New Roman" w:eastAsia="Times New Roman" w:hAnsi="Times New Roman" w:cs="Times New Roman"/>
          <w:sz w:val="28"/>
          <w:szCs w:val="28"/>
        </w:rPr>
        <w:t xml:space="preserve">, L. U., </w:t>
      </w:r>
      <w:proofErr w:type="spellStart"/>
      <w:r w:rsidRPr="00F44DF6">
        <w:rPr>
          <w:rFonts w:ascii="Times New Roman" w:eastAsia="Times New Roman" w:hAnsi="Times New Roman" w:cs="Times New Roman"/>
          <w:sz w:val="28"/>
          <w:szCs w:val="28"/>
        </w:rPr>
        <w:t>Eze</w:t>
      </w:r>
      <w:proofErr w:type="spellEnd"/>
      <w:r w:rsidRPr="00F44DF6">
        <w:rPr>
          <w:rFonts w:ascii="Times New Roman" w:eastAsia="Times New Roman" w:hAnsi="Times New Roman" w:cs="Times New Roman"/>
          <w:sz w:val="28"/>
          <w:szCs w:val="28"/>
        </w:rPr>
        <w:t xml:space="preserve">, J. I., &amp; </w:t>
      </w:r>
      <w:proofErr w:type="spellStart"/>
      <w:r w:rsidRPr="00F44DF6">
        <w:rPr>
          <w:rFonts w:ascii="Times New Roman" w:eastAsia="Times New Roman" w:hAnsi="Times New Roman" w:cs="Times New Roman"/>
          <w:sz w:val="28"/>
          <w:szCs w:val="28"/>
        </w:rPr>
        <w:t>Okeke</w:t>
      </w:r>
      <w:proofErr w:type="spellEnd"/>
      <w:r w:rsidRPr="00F44DF6">
        <w:rPr>
          <w:rFonts w:ascii="Times New Roman" w:eastAsia="Times New Roman" w:hAnsi="Times New Roman" w:cs="Times New Roman"/>
          <w:sz w:val="28"/>
          <w:szCs w:val="28"/>
        </w:rPr>
        <w:t xml:space="preserve">, E. C. (2020). Synergistic antimicrobial and antioxidant effects of clove and ginger extracts in maize pap. </w:t>
      </w:r>
      <w:r w:rsidRPr="00F44DF6">
        <w:rPr>
          <w:rFonts w:ascii="Times New Roman" w:eastAsia="Times New Roman" w:hAnsi="Times New Roman" w:cs="Times New Roman"/>
          <w:i/>
          <w:iCs/>
          <w:sz w:val="28"/>
          <w:szCs w:val="28"/>
        </w:rPr>
        <w:t>Journal of Food Biochemistry</w:t>
      </w:r>
      <w:r w:rsidRPr="00F44DF6">
        <w:rPr>
          <w:rFonts w:ascii="Times New Roman" w:eastAsia="Times New Roman" w:hAnsi="Times New Roman" w:cs="Times New Roman"/>
          <w:sz w:val="28"/>
          <w:szCs w:val="28"/>
        </w:rPr>
        <w:t>, 44(12), e13456. https://doi.org/10.1111/jfbc.13456</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t>Nworu</w:t>
      </w:r>
      <w:proofErr w:type="spellEnd"/>
      <w:r w:rsidRPr="00F44DF6">
        <w:rPr>
          <w:sz w:val="28"/>
          <w:szCs w:val="28"/>
        </w:rPr>
        <w:t xml:space="preserve">, C. S., </w:t>
      </w:r>
      <w:proofErr w:type="spellStart"/>
      <w:r w:rsidRPr="00F44DF6">
        <w:rPr>
          <w:sz w:val="28"/>
          <w:szCs w:val="28"/>
        </w:rPr>
        <w:t>Nwachukwu</w:t>
      </w:r>
      <w:proofErr w:type="spellEnd"/>
      <w:r w:rsidRPr="00F44DF6">
        <w:rPr>
          <w:sz w:val="28"/>
          <w:szCs w:val="28"/>
        </w:rPr>
        <w:t xml:space="preserve">, I. N., &amp; Orji, K. C. (2022). Antioxidant potential of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leaves extracts: Implications for food and pharmaceutical industries. </w:t>
      </w:r>
      <w:r w:rsidRPr="00F44DF6">
        <w:rPr>
          <w:rStyle w:val="Emphasis"/>
          <w:sz w:val="28"/>
          <w:szCs w:val="28"/>
        </w:rPr>
        <w:t>Journal of Food Biochemistry</w:t>
      </w:r>
      <w:r w:rsidRPr="00F44DF6">
        <w:rPr>
          <w:sz w:val="28"/>
          <w:szCs w:val="28"/>
        </w:rPr>
        <w:t>, 46(6), e13945. https://doi.org/10.1111/jfbc.13945</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t>Ogundele</w:t>
      </w:r>
      <w:proofErr w:type="spellEnd"/>
      <w:r w:rsidRPr="00F44DF6">
        <w:rPr>
          <w:sz w:val="28"/>
          <w:szCs w:val="28"/>
        </w:rPr>
        <w:t xml:space="preserve">, F. G., </w:t>
      </w:r>
      <w:proofErr w:type="spellStart"/>
      <w:r w:rsidRPr="00F44DF6">
        <w:rPr>
          <w:sz w:val="28"/>
          <w:szCs w:val="28"/>
        </w:rPr>
        <w:t>Adewoyin</w:t>
      </w:r>
      <w:proofErr w:type="spellEnd"/>
      <w:r w:rsidRPr="00F44DF6">
        <w:rPr>
          <w:sz w:val="28"/>
          <w:szCs w:val="28"/>
        </w:rPr>
        <w:t xml:space="preserve">, A. T., &amp; </w:t>
      </w:r>
      <w:proofErr w:type="spellStart"/>
      <w:r w:rsidRPr="00F44DF6">
        <w:rPr>
          <w:sz w:val="28"/>
          <w:szCs w:val="28"/>
        </w:rPr>
        <w:t>Akintobi</w:t>
      </w:r>
      <w:proofErr w:type="spellEnd"/>
      <w:r w:rsidRPr="00F44DF6">
        <w:rPr>
          <w:sz w:val="28"/>
          <w:szCs w:val="28"/>
        </w:rPr>
        <w:t xml:space="preserve">, O. A. (2021). Traditional knowledge and naming systems of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varieties in Nigeria. </w:t>
      </w:r>
      <w:r w:rsidRPr="00F44DF6">
        <w:rPr>
          <w:rStyle w:val="Emphasis"/>
          <w:sz w:val="28"/>
          <w:szCs w:val="28"/>
        </w:rPr>
        <w:t>African Journal of Agricultural Research</w:t>
      </w:r>
      <w:r w:rsidRPr="00F44DF6">
        <w:rPr>
          <w:sz w:val="28"/>
          <w:szCs w:val="28"/>
        </w:rPr>
        <w:t>, 16(2), 156–164. https://doi.org/10.5897/AJAR2021.15458</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lastRenderedPageBreak/>
        <w:t>Ogundipe</w:t>
      </w:r>
      <w:proofErr w:type="spellEnd"/>
      <w:r w:rsidRPr="00F44DF6">
        <w:rPr>
          <w:sz w:val="28"/>
          <w:szCs w:val="28"/>
        </w:rPr>
        <w:t xml:space="preserve">, O. O., </w:t>
      </w:r>
      <w:proofErr w:type="spellStart"/>
      <w:r w:rsidRPr="00F44DF6">
        <w:rPr>
          <w:sz w:val="28"/>
          <w:szCs w:val="28"/>
        </w:rPr>
        <w:t>Olaleye</w:t>
      </w:r>
      <w:proofErr w:type="spellEnd"/>
      <w:r w:rsidRPr="00F44DF6">
        <w:rPr>
          <w:sz w:val="28"/>
          <w:szCs w:val="28"/>
        </w:rPr>
        <w:t xml:space="preserve">, T. M., &amp; </w:t>
      </w:r>
      <w:proofErr w:type="spellStart"/>
      <w:r w:rsidRPr="00F44DF6">
        <w:rPr>
          <w:sz w:val="28"/>
          <w:szCs w:val="28"/>
        </w:rPr>
        <w:t>Akintoye</w:t>
      </w:r>
      <w:proofErr w:type="spellEnd"/>
      <w:r w:rsidRPr="00F44DF6">
        <w:rPr>
          <w:sz w:val="28"/>
          <w:szCs w:val="28"/>
        </w:rPr>
        <w:t xml:space="preserve">, O. A. (2021). Influence of harvest season on phytochemical content of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leaves. </w:t>
      </w:r>
      <w:r w:rsidRPr="00F44DF6">
        <w:rPr>
          <w:rStyle w:val="Emphasis"/>
          <w:sz w:val="28"/>
          <w:szCs w:val="28"/>
        </w:rPr>
        <w:t>Asian Journal of Agricultural Science</w:t>
      </w:r>
      <w:r w:rsidRPr="00F44DF6">
        <w:rPr>
          <w:sz w:val="28"/>
          <w:szCs w:val="28"/>
        </w:rPr>
        <w:t>, 13(3), 112-118. https://doi.org/10.3923/ajas.2021.112.118</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t>Ogunlade</w:t>
      </w:r>
      <w:proofErr w:type="spellEnd"/>
      <w:r w:rsidRPr="00F44DF6">
        <w:rPr>
          <w:sz w:val="28"/>
          <w:szCs w:val="28"/>
        </w:rPr>
        <w:t xml:space="preserve">, O. T., </w:t>
      </w:r>
      <w:proofErr w:type="spellStart"/>
      <w:r w:rsidRPr="00F44DF6">
        <w:rPr>
          <w:sz w:val="28"/>
          <w:szCs w:val="28"/>
        </w:rPr>
        <w:t>Ojo</w:t>
      </w:r>
      <w:proofErr w:type="spellEnd"/>
      <w:r w:rsidRPr="00F44DF6">
        <w:rPr>
          <w:sz w:val="28"/>
          <w:szCs w:val="28"/>
        </w:rPr>
        <w:t xml:space="preserve">, D. O., &amp; </w:t>
      </w:r>
      <w:proofErr w:type="spellStart"/>
      <w:r w:rsidRPr="00F44DF6">
        <w:rPr>
          <w:sz w:val="28"/>
          <w:szCs w:val="28"/>
        </w:rPr>
        <w:t>Oladipo</w:t>
      </w:r>
      <w:proofErr w:type="spellEnd"/>
      <w:r w:rsidRPr="00F44DF6">
        <w:rPr>
          <w:sz w:val="28"/>
          <w:szCs w:val="28"/>
        </w:rPr>
        <w:t>, S. T. (2020). Mineral composition and nutritional quality of bitter leaf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A potential leafy vegetable in Nigeria. </w:t>
      </w:r>
      <w:r w:rsidRPr="00F44DF6">
        <w:rPr>
          <w:rStyle w:val="Emphasis"/>
          <w:sz w:val="28"/>
          <w:szCs w:val="28"/>
        </w:rPr>
        <w:t>African Journal of Food Science</w:t>
      </w:r>
      <w:r w:rsidRPr="00F44DF6">
        <w:rPr>
          <w:sz w:val="28"/>
          <w:szCs w:val="28"/>
        </w:rPr>
        <w:t>, 14(4), 135-142. https://doi.org/10.5897/AJFS2020.0769</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Ogunremi</w:t>
      </w:r>
      <w:proofErr w:type="spellEnd"/>
      <w:r w:rsidRPr="00F44DF6">
        <w:rPr>
          <w:rFonts w:ascii="Times New Roman" w:eastAsia="Times New Roman" w:hAnsi="Times New Roman" w:cs="Times New Roman"/>
          <w:sz w:val="28"/>
          <w:szCs w:val="28"/>
        </w:rPr>
        <w:t xml:space="preserve">, O. R., </w:t>
      </w:r>
      <w:proofErr w:type="spellStart"/>
      <w:r w:rsidRPr="00F44DF6">
        <w:rPr>
          <w:rFonts w:ascii="Times New Roman" w:eastAsia="Times New Roman" w:hAnsi="Times New Roman" w:cs="Times New Roman"/>
          <w:sz w:val="28"/>
          <w:szCs w:val="28"/>
        </w:rPr>
        <w:t>Adebo</w:t>
      </w:r>
      <w:proofErr w:type="spellEnd"/>
      <w:r w:rsidRPr="00F44DF6">
        <w:rPr>
          <w:rFonts w:ascii="Times New Roman" w:eastAsia="Times New Roman" w:hAnsi="Times New Roman" w:cs="Times New Roman"/>
          <w:sz w:val="28"/>
          <w:szCs w:val="28"/>
        </w:rPr>
        <w:t xml:space="preserve">, O. A., &amp; </w:t>
      </w:r>
      <w:proofErr w:type="spellStart"/>
      <w:r w:rsidRPr="00F44DF6">
        <w:rPr>
          <w:rFonts w:ascii="Times New Roman" w:eastAsia="Times New Roman" w:hAnsi="Times New Roman" w:cs="Times New Roman"/>
          <w:sz w:val="28"/>
          <w:szCs w:val="28"/>
        </w:rPr>
        <w:t>Kayitesi</w:t>
      </w:r>
      <w:proofErr w:type="spellEnd"/>
      <w:r w:rsidRPr="00F44DF6">
        <w:rPr>
          <w:rFonts w:ascii="Times New Roman" w:eastAsia="Times New Roman" w:hAnsi="Times New Roman" w:cs="Times New Roman"/>
          <w:sz w:val="28"/>
          <w:szCs w:val="28"/>
        </w:rPr>
        <w:t xml:space="preserve">, E. (2021). Nutritional, sensory, and probiotic properties of fermented sorghum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w:t>
      </w:r>
      <w:r w:rsidRPr="00F44DF6">
        <w:rPr>
          <w:rFonts w:ascii="Times New Roman" w:eastAsia="Times New Roman" w:hAnsi="Times New Roman" w:cs="Times New Roman"/>
          <w:i/>
          <w:iCs/>
          <w:sz w:val="28"/>
          <w:szCs w:val="28"/>
        </w:rPr>
        <w:t>Journal of Food Science and Technology</w:t>
      </w:r>
      <w:r w:rsidRPr="00F44DF6">
        <w:rPr>
          <w:rFonts w:ascii="Times New Roman" w:eastAsia="Times New Roman" w:hAnsi="Times New Roman" w:cs="Times New Roman"/>
          <w:sz w:val="28"/>
          <w:szCs w:val="28"/>
        </w:rPr>
        <w:t>, 58(5), 1992-2002. https://doi.org/10.1007/s13197-020-04551-8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Ogunyemi</w:t>
      </w:r>
      <w:proofErr w:type="spellEnd"/>
      <w:r w:rsidRPr="00F44DF6">
        <w:rPr>
          <w:rFonts w:ascii="Times New Roman" w:eastAsia="Times New Roman" w:hAnsi="Times New Roman" w:cs="Times New Roman"/>
          <w:sz w:val="28"/>
          <w:szCs w:val="28"/>
        </w:rPr>
        <w:t xml:space="preserve">, O. M., </w:t>
      </w:r>
      <w:proofErr w:type="spellStart"/>
      <w:r w:rsidRPr="00F44DF6">
        <w:rPr>
          <w:rFonts w:ascii="Times New Roman" w:eastAsia="Times New Roman" w:hAnsi="Times New Roman" w:cs="Times New Roman"/>
          <w:sz w:val="28"/>
          <w:szCs w:val="28"/>
        </w:rPr>
        <w:t>Afolabi</w:t>
      </w:r>
      <w:proofErr w:type="spellEnd"/>
      <w:r w:rsidRPr="00F44DF6">
        <w:rPr>
          <w:rFonts w:ascii="Times New Roman" w:eastAsia="Times New Roman" w:hAnsi="Times New Roman" w:cs="Times New Roman"/>
          <w:sz w:val="28"/>
          <w:szCs w:val="28"/>
        </w:rPr>
        <w:t xml:space="preserve">, C. A., &amp; </w:t>
      </w:r>
      <w:proofErr w:type="spellStart"/>
      <w:r w:rsidRPr="00F44DF6">
        <w:rPr>
          <w:rFonts w:ascii="Times New Roman" w:eastAsia="Times New Roman" w:hAnsi="Times New Roman" w:cs="Times New Roman"/>
          <w:sz w:val="28"/>
          <w:szCs w:val="28"/>
        </w:rPr>
        <w:t>Ayeni</w:t>
      </w:r>
      <w:proofErr w:type="spellEnd"/>
      <w:r w:rsidRPr="00F44DF6">
        <w:rPr>
          <w:rFonts w:ascii="Times New Roman" w:eastAsia="Times New Roman" w:hAnsi="Times New Roman" w:cs="Times New Roman"/>
          <w:sz w:val="28"/>
          <w:szCs w:val="28"/>
        </w:rPr>
        <w:t xml:space="preserve">, A. O. (2020). Genomic insights into </w:t>
      </w:r>
      <w:proofErr w:type="spellStart"/>
      <w:r w:rsidRPr="00F44DF6">
        <w:rPr>
          <w:rFonts w:ascii="Times New Roman" w:eastAsia="Times New Roman" w:hAnsi="Times New Roman" w:cs="Times New Roman"/>
          <w:i/>
          <w:iCs/>
          <w:sz w:val="28"/>
          <w:szCs w:val="28"/>
        </w:rPr>
        <w:t>Vernonia</w:t>
      </w:r>
      <w:proofErr w:type="spellEnd"/>
      <w:r w:rsidRPr="00F44DF6">
        <w:rPr>
          <w:rFonts w:ascii="Times New Roman" w:eastAsia="Times New Roman" w:hAnsi="Times New Roman" w:cs="Times New Roman"/>
          <w:i/>
          <w:iCs/>
          <w:sz w:val="28"/>
          <w:szCs w:val="28"/>
        </w:rPr>
        <w:t xml:space="preserve"> </w:t>
      </w:r>
      <w:proofErr w:type="spellStart"/>
      <w:r w:rsidRPr="00F44DF6">
        <w:rPr>
          <w:rFonts w:ascii="Times New Roman" w:eastAsia="Times New Roman" w:hAnsi="Times New Roman" w:cs="Times New Roman"/>
          <w:i/>
          <w:iCs/>
          <w:sz w:val="28"/>
          <w:szCs w:val="28"/>
        </w:rPr>
        <w:t>amygdalina</w:t>
      </w:r>
      <w:proofErr w:type="spellEnd"/>
      <w:r w:rsidRPr="00F44DF6">
        <w:rPr>
          <w:rFonts w:ascii="Times New Roman" w:eastAsia="Times New Roman" w:hAnsi="Times New Roman" w:cs="Times New Roman"/>
          <w:sz w:val="28"/>
          <w:szCs w:val="28"/>
        </w:rPr>
        <w:t xml:space="preserve">: Chloroplast DNA sequencing and barcoding. </w:t>
      </w:r>
      <w:r w:rsidRPr="00F44DF6">
        <w:rPr>
          <w:rFonts w:ascii="Times New Roman" w:eastAsia="Times New Roman" w:hAnsi="Times New Roman" w:cs="Times New Roman"/>
          <w:i/>
          <w:iCs/>
          <w:sz w:val="28"/>
          <w:szCs w:val="28"/>
        </w:rPr>
        <w:t>Plant Gene</w:t>
      </w:r>
      <w:r w:rsidRPr="00F44DF6">
        <w:rPr>
          <w:rFonts w:ascii="Times New Roman" w:eastAsia="Times New Roman" w:hAnsi="Times New Roman" w:cs="Times New Roman"/>
          <w:sz w:val="28"/>
          <w:szCs w:val="28"/>
        </w:rPr>
        <w:t>, 24, 100248. https://doi.org/10.1016/j.plgene.2020.100248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Ojo</w:t>
      </w:r>
      <w:proofErr w:type="spellEnd"/>
      <w:r w:rsidRPr="00F44DF6">
        <w:rPr>
          <w:rFonts w:ascii="Times New Roman" w:eastAsia="Times New Roman" w:hAnsi="Times New Roman" w:cs="Times New Roman"/>
          <w:sz w:val="28"/>
          <w:szCs w:val="28"/>
        </w:rPr>
        <w:t xml:space="preserve">, O. O., </w:t>
      </w:r>
      <w:proofErr w:type="spellStart"/>
      <w:r w:rsidRPr="00F44DF6">
        <w:rPr>
          <w:rFonts w:ascii="Times New Roman" w:eastAsia="Times New Roman" w:hAnsi="Times New Roman" w:cs="Times New Roman"/>
          <w:sz w:val="28"/>
          <w:szCs w:val="28"/>
        </w:rPr>
        <w:t>Olayanju</w:t>
      </w:r>
      <w:proofErr w:type="spellEnd"/>
      <w:r w:rsidRPr="00F44DF6">
        <w:rPr>
          <w:rFonts w:ascii="Times New Roman" w:eastAsia="Times New Roman" w:hAnsi="Times New Roman" w:cs="Times New Roman"/>
          <w:sz w:val="28"/>
          <w:szCs w:val="28"/>
        </w:rPr>
        <w:t xml:space="preserve">, T. M., &amp; </w:t>
      </w:r>
      <w:proofErr w:type="spellStart"/>
      <w:r w:rsidRPr="00F44DF6">
        <w:rPr>
          <w:rFonts w:ascii="Times New Roman" w:eastAsia="Times New Roman" w:hAnsi="Times New Roman" w:cs="Times New Roman"/>
          <w:sz w:val="28"/>
          <w:szCs w:val="28"/>
        </w:rPr>
        <w:t>Ajayi</w:t>
      </w:r>
      <w:proofErr w:type="spellEnd"/>
      <w:r w:rsidRPr="00F44DF6">
        <w:rPr>
          <w:rFonts w:ascii="Times New Roman" w:eastAsia="Times New Roman" w:hAnsi="Times New Roman" w:cs="Times New Roman"/>
          <w:sz w:val="28"/>
          <w:szCs w:val="28"/>
        </w:rPr>
        <w:t xml:space="preserve">, A. A. (2022). Natural preservatives for improving shelf life of fermented cereal products: A review. </w:t>
      </w:r>
      <w:r w:rsidRPr="00F44DF6">
        <w:rPr>
          <w:rFonts w:ascii="Times New Roman" w:eastAsia="Times New Roman" w:hAnsi="Times New Roman" w:cs="Times New Roman"/>
          <w:i/>
          <w:iCs/>
          <w:sz w:val="28"/>
          <w:szCs w:val="28"/>
        </w:rPr>
        <w:t>Food Control</w:t>
      </w:r>
      <w:r w:rsidRPr="00F44DF6">
        <w:rPr>
          <w:rFonts w:ascii="Times New Roman" w:eastAsia="Times New Roman" w:hAnsi="Times New Roman" w:cs="Times New Roman"/>
          <w:sz w:val="28"/>
          <w:szCs w:val="28"/>
        </w:rPr>
        <w:t>, 135, 108817. https://doi.org/10.1016/j.foodcont.2022.108817</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lastRenderedPageBreak/>
        <w:t>Okafor</w:t>
      </w:r>
      <w:proofErr w:type="spellEnd"/>
      <w:r w:rsidRPr="00F44DF6">
        <w:rPr>
          <w:rFonts w:ascii="Times New Roman" w:eastAsia="Times New Roman" w:hAnsi="Times New Roman" w:cs="Times New Roman"/>
          <w:sz w:val="28"/>
          <w:szCs w:val="28"/>
        </w:rPr>
        <w:t xml:space="preserve">, J. I., </w:t>
      </w:r>
      <w:proofErr w:type="spellStart"/>
      <w:r w:rsidRPr="00F44DF6">
        <w:rPr>
          <w:rFonts w:ascii="Times New Roman" w:eastAsia="Times New Roman" w:hAnsi="Times New Roman" w:cs="Times New Roman"/>
          <w:sz w:val="28"/>
          <w:szCs w:val="28"/>
        </w:rPr>
        <w:t>Nwosu</w:t>
      </w:r>
      <w:proofErr w:type="spellEnd"/>
      <w:r w:rsidRPr="00F44DF6">
        <w:rPr>
          <w:rFonts w:ascii="Times New Roman" w:eastAsia="Times New Roman" w:hAnsi="Times New Roman" w:cs="Times New Roman"/>
          <w:sz w:val="28"/>
          <w:szCs w:val="28"/>
        </w:rPr>
        <w:t xml:space="preserve">, P. N., &amp; </w:t>
      </w:r>
      <w:proofErr w:type="spellStart"/>
      <w:r w:rsidRPr="00F44DF6">
        <w:rPr>
          <w:rFonts w:ascii="Times New Roman" w:eastAsia="Times New Roman" w:hAnsi="Times New Roman" w:cs="Times New Roman"/>
          <w:sz w:val="28"/>
          <w:szCs w:val="28"/>
        </w:rPr>
        <w:t>Onyekachi</w:t>
      </w:r>
      <w:proofErr w:type="spellEnd"/>
      <w:r w:rsidRPr="00F44DF6">
        <w:rPr>
          <w:rFonts w:ascii="Times New Roman" w:eastAsia="Times New Roman" w:hAnsi="Times New Roman" w:cs="Times New Roman"/>
          <w:sz w:val="28"/>
          <w:szCs w:val="28"/>
        </w:rPr>
        <w:t xml:space="preserve">, C. U. (2021). Nutritional enhancement of sorghum flour using </w:t>
      </w:r>
      <w:proofErr w:type="spellStart"/>
      <w:r w:rsidRPr="00F44DF6">
        <w:rPr>
          <w:rFonts w:ascii="Times New Roman" w:eastAsia="Times New Roman" w:hAnsi="Times New Roman" w:cs="Times New Roman"/>
          <w:sz w:val="28"/>
          <w:szCs w:val="28"/>
        </w:rPr>
        <w:t>Vernonia</w:t>
      </w:r>
      <w:proofErr w:type="spell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amygdalina</w:t>
      </w:r>
      <w:proofErr w:type="spellEnd"/>
      <w:r w:rsidRPr="00F44DF6">
        <w:rPr>
          <w:rFonts w:ascii="Times New Roman" w:eastAsia="Times New Roman" w:hAnsi="Times New Roman" w:cs="Times New Roman"/>
          <w:sz w:val="28"/>
          <w:szCs w:val="28"/>
        </w:rPr>
        <w:t xml:space="preserve"> leaf extract. </w:t>
      </w:r>
      <w:r w:rsidRPr="00F44DF6">
        <w:rPr>
          <w:rFonts w:ascii="Times New Roman" w:eastAsia="Times New Roman" w:hAnsi="Times New Roman" w:cs="Times New Roman"/>
          <w:i/>
          <w:iCs/>
          <w:sz w:val="28"/>
          <w:szCs w:val="28"/>
        </w:rPr>
        <w:t>Journal of Food Science and Nutrition</w:t>
      </w:r>
      <w:r w:rsidRPr="00F44DF6">
        <w:rPr>
          <w:rFonts w:ascii="Times New Roman" w:eastAsia="Times New Roman" w:hAnsi="Times New Roman" w:cs="Times New Roman"/>
          <w:sz w:val="28"/>
          <w:szCs w:val="28"/>
        </w:rPr>
        <w:t>, 9(4), 1956-1964. https://doi.org/10.1002/fsn3.2284</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t>Okoye</w:t>
      </w:r>
      <w:proofErr w:type="spellEnd"/>
      <w:r w:rsidRPr="00F44DF6">
        <w:rPr>
          <w:sz w:val="28"/>
          <w:szCs w:val="28"/>
        </w:rPr>
        <w:t xml:space="preserve">, I. M., </w:t>
      </w:r>
      <w:proofErr w:type="spellStart"/>
      <w:r w:rsidRPr="00F44DF6">
        <w:rPr>
          <w:sz w:val="28"/>
          <w:szCs w:val="28"/>
        </w:rPr>
        <w:t>Uzochukwu</w:t>
      </w:r>
      <w:proofErr w:type="spellEnd"/>
      <w:r w:rsidRPr="00F44DF6">
        <w:rPr>
          <w:sz w:val="28"/>
          <w:szCs w:val="28"/>
        </w:rPr>
        <w:t xml:space="preserve">, S. C., &amp; </w:t>
      </w:r>
      <w:proofErr w:type="spellStart"/>
      <w:r w:rsidRPr="00F44DF6">
        <w:rPr>
          <w:sz w:val="28"/>
          <w:szCs w:val="28"/>
        </w:rPr>
        <w:t>Ukaoma</w:t>
      </w:r>
      <w:proofErr w:type="spellEnd"/>
      <w:r w:rsidRPr="00F44DF6">
        <w:rPr>
          <w:sz w:val="28"/>
          <w:szCs w:val="28"/>
        </w:rPr>
        <w:t xml:space="preserve">, A. A. (2021). Historical and </w:t>
      </w:r>
      <w:proofErr w:type="spellStart"/>
      <w:r w:rsidRPr="00F44DF6">
        <w:rPr>
          <w:sz w:val="28"/>
          <w:szCs w:val="28"/>
        </w:rPr>
        <w:t>ethnobotanical</w:t>
      </w:r>
      <w:proofErr w:type="spellEnd"/>
      <w:r w:rsidRPr="00F44DF6">
        <w:rPr>
          <w:sz w:val="28"/>
          <w:szCs w:val="28"/>
        </w:rPr>
        <w:t xml:space="preserve"> perspective of bitter leaf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in Africa. </w:t>
      </w:r>
      <w:r w:rsidRPr="00F44DF6">
        <w:rPr>
          <w:rStyle w:val="Emphasis"/>
          <w:sz w:val="28"/>
          <w:szCs w:val="28"/>
        </w:rPr>
        <w:t>African Journal of Traditional, Complementary and Alternative Medicines</w:t>
      </w:r>
      <w:r w:rsidRPr="00F44DF6">
        <w:rPr>
          <w:sz w:val="28"/>
          <w:szCs w:val="28"/>
        </w:rPr>
        <w:t>, 18(3), 102–109. https://doi.org/10.21010/ajtcam.v18i3.11</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t>Oladipo</w:t>
      </w:r>
      <w:proofErr w:type="spellEnd"/>
      <w:r w:rsidRPr="00F44DF6">
        <w:rPr>
          <w:sz w:val="28"/>
          <w:szCs w:val="28"/>
        </w:rPr>
        <w:t xml:space="preserve">, M. O., Salami, A. T., &amp; Ajani, O. E. (2020). The geographical spread and utilization of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in Sub-Saharan Africa. </w:t>
      </w:r>
      <w:r w:rsidRPr="00F44DF6">
        <w:rPr>
          <w:rStyle w:val="Emphasis"/>
          <w:sz w:val="28"/>
          <w:szCs w:val="28"/>
        </w:rPr>
        <w:t xml:space="preserve">Journal of </w:t>
      </w:r>
      <w:proofErr w:type="spellStart"/>
      <w:r w:rsidRPr="00F44DF6">
        <w:rPr>
          <w:rStyle w:val="Emphasis"/>
          <w:sz w:val="28"/>
          <w:szCs w:val="28"/>
        </w:rPr>
        <w:t>Ethnobiology</w:t>
      </w:r>
      <w:proofErr w:type="spellEnd"/>
      <w:r w:rsidRPr="00F44DF6">
        <w:rPr>
          <w:rStyle w:val="Emphasis"/>
          <w:sz w:val="28"/>
          <w:szCs w:val="28"/>
        </w:rPr>
        <w:t xml:space="preserve"> and </w:t>
      </w:r>
      <w:proofErr w:type="spellStart"/>
      <w:r w:rsidRPr="00F44DF6">
        <w:rPr>
          <w:rStyle w:val="Emphasis"/>
          <w:sz w:val="28"/>
          <w:szCs w:val="28"/>
        </w:rPr>
        <w:t>Ethnomedicine</w:t>
      </w:r>
      <w:proofErr w:type="spellEnd"/>
      <w:r w:rsidRPr="00F44DF6">
        <w:rPr>
          <w:sz w:val="28"/>
          <w:szCs w:val="28"/>
        </w:rPr>
        <w:t>, 16, 89. https://doi.org/10.1186/s13002-020-00415-4</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Olagunju</w:t>
      </w:r>
      <w:proofErr w:type="spellEnd"/>
      <w:r w:rsidRPr="00F44DF6">
        <w:rPr>
          <w:rFonts w:ascii="Times New Roman" w:eastAsia="Times New Roman" w:hAnsi="Times New Roman" w:cs="Times New Roman"/>
          <w:sz w:val="28"/>
          <w:szCs w:val="28"/>
        </w:rPr>
        <w:t xml:space="preserve">, A. I., </w:t>
      </w:r>
      <w:proofErr w:type="spellStart"/>
      <w:r w:rsidRPr="00F44DF6">
        <w:rPr>
          <w:rFonts w:ascii="Times New Roman" w:eastAsia="Times New Roman" w:hAnsi="Times New Roman" w:cs="Times New Roman"/>
          <w:sz w:val="28"/>
          <w:szCs w:val="28"/>
        </w:rPr>
        <w:t>Ogunbunmi</w:t>
      </w:r>
      <w:proofErr w:type="spellEnd"/>
      <w:r w:rsidRPr="00F44DF6">
        <w:rPr>
          <w:rFonts w:ascii="Times New Roman" w:eastAsia="Times New Roman" w:hAnsi="Times New Roman" w:cs="Times New Roman"/>
          <w:sz w:val="28"/>
          <w:szCs w:val="28"/>
        </w:rPr>
        <w:t xml:space="preserve">, M. O., &amp; </w:t>
      </w:r>
      <w:proofErr w:type="spellStart"/>
      <w:r w:rsidRPr="00F44DF6">
        <w:rPr>
          <w:rFonts w:ascii="Times New Roman" w:eastAsia="Times New Roman" w:hAnsi="Times New Roman" w:cs="Times New Roman"/>
          <w:sz w:val="28"/>
          <w:szCs w:val="28"/>
        </w:rPr>
        <w:t>Omoba</w:t>
      </w:r>
      <w:proofErr w:type="spellEnd"/>
      <w:r w:rsidRPr="00F44DF6">
        <w:rPr>
          <w:rFonts w:ascii="Times New Roman" w:eastAsia="Times New Roman" w:hAnsi="Times New Roman" w:cs="Times New Roman"/>
          <w:sz w:val="28"/>
          <w:szCs w:val="28"/>
        </w:rPr>
        <w:t xml:space="preserve">, O. S. (2020). Effect of malting and fermentation on physicochemical properties of sorghum flour and phenolic extract. </w:t>
      </w:r>
      <w:r w:rsidRPr="00F44DF6">
        <w:rPr>
          <w:rFonts w:ascii="Times New Roman" w:eastAsia="Times New Roman" w:hAnsi="Times New Roman" w:cs="Times New Roman"/>
          <w:i/>
          <w:iCs/>
          <w:sz w:val="28"/>
          <w:szCs w:val="28"/>
        </w:rPr>
        <w:t>Journal of Food Measurement and Characterization</w:t>
      </w:r>
      <w:r w:rsidRPr="00F44DF6">
        <w:rPr>
          <w:rFonts w:ascii="Times New Roman" w:eastAsia="Times New Roman" w:hAnsi="Times New Roman" w:cs="Times New Roman"/>
          <w:sz w:val="28"/>
          <w:szCs w:val="28"/>
        </w:rPr>
        <w:t>, 14, 3904–3913. https://doi.org/10.1007/s11694-020-00597-8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Olatunde</w:t>
      </w:r>
      <w:proofErr w:type="spellEnd"/>
      <w:r w:rsidRPr="00F44DF6">
        <w:rPr>
          <w:rFonts w:ascii="Times New Roman" w:eastAsia="Times New Roman" w:hAnsi="Times New Roman" w:cs="Times New Roman"/>
          <w:sz w:val="28"/>
          <w:szCs w:val="28"/>
        </w:rPr>
        <w:t xml:space="preserve">, O. O., &amp; </w:t>
      </w:r>
      <w:proofErr w:type="spellStart"/>
      <w:r w:rsidRPr="00F44DF6">
        <w:rPr>
          <w:rFonts w:ascii="Times New Roman" w:eastAsia="Times New Roman" w:hAnsi="Times New Roman" w:cs="Times New Roman"/>
          <w:sz w:val="28"/>
          <w:szCs w:val="28"/>
        </w:rPr>
        <w:t>Akinola</w:t>
      </w:r>
      <w:proofErr w:type="spellEnd"/>
      <w:r w:rsidRPr="00F44DF6">
        <w:rPr>
          <w:rFonts w:ascii="Times New Roman" w:eastAsia="Times New Roman" w:hAnsi="Times New Roman" w:cs="Times New Roman"/>
          <w:sz w:val="28"/>
          <w:szCs w:val="28"/>
        </w:rPr>
        <w:t xml:space="preserve">, S. A. (2022). Nutritional and antimicrobial enhancement of millet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supplemented with </w:t>
      </w:r>
      <w:proofErr w:type="spellStart"/>
      <w:r w:rsidRPr="00F44DF6">
        <w:rPr>
          <w:rFonts w:ascii="Times New Roman" w:eastAsia="Times New Roman" w:hAnsi="Times New Roman" w:cs="Times New Roman"/>
          <w:sz w:val="28"/>
          <w:szCs w:val="28"/>
        </w:rPr>
        <w:t>Vernonia</w:t>
      </w:r>
      <w:proofErr w:type="spell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amygdalina</w:t>
      </w:r>
      <w:proofErr w:type="spellEnd"/>
      <w:r w:rsidRPr="00F44DF6">
        <w:rPr>
          <w:rFonts w:ascii="Times New Roman" w:eastAsia="Times New Roman" w:hAnsi="Times New Roman" w:cs="Times New Roman"/>
          <w:sz w:val="28"/>
          <w:szCs w:val="28"/>
        </w:rPr>
        <w:t xml:space="preserve"> extract. </w:t>
      </w:r>
      <w:r w:rsidRPr="00F44DF6">
        <w:rPr>
          <w:rFonts w:ascii="Times New Roman" w:eastAsia="Times New Roman" w:hAnsi="Times New Roman" w:cs="Times New Roman"/>
          <w:i/>
          <w:iCs/>
          <w:sz w:val="28"/>
          <w:szCs w:val="28"/>
        </w:rPr>
        <w:lastRenderedPageBreak/>
        <w:t>Journal of Food Processing and Preservation</w:t>
      </w:r>
      <w:r w:rsidRPr="00F44DF6">
        <w:rPr>
          <w:rFonts w:ascii="Times New Roman" w:eastAsia="Times New Roman" w:hAnsi="Times New Roman" w:cs="Times New Roman"/>
          <w:sz w:val="28"/>
          <w:szCs w:val="28"/>
        </w:rPr>
        <w:t>, 46(5), e16123. https://doi.org/10.1111/jfpp.16123</w:t>
      </w:r>
    </w:p>
    <w:p w:rsidR="009C0A85" w:rsidRPr="00F44DF6" w:rsidRDefault="009C0A85" w:rsidP="001C312A">
      <w:pPr>
        <w:spacing w:line="480" w:lineRule="auto"/>
        <w:ind w:left="720" w:hanging="720"/>
        <w:jc w:val="both"/>
        <w:rPr>
          <w:rFonts w:ascii="Times New Roman" w:hAnsi="Times New Roman" w:cs="Times New Roman"/>
          <w:sz w:val="28"/>
          <w:szCs w:val="28"/>
        </w:rPr>
      </w:pPr>
      <w:proofErr w:type="spellStart"/>
      <w:r w:rsidRPr="00F44DF6">
        <w:rPr>
          <w:rFonts w:ascii="Times New Roman" w:hAnsi="Times New Roman" w:cs="Times New Roman"/>
          <w:sz w:val="28"/>
          <w:szCs w:val="28"/>
        </w:rPr>
        <w:t>Olowolafe</w:t>
      </w:r>
      <w:proofErr w:type="spellEnd"/>
      <w:r w:rsidRPr="00F44DF6">
        <w:rPr>
          <w:rFonts w:ascii="Times New Roman" w:hAnsi="Times New Roman" w:cs="Times New Roman"/>
          <w:sz w:val="28"/>
          <w:szCs w:val="28"/>
        </w:rPr>
        <w:t xml:space="preserve">, T. A., </w:t>
      </w:r>
      <w:proofErr w:type="spellStart"/>
      <w:r w:rsidRPr="00F44DF6">
        <w:rPr>
          <w:rFonts w:ascii="Times New Roman" w:hAnsi="Times New Roman" w:cs="Times New Roman"/>
          <w:sz w:val="28"/>
          <w:szCs w:val="28"/>
        </w:rPr>
        <w:t>Balogun</w:t>
      </w:r>
      <w:proofErr w:type="spellEnd"/>
      <w:r w:rsidRPr="00F44DF6">
        <w:rPr>
          <w:rFonts w:ascii="Times New Roman" w:hAnsi="Times New Roman" w:cs="Times New Roman"/>
          <w:sz w:val="28"/>
          <w:szCs w:val="28"/>
        </w:rPr>
        <w:t xml:space="preserve">, M. E., &amp; </w:t>
      </w:r>
      <w:proofErr w:type="spellStart"/>
      <w:r w:rsidRPr="00F44DF6">
        <w:rPr>
          <w:rFonts w:ascii="Times New Roman" w:hAnsi="Times New Roman" w:cs="Times New Roman"/>
          <w:sz w:val="28"/>
          <w:szCs w:val="28"/>
        </w:rPr>
        <w:t>Sadiq</w:t>
      </w:r>
      <w:proofErr w:type="spellEnd"/>
      <w:r w:rsidRPr="00F44DF6">
        <w:rPr>
          <w:rFonts w:ascii="Times New Roman" w:hAnsi="Times New Roman" w:cs="Times New Roman"/>
          <w:sz w:val="28"/>
          <w:szCs w:val="28"/>
        </w:rPr>
        <w:t xml:space="preserve">, A. R. (2022). Evaluation of antimicrobial activities of bitter leaf extracts in food preservation. </w:t>
      </w:r>
      <w:r w:rsidRPr="00F44DF6">
        <w:rPr>
          <w:rFonts w:ascii="Times New Roman" w:hAnsi="Times New Roman" w:cs="Times New Roman"/>
          <w:i/>
          <w:iCs/>
          <w:sz w:val="28"/>
          <w:szCs w:val="28"/>
        </w:rPr>
        <w:t>Nigerian Journal of Science and Environment</w:t>
      </w:r>
      <w:r w:rsidRPr="00F44DF6">
        <w:rPr>
          <w:rFonts w:ascii="Times New Roman" w:hAnsi="Times New Roman" w:cs="Times New Roman"/>
          <w:sz w:val="28"/>
          <w:szCs w:val="28"/>
        </w:rPr>
        <w:t>, 20(2), 201–210.</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Onabanjo</w:t>
      </w:r>
      <w:proofErr w:type="spellEnd"/>
      <w:r w:rsidRPr="00F44DF6">
        <w:rPr>
          <w:rFonts w:ascii="Times New Roman" w:eastAsia="Times New Roman" w:hAnsi="Times New Roman" w:cs="Times New Roman"/>
          <w:sz w:val="28"/>
          <w:szCs w:val="28"/>
        </w:rPr>
        <w:t xml:space="preserve">, O. O., </w:t>
      </w:r>
      <w:proofErr w:type="spellStart"/>
      <w:r w:rsidRPr="00F44DF6">
        <w:rPr>
          <w:rFonts w:ascii="Times New Roman" w:eastAsia="Times New Roman" w:hAnsi="Times New Roman" w:cs="Times New Roman"/>
          <w:sz w:val="28"/>
          <w:szCs w:val="28"/>
        </w:rPr>
        <w:t>Oluwole</w:t>
      </w:r>
      <w:proofErr w:type="spellEnd"/>
      <w:r w:rsidRPr="00F44DF6">
        <w:rPr>
          <w:rFonts w:ascii="Times New Roman" w:eastAsia="Times New Roman" w:hAnsi="Times New Roman" w:cs="Times New Roman"/>
          <w:sz w:val="28"/>
          <w:szCs w:val="28"/>
        </w:rPr>
        <w:t xml:space="preserve">, O. B., &amp; </w:t>
      </w:r>
      <w:proofErr w:type="spellStart"/>
      <w:r w:rsidRPr="00F44DF6">
        <w:rPr>
          <w:rFonts w:ascii="Times New Roman" w:eastAsia="Times New Roman" w:hAnsi="Times New Roman" w:cs="Times New Roman"/>
          <w:sz w:val="28"/>
          <w:szCs w:val="28"/>
        </w:rPr>
        <w:t>Adebo</w:t>
      </w:r>
      <w:proofErr w:type="spellEnd"/>
      <w:r w:rsidRPr="00F44DF6">
        <w:rPr>
          <w:rFonts w:ascii="Times New Roman" w:eastAsia="Times New Roman" w:hAnsi="Times New Roman" w:cs="Times New Roman"/>
          <w:sz w:val="28"/>
          <w:szCs w:val="28"/>
        </w:rPr>
        <w:t xml:space="preserve">, O. A. (2020). Fermentation characteristics and quality attributes of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produced from maize. </w:t>
      </w:r>
      <w:r w:rsidRPr="00F44DF6">
        <w:rPr>
          <w:rFonts w:ascii="Times New Roman" w:eastAsia="Times New Roman" w:hAnsi="Times New Roman" w:cs="Times New Roman"/>
          <w:i/>
          <w:iCs/>
          <w:sz w:val="28"/>
          <w:szCs w:val="28"/>
        </w:rPr>
        <w:t>Food Science &amp; Nutrition</w:t>
      </w:r>
      <w:r w:rsidRPr="00F44DF6">
        <w:rPr>
          <w:rFonts w:ascii="Times New Roman" w:eastAsia="Times New Roman" w:hAnsi="Times New Roman" w:cs="Times New Roman"/>
          <w:sz w:val="28"/>
          <w:szCs w:val="28"/>
        </w:rPr>
        <w:t>, 8(3), 1519-1528. https://doi.org/10.1002/fsn3.1417</w:t>
      </w:r>
    </w:p>
    <w:p w:rsidR="009C0A85" w:rsidRPr="00F44DF6" w:rsidRDefault="009C0A85" w:rsidP="001C312A">
      <w:pPr>
        <w:spacing w:line="480" w:lineRule="auto"/>
        <w:ind w:left="720" w:hanging="720"/>
        <w:jc w:val="both"/>
        <w:rPr>
          <w:rFonts w:ascii="Times New Roman" w:hAnsi="Times New Roman" w:cs="Times New Roman"/>
          <w:sz w:val="28"/>
          <w:szCs w:val="28"/>
        </w:rPr>
      </w:pPr>
      <w:proofErr w:type="spellStart"/>
      <w:r w:rsidRPr="00F44DF6">
        <w:rPr>
          <w:rFonts w:ascii="Times New Roman" w:hAnsi="Times New Roman" w:cs="Times New Roman"/>
          <w:sz w:val="28"/>
          <w:szCs w:val="28"/>
        </w:rPr>
        <w:t>Onifade</w:t>
      </w:r>
      <w:proofErr w:type="spellEnd"/>
      <w:r w:rsidRPr="00F44DF6">
        <w:rPr>
          <w:rFonts w:ascii="Times New Roman" w:hAnsi="Times New Roman" w:cs="Times New Roman"/>
          <w:sz w:val="28"/>
          <w:szCs w:val="28"/>
        </w:rPr>
        <w:t xml:space="preserve">, A. O., Salami, T. O., &amp; </w:t>
      </w:r>
      <w:proofErr w:type="spellStart"/>
      <w:r w:rsidRPr="00F44DF6">
        <w:rPr>
          <w:rFonts w:ascii="Times New Roman" w:hAnsi="Times New Roman" w:cs="Times New Roman"/>
          <w:sz w:val="28"/>
          <w:szCs w:val="28"/>
        </w:rPr>
        <w:t>Adeniyi</w:t>
      </w:r>
      <w:proofErr w:type="spellEnd"/>
      <w:r w:rsidRPr="00F44DF6">
        <w:rPr>
          <w:rFonts w:ascii="Times New Roman" w:hAnsi="Times New Roman" w:cs="Times New Roman"/>
          <w:sz w:val="28"/>
          <w:szCs w:val="28"/>
        </w:rPr>
        <w:t xml:space="preserve">, M. A. (2022). Role of moisture content in the shelf stability of fortified </w:t>
      </w:r>
      <w:proofErr w:type="spellStart"/>
      <w:r w:rsidRPr="00F44DF6">
        <w:rPr>
          <w:rFonts w:ascii="Times New Roman" w:hAnsi="Times New Roman" w:cs="Times New Roman"/>
          <w:sz w:val="28"/>
          <w:szCs w:val="28"/>
        </w:rPr>
        <w:t>ogi</w:t>
      </w:r>
      <w:proofErr w:type="spellEnd"/>
      <w:r w:rsidRPr="00F44DF6">
        <w:rPr>
          <w:rFonts w:ascii="Times New Roman" w:hAnsi="Times New Roman" w:cs="Times New Roman"/>
          <w:sz w:val="28"/>
          <w:szCs w:val="28"/>
        </w:rPr>
        <w:t xml:space="preserve">. </w:t>
      </w:r>
      <w:r w:rsidRPr="00F44DF6">
        <w:rPr>
          <w:rFonts w:ascii="Times New Roman" w:hAnsi="Times New Roman" w:cs="Times New Roman"/>
          <w:i/>
          <w:iCs/>
          <w:sz w:val="28"/>
          <w:szCs w:val="28"/>
        </w:rPr>
        <w:t>Food and Nutrition Research</w:t>
      </w:r>
      <w:r w:rsidRPr="00F44DF6">
        <w:rPr>
          <w:rFonts w:ascii="Times New Roman" w:hAnsi="Times New Roman" w:cs="Times New Roman"/>
          <w:sz w:val="28"/>
          <w:szCs w:val="28"/>
        </w:rPr>
        <w:t>, 66(1), 15–24.</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Onyango</w:t>
      </w:r>
      <w:proofErr w:type="spellEnd"/>
      <w:r w:rsidRPr="00F44DF6">
        <w:rPr>
          <w:rFonts w:ascii="Times New Roman" w:eastAsia="Times New Roman" w:hAnsi="Times New Roman" w:cs="Times New Roman"/>
          <w:sz w:val="28"/>
          <w:szCs w:val="28"/>
        </w:rPr>
        <w:t xml:space="preserve">, C., </w:t>
      </w:r>
      <w:proofErr w:type="spellStart"/>
      <w:r w:rsidRPr="00F44DF6">
        <w:rPr>
          <w:rFonts w:ascii="Times New Roman" w:eastAsia="Times New Roman" w:hAnsi="Times New Roman" w:cs="Times New Roman"/>
          <w:sz w:val="28"/>
          <w:szCs w:val="28"/>
        </w:rPr>
        <w:t>Onyango</w:t>
      </w:r>
      <w:proofErr w:type="spellEnd"/>
      <w:r w:rsidRPr="00F44DF6">
        <w:rPr>
          <w:rFonts w:ascii="Times New Roman" w:eastAsia="Times New Roman" w:hAnsi="Times New Roman" w:cs="Times New Roman"/>
          <w:sz w:val="28"/>
          <w:szCs w:val="28"/>
        </w:rPr>
        <w:t xml:space="preserve">, E. M., &amp; </w:t>
      </w:r>
      <w:proofErr w:type="spellStart"/>
      <w:r w:rsidRPr="00F44DF6">
        <w:rPr>
          <w:rFonts w:ascii="Times New Roman" w:eastAsia="Times New Roman" w:hAnsi="Times New Roman" w:cs="Times New Roman"/>
          <w:sz w:val="28"/>
          <w:szCs w:val="28"/>
        </w:rPr>
        <w:t>Wangoh</w:t>
      </w:r>
      <w:proofErr w:type="spellEnd"/>
      <w:r w:rsidRPr="00F44DF6">
        <w:rPr>
          <w:rFonts w:ascii="Times New Roman" w:eastAsia="Times New Roman" w:hAnsi="Times New Roman" w:cs="Times New Roman"/>
          <w:sz w:val="28"/>
          <w:szCs w:val="28"/>
        </w:rPr>
        <w:t xml:space="preserve">, J. (2021). Health risks associated with traditional food preservation methods: A review. </w:t>
      </w:r>
      <w:r w:rsidRPr="00F44DF6">
        <w:rPr>
          <w:rFonts w:ascii="Times New Roman" w:eastAsia="Times New Roman" w:hAnsi="Times New Roman" w:cs="Times New Roman"/>
          <w:i/>
          <w:iCs/>
          <w:sz w:val="28"/>
          <w:szCs w:val="28"/>
        </w:rPr>
        <w:t>Food Control</w:t>
      </w:r>
      <w:r w:rsidRPr="00F44DF6">
        <w:rPr>
          <w:rFonts w:ascii="Times New Roman" w:eastAsia="Times New Roman" w:hAnsi="Times New Roman" w:cs="Times New Roman"/>
          <w:sz w:val="28"/>
          <w:szCs w:val="28"/>
        </w:rPr>
        <w:t>, 120, 107526. https://doi.org/10.1016/j.foodcont.2020.107526</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t>Uche</w:t>
      </w:r>
      <w:proofErr w:type="spellEnd"/>
      <w:r w:rsidRPr="00F44DF6">
        <w:rPr>
          <w:sz w:val="28"/>
          <w:szCs w:val="28"/>
        </w:rPr>
        <w:t xml:space="preserve">, C. N., </w:t>
      </w:r>
      <w:proofErr w:type="spellStart"/>
      <w:r w:rsidRPr="00F44DF6">
        <w:rPr>
          <w:sz w:val="28"/>
          <w:szCs w:val="28"/>
        </w:rPr>
        <w:t>Agbo</w:t>
      </w:r>
      <w:proofErr w:type="spellEnd"/>
      <w:r w:rsidRPr="00F44DF6">
        <w:rPr>
          <w:sz w:val="28"/>
          <w:szCs w:val="28"/>
        </w:rPr>
        <w:t xml:space="preserve">, E. B., &amp; </w:t>
      </w:r>
      <w:proofErr w:type="spellStart"/>
      <w:r w:rsidRPr="00F44DF6">
        <w:rPr>
          <w:sz w:val="28"/>
          <w:szCs w:val="28"/>
        </w:rPr>
        <w:t>Okonkwo</w:t>
      </w:r>
      <w:proofErr w:type="spellEnd"/>
      <w:r w:rsidRPr="00F44DF6">
        <w:rPr>
          <w:sz w:val="28"/>
          <w:szCs w:val="28"/>
        </w:rPr>
        <w:t xml:space="preserve">, C. C. (2021). Impact of bitter leaf extracts on the nutritional and microbial quality of fermented sorghum. </w:t>
      </w:r>
      <w:r w:rsidRPr="00F44DF6">
        <w:rPr>
          <w:rStyle w:val="Emphasis"/>
          <w:sz w:val="28"/>
          <w:szCs w:val="28"/>
        </w:rPr>
        <w:t>Journal of Food Science and Technology</w:t>
      </w:r>
      <w:r w:rsidRPr="00F44DF6">
        <w:rPr>
          <w:sz w:val="28"/>
          <w:szCs w:val="28"/>
        </w:rPr>
        <w:t xml:space="preserve">, 58(11), 4025–4032. </w:t>
      </w:r>
      <w:hyperlink r:id="rId23" w:history="1">
        <w:r w:rsidRPr="00F44DF6">
          <w:rPr>
            <w:rStyle w:val="Hyperlink"/>
            <w:color w:val="auto"/>
            <w:sz w:val="28"/>
            <w:szCs w:val="28"/>
          </w:rPr>
          <w:t>https://doi.org/10.1007/s13197-021-05044-4</w:t>
        </w:r>
      </w:hyperlink>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lastRenderedPageBreak/>
        <w:t>Ugbogu</w:t>
      </w:r>
      <w:proofErr w:type="spellEnd"/>
      <w:r w:rsidRPr="00F44DF6">
        <w:rPr>
          <w:rFonts w:ascii="Times New Roman" w:eastAsia="Times New Roman" w:hAnsi="Times New Roman" w:cs="Times New Roman"/>
          <w:sz w:val="28"/>
          <w:szCs w:val="28"/>
        </w:rPr>
        <w:t xml:space="preserve">, E. A., &amp; </w:t>
      </w:r>
      <w:proofErr w:type="spellStart"/>
      <w:r w:rsidRPr="00F44DF6">
        <w:rPr>
          <w:rFonts w:ascii="Times New Roman" w:eastAsia="Times New Roman" w:hAnsi="Times New Roman" w:cs="Times New Roman"/>
          <w:sz w:val="28"/>
          <w:szCs w:val="28"/>
        </w:rPr>
        <w:t>Obiakor</w:t>
      </w:r>
      <w:proofErr w:type="spellEnd"/>
      <w:r w:rsidRPr="00F44DF6">
        <w:rPr>
          <w:rFonts w:ascii="Times New Roman" w:eastAsia="Times New Roman" w:hAnsi="Times New Roman" w:cs="Times New Roman"/>
          <w:sz w:val="28"/>
          <w:szCs w:val="28"/>
        </w:rPr>
        <w:t xml:space="preserve">, M. C. (2022). Effects of </w:t>
      </w:r>
      <w:proofErr w:type="spellStart"/>
      <w:r w:rsidRPr="00F44DF6">
        <w:rPr>
          <w:rFonts w:ascii="Times New Roman" w:eastAsia="Times New Roman" w:hAnsi="Times New Roman" w:cs="Times New Roman"/>
          <w:sz w:val="28"/>
          <w:szCs w:val="28"/>
        </w:rPr>
        <w:t>Vernonia</w:t>
      </w:r>
      <w:proofErr w:type="spell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amygdalina</w:t>
      </w:r>
      <w:proofErr w:type="spellEnd"/>
      <w:r w:rsidRPr="00F44DF6">
        <w:rPr>
          <w:rFonts w:ascii="Times New Roman" w:eastAsia="Times New Roman" w:hAnsi="Times New Roman" w:cs="Times New Roman"/>
          <w:sz w:val="28"/>
          <w:szCs w:val="28"/>
        </w:rPr>
        <w:t xml:space="preserve"> on sensory qualities of cereal-based foods. </w:t>
      </w:r>
      <w:r w:rsidRPr="00F44DF6">
        <w:rPr>
          <w:rFonts w:ascii="Times New Roman" w:eastAsia="Times New Roman" w:hAnsi="Times New Roman" w:cs="Times New Roman"/>
          <w:i/>
          <w:iCs/>
          <w:sz w:val="28"/>
          <w:szCs w:val="28"/>
        </w:rPr>
        <w:t>Food Research International</w:t>
      </w:r>
      <w:r w:rsidRPr="00F44DF6">
        <w:rPr>
          <w:rFonts w:ascii="Times New Roman" w:eastAsia="Times New Roman" w:hAnsi="Times New Roman" w:cs="Times New Roman"/>
          <w:sz w:val="28"/>
          <w:szCs w:val="28"/>
        </w:rPr>
        <w:t>, 150, 110758. https://doi.org/10.1016/j.foodres.2021.110758</w:t>
      </w:r>
      <w:r w:rsidRPr="00F44DF6">
        <w:rPr>
          <w:rFonts w:ascii="Times New Roman" w:eastAsia="Times New Roman" w:hAnsi="Times New Roman" w:cs="Times New Roman"/>
          <w:vanish/>
          <w:sz w:val="28"/>
          <w:szCs w:val="28"/>
        </w:rPr>
        <w:t>Top of Form</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t>Umechuruba</w:t>
      </w:r>
      <w:proofErr w:type="spellEnd"/>
      <w:r w:rsidRPr="00F44DF6">
        <w:rPr>
          <w:sz w:val="28"/>
          <w:szCs w:val="28"/>
        </w:rPr>
        <w:t xml:space="preserve">, C. D., &amp; </w:t>
      </w:r>
      <w:proofErr w:type="spellStart"/>
      <w:r w:rsidRPr="00F44DF6">
        <w:rPr>
          <w:sz w:val="28"/>
          <w:szCs w:val="28"/>
        </w:rPr>
        <w:t>Nwosu</w:t>
      </w:r>
      <w:proofErr w:type="spellEnd"/>
      <w:r w:rsidRPr="00F44DF6">
        <w:rPr>
          <w:sz w:val="28"/>
          <w:szCs w:val="28"/>
        </w:rPr>
        <w:t xml:space="preserve">, M. O. (2023). Comparative analysis of extraction solvents on phytochemical yield from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w:t>
      </w:r>
      <w:r w:rsidRPr="00F44DF6">
        <w:rPr>
          <w:rStyle w:val="Emphasis"/>
          <w:sz w:val="28"/>
          <w:szCs w:val="28"/>
        </w:rPr>
        <w:t>Journal of Herbal Medicine</w:t>
      </w:r>
      <w:r w:rsidRPr="00F44DF6">
        <w:rPr>
          <w:sz w:val="28"/>
          <w:szCs w:val="28"/>
        </w:rPr>
        <w:t>, 36, 100660. https://doi.org/10.1016/j.hermed.2023.100660</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Zhao, Y., Zhang, Z., &amp; Wang, Y. (2020). Physiological and molecular mechanisms of drought tolerance in sorghum (</w:t>
      </w:r>
      <w:r w:rsidRPr="00F44DF6">
        <w:rPr>
          <w:rStyle w:val="Emphasis"/>
          <w:rFonts w:ascii="Times New Roman" w:hAnsi="Times New Roman" w:cs="Times New Roman"/>
          <w:sz w:val="28"/>
          <w:szCs w:val="28"/>
        </w:rPr>
        <w:t>Sorghum bicolor</w:t>
      </w:r>
      <w:r w:rsidRPr="00F44DF6">
        <w:rPr>
          <w:rFonts w:ascii="Times New Roman" w:hAnsi="Times New Roman" w:cs="Times New Roman"/>
          <w:sz w:val="28"/>
          <w:szCs w:val="28"/>
        </w:rPr>
        <w:t xml:space="preserve">). </w:t>
      </w:r>
      <w:r w:rsidRPr="00F44DF6">
        <w:rPr>
          <w:rStyle w:val="Emphasis"/>
          <w:rFonts w:ascii="Times New Roman" w:hAnsi="Times New Roman" w:cs="Times New Roman"/>
          <w:sz w:val="28"/>
          <w:szCs w:val="28"/>
        </w:rPr>
        <w:t>Agronomy</w:t>
      </w:r>
      <w:r w:rsidRPr="00F44DF6">
        <w:rPr>
          <w:rFonts w:ascii="Times New Roman" w:hAnsi="Times New Roman" w:cs="Times New Roman"/>
          <w:sz w:val="28"/>
          <w:szCs w:val="28"/>
        </w:rPr>
        <w:t>, 10(5), 735. https://doi.org/10.3390/agronomy10050735</w:t>
      </w:r>
    </w:p>
    <w:sectPr w:rsidR="009C0A85" w:rsidRPr="00F44DF6" w:rsidSect="009C0A85">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730D" w:rsidRDefault="005B730D" w:rsidP="004F7DD7">
      <w:pPr>
        <w:spacing w:after="0" w:line="240" w:lineRule="auto"/>
      </w:pPr>
      <w:r>
        <w:separator/>
      </w:r>
    </w:p>
  </w:endnote>
  <w:endnote w:type="continuationSeparator" w:id="0">
    <w:p w:rsidR="005B730D" w:rsidRDefault="005B730D" w:rsidP="004F7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ebkit-standard">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9315416"/>
      <w:docPartObj>
        <w:docPartGallery w:val="Page Numbers (Bottom of Page)"/>
        <w:docPartUnique/>
      </w:docPartObj>
    </w:sdtPr>
    <w:sdtEndPr>
      <w:rPr>
        <w:noProof/>
      </w:rPr>
    </w:sdtEndPr>
    <w:sdtContent>
      <w:p w:rsidR="003B5479" w:rsidRDefault="003B5479">
        <w:pPr>
          <w:pStyle w:val="Footer"/>
          <w:jc w:val="center"/>
        </w:pPr>
        <w:r>
          <w:fldChar w:fldCharType="begin"/>
        </w:r>
        <w:r>
          <w:instrText xml:space="preserve"> PAGE   \* MERGEFORMAT </w:instrText>
        </w:r>
        <w:r>
          <w:fldChar w:fldCharType="separate"/>
        </w:r>
        <w:r w:rsidR="00E55AF6">
          <w:rPr>
            <w:noProof/>
          </w:rPr>
          <w:t>iv</w:t>
        </w:r>
        <w:r>
          <w:rPr>
            <w:noProof/>
          </w:rPr>
          <w:fldChar w:fldCharType="end"/>
        </w:r>
      </w:p>
    </w:sdtContent>
  </w:sdt>
  <w:p w:rsidR="003B5479" w:rsidRDefault="003B54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730D" w:rsidRDefault="005B730D" w:rsidP="004F7DD7">
      <w:pPr>
        <w:spacing w:after="0" w:line="240" w:lineRule="auto"/>
      </w:pPr>
      <w:r>
        <w:separator/>
      </w:r>
    </w:p>
  </w:footnote>
  <w:footnote w:type="continuationSeparator" w:id="0">
    <w:p w:rsidR="005B730D" w:rsidRDefault="005B730D" w:rsidP="004F7D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54CF7"/>
    <w:multiLevelType w:val="hybridMultilevel"/>
    <w:tmpl w:val="CC5A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F371E0"/>
    <w:multiLevelType w:val="multilevel"/>
    <w:tmpl w:val="D9727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9648D5"/>
    <w:multiLevelType w:val="multilevel"/>
    <w:tmpl w:val="A50AFBCA"/>
    <w:lvl w:ilvl="0">
      <w:start w:val="2"/>
      <w:numFmt w:val="decimal"/>
      <w:lvlText w:val="%1"/>
      <w:lvlJc w:val="left"/>
      <w:pPr>
        <w:ind w:left="560" w:hanging="560"/>
      </w:pPr>
      <w:rPr>
        <w:rFonts w:hint="default"/>
        <w:b/>
      </w:rPr>
    </w:lvl>
    <w:lvl w:ilvl="1">
      <w:start w:val="2"/>
      <w:numFmt w:val="decimal"/>
      <w:lvlText w:val="%1.%2"/>
      <w:lvlJc w:val="left"/>
      <w:pPr>
        <w:ind w:left="560" w:hanging="56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
    <w:nsid w:val="13C46EE1"/>
    <w:multiLevelType w:val="hybridMultilevel"/>
    <w:tmpl w:val="C47415F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6E758CB"/>
    <w:multiLevelType w:val="multilevel"/>
    <w:tmpl w:val="49E69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5B7C3D"/>
    <w:multiLevelType w:val="multilevel"/>
    <w:tmpl w:val="0994EF7A"/>
    <w:lvl w:ilvl="0">
      <w:start w:val="2"/>
      <w:numFmt w:val="decimal"/>
      <w:lvlText w:val="%1"/>
      <w:lvlJc w:val="left"/>
      <w:pPr>
        <w:ind w:left="560" w:hanging="560"/>
      </w:pPr>
      <w:rPr>
        <w:rFonts w:hint="default"/>
        <w:b/>
      </w:rPr>
    </w:lvl>
    <w:lvl w:ilvl="1">
      <w:start w:val="2"/>
      <w:numFmt w:val="decimal"/>
      <w:lvlText w:val="%1.%2"/>
      <w:lvlJc w:val="left"/>
      <w:pPr>
        <w:ind w:left="560" w:hanging="56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
    <w:nsid w:val="21A15BEE"/>
    <w:multiLevelType w:val="hybridMultilevel"/>
    <w:tmpl w:val="21DEC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D008BE"/>
    <w:multiLevelType w:val="multilevel"/>
    <w:tmpl w:val="184A1B9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2A3579B"/>
    <w:multiLevelType w:val="hybridMultilevel"/>
    <w:tmpl w:val="1FF42884"/>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9">
    <w:nsid w:val="32E073AA"/>
    <w:multiLevelType w:val="hybridMultilevel"/>
    <w:tmpl w:val="3708B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D84BC3"/>
    <w:multiLevelType w:val="hybridMultilevel"/>
    <w:tmpl w:val="927C0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43337A"/>
    <w:multiLevelType w:val="multilevel"/>
    <w:tmpl w:val="FB78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B6559F"/>
    <w:multiLevelType w:val="multilevel"/>
    <w:tmpl w:val="DBDE9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4E134B6"/>
    <w:multiLevelType w:val="hybridMultilevel"/>
    <w:tmpl w:val="D550D74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4">
    <w:nsid w:val="4534269A"/>
    <w:multiLevelType w:val="hybridMultilevel"/>
    <w:tmpl w:val="3790E0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3F14E6"/>
    <w:multiLevelType w:val="multilevel"/>
    <w:tmpl w:val="BDA4D64A"/>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4D517219"/>
    <w:multiLevelType w:val="multilevel"/>
    <w:tmpl w:val="16BC8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0602A2D"/>
    <w:multiLevelType w:val="hybridMultilevel"/>
    <w:tmpl w:val="9138B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E7757CB"/>
    <w:multiLevelType w:val="multilevel"/>
    <w:tmpl w:val="942A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0E45FC6"/>
    <w:multiLevelType w:val="multilevel"/>
    <w:tmpl w:val="01BA891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
    <w:nsid w:val="6FE74404"/>
    <w:multiLevelType w:val="hybridMultilevel"/>
    <w:tmpl w:val="173E2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1CA28CF"/>
    <w:multiLevelType w:val="multilevel"/>
    <w:tmpl w:val="843EBD2A"/>
    <w:lvl w:ilvl="0">
      <w:start w:val="2"/>
      <w:numFmt w:val="decimal"/>
      <w:lvlText w:val="%1"/>
      <w:lvlJc w:val="left"/>
      <w:pPr>
        <w:ind w:left="560" w:hanging="560"/>
      </w:pPr>
      <w:rPr>
        <w:rFonts w:hint="default"/>
        <w:b/>
      </w:rPr>
    </w:lvl>
    <w:lvl w:ilvl="1">
      <w:start w:val="2"/>
      <w:numFmt w:val="decimal"/>
      <w:lvlText w:val="%1.%2"/>
      <w:lvlJc w:val="left"/>
      <w:pPr>
        <w:ind w:left="560" w:hanging="56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2">
    <w:nsid w:val="741927EF"/>
    <w:multiLevelType w:val="multilevel"/>
    <w:tmpl w:val="6578116C"/>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nsid w:val="75050180"/>
    <w:multiLevelType w:val="hybridMultilevel"/>
    <w:tmpl w:val="943673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C04204"/>
    <w:multiLevelType w:val="multilevel"/>
    <w:tmpl w:val="AF1C6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
  </w:num>
  <w:num w:numId="3">
    <w:abstractNumId w:val="12"/>
  </w:num>
  <w:num w:numId="4">
    <w:abstractNumId w:val="16"/>
  </w:num>
  <w:num w:numId="5">
    <w:abstractNumId w:val="18"/>
  </w:num>
  <w:num w:numId="6">
    <w:abstractNumId w:val="4"/>
  </w:num>
  <w:num w:numId="7">
    <w:abstractNumId w:val="11"/>
  </w:num>
  <w:num w:numId="8">
    <w:abstractNumId w:val="7"/>
  </w:num>
  <w:num w:numId="9">
    <w:abstractNumId w:val="8"/>
  </w:num>
  <w:num w:numId="10">
    <w:abstractNumId w:val="17"/>
  </w:num>
  <w:num w:numId="11">
    <w:abstractNumId w:val="13"/>
  </w:num>
  <w:num w:numId="12">
    <w:abstractNumId w:val="0"/>
  </w:num>
  <w:num w:numId="13">
    <w:abstractNumId w:val="15"/>
  </w:num>
  <w:num w:numId="14">
    <w:abstractNumId w:val="14"/>
  </w:num>
  <w:num w:numId="15">
    <w:abstractNumId w:val="5"/>
  </w:num>
  <w:num w:numId="16">
    <w:abstractNumId w:val="23"/>
  </w:num>
  <w:num w:numId="17">
    <w:abstractNumId w:val="20"/>
  </w:num>
  <w:num w:numId="18">
    <w:abstractNumId w:val="9"/>
  </w:num>
  <w:num w:numId="19">
    <w:abstractNumId w:val="6"/>
  </w:num>
  <w:num w:numId="20">
    <w:abstractNumId w:val="24"/>
  </w:num>
  <w:num w:numId="21">
    <w:abstractNumId w:val="10"/>
  </w:num>
  <w:num w:numId="22">
    <w:abstractNumId w:val="3"/>
  </w:num>
  <w:num w:numId="23">
    <w:abstractNumId w:val="2"/>
  </w:num>
  <w:num w:numId="24">
    <w:abstractNumId w:val="21"/>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098"/>
    <w:rsid w:val="00002DBD"/>
    <w:rsid w:val="00006D72"/>
    <w:rsid w:val="00024861"/>
    <w:rsid w:val="00092D09"/>
    <w:rsid w:val="00093650"/>
    <w:rsid w:val="000968F0"/>
    <w:rsid w:val="000B145D"/>
    <w:rsid w:val="000C09D0"/>
    <w:rsid w:val="000C3931"/>
    <w:rsid w:val="000F3D11"/>
    <w:rsid w:val="000F5530"/>
    <w:rsid w:val="000F68DD"/>
    <w:rsid w:val="00107089"/>
    <w:rsid w:val="00117363"/>
    <w:rsid w:val="0013677E"/>
    <w:rsid w:val="0015186F"/>
    <w:rsid w:val="00161483"/>
    <w:rsid w:val="00191234"/>
    <w:rsid w:val="001930D2"/>
    <w:rsid w:val="001963DC"/>
    <w:rsid w:val="001A2472"/>
    <w:rsid w:val="001A3554"/>
    <w:rsid w:val="001C312A"/>
    <w:rsid w:val="001E73F4"/>
    <w:rsid w:val="001E77ED"/>
    <w:rsid w:val="001F2883"/>
    <w:rsid w:val="00204DAF"/>
    <w:rsid w:val="00232605"/>
    <w:rsid w:val="00236555"/>
    <w:rsid w:val="00254AB9"/>
    <w:rsid w:val="002561E6"/>
    <w:rsid w:val="00280381"/>
    <w:rsid w:val="002A21D5"/>
    <w:rsid w:val="002B0BB5"/>
    <w:rsid w:val="002E2552"/>
    <w:rsid w:val="003277FB"/>
    <w:rsid w:val="003435E2"/>
    <w:rsid w:val="003437E9"/>
    <w:rsid w:val="00363D84"/>
    <w:rsid w:val="003752B9"/>
    <w:rsid w:val="0039067E"/>
    <w:rsid w:val="003B5479"/>
    <w:rsid w:val="003F4AC8"/>
    <w:rsid w:val="003F6E21"/>
    <w:rsid w:val="004169C8"/>
    <w:rsid w:val="00417501"/>
    <w:rsid w:val="0043487F"/>
    <w:rsid w:val="00447804"/>
    <w:rsid w:val="00455312"/>
    <w:rsid w:val="00480D00"/>
    <w:rsid w:val="004B0F21"/>
    <w:rsid w:val="004B25EF"/>
    <w:rsid w:val="004C231E"/>
    <w:rsid w:val="004C30C5"/>
    <w:rsid w:val="004C534B"/>
    <w:rsid w:val="004F38C8"/>
    <w:rsid w:val="004F43F0"/>
    <w:rsid w:val="004F7DD7"/>
    <w:rsid w:val="00527CC9"/>
    <w:rsid w:val="00536042"/>
    <w:rsid w:val="00543CCF"/>
    <w:rsid w:val="00561A2E"/>
    <w:rsid w:val="00581C7A"/>
    <w:rsid w:val="005B730D"/>
    <w:rsid w:val="005D2503"/>
    <w:rsid w:val="00637EE4"/>
    <w:rsid w:val="00645FF4"/>
    <w:rsid w:val="0066431E"/>
    <w:rsid w:val="006778C2"/>
    <w:rsid w:val="006808AE"/>
    <w:rsid w:val="00691A88"/>
    <w:rsid w:val="006F022C"/>
    <w:rsid w:val="00722709"/>
    <w:rsid w:val="00783B08"/>
    <w:rsid w:val="0078606D"/>
    <w:rsid w:val="00793B0A"/>
    <w:rsid w:val="007A5C16"/>
    <w:rsid w:val="007A6ED2"/>
    <w:rsid w:val="007B483F"/>
    <w:rsid w:val="007B6009"/>
    <w:rsid w:val="00826D75"/>
    <w:rsid w:val="0085572E"/>
    <w:rsid w:val="0087644F"/>
    <w:rsid w:val="00876C68"/>
    <w:rsid w:val="00885E95"/>
    <w:rsid w:val="008A450D"/>
    <w:rsid w:val="008B7246"/>
    <w:rsid w:val="008E05E5"/>
    <w:rsid w:val="008F01C5"/>
    <w:rsid w:val="00904A45"/>
    <w:rsid w:val="00905725"/>
    <w:rsid w:val="0097139D"/>
    <w:rsid w:val="00977D09"/>
    <w:rsid w:val="0098466D"/>
    <w:rsid w:val="00984A29"/>
    <w:rsid w:val="009C0A85"/>
    <w:rsid w:val="009E3445"/>
    <w:rsid w:val="009F0600"/>
    <w:rsid w:val="00A10694"/>
    <w:rsid w:val="00A205F6"/>
    <w:rsid w:val="00A86798"/>
    <w:rsid w:val="00A871E2"/>
    <w:rsid w:val="00AA415C"/>
    <w:rsid w:val="00AA4174"/>
    <w:rsid w:val="00AA5E60"/>
    <w:rsid w:val="00AA6098"/>
    <w:rsid w:val="00AB04FC"/>
    <w:rsid w:val="00AE2453"/>
    <w:rsid w:val="00B378A0"/>
    <w:rsid w:val="00B453D4"/>
    <w:rsid w:val="00B5228B"/>
    <w:rsid w:val="00B52347"/>
    <w:rsid w:val="00B64240"/>
    <w:rsid w:val="00B739B4"/>
    <w:rsid w:val="00B76A0D"/>
    <w:rsid w:val="00BA1987"/>
    <w:rsid w:val="00BB744F"/>
    <w:rsid w:val="00C550C4"/>
    <w:rsid w:val="00C70A06"/>
    <w:rsid w:val="00C77AD7"/>
    <w:rsid w:val="00C878E8"/>
    <w:rsid w:val="00CF5E5E"/>
    <w:rsid w:val="00D118DD"/>
    <w:rsid w:val="00D27252"/>
    <w:rsid w:val="00D31903"/>
    <w:rsid w:val="00D415F8"/>
    <w:rsid w:val="00D52727"/>
    <w:rsid w:val="00D7069A"/>
    <w:rsid w:val="00DA0F41"/>
    <w:rsid w:val="00DB7693"/>
    <w:rsid w:val="00E13BCF"/>
    <w:rsid w:val="00E20C98"/>
    <w:rsid w:val="00E55AF6"/>
    <w:rsid w:val="00E71726"/>
    <w:rsid w:val="00EC360A"/>
    <w:rsid w:val="00F157B5"/>
    <w:rsid w:val="00F44DF6"/>
    <w:rsid w:val="00F57D6E"/>
    <w:rsid w:val="00FB3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FD0BE2D-2127-4D14-8047-06520236F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0A85"/>
  </w:style>
  <w:style w:type="paragraph" w:styleId="Heading1">
    <w:name w:val="heading 1"/>
    <w:basedOn w:val="Normal"/>
    <w:next w:val="Normal"/>
    <w:link w:val="Heading1Char"/>
    <w:uiPriority w:val="9"/>
    <w:qFormat/>
    <w:rsid w:val="00527C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C30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A609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C30C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AA6098"/>
    <w:rPr>
      <w:rFonts w:ascii="Times New Roman" w:eastAsia="Times New Roman" w:hAnsi="Times New Roman" w:cs="Times New Roman"/>
      <w:b/>
      <w:bCs/>
      <w:sz w:val="27"/>
      <w:szCs w:val="27"/>
    </w:rPr>
  </w:style>
  <w:style w:type="paragraph" w:styleId="ListParagraph">
    <w:name w:val="List Paragraph"/>
    <w:basedOn w:val="Normal"/>
    <w:uiPriority w:val="34"/>
    <w:qFormat/>
    <w:rsid w:val="00AA6098"/>
    <w:pPr>
      <w:ind w:left="720"/>
      <w:contextualSpacing/>
    </w:pPr>
  </w:style>
  <w:style w:type="paragraph" w:styleId="NormalWeb">
    <w:name w:val="Normal (Web)"/>
    <w:basedOn w:val="Normal"/>
    <w:uiPriority w:val="99"/>
    <w:unhideWhenUsed/>
    <w:rsid w:val="00AA609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A6098"/>
    <w:rPr>
      <w:b/>
      <w:bCs/>
    </w:rPr>
  </w:style>
  <w:style w:type="character" w:styleId="Emphasis">
    <w:name w:val="Emphasis"/>
    <w:basedOn w:val="DefaultParagraphFont"/>
    <w:uiPriority w:val="20"/>
    <w:qFormat/>
    <w:rsid w:val="00AA6098"/>
    <w:rPr>
      <w:i/>
      <w:iCs/>
    </w:rPr>
  </w:style>
  <w:style w:type="character" w:styleId="Hyperlink">
    <w:name w:val="Hyperlink"/>
    <w:basedOn w:val="DefaultParagraphFont"/>
    <w:uiPriority w:val="99"/>
    <w:unhideWhenUsed/>
    <w:rsid w:val="004F43F0"/>
    <w:rPr>
      <w:color w:val="0563C1" w:themeColor="hyperlink"/>
      <w:u w:val="single"/>
    </w:rPr>
  </w:style>
  <w:style w:type="character" w:customStyle="1" w:styleId="overflow-hidden">
    <w:name w:val="overflow-hidden"/>
    <w:basedOn w:val="DefaultParagraphFont"/>
    <w:rsid w:val="00536042"/>
  </w:style>
  <w:style w:type="paragraph" w:styleId="z-TopofForm">
    <w:name w:val="HTML Top of Form"/>
    <w:basedOn w:val="Normal"/>
    <w:next w:val="Normal"/>
    <w:link w:val="z-TopofFormChar"/>
    <w:hidden/>
    <w:uiPriority w:val="99"/>
    <w:semiHidden/>
    <w:unhideWhenUsed/>
    <w:rsid w:val="0053604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36042"/>
    <w:rPr>
      <w:rFonts w:ascii="Arial" w:eastAsia="Times New Roman" w:hAnsi="Arial" w:cs="Arial"/>
      <w:vanish/>
      <w:sz w:val="16"/>
      <w:szCs w:val="16"/>
    </w:rPr>
  </w:style>
  <w:style w:type="paragraph" w:customStyle="1" w:styleId="placeholder">
    <w:name w:val="placeholder"/>
    <w:basedOn w:val="Normal"/>
    <w:rsid w:val="005360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15">
    <w:name w:val="ms-1.5"/>
    <w:basedOn w:val="DefaultParagraphFont"/>
    <w:rsid w:val="00536042"/>
  </w:style>
  <w:style w:type="paragraph" w:styleId="z-BottomofForm">
    <w:name w:val="HTML Bottom of Form"/>
    <w:basedOn w:val="Normal"/>
    <w:next w:val="Normal"/>
    <w:link w:val="z-BottomofFormChar"/>
    <w:hidden/>
    <w:uiPriority w:val="99"/>
    <w:semiHidden/>
    <w:unhideWhenUsed/>
    <w:rsid w:val="0053604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36042"/>
    <w:rPr>
      <w:rFonts w:ascii="Arial" w:eastAsia="Times New Roman" w:hAnsi="Arial" w:cs="Arial"/>
      <w:vanish/>
      <w:sz w:val="16"/>
      <w:szCs w:val="16"/>
    </w:rPr>
  </w:style>
  <w:style w:type="character" w:customStyle="1" w:styleId="HeaderChar">
    <w:name w:val="Header Char"/>
    <w:basedOn w:val="DefaultParagraphFont"/>
    <w:link w:val="Header"/>
    <w:uiPriority w:val="99"/>
    <w:rsid w:val="0087644F"/>
  </w:style>
  <w:style w:type="paragraph" w:styleId="Header">
    <w:name w:val="header"/>
    <w:basedOn w:val="Normal"/>
    <w:link w:val="HeaderChar"/>
    <w:uiPriority w:val="99"/>
    <w:unhideWhenUsed/>
    <w:rsid w:val="008764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644F"/>
  </w:style>
  <w:style w:type="paragraph" w:styleId="Footer">
    <w:name w:val="footer"/>
    <w:basedOn w:val="Normal"/>
    <w:link w:val="FooterChar"/>
    <w:uiPriority w:val="99"/>
    <w:unhideWhenUsed/>
    <w:rsid w:val="0087644F"/>
    <w:pPr>
      <w:tabs>
        <w:tab w:val="center" w:pos="4680"/>
        <w:tab w:val="right" w:pos="9360"/>
      </w:tabs>
      <w:spacing w:after="0" w:line="240" w:lineRule="auto"/>
    </w:pPr>
  </w:style>
  <w:style w:type="character" w:customStyle="1" w:styleId="BalloonTextChar">
    <w:name w:val="Balloon Text Char"/>
    <w:basedOn w:val="DefaultParagraphFont"/>
    <w:link w:val="BalloonText"/>
    <w:uiPriority w:val="99"/>
    <w:semiHidden/>
    <w:rsid w:val="0087644F"/>
    <w:rPr>
      <w:rFonts w:ascii="Tahoma" w:hAnsi="Tahoma" w:cs="Tahoma"/>
      <w:sz w:val="16"/>
      <w:szCs w:val="16"/>
    </w:rPr>
  </w:style>
  <w:style w:type="paragraph" w:styleId="BalloonText">
    <w:name w:val="Balloon Text"/>
    <w:basedOn w:val="Normal"/>
    <w:link w:val="BalloonTextChar"/>
    <w:uiPriority w:val="99"/>
    <w:semiHidden/>
    <w:unhideWhenUsed/>
    <w:rsid w:val="0087644F"/>
    <w:pPr>
      <w:spacing w:after="0" w:line="240" w:lineRule="auto"/>
    </w:pPr>
    <w:rPr>
      <w:rFonts w:ascii="Tahoma" w:hAnsi="Tahoma" w:cs="Tahoma"/>
      <w:sz w:val="16"/>
      <w:szCs w:val="16"/>
    </w:rPr>
  </w:style>
  <w:style w:type="table" w:styleId="TableGrid">
    <w:name w:val="Table Grid"/>
    <w:basedOn w:val="TableNormal"/>
    <w:uiPriority w:val="59"/>
    <w:rsid w:val="00AA5E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4F7DD7"/>
    <w:pPr>
      <w:spacing w:after="0" w:line="240" w:lineRule="auto"/>
    </w:pPr>
  </w:style>
  <w:style w:type="table" w:styleId="ListTable2">
    <w:name w:val="List Table 2"/>
    <w:basedOn w:val="TableNormal"/>
    <w:uiPriority w:val="47"/>
    <w:rsid w:val="00826D75"/>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
    <w:name w:val="List Table 1 Light"/>
    <w:basedOn w:val="TableNormal"/>
    <w:uiPriority w:val="46"/>
    <w:rsid w:val="00826D7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826D75"/>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1Char">
    <w:name w:val="Heading 1 Char"/>
    <w:basedOn w:val="DefaultParagraphFont"/>
    <w:link w:val="Heading1"/>
    <w:uiPriority w:val="9"/>
    <w:rsid w:val="00527CC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27CC9"/>
    <w:pPr>
      <w:outlineLvl w:val="9"/>
    </w:pPr>
  </w:style>
  <w:style w:type="paragraph" w:styleId="TOC1">
    <w:name w:val="toc 1"/>
    <w:basedOn w:val="Normal"/>
    <w:next w:val="Normal"/>
    <w:autoRedefine/>
    <w:uiPriority w:val="39"/>
    <w:unhideWhenUsed/>
    <w:rsid w:val="00527CC9"/>
    <w:pPr>
      <w:spacing w:after="100"/>
    </w:pPr>
  </w:style>
  <w:style w:type="paragraph" w:styleId="TOC3">
    <w:name w:val="toc 3"/>
    <w:basedOn w:val="Normal"/>
    <w:next w:val="Normal"/>
    <w:autoRedefine/>
    <w:uiPriority w:val="39"/>
    <w:unhideWhenUsed/>
    <w:rsid w:val="00527CC9"/>
    <w:pPr>
      <w:spacing w:after="100"/>
      <w:ind w:left="440"/>
    </w:pPr>
  </w:style>
  <w:style w:type="paragraph" w:styleId="TOC2">
    <w:name w:val="toc 2"/>
    <w:basedOn w:val="Normal"/>
    <w:next w:val="Normal"/>
    <w:autoRedefine/>
    <w:uiPriority w:val="39"/>
    <w:unhideWhenUsed/>
    <w:rsid w:val="00527CC9"/>
    <w:pPr>
      <w:tabs>
        <w:tab w:val="right" w:leader="dot" w:pos="9350"/>
      </w:tabs>
      <w:spacing w:after="100"/>
      <w:ind w:left="220"/>
    </w:pPr>
    <w:rPr>
      <w:rFonts w:ascii="Times New Roman" w:hAnsi="Times New Roman" w:cs="Times New Roman"/>
      <w:b/>
      <w:noProof/>
      <w:color w:val="000000" w:themeColor="tex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88178">
      <w:bodyDiv w:val="1"/>
      <w:marLeft w:val="0"/>
      <w:marRight w:val="0"/>
      <w:marTop w:val="0"/>
      <w:marBottom w:val="0"/>
      <w:divBdr>
        <w:top w:val="none" w:sz="0" w:space="0" w:color="auto"/>
        <w:left w:val="none" w:sz="0" w:space="0" w:color="auto"/>
        <w:bottom w:val="none" w:sz="0" w:space="0" w:color="auto"/>
        <w:right w:val="none" w:sz="0" w:space="0" w:color="auto"/>
      </w:divBdr>
    </w:div>
    <w:div w:id="55011644">
      <w:bodyDiv w:val="1"/>
      <w:marLeft w:val="0"/>
      <w:marRight w:val="0"/>
      <w:marTop w:val="0"/>
      <w:marBottom w:val="0"/>
      <w:divBdr>
        <w:top w:val="none" w:sz="0" w:space="0" w:color="auto"/>
        <w:left w:val="none" w:sz="0" w:space="0" w:color="auto"/>
        <w:bottom w:val="none" w:sz="0" w:space="0" w:color="auto"/>
        <w:right w:val="none" w:sz="0" w:space="0" w:color="auto"/>
      </w:divBdr>
    </w:div>
    <w:div w:id="65883558">
      <w:bodyDiv w:val="1"/>
      <w:marLeft w:val="0"/>
      <w:marRight w:val="0"/>
      <w:marTop w:val="0"/>
      <w:marBottom w:val="0"/>
      <w:divBdr>
        <w:top w:val="none" w:sz="0" w:space="0" w:color="auto"/>
        <w:left w:val="none" w:sz="0" w:space="0" w:color="auto"/>
        <w:bottom w:val="none" w:sz="0" w:space="0" w:color="auto"/>
        <w:right w:val="none" w:sz="0" w:space="0" w:color="auto"/>
      </w:divBdr>
    </w:div>
    <w:div w:id="75634671">
      <w:bodyDiv w:val="1"/>
      <w:marLeft w:val="0"/>
      <w:marRight w:val="0"/>
      <w:marTop w:val="0"/>
      <w:marBottom w:val="0"/>
      <w:divBdr>
        <w:top w:val="none" w:sz="0" w:space="0" w:color="auto"/>
        <w:left w:val="none" w:sz="0" w:space="0" w:color="auto"/>
        <w:bottom w:val="none" w:sz="0" w:space="0" w:color="auto"/>
        <w:right w:val="none" w:sz="0" w:space="0" w:color="auto"/>
      </w:divBdr>
    </w:div>
    <w:div w:id="90010802">
      <w:bodyDiv w:val="1"/>
      <w:marLeft w:val="0"/>
      <w:marRight w:val="0"/>
      <w:marTop w:val="0"/>
      <w:marBottom w:val="0"/>
      <w:divBdr>
        <w:top w:val="none" w:sz="0" w:space="0" w:color="auto"/>
        <w:left w:val="none" w:sz="0" w:space="0" w:color="auto"/>
        <w:bottom w:val="none" w:sz="0" w:space="0" w:color="auto"/>
        <w:right w:val="none" w:sz="0" w:space="0" w:color="auto"/>
      </w:divBdr>
    </w:div>
    <w:div w:id="136458263">
      <w:bodyDiv w:val="1"/>
      <w:marLeft w:val="0"/>
      <w:marRight w:val="0"/>
      <w:marTop w:val="0"/>
      <w:marBottom w:val="0"/>
      <w:divBdr>
        <w:top w:val="none" w:sz="0" w:space="0" w:color="auto"/>
        <w:left w:val="none" w:sz="0" w:space="0" w:color="auto"/>
        <w:bottom w:val="none" w:sz="0" w:space="0" w:color="auto"/>
        <w:right w:val="none" w:sz="0" w:space="0" w:color="auto"/>
      </w:divBdr>
      <w:divsChild>
        <w:div w:id="1434013031">
          <w:marLeft w:val="0"/>
          <w:marRight w:val="0"/>
          <w:marTop w:val="0"/>
          <w:marBottom w:val="0"/>
          <w:divBdr>
            <w:top w:val="none" w:sz="0" w:space="0" w:color="auto"/>
            <w:left w:val="none" w:sz="0" w:space="0" w:color="auto"/>
            <w:bottom w:val="none" w:sz="0" w:space="0" w:color="auto"/>
            <w:right w:val="none" w:sz="0" w:space="0" w:color="auto"/>
          </w:divBdr>
          <w:divsChild>
            <w:div w:id="1309893855">
              <w:marLeft w:val="0"/>
              <w:marRight w:val="0"/>
              <w:marTop w:val="0"/>
              <w:marBottom w:val="0"/>
              <w:divBdr>
                <w:top w:val="none" w:sz="0" w:space="0" w:color="auto"/>
                <w:left w:val="none" w:sz="0" w:space="0" w:color="auto"/>
                <w:bottom w:val="none" w:sz="0" w:space="0" w:color="auto"/>
                <w:right w:val="none" w:sz="0" w:space="0" w:color="auto"/>
              </w:divBdr>
              <w:divsChild>
                <w:div w:id="2000452098">
                  <w:marLeft w:val="0"/>
                  <w:marRight w:val="0"/>
                  <w:marTop w:val="0"/>
                  <w:marBottom w:val="0"/>
                  <w:divBdr>
                    <w:top w:val="none" w:sz="0" w:space="0" w:color="auto"/>
                    <w:left w:val="none" w:sz="0" w:space="0" w:color="auto"/>
                    <w:bottom w:val="none" w:sz="0" w:space="0" w:color="auto"/>
                    <w:right w:val="none" w:sz="0" w:space="0" w:color="auto"/>
                  </w:divBdr>
                  <w:divsChild>
                    <w:div w:id="849759110">
                      <w:marLeft w:val="0"/>
                      <w:marRight w:val="0"/>
                      <w:marTop w:val="0"/>
                      <w:marBottom w:val="0"/>
                      <w:divBdr>
                        <w:top w:val="none" w:sz="0" w:space="0" w:color="auto"/>
                        <w:left w:val="none" w:sz="0" w:space="0" w:color="auto"/>
                        <w:bottom w:val="none" w:sz="0" w:space="0" w:color="auto"/>
                        <w:right w:val="none" w:sz="0" w:space="0" w:color="auto"/>
                      </w:divBdr>
                      <w:divsChild>
                        <w:div w:id="468517482">
                          <w:marLeft w:val="0"/>
                          <w:marRight w:val="0"/>
                          <w:marTop w:val="0"/>
                          <w:marBottom w:val="0"/>
                          <w:divBdr>
                            <w:top w:val="none" w:sz="0" w:space="0" w:color="auto"/>
                            <w:left w:val="none" w:sz="0" w:space="0" w:color="auto"/>
                            <w:bottom w:val="none" w:sz="0" w:space="0" w:color="auto"/>
                            <w:right w:val="none" w:sz="0" w:space="0" w:color="auto"/>
                          </w:divBdr>
                          <w:divsChild>
                            <w:div w:id="20592614">
                              <w:marLeft w:val="0"/>
                              <w:marRight w:val="0"/>
                              <w:marTop w:val="0"/>
                              <w:marBottom w:val="0"/>
                              <w:divBdr>
                                <w:top w:val="none" w:sz="0" w:space="0" w:color="auto"/>
                                <w:left w:val="none" w:sz="0" w:space="0" w:color="auto"/>
                                <w:bottom w:val="none" w:sz="0" w:space="0" w:color="auto"/>
                                <w:right w:val="none" w:sz="0" w:space="0" w:color="auto"/>
                              </w:divBdr>
                              <w:divsChild>
                                <w:div w:id="1397364154">
                                  <w:marLeft w:val="0"/>
                                  <w:marRight w:val="0"/>
                                  <w:marTop w:val="0"/>
                                  <w:marBottom w:val="0"/>
                                  <w:divBdr>
                                    <w:top w:val="none" w:sz="0" w:space="0" w:color="auto"/>
                                    <w:left w:val="none" w:sz="0" w:space="0" w:color="auto"/>
                                    <w:bottom w:val="none" w:sz="0" w:space="0" w:color="auto"/>
                                    <w:right w:val="none" w:sz="0" w:space="0" w:color="auto"/>
                                  </w:divBdr>
                                  <w:divsChild>
                                    <w:div w:id="161162295">
                                      <w:marLeft w:val="0"/>
                                      <w:marRight w:val="0"/>
                                      <w:marTop w:val="0"/>
                                      <w:marBottom w:val="0"/>
                                      <w:divBdr>
                                        <w:top w:val="none" w:sz="0" w:space="0" w:color="auto"/>
                                        <w:left w:val="none" w:sz="0" w:space="0" w:color="auto"/>
                                        <w:bottom w:val="none" w:sz="0" w:space="0" w:color="auto"/>
                                        <w:right w:val="none" w:sz="0" w:space="0" w:color="auto"/>
                                      </w:divBdr>
                                      <w:divsChild>
                                        <w:div w:id="49118322">
                                          <w:marLeft w:val="0"/>
                                          <w:marRight w:val="0"/>
                                          <w:marTop w:val="0"/>
                                          <w:marBottom w:val="0"/>
                                          <w:divBdr>
                                            <w:top w:val="none" w:sz="0" w:space="0" w:color="auto"/>
                                            <w:left w:val="none" w:sz="0" w:space="0" w:color="auto"/>
                                            <w:bottom w:val="none" w:sz="0" w:space="0" w:color="auto"/>
                                            <w:right w:val="none" w:sz="0" w:space="0" w:color="auto"/>
                                          </w:divBdr>
                                          <w:divsChild>
                                            <w:div w:id="1226574362">
                                              <w:marLeft w:val="0"/>
                                              <w:marRight w:val="0"/>
                                              <w:marTop w:val="0"/>
                                              <w:marBottom w:val="0"/>
                                              <w:divBdr>
                                                <w:top w:val="none" w:sz="0" w:space="0" w:color="auto"/>
                                                <w:left w:val="none" w:sz="0" w:space="0" w:color="auto"/>
                                                <w:bottom w:val="none" w:sz="0" w:space="0" w:color="auto"/>
                                                <w:right w:val="none" w:sz="0" w:space="0" w:color="auto"/>
                                              </w:divBdr>
                                              <w:divsChild>
                                                <w:div w:id="465317513">
                                                  <w:marLeft w:val="0"/>
                                                  <w:marRight w:val="0"/>
                                                  <w:marTop w:val="0"/>
                                                  <w:marBottom w:val="0"/>
                                                  <w:divBdr>
                                                    <w:top w:val="none" w:sz="0" w:space="0" w:color="auto"/>
                                                    <w:left w:val="none" w:sz="0" w:space="0" w:color="auto"/>
                                                    <w:bottom w:val="none" w:sz="0" w:space="0" w:color="auto"/>
                                                    <w:right w:val="none" w:sz="0" w:space="0" w:color="auto"/>
                                                  </w:divBdr>
                                                  <w:divsChild>
                                                    <w:div w:id="113432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51975">
                                          <w:marLeft w:val="0"/>
                                          <w:marRight w:val="0"/>
                                          <w:marTop w:val="0"/>
                                          <w:marBottom w:val="0"/>
                                          <w:divBdr>
                                            <w:top w:val="none" w:sz="0" w:space="0" w:color="auto"/>
                                            <w:left w:val="none" w:sz="0" w:space="0" w:color="auto"/>
                                            <w:bottom w:val="none" w:sz="0" w:space="0" w:color="auto"/>
                                            <w:right w:val="none" w:sz="0" w:space="0" w:color="auto"/>
                                          </w:divBdr>
                                          <w:divsChild>
                                            <w:div w:id="1951886620">
                                              <w:marLeft w:val="0"/>
                                              <w:marRight w:val="0"/>
                                              <w:marTop w:val="0"/>
                                              <w:marBottom w:val="0"/>
                                              <w:divBdr>
                                                <w:top w:val="none" w:sz="0" w:space="0" w:color="auto"/>
                                                <w:left w:val="none" w:sz="0" w:space="0" w:color="auto"/>
                                                <w:bottom w:val="none" w:sz="0" w:space="0" w:color="auto"/>
                                                <w:right w:val="none" w:sz="0" w:space="0" w:color="auto"/>
                                              </w:divBdr>
                                              <w:divsChild>
                                                <w:div w:id="126792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82560">
          <w:marLeft w:val="0"/>
          <w:marRight w:val="0"/>
          <w:marTop w:val="0"/>
          <w:marBottom w:val="0"/>
          <w:divBdr>
            <w:top w:val="none" w:sz="0" w:space="0" w:color="auto"/>
            <w:left w:val="none" w:sz="0" w:space="0" w:color="auto"/>
            <w:bottom w:val="none" w:sz="0" w:space="0" w:color="auto"/>
            <w:right w:val="none" w:sz="0" w:space="0" w:color="auto"/>
          </w:divBdr>
          <w:divsChild>
            <w:div w:id="1401053664">
              <w:marLeft w:val="0"/>
              <w:marRight w:val="0"/>
              <w:marTop w:val="0"/>
              <w:marBottom w:val="0"/>
              <w:divBdr>
                <w:top w:val="none" w:sz="0" w:space="0" w:color="auto"/>
                <w:left w:val="none" w:sz="0" w:space="0" w:color="auto"/>
                <w:bottom w:val="none" w:sz="0" w:space="0" w:color="auto"/>
                <w:right w:val="none" w:sz="0" w:space="0" w:color="auto"/>
              </w:divBdr>
              <w:divsChild>
                <w:div w:id="1330014204">
                  <w:marLeft w:val="0"/>
                  <w:marRight w:val="0"/>
                  <w:marTop w:val="0"/>
                  <w:marBottom w:val="0"/>
                  <w:divBdr>
                    <w:top w:val="none" w:sz="0" w:space="0" w:color="auto"/>
                    <w:left w:val="none" w:sz="0" w:space="0" w:color="auto"/>
                    <w:bottom w:val="none" w:sz="0" w:space="0" w:color="auto"/>
                    <w:right w:val="none" w:sz="0" w:space="0" w:color="auto"/>
                  </w:divBdr>
                  <w:divsChild>
                    <w:div w:id="1227646271">
                      <w:marLeft w:val="0"/>
                      <w:marRight w:val="0"/>
                      <w:marTop w:val="0"/>
                      <w:marBottom w:val="0"/>
                      <w:divBdr>
                        <w:top w:val="none" w:sz="0" w:space="0" w:color="auto"/>
                        <w:left w:val="none" w:sz="0" w:space="0" w:color="auto"/>
                        <w:bottom w:val="none" w:sz="0" w:space="0" w:color="auto"/>
                        <w:right w:val="none" w:sz="0" w:space="0" w:color="auto"/>
                      </w:divBdr>
                      <w:divsChild>
                        <w:div w:id="2089690703">
                          <w:marLeft w:val="0"/>
                          <w:marRight w:val="0"/>
                          <w:marTop w:val="0"/>
                          <w:marBottom w:val="0"/>
                          <w:divBdr>
                            <w:top w:val="none" w:sz="0" w:space="0" w:color="auto"/>
                            <w:left w:val="none" w:sz="0" w:space="0" w:color="auto"/>
                            <w:bottom w:val="none" w:sz="0" w:space="0" w:color="auto"/>
                            <w:right w:val="none" w:sz="0" w:space="0" w:color="auto"/>
                          </w:divBdr>
                          <w:divsChild>
                            <w:div w:id="109209851">
                              <w:marLeft w:val="0"/>
                              <w:marRight w:val="0"/>
                              <w:marTop w:val="0"/>
                              <w:marBottom w:val="0"/>
                              <w:divBdr>
                                <w:top w:val="none" w:sz="0" w:space="0" w:color="auto"/>
                                <w:left w:val="none" w:sz="0" w:space="0" w:color="auto"/>
                                <w:bottom w:val="none" w:sz="0" w:space="0" w:color="auto"/>
                                <w:right w:val="none" w:sz="0" w:space="0" w:color="auto"/>
                              </w:divBdr>
                              <w:divsChild>
                                <w:div w:id="430782918">
                                  <w:marLeft w:val="0"/>
                                  <w:marRight w:val="0"/>
                                  <w:marTop w:val="0"/>
                                  <w:marBottom w:val="0"/>
                                  <w:divBdr>
                                    <w:top w:val="none" w:sz="0" w:space="0" w:color="auto"/>
                                    <w:left w:val="none" w:sz="0" w:space="0" w:color="auto"/>
                                    <w:bottom w:val="none" w:sz="0" w:space="0" w:color="auto"/>
                                    <w:right w:val="none" w:sz="0" w:space="0" w:color="auto"/>
                                  </w:divBdr>
                                  <w:divsChild>
                                    <w:div w:id="944731621">
                                      <w:marLeft w:val="0"/>
                                      <w:marRight w:val="0"/>
                                      <w:marTop w:val="0"/>
                                      <w:marBottom w:val="0"/>
                                      <w:divBdr>
                                        <w:top w:val="none" w:sz="0" w:space="0" w:color="auto"/>
                                        <w:left w:val="none" w:sz="0" w:space="0" w:color="auto"/>
                                        <w:bottom w:val="none" w:sz="0" w:space="0" w:color="auto"/>
                                        <w:right w:val="none" w:sz="0" w:space="0" w:color="auto"/>
                                      </w:divBdr>
                                      <w:divsChild>
                                        <w:div w:id="262541972">
                                          <w:marLeft w:val="0"/>
                                          <w:marRight w:val="0"/>
                                          <w:marTop w:val="0"/>
                                          <w:marBottom w:val="0"/>
                                          <w:divBdr>
                                            <w:top w:val="none" w:sz="0" w:space="0" w:color="auto"/>
                                            <w:left w:val="none" w:sz="0" w:space="0" w:color="auto"/>
                                            <w:bottom w:val="none" w:sz="0" w:space="0" w:color="auto"/>
                                            <w:right w:val="none" w:sz="0" w:space="0" w:color="auto"/>
                                          </w:divBdr>
                                          <w:divsChild>
                                            <w:div w:id="1586062800">
                                              <w:marLeft w:val="0"/>
                                              <w:marRight w:val="0"/>
                                              <w:marTop w:val="0"/>
                                              <w:marBottom w:val="0"/>
                                              <w:divBdr>
                                                <w:top w:val="none" w:sz="0" w:space="0" w:color="auto"/>
                                                <w:left w:val="none" w:sz="0" w:space="0" w:color="auto"/>
                                                <w:bottom w:val="none" w:sz="0" w:space="0" w:color="auto"/>
                                                <w:right w:val="none" w:sz="0" w:space="0" w:color="auto"/>
                                              </w:divBdr>
                                              <w:divsChild>
                                                <w:div w:id="208566813">
                                                  <w:marLeft w:val="0"/>
                                                  <w:marRight w:val="0"/>
                                                  <w:marTop w:val="0"/>
                                                  <w:marBottom w:val="0"/>
                                                  <w:divBdr>
                                                    <w:top w:val="none" w:sz="0" w:space="0" w:color="auto"/>
                                                    <w:left w:val="none" w:sz="0" w:space="0" w:color="auto"/>
                                                    <w:bottom w:val="none" w:sz="0" w:space="0" w:color="auto"/>
                                                    <w:right w:val="none" w:sz="0" w:space="0" w:color="auto"/>
                                                  </w:divBdr>
                                                  <w:divsChild>
                                                    <w:div w:id="1839465676">
                                                      <w:marLeft w:val="0"/>
                                                      <w:marRight w:val="0"/>
                                                      <w:marTop w:val="0"/>
                                                      <w:marBottom w:val="0"/>
                                                      <w:divBdr>
                                                        <w:top w:val="none" w:sz="0" w:space="0" w:color="auto"/>
                                                        <w:left w:val="none" w:sz="0" w:space="0" w:color="auto"/>
                                                        <w:bottom w:val="none" w:sz="0" w:space="0" w:color="auto"/>
                                                        <w:right w:val="none" w:sz="0" w:space="0" w:color="auto"/>
                                                      </w:divBdr>
                                                      <w:divsChild>
                                                        <w:div w:id="663625479">
                                                          <w:marLeft w:val="0"/>
                                                          <w:marRight w:val="0"/>
                                                          <w:marTop w:val="0"/>
                                                          <w:marBottom w:val="0"/>
                                                          <w:divBdr>
                                                            <w:top w:val="none" w:sz="0" w:space="0" w:color="auto"/>
                                                            <w:left w:val="none" w:sz="0" w:space="0" w:color="auto"/>
                                                            <w:bottom w:val="none" w:sz="0" w:space="0" w:color="auto"/>
                                                            <w:right w:val="none" w:sz="0" w:space="0" w:color="auto"/>
                                                          </w:divBdr>
                                                          <w:divsChild>
                                                            <w:div w:id="1169491659">
                                                              <w:marLeft w:val="0"/>
                                                              <w:marRight w:val="0"/>
                                                              <w:marTop w:val="0"/>
                                                              <w:marBottom w:val="0"/>
                                                              <w:divBdr>
                                                                <w:top w:val="none" w:sz="0" w:space="0" w:color="auto"/>
                                                                <w:left w:val="none" w:sz="0" w:space="0" w:color="auto"/>
                                                                <w:bottom w:val="none" w:sz="0" w:space="0" w:color="auto"/>
                                                                <w:right w:val="none" w:sz="0" w:space="0" w:color="auto"/>
                                                              </w:divBdr>
                                                              <w:divsChild>
                                                                <w:div w:id="31564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9289377">
                                      <w:marLeft w:val="0"/>
                                      <w:marRight w:val="0"/>
                                      <w:marTop w:val="0"/>
                                      <w:marBottom w:val="0"/>
                                      <w:divBdr>
                                        <w:top w:val="none" w:sz="0" w:space="0" w:color="auto"/>
                                        <w:left w:val="none" w:sz="0" w:space="0" w:color="auto"/>
                                        <w:bottom w:val="none" w:sz="0" w:space="0" w:color="auto"/>
                                        <w:right w:val="none" w:sz="0" w:space="0" w:color="auto"/>
                                      </w:divBdr>
                                      <w:divsChild>
                                        <w:div w:id="2139643902">
                                          <w:marLeft w:val="0"/>
                                          <w:marRight w:val="0"/>
                                          <w:marTop w:val="0"/>
                                          <w:marBottom w:val="0"/>
                                          <w:divBdr>
                                            <w:top w:val="none" w:sz="0" w:space="0" w:color="auto"/>
                                            <w:left w:val="none" w:sz="0" w:space="0" w:color="auto"/>
                                            <w:bottom w:val="none" w:sz="0" w:space="0" w:color="auto"/>
                                            <w:right w:val="none" w:sz="0" w:space="0" w:color="auto"/>
                                          </w:divBdr>
                                          <w:divsChild>
                                            <w:div w:id="847060630">
                                              <w:marLeft w:val="0"/>
                                              <w:marRight w:val="0"/>
                                              <w:marTop w:val="0"/>
                                              <w:marBottom w:val="0"/>
                                              <w:divBdr>
                                                <w:top w:val="none" w:sz="0" w:space="0" w:color="auto"/>
                                                <w:left w:val="none" w:sz="0" w:space="0" w:color="auto"/>
                                                <w:bottom w:val="none" w:sz="0" w:space="0" w:color="auto"/>
                                                <w:right w:val="none" w:sz="0" w:space="0" w:color="auto"/>
                                              </w:divBdr>
                                              <w:divsChild>
                                                <w:div w:id="206178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869009">
      <w:bodyDiv w:val="1"/>
      <w:marLeft w:val="0"/>
      <w:marRight w:val="0"/>
      <w:marTop w:val="0"/>
      <w:marBottom w:val="0"/>
      <w:divBdr>
        <w:top w:val="none" w:sz="0" w:space="0" w:color="auto"/>
        <w:left w:val="none" w:sz="0" w:space="0" w:color="auto"/>
        <w:bottom w:val="none" w:sz="0" w:space="0" w:color="auto"/>
        <w:right w:val="none" w:sz="0" w:space="0" w:color="auto"/>
      </w:divBdr>
      <w:divsChild>
        <w:div w:id="285358651">
          <w:marLeft w:val="0"/>
          <w:marRight w:val="0"/>
          <w:marTop w:val="0"/>
          <w:marBottom w:val="0"/>
          <w:divBdr>
            <w:top w:val="none" w:sz="0" w:space="0" w:color="auto"/>
            <w:left w:val="none" w:sz="0" w:space="0" w:color="auto"/>
            <w:bottom w:val="none" w:sz="0" w:space="0" w:color="auto"/>
            <w:right w:val="none" w:sz="0" w:space="0" w:color="auto"/>
          </w:divBdr>
          <w:divsChild>
            <w:div w:id="1596595890">
              <w:marLeft w:val="0"/>
              <w:marRight w:val="0"/>
              <w:marTop w:val="0"/>
              <w:marBottom w:val="0"/>
              <w:divBdr>
                <w:top w:val="none" w:sz="0" w:space="0" w:color="auto"/>
                <w:left w:val="none" w:sz="0" w:space="0" w:color="auto"/>
                <w:bottom w:val="none" w:sz="0" w:space="0" w:color="auto"/>
                <w:right w:val="none" w:sz="0" w:space="0" w:color="auto"/>
              </w:divBdr>
              <w:divsChild>
                <w:div w:id="474880224">
                  <w:marLeft w:val="0"/>
                  <w:marRight w:val="0"/>
                  <w:marTop w:val="0"/>
                  <w:marBottom w:val="0"/>
                  <w:divBdr>
                    <w:top w:val="none" w:sz="0" w:space="0" w:color="auto"/>
                    <w:left w:val="none" w:sz="0" w:space="0" w:color="auto"/>
                    <w:bottom w:val="none" w:sz="0" w:space="0" w:color="auto"/>
                    <w:right w:val="none" w:sz="0" w:space="0" w:color="auto"/>
                  </w:divBdr>
                  <w:divsChild>
                    <w:div w:id="452988733">
                      <w:marLeft w:val="0"/>
                      <w:marRight w:val="0"/>
                      <w:marTop w:val="0"/>
                      <w:marBottom w:val="0"/>
                      <w:divBdr>
                        <w:top w:val="none" w:sz="0" w:space="0" w:color="auto"/>
                        <w:left w:val="none" w:sz="0" w:space="0" w:color="auto"/>
                        <w:bottom w:val="none" w:sz="0" w:space="0" w:color="auto"/>
                        <w:right w:val="none" w:sz="0" w:space="0" w:color="auto"/>
                      </w:divBdr>
                      <w:divsChild>
                        <w:div w:id="369384602">
                          <w:marLeft w:val="0"/>
                          <w:marRight w:val="0"/>
                          <w:marTop w:val="0"/>
                          <w:marBottom w:val="0"/>
                          <w:divBdr>
                            <w:top w:val="none" w:sz="0" w:space="0" w:color="auto"/>
                            <w:left w:val="none" w:sz="0" w:space="0" w:color="auto"/>
                            <w:bottom w:val="none" w:sz="0" w:space="0" w:color="auto"/>
                            <w:right w:val="none" w:sz="0" w:space="0" w:color="auto"/>
                          </w:divBdr>
                          <w:divsChild>
                            <w:div w:id="755369815">
                              <w:marLeft w:val="0"/>
                              <w:marRight w:val="0"/>
                              <w:marTop w:val="0"/>
                              <w:marBottom w:val="0"/>
                              <w:divBdr>
                                <w:top w:val="none" w:sz="0" w:space="0" w:color="auto"/>
                                <w:left w:val="none" w:sz="0" w:space="0" w:color="auto"/>
                                <w:bottom w:val="none" w:sz="0" w:space="0" w:color="auto"/>
                                <w:right w:val="none" w:sz="0" w:space="0" w:color="auto"/>
                              </w:divBdr>
                              <w:divsChild>
                                <w:div w:id="2144807116">
                                  <w:marLeft w:val="0"/>
                                  <w:marRight w:val="0"/>
                                  <w:marTop w:val="0"/>
                                  <w:marBottom w:val="0"/>
                                  <w:divBdr>
                                    <w:top w:val="none" w:sz="0" w:space="0" w:color="auto"/>
                                    <w:left w:val="none" w:sz="0" w:space="0" w:color="auto"/>
                                    <w:bottom w:val="none" w:sz="0" w:space="0" w:color="auto"/>
                                    <w:right w:val="none" w:sz="0" w:space="0" w:color="auto"/>
                                  </w:divBdr>
                                  <w:divsChild>
                                    <w:div w:id="198399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891572">
                          <w:marLeft w:val="0"/>
                          <w:marRight w:val="0"/>
                          <w:marTop w:val="0"/>
                          <w:marBottom w:val="0"/>
                          <w:divBdr>
                            <w:top w:val="none" w:sz="0" w:space="0" w:color="auto"/>
                            <w:left w:val="none" w:sz="0" w:space="0" w:color="auto"/>
                            <w:bottom w:val="none" w:sz="0" w:space="0" w:color="auto"/>
                            <w:right w:val="none" w:sz="0" w:space="0" w:color="auto"/>
                          </w:divBdr>
                          <w:divsChild>
                            <w:div w:id="1214344225">
                              <w:marLeft w:val="0"/>
                              <w:marRight w:val="0"/>
                              <w:marTop w:val="0"/>
                              <w:marBottom w:val="0"/>
                              <w:divBdr>
                                <w:top w:val="none" w:sz="0" w:space="0" w:color="auto"/>
                                <w:left w:val="none" w:sz="0" w:space="0" w:color="auto"/>
                                <w:bottom w:val="none" w:sz="0" w:space="0" w:color="auto"/>
                                <w:right w:val="none" w:sz="0" w:space="0" w:color="auto"/>
                              </w:divBdr>
                              <w:divsChild>
                                <w:div w:id="71165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8276712">
      <w:bodyDiv w:val="1"/>
      <w:marLeft w:val="0"/>
      <w:marRight w:val="0"/>
      <w:marTop w:val="0"/>
      <w:marBottom w:val="0"/>
      <w:divBdr>
        <w:top w:val="none" w:sz="0" w:space="0" w:color="auto"/>
        <w:left w:val="none" w:sz="0" w:space="0" w:color="auto"/>
        <w:bottom w:val="none" w:sz="0" w:space="0" w:color="auto"/>
        <w:right w:val="none" w:sz="0" w:space="0" w:color="auto"/>
      </w:divBdr>
    </w:div>
    <w:div w:id="269240485">
      <w:bodyDiv w:val="1"/>
      <w:marLeft w:val="0"/>
      <w:marRight w:val="0"/>
      <w:marTop w:val="0"/>
      <w:marBottom w:val="0"/>
      <w:divBdr>
        <w:top w:val="none" w:sz="0" w:space="0" w:color="auto"/>
        <w:left w:val="none" w:sz="0" w:space="0" w:color="auto"/>
        <w:bottom w:val="none" w:sz="0" w:space="0" w:color="auto"/>
        <w:right w:val="none" w:sz="0" w:space="0" w:color="auto"/>
      </w:divBdr>
    </w:div>
    <w:div w:id="287855542">
      <w:bodyDiv w:val="1"/>
      <w:marLeft w:val="0"/>
      <w:marRight w:val="0"/>
      <w:marTop w:val="0"/>
      <w:marBottom w:val="0"/>
      <w:divBdr>
        <w:top w:val="none" w:sz="0" w:space="0" w:color="auto"/>
        <w:left w:val="none" w:sz="0" w:space="0" w:color="auto"/>
        <w:bottom w:val="none" w:sz="0" w:space="0" w:color="auto"/>
        <w:right w:val="none" w:sz="0" w:space="0" w:color="auto"/>
      </w:divBdr>
    </w:div>
    <w:div w:id="305820379">
      <w:bodyDiv w:val="1"/>
      <w:marLeft w:val="0"/>
      <w:marRight w:val="0"/>
      <w:marTop w:val="0"/>
      <w:marBottom w:val="0"/>
      <w:divBdr>
        <w:top w:val="none" w:sz="0" w:space="0" w:color="auto"/>
        <w:left w:val="none" w:sz="0" w:space="0" w:color="auto"/>
        <w:bottom w:val="none" w:sz="0" w:space="0" w:color="auto"/>
        <w:right w:val="none" w:sz="0" w:space="0" w:color="auto"/>
      </w:divBdr>
    </w:div>
    <w:div w:id="325518030">
      <w:bodyDiv w:val="1"/>
      <w:marLeft w:val="0"/>
      <w:marRight w:val="0"/>
      <w:marTop w:val="0"/>
      <w:marBottom w:val="0"/>
      <w:divBdr>
        <w:top w:val="none" w:sz="0" w:space="0" w:color="auto"/>
        <w:left w:val="none" w:sz="0" w:space="0" w:color="auto"/>
        <w:bottom w:val="none" w:sz="0" w:space="0" w:color="auto"/>
        <w:right w:val="none" w:sz="0" w:space="0" w:color="auto"/>
      </w:divBdr>
      <w:divsChild>
        <w:div w:id="1340888324">
          <w:marLeft w:val="0"/>
          <w:marRight w:val="0"/>
          <w:marTop w:val="0"/>
          <w:marBottom w:val="0"/>
          <w:divBdr>
            <w:top w:val="none" w:sz="0" w:space="0" w:color="auto"/>
            <w:left w:val="none" w:sz="0" w:space="0" w:color="auto"/>
            <w:bottom w:val="none" w:sz="0" w:space="0" w:color="auto"/>
            <w:right w:val="none" w:sz="0" w:space="0" w:color="auto"/>
          </w:divBdr>
          <w:divsChild>
            <w:div w:id="252594190">
              <w:marLeft w:val="0"/>
              <w:marRight w:val="0"/>
              <w:marTop w:val="0"/>
              <w:marBottom w:val="0"/>
              <w:divBdr>
                <w:top w:val="none" w:sz="0" w:space="0" w:color="auto"/>
                <w:left w:val="none" w:sz="0" w:space="0" w:color="auto"/>
                <w:bottom w:val="none" w:sz="0" w:space="0" w:color="auto"/>
                <w:right w:val="none" w:sz="0" w:space="0" w:color="auto"/>
              </w:divBdr>
              <w:divsChild>
                <w:div w:id="1639335664">
                  <w:marLeft w:val="0"/>
                  <w:marRight w:val="0"/>
                  <w:marTop w:val="0"/>
                  <w:marBottom w:val="0"/>
                  <w:divBdr>
                    <w:top w:val="none" w:sz="0" w:space="0" w:color="auto"/>
                    <w:left w:val="none" w:sz="0" w:space="0" w:color="auto"/>
                    <w:bottom w:val="none" w:sz="0" w:space="0" w:color="auto"/>
                    <w:right w:val="none" w:sz="0" w:space="0" w:color="auto"/>
                  </w:divBdr>
                  <w:divsChild>
                    <w:div w:id="774981806">
                      <w:marLeft w:val="0"/>
                      <w:marRight w:val="0"/>
                      <w:marTop w:val="0"/>
                      <w:marBottom w:val="0"/>
                      <w:divBdr>
                        <w:top w:val="none" w:sz="0" w:space="0" w:color="auto"/>
                        <w:left w:val="none" w:sz="0" w:space="0" w:color="auto"/>
                        <w:bottom w:val="none" w:sz="0" w:space="0" w:color="auto"/>
                        <w:right w:val="none" w:sz="0" w:space="0" w:color="auto"/>
                      </w:divBdr>
                      <w:divsChild>
                        <w:div w:id="1791629644">
                          <w:marLeft w:val="0"/>
                          <w:marRight w:val="0"/>
                          <w:marTop w:val="0"/>
                          <w:marBottom w:val="0"/>
                          <w:divBdr>
                            <w:top w:val="none" w:sz="0" w:space="0" w:color="auto"/>
                            <w:left w:val="none" w:sz="0" w:space="0" w:color="auto"/>
                            <w:bottom w:val="none" w:sz="0" w:space="0" w:color="auto"/>
                            <w:right w:val="none" w:sz="0" w:space="0" w:color="auto"/>
                          </w:divBdr>
                          <w:divsChild>
                            <w:div w:id="1038090563">
                              <w:marLeft w:val="0"/>
                              <w:marRight w:val="0"/>
                              <w:marTop w:val="0"/>
                              <w:marBottom w:val="0"/>
                              <w:divBdr>
                                <w:top w:val="none" w:sz="0" w:space="0" w:color="auto"/>
                                <w:left w:val="none" w:sz="0" w:space="0" w:color="auto"/>
                                <w:bottom w:val="none" w:sz="0" w:space="0" w:color="auto"/>
                                <w:right w:val="none" w:sz="0" w:space="0" w:color="auto"/>
                              </w:divBdr>
                              <w:divsChild>
                                <w:div w:id="1970745479">
                                  <w:marLeft w:val="0"/>
                                  <w:marRight w:val="0"/>
                                  <w:marTop w:val="0"/>
                                  <w:marBottom w:val="0"/>
                                  <w:divBdr>
                                    <w:top w:val="none" w:sz="0" w:space="0" w:color="auto"/>
                                    <w:left w:val="none" w:sz="0" w:space="0" w:color="auto"/>
                                    <w:bottom w:val="none" w:sz="0" w:space="0" w:color="auto"/>
                                    <w:right w:val="none" w:sz="0" w:space="0" w:color="auto"/>
                                  </w:divBdr>
                                  <w:divsChild>
                                    <w:div w:id="32370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80209">
                          <w:marLeft w:val="0"/>
                          <w:marRight w:val="0"/>
                          <w:marTop w:val="0"/>
                          <w:marBottom w:val="0"/>
                          <w:divBdr>
                            <w:top w:val="none" w:sz="0" w:space="0" w:color="auto"/>
                            <w:left w:val="none" w:sz="0" w:space="0" w:color="auto"/>
                            <w:bottom w:val="none" w:sz="0" w:space="0" w:color="auto"/>
                            <w:right w:val="none" w:sz="0" w:space="0" w:color="auto"/>
                          </w:divBdr>
                          <w:divsChild>
                            <w:div w:id="1126697565">
                              <w:marLeft w:val="0"/>
                              <w:marRight w:val="0"/>
                              <w:marTop w:val="0"/>
                              <w:marBottom w:val="0"/>
                              <w:divBdr>
                                <w:top w:val="none" w:sz="0" w:space="0" w:color="auto"/>
                                <w:left w:val="none" w:sz="0" w:space="0" w:color="auto"/>
                                <w:bottom w:val="none" w:sz="0" w:space="0" w:color="auto"/>
                                <w:right w:val="none" w:sz="0" w:space="0" w:color="auto"/>
                              </w:divBdr>
                              <w:divsChild>
                                <w:div w:id="7775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057041">
      <w:bodyDiv w:val="1"/>
      <w:marLeft w:val="0"/>
      <w:marRight w:val="0"/>
      <w:marTop w:val="0"/>
      <w:marBottom w:val="0"/>
      <w:divBdr>
        <w:top w:val="none" w:sz="0" w:space="0" w:color="auto"/>
        <w:left w:val="none" w:sz="0" w:space="0" w:color="auto"/>
        <w:bottom w:val="none" w:sz="0" w:space="0" w:color="auto"/>
        <w:right w:val="none" w:sz="0" w:space="0" w:color="auto"/>
      </w:divBdr>
    </w:div>
    <w:div w:id="481656314">
      <w:bodyDiv w:val="1"/>
      <w:marLeft w:val="0"/>
      <w:marRight w:val="0"/>
      <w:marTop w:val="0"/>
      <w:marBottom w:val="0"/>
      <w:divBdr>
        <w:top w:val="none" w:sz="0" w:space="0" w:color="auto"/>
        <w:left w:val="none" w:sz="0" w:space="0" w:color="auto"/>
        <w:bottom w:val="none" w:sz="0" w:space="0" w:color="auto"/>
        <w:right w:val="none" w:sz="0" w:space="0" w:color="auto"/>
      </w:divBdr>
    </w:div>
    <w:div w:id="509417236">
      <w:bodyDiv w:val="1"/>
      <w:marLeft w:val="0"/>
      <w:marRight w:val="0"/>
      <w:marTop w:val="0"/>
      <w:marBottom w:val="0"/>
      <w:divBdr>
        <w:top w:val="none" w:sz="0" w:space="0" w:color="auto"/>
        <w:left w:val="none" w:sz="0" w:space="0" w:color="auto"/>
        <w:bottom w:val="none" w:sz="0" w:space="0" w:color="auto"/>
        <w:right w:val="none" w:sz="0" w:space="0" w:color="auto"/>
      </w:divBdr>
    </w:div>
    <w:div w:id="530729525">
      <w:bodyDiv w:val="1"/>
      <w:marLeft w:val="0"/>
      <w:marRight w:val="0"/>
      <w:marTop w:val="0"/>
      <w:marBottom w:val="0"/>
      <w:divBdr>
        <w:top w:val="none" w:sz="0" w:space="0" w:color="auto"/>
        <w:left w:val="none" w:sz="0" w:space="0" w:color="auto"/>
        <w:bottom w:val="none" w:sz="0" w:space="0" w:color="auto"/>
        <w:right w:val="none" w:sz="0" w:space="0" w:color="auto"/>
      </w:divBdr>
    </w:div>
    <w:div w:id="536163275">
      <w:bodyDiv w:val="1"/>
      <w:marLeft w:val="0"/>
      <w:marRight w:val="0"/>
      <w:marTop w:val="0"/>
      <w:marBottom w:val="0"/>
      <w:divBdr>
        <w:top w:val="none" w:sz="0" w:space="0" w:color="auto"/>
        <w:left w:val="none" w:sz="0" w:space="0" w:color="auto"/>
        <w:bottom w:val="none" w:sz="0" w:space="0" w:color="auto"/>
        <w:right w:val="none" w:sz="0" w:space="0" w:color="auto"/>
      </w:divBdr>
    </w:div>
    <w:div w:id="546651302">
      <w:bodyDiv w:val="1"/>
      <w:marLeft w:val="0"/>
      <w:marRight w:val="0"/>
      <w:marTop w:val="0"/>
      <w:marBottom w:val="0"/>
      <w:divBdr>
        <w:top w:val="none" w:sz="0" w:space="0" w:color="auto"/>
        <w:left w:val="none" w:sz="0" w:space="0" w:color="auto"/>
        <w:bottom w:val="none" w:sz="0" w:space="0" w:color="auto"/>
        <w:right w:val="none" w:sz="0" w:space="0" w:color="auto"/>
      </w:divBdr>
    </w:div>
    <w:div w:id="627125981">
      <w:bodyDiv w:val="1"/>
      <w:marLeft w:val="0"/>
      <w:marRight w:val="0"/>
      <w:marTop w:val="0"/>
      <w:marBottom w:val="0"/>
      <w:divBdr>
        <w:top w:val="none" w:sz="0" w:space="0" w:color="auto"/>
        <w:left w:val="none" w:sz="0" w:space="0" w:color="auto"/>
        <w:bottom w:val="none" w:sz="0" w:space="0" w:color="auto"/>
        <w:right w:val="none" w:sz="0" w:space="0" w:color="auto"/>
      </w:divBdr>
    </w:div>
    <w:div w:id="632903729">
      <w:bodyDiv w:val="1"/>
      <w:marLeft w:val="0"/>
      <w:marRight w:val="0"/>
      <w:marTop w:val="0"/>
      <w:marBottom w:val="0"/>
      <w:divBdr>
        <w:top w:val="none" w:sz="0" w:space="0" w:color="auto"/>
        <w:left w:val="none" w:sz="0" w:space="0" w:color="auto"/>
        <w:bottom w:val="none" w:sz="0" w:space="0" w:color="auto"/>
        <w:right w:val="none" w:sz="0" w:space="0" w:color="auto"/>
      </w:divBdr>
    </w:div>
    <w:div w:id="728503250">
      <w:bodyDiv w:val="1"/>
      <w:marLeft w:val="0"/>
      <w:marRight w:val="0"/>
      <w:marTop w:val="0"/>
      <w:marBottom w:val="0"/>
      <w:divBdr>
        <w:top w:val="none" w:sz="0" w:space="0" w:color="auto"/>
        <w:left w:val="none" w:sz="0" w:space="0" w:color="auto"/>
        <w:bottom w:val="none" w:sz="0" w:space="0" w:color="auto"/>
        <w:right w:val="none" w:sz="0" w:space="0" w:color="auto"/>
      </w:divBdr>
    </w:div>
    <w:div w:id="824592125">
      <w:bodyDiv w:val="1"/>
      <w:marLeft w:val="0"/>
      <w:marRight w:val="0"/>
      <w:marTop w:val="0"/>
      <w:marBottom w:val="0"/>
      <w:divBdr>
        <w:top w:val="none" w:sz="0" w:space="0" w:color="auto"/>
        <w:left w:val="none" w:sz="0" w:space="0" w:color="auto"/>
        <w:bottom w:val="none" w:sz="0" w:space="0" w:color="auto"/>
        <w:right w:val="none" w:sz="0" w:space="0" w:color="auto"/>
      </w:divBdr>
    </w:div>
    <w:div w:id="826943534">
      <w:bodyDiv w:val="1"/>
      <w:marLeft w:val="0"/>
      <w:marRight w:val="0"/>
      <w:marTop w:val="0"/>
      <w:marBottom w:val="0"/>
      <w:divBdr>
        <w:top w:val="none" w:sz="0" w:space="0" w:color="auto"/>
        <w:left w:val="none" w:sz="0" w:space="0" w:color="auto"/>
        <w:bottom w:val="none" w:sz="0" w:space="0" w:color="auto"/>
        <w:right w:val="none" w:sz="0" w:space="0" w:color="auto"/>
      </w:divBdr>
    </w:div>
    <w:div w:id="833764953">
      <w:bodyDiv w:val="1"/>
      <w:marLeft w:val="0"/>
      <w:marRight w:val="0"/>
      <w:marTop w:val="0"/>
      <w:marBottom w:val="0"/>
      <w:divBdr>
        <w:top w:val="none" w:sz="0" w:space="0" w:color="auto"/>
        <w:left w:val="none" w:sz="0" w:space="0" w:color="auto"/>
        <w:bottom w:val="none" w:sz="0" w:space="0" w:color="auto"/>
        <w:right w:val="none" w:sz="0" w:space="0" w:color="auto"/>
      </w:divBdr>
    </w:div>
    <w:div w:id="841091261">
      <w:bodyDiv w:val="1"/>
      <w:marLeft w:val="0"/>
      <w:marRight w:val="0"/>
      <w:marTop w:val="0"/>
      <w:marBottom w:val="0"/>
      <w:divBdr>
        <w:top w:val="none" w:sz="0" w:space="0" w:color="auto"/>
        <w:left w:val="none" w:sz="0" w:space="0" w:color="auto"/>
        <w:bottom w:val="none" w:sz="0" w:space="0" w:color="auto"/>
        <w:right w:val="none" w:sz="0" w:space="0" w:color="auto"/>
      </w:divBdr>
    </w:div>
    <w:div w:id="865603929">
      <w:bodyDiv w:val="1"/>
      <w:marLeft w:val="0"/>
      <w:marRight w:val="0"/>
      <w:marTop w:val="0"/>
      <w:marBottom w:val="0"/>
      <w:divBdr>
        <w:top w:val="none" w:sz="0" w:space="0" w:color="auto"/>
        <w:left w:val="none" w:sz="0" w:space="0" w:color="auto"/>
        <w:bottom w:val="none" w:sz="0" w:space="0" w:color="auto"/>
        <w:right w:val="none" w:sz="0" w:space="0" w:color="auto"/>
      </w:divBdr>
      <w:divsChild>
        <w:div w:id="861238485">
          <w:marLeft w:val="0"/>
          <w:marRight w:val="0"/>
          <w:marTop w:val="0"/>
          <w:marBottom w:val="0"/>
          <w:divBdr>
            <w:top w:val="none" w:sz="0" w:space="0" w:color="auto"/>
            <w:left w:val="none" w:sz="0" w:space="0" w:color="auto"/>
            <w:bottom w:val="none" w:sz="0" w:space="0" w:color="auto"/>
            <w:right w:val="none" w:sz="0" w:space="0" w:color="auto"/>
          </w:divBdr>
          <w:divsChild>
            <w:div w:id="78816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846998">
      <w:bodyDiv w:val="1"/>
      <w:marLeft w:val="0"/>
      <w:marRight w:val="0"/>
      <w:marTop w:val="0"/>
      <w:marBottom w:val="0"/>
      <w:divBdr>
        <w:top w:val="none" w:sz="0" w:space="0" w:color="auto"/>
        <w:left w:val="none" w:sz="0" w:space="0" w:color="auto"/>
        <w:bottom w:val="none" w:sz="0" w:space="0" w:color="auto"/>
        <w:right w:val="none" w:sz="0" w:space="0" w:color="auto"/>
      </w:divBdr>
    </w:div>
    <w:div w:id="1110667947">
      <w:bodyDiv w:val="1"/>
      <w:marLeft w:val="0"/>
      <w:marRight w:val="0"/>
      <w:marTop w:val="0"/>
      <w:marBottom w:val="0"/>
      <w:divBdr>
        <w:top w:val="none" w:sz="0" w:space="0" w:color="auto"/>
        <w:left w:val="none" w:sz="0" w:space="0" w:color="auto"/>
        <w:bottom w:val="none" w:sz="0" w:space="0" w:color="auto"/>
        <w:right w:val="none" w:sz="0" w:space="0" w:color="auto"/>
      </w:divBdr>
    </w:div>
    <w:div w:id="1164468977">
      <w:bodyDiv w:val="1"/>
      <w:marLeft w:val="0"/>
      <w:marRight w:val="0"/>
      <w:marTop w:val="0"/>
      <w:marBottom w:val="0"/>
      <w:divBdr>
        <w:top w:val="none" w:sz="0" w:space="0" w:color="auto"/>
        <w:left w:val="none" w:sz="0" w:space="0" w:color="auto"/>
        <w:bottom w:val="none" w:sz="0" w:space="0" w:color="auto"/>
        <w:right w:val="none" w:sz="0" w:space="0" w:color="auto"/>
      </w:divBdr>
    </w:div>
    <w:div w:id="1300767665">
      <w:bodyDiv w:val="1"/>
      <w:marLeft w:val="0"/>
      <w:marRight w:val="0"/>
      <w:marTop w:val="0"/>
      <w:marBottom w:val="0"/>
      <w:divBdr>
        <w:top w:val="none" w:sz="0" w:space="0" w:color="auto"/>
        <w:left w:val="none" w:sz="0" w:space="0" w:color="auto"/>
        <w:bottom w:val="none" w:sz="0" w:space="0" w:color="auto"/>
        <w:right w:val="none" w:sz="0" w:space="0" w:color="auto"/>
      </w:divBdr>
    </w:div>
    <w:div w:id="1369530932">
      <w:bodyDiv w:val="1"/>
      <w:marLeft w:val="0"/>
      <w:marRight w:val="0"/>
      <w:marTop w:val="0"/>
      <w:marBottom w:val="0"/>
      <w:divBdr>
        <w:top w:val="none" w:sz="0" w:space="0" w:color="auto"/>
        <w:left w:val="none" w:sz="0" w:space="0" w:color="auto"/>
        <w:bottom w:val="none" w:sz="0" w:space="0" w:color="auto"/>
        <w:right w:val="none" w:sz="0" w:space="0" w:color="auto"/>
      </w:divBdr>
    </w:div>
    <w:div w:id="1374574809">
      <w:bodyDiv w:val="1"/>
      <w:marLeft w:val="0"/>
      <w:marRight w:val="0"/>
      <w:marTop w:val="0"/>
      <w:marBottom w:val="0"/>
      <w:divBdr>
        <w:top w:val="none" w:sz="0" w:space="0" w:color="auto"/>
        <w:left w:val="none" w:sz="0" w:space="0" w:color="auto"/>
        <w:bottom w:val="none" w:sz="0" w:space="0" w:color="auto"/>
        <w:right w:val="none" w:sz="0" w:space="0" w:color="auto"/>
      </w:divBdr>
    </w:div>
    <w:div w:id="1398629198">
      <w:bodyDiv w:val="1"/>
      <w:marLeft w:val="0"/>
      <w:marRight w:val="0"/>
      <w:marTop w:val="0"/>
      <w:marBottom w:val="0"/>
      <w:divBdr>
        <w:top w:val="none" w:sz="0" w:space="0" w:color="auto"/>
        <w:left w:val="none" w:sz="0" w:space="0" w:color="auto"/>
        <w:bottom w:val="none" w:sz="0" w:space="0" w:color="auto"/>
        <w:right w:val="none" w:sz="0" w:space="0" w:color="auto"/>
      </w:divBdr>
    </w:div>
    <w:div w:id="1398819951">
      <w:bodyDiv w:val="1"/>
      <w:marLeft w:val="0"/>
      <w:marRight w:val="0"/>
      <w:marTop w:val="0"/>
      <w:marBottom w:val="0"/>
      <w:divBdr>
        <w:top w:val="none" w:sz="0" w:space="0" w:color="auto"/>
        <w:left w:val="none" w:sz="0" w:space="0" w:color="auto"/>
        <w:bottom w:val="none" w:sz="0" w:space="0" w:color="auto"/>
        <w:right w:val="none" w:sz="0" w:space="0" w:color="auto"/>
      </w:divBdr>
    </w:div>
    <w:div w:id="1456831024">
      <w:bodyDiv w:val="1"/>
      <w:marLeft w:val="0"/>
      <w:marRight w:val="0"/>
      <w:marTop w:val="0"/>
      <w:marBottom w:val="0"/>
      <w:divBdr>
        <w:top w:val="none" w:sz="0" w:space="0" w:color="auto"/>
        <w:left w:val="none" w:sz="0" w:space="0" w:color="auto"/>
        <w:bottom w:val="none" w:sz="0" w:space="0" w:color="auto"/>
        <w:right w:val="none" w:sz="0" w:space="0" w:color="auto"/>
      </w:divBdr>
      <w:divsChild>
        <w:div w:id="616986504">
          <w:marLeft w:val="0"/>
          <w:marRight w:val="0"/>
          <w:marTop w:val="0"/>
          <w:marBottom w:val="0"/>
          <w:divBdr>
            <w:top w:val="none" w:sz="0" w:space="0" w:color="auto"/>
            <w:left w:val="none" w:sz="0" w:space="0" w:color="auto"/>
            <w:bottom w:val="none" w:sz="0" w:space="0" w:color="auto"/>
            <w:right w:val="none" w:sz="0" w:space="0" w:color="auto"/>
          </w:divBdr>
          <w:divsChild>
            <w:div w:id="1237937144">
              <w:marLeft w:val="0"/>
              <w:marRight w:val="0"/>
              <w:marTop w:val="0"/>
              <w:marBottom w:val="0"/>
              <w:divBdr>
                <w:top w:val="none" w:sz="0" w:space="0" w:color="auto"/>
                <w:left w:val="none" w:sz="0" w:space="0" w:color="auto"/>
                <w:bottom w:val="none" w:sz="0" w:space="0" w:color="auto"/>
                <w:right w:val="none" w:sz="0" w:space="0" w:color="auto"/>
              </w:divBdr>
              <w:divsChild>
                <w:div w:id="309603370">
                  <w:marLeft w:val="0"/>
                  <w:marRight w:val="0"/>
                  <w:marTop w:val="0"/>
                  <w:marBottom w:val="0"/>
                  <w:divBdr>
                    <w:top w:val="none" w:sz="0" w:space="0" w:color="auto"/>
                    <w:left w:val="none" w:sz="0" w:space="0" w:color="auto"/>
                    <w:bottom w:val="none" w:sz="0" w:space="0" w:color="auto"/>
                    <w:right w:val="none" w:sz="0" w:space="0" w:color="auto"/>
                  </w:divBdr>
                  <w:divsChild>
                    <w:div w:id="1073090270">
                      <w:marLeft w:val="0"/>
                      <w:marRight w:val="0"/>
                      <w:marTop w:val="0"/>
                      <w:marBottom w:val="0"/>
                      <w:divBdr>
                        <w:top w:val="none" w:sz="0" w:space="0" w:color="auto"/>
                        <w:left w:val="none" w:sz="0" w:space="0" w:color="auto"/>
                        <w:bottom w:val="none" w:sz="0" w:space="0" w:color="auto"/>
                        <w:right w:val="none" w:sz="0" w:space="0" w:color="auto"/>
                      </w:divBdr>
                      <w:divsChild>
                        <w:div w:id="716392137">
                          <w:marLeft w:val="0"/>
                          <w:marRight w:val="0"/>
                          <w:marTop w:val="0"/>
                          <w:marBottom w:val="0"/>
                          <w:divBdr>
                            <w:top w:val="none" w:sz="0" w:space="0" w:color="auto"/>
                            <w:left w:val="none" w:sz="0" w:space="0" w:color="auto"/>
                            <w:bottom w:val="none" w:sz="0" w:space="0" w:color="auto"/>
                            <w:right w:val="none" w:sz="0" w:space="0" w:color="auto"/>
                          </w:divBdr>
                          <w:divsChild>
                            <w:div w:id="242766411">
                              <w:marLeft w:val="0"/>
                              <w:marRight w:val="0"/>
                              <w:marTop w:val="0"/>
                              <w:marBottom w:val="0"/>
                              <w:divBdr>
                                <w:top w:val="none" w:sz="0" w:space="0" w:color="auto"/>
                                <w:left w:val="none" w:sz="0" w:space="0" w:color="auto"/>
                                <w:bottom w:val="none" w:sz="0" w:space="0" w:color="auto"/>
                                <w:right w:val="none" w:sz="0" w:space="0" w:color="auto"/>
                              </w:divBdr>
                              <w:divsChild>
                                <w:div w:id="968558866">
                                  <w:marLeft w:val="0"/>
                                  <w:marRight w:val="0"/>
                                  <w:marTop w:val="0"/>
                                  <w:marBottom w:val="0"/>
                                  <w:divBdr>
                                    <w:top w:val="none" w:sz="0" w:space="0" w:color="auto"/>
                                    <w:left w:val="none" w:sz="0" w:space="0" w:color="auto"/>
                                    <w:bottom w:val="none" w:sz="0" w:space="0" w:color="auto"/>
                                    <w:right w:val="none" w:sz="0" w:space="0" w:color="auto"/>
                                  </w:divBdr>
                                  <w:divsChild>
                                    <w:div w:id="165059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854559">
                          <w:marLeft w:val="0"/>
                          <w:marRight w:val="0"/>
                          <w:marTop w:val="0"/>
                          <w:marBottom w:val="0"/>
                          <w:divBdr>
                            <w:top w:val="none" w:sz="0" w:space="0" w:color="auto"/>
                            <w:left w:val="none" w:sz="0" w:space="0" w:color="auto"/>
                            <w:bottom w:val="none" w:sz="0" w:space="0" w:color="auto"/>
                            <w:right w:val="none" w:sz="0" w:space="0" w:color="auto"/>
                          </w:divBdr>
                          <w:divsChild>
                            <w:div w:id="839735295">
                              <w:marLeft w:val="0"/>
                              <w:marRight w:val="0"/>
                              <w:marTop w:val="0"/>
                              <w:marBottom w:val="0"/>
                              <w:divBdr>
                                <w:top w:val="none" w:sz="0" w:space="0" w:color="auto"/>
                                <w:left w:val="none" w:sz="0" w:space="0" w:color="auto"/>
                                <w:bottom w:val="none" w:sz="0" w:space="0" w:color="auto"/>
                                <w:right w:val="none" w:sz="0" w:space="0" w:color="auto"/>
                              </w:divBdr>
                              <w:divsChild>
                                <w:div w:id="857625273">
                                  <w:marLeft w:val="0"/>
                                  <w:marRight w:val="0"/>
                                  <w:marTop w:val="0"/>
                                  <w:marBottom w:val="0"/>
                                  <w:divBdr>
                                    <w:top w:val="none" w:sz="0" w:space="0" w:color="auto"/>
                                    <w:left w:val="none" w:sz="0" w:space="0" w:color="auto"/>
                                    <w:bottom w:val="none" w:sz="0" w:space="0" w:color="auto"/>
                                    <w:right w:val="none" w:sz="0" w:space="0" w:color="auto"/>
                                  </w:divBdr>
                                  <w:divsChild>
                                    <w:div w:id="73682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00113">
                      <w:marLeft w:val="0"/>
                      <w:marRight w:val="0"/>
                      <w:marTop w:val="0"/>
                      <w:marBottom w:val="0"/>
                      <w:divBdr>
                        <w:top w:val="none" w:sz="0" w:space="0" w:color="auto"/>
                        <w:left w:val="none" w:sz="0" w:space="0" w:color="auto"/>
                        <w:bottom w:val="none" w:sz="0" w:space="0" w:color="auto"/>
                        <w:right w:val="none" w:sz="0" w:space="0" w:color="auto"/>
                      </w:divBdr>
                      <w:divsChild>
                        <w:div w:id="146665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062657">
      <w:bodyDiv w:val="1"/>
      <w:marLeft w:val="0"/>
      <w:marRight w:val="0"/>
      <w:marTop w:val="0"/>
      <w:marBottom w:val="0"/>
      <w:divBdr>
        <w:top w:val="none" w:sz="0" w:space="0" w:color="auto"/>
        <w:left w:val="none" w:sz="0" w:space="0" w:color="auto"/>
        <w:bottom w:val="none" w:sz="0" w:space="0" w:color="auto"/>
        <w:right w:val="none" w:sz="0" w:space="0" w:color="auto"/>
      </w:divBdr>
    </w:div>
    <w:div w:id="1482236037">
      <w:bodyDiv w:val="1"/>
      <w:marLeft w:val="0"/>
      <w:marRight w:val="0"/>
      <w:marTop w:val="0"/>
      <w:marBottom w:val="0"/>
      <w:divBdr>
        <w:top w:val="none" w:sz="0" w:space="0" w:color="auto"/>
        <w:left w:val="none" w:sz="0" w:space="0" w:color="auto"/>
        <w:bottom w:val="none" w:sz="0" w:space="0" w:color="auto"/>
        <w:right w:val="none" w:sz="0" w:space="0" w:color="auto"/>
      </w:divBdr>
    </w:div>
    <w:div w:id="1485201491">
      <w:bodyDiv w:val="1"/>
      <w:marLeft w:val="0"/>
      <w:marRight w:val="0"/>
      <w:marTop w:val="0"/>
      <w:marBottom w:val="0"/>
      <w:divBdr>
        <w:top w:val="none" w:sz="0" w:space="0" w:color="auto"/>
        <w:left w:val="none" w:sz="0" w:space="0" w:color="auto"/>
        <w:bottom w:val="none" w:sz="0" w:space="0" w:color="auto"/>
        <w:right w:val="none" w:sz="0" w:space="0" w:color="auto"/>
      </w:divBdr>
      <w:divsChild>
        <w:div w:id="1097019344">
          <w:marLeft w:val="0"/>
          <w:marRight w:val="0"/>
          <w:marTop w:val="0"/>
          <w:marBottom w:val="0"/>
          <w:divBdr>
            <w:top w:val="none" w:sz="0" w:space="0" w:color="auto"/>
            <w:left w:val="none" w:sz="0" w:space="0" w:color="auto"/>
            <w:bottom w:val="none" w:sz="0" w:space="0" w:color="auto"/>
            <w:right w:val="none" w:sz="0" w:space="0" w:color="auto"/>
          </w:divBdr>
          <w:divsChild>
            <w:div w:id="416900992">
              <w:marLeft w:val="0"/>
              <w:marRight w:val="0"/>
              <w:marTop w:val="0"/>
              <w:marBottom w:val="0"/>
              <w:divBdr>
                <w:top w:val="none" w:sz="0" w:space="0" w:color="auto"/>
                <w:left w:val="none" w:sz="0" w:space="0" w:color="auto"/>
                <w:bottom w:val="none" w:sz="0" w:space="0" w:color="auto"/>
                <w:right w:val="none" w:sz="0" w:space="0" w:color="auto"/>
              </w:divBdr>
              <w:divsChild>
                <w:div w:id="793790366">
                  <w:marLeft w:val="0"/>
                  <w:marRight w:val="0"/>
                  <w:marTop w:val="0"/>
                  <w:marBottom w:val="0"/>
                  <w:divBdr>
                    <w:top w:val="none" w:sz="0" w:space="0" w:color="auto"/>
                    <w:left w:val="none" w:sz="0" w:space="0" w:color="auto"/>
                    <w:bottom w:val="none" w:sz="0" w:space="0" w:color="auto"/>
                    <w:right w:val="none" w:sz="0" w:space="0" w:color="auto"/>
                  </w:divBdr>
                  <w:divsChild>
                    <w:div w:id="489446517">
                      <w:marLeft w:val="0"/>
                      <w:marRight w:val="0"/>
                      <w:marTop w:val="0"/>
                      <w:marBottom w:val="0"/>
                      <w:divBdr>
                        <w:top w:val="none" w:sz="0" w:space="0" w:color="auto"/>
                        <w:left w:val="none" w:sz="0" w:space="0" w:color="auto"/>
                        <w:bottom w:val="none" w:sz="0" w:space="0" w:color="auto"/>
                        <w:right w:val="none" w:sz="0" w:space="0" w:color="auto"/>
                      </w:divBdr>
                      <w:divsChild>
                        <w:div w:id="287125904">
                          <w:marLeft w:val="0"/>
                          <w:marRight w:val="0"/>
                          <w:marTop w:val="0"/>
                          <w:marBottom w:val="0"/>
                          <w:divBdr>
                            <w:top w:val="none" w:sz="0" w:space="0" w:color="auto"/>
                            <w:left w:val="none" w:sz="0" w:space="0" w:color="auto"/>
                            <w:bottom w:val="none" w:sz="0" w:space="0" w:color="auto"/>
                            <w:right w:val="none" w:sz="0" w:space="0" w:color="auto"/>
                          </w:divBdr>
                          <w:divsChild>
                            <w:div w:id="2003001111">
                              <w:marLeft w:val="0"/>
                              <w:marRight w:val="0"/>
                              <w:marTop w:val="0"/>
                              <w:marBottom w:val="0"/>
                              <w:divBdr>
                                <w:top w:val="none" w:sz="0" w:space="0" w:color="auto"/>
                                <w:left w:val="none" w:sz="0" w:space="0" w:color="auto"/>
                                <w:bottom w:val="none" w:sz="0" w:space="0" w:color="auto"/>
                                <w:right w:val="none" w:sz="0" w:space="0" w:color="auto"/>
                              </w:divBdr>
                              <w:divsChild>
                                <w:div w:id="1543783745">
                                  <w:marLeft w:val="0"/>
                                  <w:marRight w:val="0"/>
                                  <w:marTop w:val="0"/>
                                  <w:marBottom w:val="0"/>
                                  <w:divBdr>
                                    <w:top w:val="none" w:sz="0" w:space="0" w:color="auto"/>
                                    <w:left w:val="none" w:sz="0" w:space="0" w:color="auto"/>
                                    <w:bottom w:val="none" w:sz="0" w:space="0" w:color="auto"/>
                                    <w:right w:val="none" w:sz="0" w:space="0" w:color="auto"/>
                                  </w:divBdr>
                                  <w:divsChild>
                                    <w:div w:id="116912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91449">
                          <w:marLeft w:val="0"/>
                          <w:marRight w:val="0"/>
                          <w:marTop w:val="0"/>
                          <w:marBottom w:val="0"/>
                          <w:divBdr>
                            <w:top w:val="none" w:sz="0" w:space="0" w:color="auto"/>
                            <w:left w:val="none" w:sz="0" w:space="0" w:color="auto"/>
                            <w:bottom w:val="none" w:sz="0" w:space="0" w:color="auto"/>
                            <w:right w:val="none" w:sz="0" w:space="0" w:color="auto"/>
                          </w:divBdr>
                          <w:divsChild>
                            <w:div w:id="1737513880">
                              <w:marLeft w:val="0"/>
                              <w:marRight w:val="0"/>
                              <w:marTop w:val="0"/>
                              <w:marBottom w:val="0"/>
                              <w:divBdr>
                                <w:top w:val="none" w:sz="0" w:space="0" w:color="auto"/>
                                <w:left w:val="none" w:sz="0" w:space="0" w:color="auto"/>
                                <w:bottom w:val="none" w:sz="0" w:space="0" w:color="auto"/>
                                <w:right w:val="none" w:sz="0" w:space="0" w:color="auto"/>
                              </w:divBdr>
                              <w:divsChild>
                                <w:div w:id="88433407">
                                  <w:marLeft w:val="0"/>
                                  <w:marRight w:val="0"/>
                                  <w:marTop w:val="0"/>
                                  <w:marBottom w:val="0"/>
                                  <w:divBdr>
                                    <w:top w:val="none" w:sz="0" w:space="0" w:color="auto"/>
                                    <w:left w:val="none" w:sz="0" w:space="0" w:color="auto"/>
                                    <w:bottom w:val="none" w:sz="0" w:space="0" w:color="auto"/>
                                    <w:right w:val="none" w:sz="0" w:space="0" w:color="auto"/>
                                  </w:divBdr>
                                  <w:divsChild>
                                    <w:div w:id="6379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541813">
                      <w:marLeft w:val="0"/>
                      <w:marRight w:val="0"/>
                      <w:marTop w:val="0"/>
                      <w:marBottom w:val="0"/>
                      <w:divBdr>
                        <w:top w:val="none" w:sz="0" w:space="0" w:color="auto"/>
                        <w:left w:val="none" w:sz="0" w:space="0" w:color="auto"/>
                        <w:bottom w:val="none" w:sz="0" w:space="0" w:color="auto"/>
                        <w:right w:val="none" w:sz="0" w:space="0" w:color="auto"/>
                      </w:divBdr>
                      <w:divsChild>
                        <w:div w:id="68363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550263">
      <w:bodyDiv w:val="1"/>
      <w:marLeft w:val="0"/>
      <w:marRight w:val="0"/>
      <w:marTop w:val="0"/>
      <w:marBottom w:val="0"/>
      <w:divBdr>
        <w:top w:val="none" w:sz="0" w:space="0" w:color="auto"/>
        <w:left w:val="none" w:sz="0" w:space="0" w:color="auto"/>
        <w:bottom w:val="none" w:sz="0" w:space="0" w:color="auto"/>
        <w:right w:val="none" w:sz="0" w:space="0" w:color="auto"/>
      </w:divBdr>
    </w:div>
    <w:div w:id="1534423450">
      <w:bodyDiv w:val="1"/>
      <w:marLeft w:val="0"/>
      <w:marRight w:val="0"/>
      <w:marTop w:val="0"/>
      <w:marBottom w:val="0"/>
      <w:divBdr>
        <w:top w:val="none" w:sz="0" w:space="0" w:color="auto"/>
        <w:left w:val="none" w:sz="0" w:space="0" w:color="auto"/>
        <w:bottom w:val="none" w:sz="0" w:space="0" w:color="auto"/>
        <w:right w:val="none" w:sz="0" w:space="0" w:color="auto"/>
      </w:divBdr>
    </w:div>
    <w:div w:id="1715886711">
      <w:bodyDiv w:val="1"/>
      <w:marLeft w:val="0"/>
      <w:marRight w:val="0"/>
      <w:marTop w:val="0"/>
      <w:marBottom w:val="0"/>
      <w:divBdr>
        <w:top w:val="none" w:sz="0" w:space="0" w:color="auto"/>
        <w:left w:val="none" w:sz="0" w:space="0" w:color="auto"/>
        <w:bottom w:val="none" w:sz="0" w:space="0" w:color="auto"/>
        <w:right w:val="none" w:sz="0" w:space="0" w:color="auto"/>
      </w:divBdr>
      <w:divsChild>
        <w:div w:id="243732811">
          <w:marLeft w:val="0"/>
          <w:marRight w:val="0"/>
          <w:marTop w:val="0"/>
          <w:marBottom w:val="0"/>
          <w:divBdr>
            <w:top w:val="none" w:sz="0" w:space="0" w:color="auto"/>
            <w:left w:val="none" w:sz="0" w:space="0" w:color="auto"/>
            <w:bottom w:val="none" w:sz="0" w:space="0" w:color="auto"/>
            <w:right w:val="none" w:sz="0" w:space="0" w:color="auto"/>
          </w:divBdr>
          <w:divsChild>
            <w:div w:id="15232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95967">
      <w:bodyDiv w:val="1"/>
      <w:marLeft w:val="0"/>
      <w:marRight w:val="0"/>
      <w:marTop w:val="0"/>
      <w:marBottom w:val="0"/>
      <w:divBdr>
        <w:top w:val="none" w:sz="0" w:space="0" w:color="auto"/>
        <w:left w:val="none" w:sz="0" w:space="0" w:color="auto"/>
        <w:bottom w:val="none" w:sz="0" w:space="0" w:color="auto"/>
        <w:right w:val="none" w:sz="0" w:space="0" w:color="auto"/>
      </w:divBdr>
      <w:divsChild>
        <w:div w:id="482045105">
          <w:marLeft w:val="0"/>
          <w:marRight w:val="0"/>
          <w:marTop w:val="0"/>
          <w:marBottom w:val="0"/>
          <w:divBdr>
            <w:top w:val="none" w:sz="0" w:space="0" w:color="auto"/>
            <w:left w:val="none" w:sz="0" w:space="0" w:color="auto"/>
            <w:bottom w:val="none" w:sz="0" w:space="0" w:color="auto"/>
            <w:right w:val="none" w:sz="0" w:space="0" w:color="auto"/>
          </w:divBdr>
          <w:divsChild>
            <w:div w:id="1800150452">
              <w:marLeft w:val="0"/>
              <w:marRight w:val="0"/>
              <w:marTop w:val="0"/>
              <w:marBottom w:val="0"/>
              <w:divBdr>
                <w:top w:val="none" w:sz="0" w:space="0" w:color="auto"/>
                <w:left w:val="none" w:sz="0" w:space="0" w:color="auto"/>
                <w:bottom w:val="none" w:sz="0" w:space="0" w:color="auto"/>
                <w:right w:val="none" w:sz="0" w:space="0" w:color="auto"/>
              </w:divBdr>
              <w:divsChild>
                <w:div w:id="1811744855">
                  <w:marLeft w:val="0"/>
                  <w:marRight w:val="0"/>
                  <w:marTop w:val="0"/>
                  <w:marBottom w:val="0"/>
                  <w:divBdr>
                    <w:top w:val="none" w:sz="0" w:space="0" w:color="auto"/>
                    <w:left w:val="none" w:sz="0" w:space="0" w:color="auto"/>
                    <w:bottom w:val="none" w:sz="0" w:space="0" w:color="auto"/>
                    <w:right w:val="none" w:sz="0" w:space="0" w:color="auto"/>
                  </w:divBdr>
                  <w:divsChild>
                    <w:div w:id="1016228314">
                      <w:marLeft w:val="0"/>
                      <w:marRight w:val="0"/>
                      <w:marTop w:val="0"/>
                      <w:marBottom w:val="0"/>
                      <w:divBdr>
                        <w:top w:val="none" w:sz="0" w:space="0" w:color="auto"/>
                        <w:left w:val="none" w:sz="0" w:space="0" w:color="auto"/>
                        <w:bottom w:val="none" w:sz="0" w:space="0" w:color="auto"/>
                        <w:right w:val="none" w:sz="0" w:space="0" w:color="auto"/>
                      </w:divBdr>
                      <w:divsChild>
                        <w:div w:id="891231496">
                          <w:marLeft w:val="0"/>
                          <w:marRight w:val="0"/>
                          <w:marTop w:val="0"/>
                          <w:marBottom w:val="0"/>
                          <w:divBdr>
                            <w:top w:val="none" w:sz="0" w:space="0" w:color="auto"/>
                            <w:left w:val="none" w:sz="0" w:space="0" w:color="auto"/>
                            <w:bottom w:val="none" w:sz="0" w:space="0" w:color="auto"/>
                            <w:right w:val="none" w:sz="0" w:space="0" w:color="auto"/>
                          </w:divBdr>
                          <w:divsChild>
                            <w:div w:id="1871798630">
                              <w:marLeft w:val="0"/>
                              <w:marRight w:val="0"/>
                              <w:marTop w:val="0"/>
                              <w:marBottom w:val="0"/>
                              <w:divBdr>
                                <w:top w:val="none" w:sz="0" w:space="0" w:color="auto"/>
                                <w:left w:val="none" w:sz="0" w:space="0" w:color="auto"/>
                                <w:bottom w:val="none" w:sz="0" w:space="0" w:color="auto"/>
                                <w:right w:val="none" w:sz="0" w:space="0" w:color="auto"/>
                              </w:divBdr>
                              <w:divsChild>
                                <w:div w:id="287860616">
                                  <w:marLeft w:val="0"/>
                                  <w:marRight w:val="0"/>
                                  <w:marTop w:val="0"/>
                                  <w:marBottom w:val="0"/>
                                  <w:divBdr>
                                    <w:top w:val="none" w:sz="0" w:space="0" w:color="auto"/>
                                    <w:left w:val="none" w:sz="0" w:space="0" w:color="auto"/>
                                    <w:bottom w:val="none" w:sz="0" w:space="0" w:color="auto"/>
                                    <w:right w:val="none" w:sz="0" w:space="0" w:color="auto"/>
                                  </w:divBdr>
                                  <w:divsChild>
                                    <w:div w:id="115849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087703">
                          <w:marLeft w:val="0"/>
                          <w:marRight w:val="0"/>
                          <w:marTop w:val="0"/>
                          <w:marBottom w:val="0"/>
                          <w:divBdr>
                            <w:top w:val="none" w:sz="0" w:space="0" w:color="auto"/>
                            <w:left w:val="none" w:sz="0" w:space="0" w:color="auto"/>
                            <w:bottom w:val="none" w:sz="0" w:space="0" w:color="auto"/>
                            <w:right w:val="none" w:sz="0" w:space="0" w:color="auto"/>
                          </w:divBdr>
                          <w:divsChild>
                            <w:div w:id="715395865">
                              <w:marLeft w:val="0"/>
                              <w:marRight w:val="0"/>
                              <w:marTop w:val="0"/>
                              <w:marBottom w:val="0"/>
                              <w:divBdr>
                                <w:top w:val="none" w:sz="0" w:space="0" w:color="auto"/>
                                <w:left w:val="none" w:sz="0" w:space="0" w:color="auto"/>
                                <w:bottom w:val="none" w:sz="0" w:space="0" w:color="auto"/>
                                <w:right w:val="none" w:sz="0" w:space="0" w:color="auto"/>
                              </w:divBdr>
                              <w:divsChild>
                                <w:div w:id="1349211777">
                                  <w:marLeft w:val="0"/>
                                  <w:marRight w:val="0"/>
                                  <w:marTop w:val="0"/>
                                  <w:marBottom w:val="0"/>
                                  <w:divBdr>
                                    <w:top w:val="none" w:sz="0" w:space="0" w:color="auto"/>
                                    <w:left w:val="none" w:sz="0" w:space="0" w:color="auto"/>
                                    <w:bottom w:val="none" w:sz="0" w:space="0" w:color="auto"/>
                                    <w:right w:val="none" w:sz="0" w:space="0" w:color="auto"/>
                                  </w:divBdr>
                                  <w:divsChild>
                                    <w:div w:id="12115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389374">
                      <w:marLeft w:val="0"/>
                      <w:marRight w:val="0"/>
                      <w:marTop w:val="0"/>
                      <w:marBottom w:val="0"/>
                      <w:divBdr>
                        <w:top w:val="none" w:sz="0" w:space="0" w:color="auto"/>
                        <w:left w:val="none" w:sz="0" w:space="0" w:color="auto"/>
                        <w:bottom w:val="none" w:sz="0" w:space="0" w:color="auto"/>
                        <w:right w:val="none" w:sz="0" w:space="0" w:color="auto"/>
                      </w:divBdr>
                      <w:divsChild>
                        <w:div w:id="20826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367527">
      <w:bodyDiv w:val="1"/>
      <w:marLeft w:val="0"/>
      <w:marRight w:val="0"/>
      <w:marTop w:val="0"/>
      <w:marBottom w:val="0"/>
      <w:divBdr>
        <w:top w:val="none" w:sz="0" w:space="0" w:color="auto"/>
        <w:left w:val="none" w:sz="0" w:space="0" w:color="auto"/>
        <w:bottom w:val="none" w:sz="0" w:space="0" w:color="auto"/>
        <w:right w:val="none" w:sz="0" w:space="0" w:color="auto"/>
      </w:divBdr>
    </w:div>
    <w:div w:id="1820803052">
      <w:bodyDiv w:val="1"/>
      <w:marLeft w:val="0"/>
      <w:marRight w:val="0"/>
      <w:marTop w:val="0"/>
      <w:marBottom w:val="0"/>
      <w:divBdr>
        <w:top w:val="none" w:sz="0" w:space="0" w:color="auto"/>
        <w:left w:val="none" w:sz="0" w:space="0" w:color="auto"/>
        <w:bottom w:val="none" w:sz="0" w:space="0" w:color="auto"/>
        <w:right w:val="none" w:sz="0" w:space="0" w:color="auto"/>
      </w:divBdr>
    </w:div>
    <w:div w:id="1852987223">
      <w:bodyDiv w:val="1"/>
      <w:marLeft w:val="0"/>
      <w:marRight w:val="0"/>
      <w:marTop w:val="0"/>
      <w:marBottom w:val="0"/>
      <w:divBdr>
        <w:top w:val="none" w:sz="0" w:space="0" w:color="auto"/>
        <w:left w:val="none" w:sz="0" w:space="0" w:color="auto"/>
        <w:bottom w:val="none" w:sz="0" w:space="0" w:color="auto"/>
        <w:right w:val="none" w:sz="0" w:space="0" w:color="auto"/>
      </w:divBdr>
    </w:div>
    <w:div w:id="1867328117">
      <w:bodyDiv w:val="1"/>
      <w:marLeft w:val="0"/>
      <w:marRight w:val="0"/>
      <w:marTop w:val="0"/>
      <w:marBottom w:val="0"/>
      <w:divBdr>
        <w:top w:val="none" w:sz="0" w:space="0" w:color="auto"/>
        <w:left w:val="none" w:sz="0" w:space="0" w:color="auto"/>
        <w:bottom w:val="none" w:sz="0" w:space="0" w:color="auto"/>
        <w:right w:val="none" w:sz="0" w:space="0" w:color="auto"/>
      </w:divBdr>
      <w:divsChild>
        <w:div w:id="1693647635">
          <w:marLeft w:val="0"/>
          <w:marRight w:val="0"/>
          <w:marTop w:val="0"/>
          <w:marBottom w:val="0"/>
          <w:divBdr>
            <w:top w:val="none" w:sz="0" w:space="0" w:color="auto"/>
            <w:left w:val="none" w:sz="0" w:space="0" w:color="auto"/>
            <w:bottom w:val="none" w:sz="0" w:space="0" w:color="auto"/>
            <w:right w:val="none" w:sz="0" w:space="0" w:color="auto"/>
          </w:divBdr>
          <w:divsChild>
            <w:div w:id="852689169">
              <w:marLeft w:val="0"/>
              <w:marRight w:val="0"/>
              <w:marTop w:val="0"/>
              <w:marBottom w:val="0"/>
              <w:divBdr>
                <w:top w:val="none" w:sz="0" w:space="0" w:color="auto"/>
                <w:left w:val="none" w:sz="0" w:space="0" w:color="auto"/>
                <w:bottom w:val="none" w:sz="0" w:space="0" w:color="auto"/>
                <w:right w:val="none" w:sz="0" w:space="0" w:color="auto"/>
              </w:divBdr>
              <w:divsChild>
                <w:div w:id="214893659">
                  <w:marLeft w:val="0"/>
                  <w:marRight w:val="0"/>
                  <w:marTop w:val="0"/>
                  <w:marBottom w:val="0"/>
                  <w:divBdr>
                    <w:top w:val="none" w:sz="0" w:space="0" w:color="auto"/>
                    <w:left w:val="none" w:sz="0" w:space="0" w:color="auto"/>
                    <w:bottom w:val="none" w:sz="0" w:space="0" w:color="auto"/>
                    <w:right w:val="none" w:sz="0" w:space="0" w:color="auto"/>
                  </w:divBdr>
                  <w:divsChild>
                    <w:div w:id="1949776106">
                      <w:marLeft w:val="0"/>
                      <w:marRight w:val="0"/>
                      <w:marTop w:val="0"/>
                      <w:marBottom w:val="0"/>
                      <w:divBdr>
                        <w:top w:val="none" w:sz="0" w:space="0" w:color="auto"/>
                        <w:left w:val="none" w:sz="0" w:space="0" w:color="auto"/>
                        <w:bottom w:val="none" w:sz="0" w:space="0" w:color="auto"/>
                        <w:right w:val="none" w:sz="0" w:space="0" w:color="auto"/>
                      </w:divBdr>
                      <w:divsChild>
                        <w:div w:id="1209337703">
                          <w:marLeft w:val="0"/>
                          <w:marRight w:val="0"/>
                          <w:marTop w:val="0"/>
                          <w:marBottom w:val="0"/>
                          <w:divBdr>
                            <w:top w:val="none" w:sz="0" w:space="0" w:color="auto"/>
                            <w:left w:val="none" w:sz="0" w:space="0" w:color="auto"/>
                            <w:bottom w:val="none" w:sz="0" w:space="0" w:color="auto"/>
                            <w:right w:val="none" w:sz="0" w:space="0" w:color="auto"/>
                          </w:divBdr>
                          <w:divsChild>
                            <w:div w:id="869100593">
                              <w:marLeft w:val="0"/>
                              <w:marRight w:val="0"/>
                              <w:marTop w:val="0"/>
                              <w:marBottom w:val="0"/>
                              <w:divBdr>
                                <w:top w:val="none" w:sz="0" w:space="0" w:color="auto"/>
                                <w:left w:val="none" w:sz="0" w:space="0" w:color="auto"/>
                                <w:bottom w:val="none" w:sz="0" w:space="0" w:color="auto"/>
                                <w:right w:val="none" w:sz="0" w:space="0" w:color="auto"/>
                              </w:divBdr>
                              <w:divsChild>
                                <w:div w:id="284967425">
                                  <w:marLeft w:val="0"/>
                                  <w:marRight w:val="0"/>
                                  <w:marTop w:val="0"/>
                                  <w:marBottom w:val="0"/>
                                  <w:divBdr>
                                    <w:top w:val="none" w:sz="0" w:space="0" w:color="auto"/>
                                    <w:left w:val="none" w:sz="0" w:space="0" w:color="auto"/>
                                    <w:bottom w:val="none" w:sz="0" w:space="0" w:color="auto"/>
                                    <w:right w:val="none" w:sz="0" w:space="0" w:color="auto"/>
                                  </w:divBdr>
                                  <w:divsChild>
                                    <w:div w:id="44801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1470">
                          <w:marLeft w:val="0"/>
                          <w:marRight w:val="0"/>
                          <w:marTop w:val="0"/>
                          <w:marBottom w:val="0"/>
                          <w:divBdr>
                            <w:top w:val="none" w:sz="0" w:space="0" w:color="auto"/>
                            <w:left w:val="none" w:sz="0" w:space="0" w:color="auto"/>
                            <w:bottom w:val="none" w:sz="0" w:space="0" w:color="auto"/>
                            <w:right w:val="none" w:sz="0" w:space="0" w:color="auto"/>
                          </w:divBdr>
                          <w:divsChild>
                            <w:div w:id="1110007492">
                              <w:marLeft w:val="0"/>
                              <w:marRight w:val="0"/>
                              <w:marTop w:val="0"/>
                              <w:marBottom w:val="0"/>
                              <w:divBdr>
                                <w:top w:val="none" w:sz="0" w:space="0" w:color="auto"/>
                                <w:left w:val="none" w:sz="0" w:space="0" w:color="auto"/>
                                <w:bottom w:val="none" w:sz="0" w:space="0" w:color="auto"/>
                                <w:right w:val="none" w:sz="0" w:space="0" w:color="auto"/>
                              </w:divBdr>
                              <w:divsChild>
                                <w:div w:id="13653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845789">
      <w:bodyDiv w:val="1"/>
      <w:marLeft w:val="0"/>
      <w:marRight w:val="0"/>
      <w:marTop w:val="0"/>
      <w:marBottom w:val="0"/>
      <w:divBdr>
        <w:top w:val="none" w:sz="0" w:space="0" w:color="auto"/>
        <w:left w:val="none" w:sz="0" w:space="0" w:color="auto"/>
        <w:bottom w:val="none" w:sz="0" w:space="0" w:color="auto"/>
        <w:right w:val="none" w:sz="0" w:space="0" w:color="auto"/>
      </w:divBdr>
    </w:div>
    <w:div w:id="1918006173">
      <w:bodyDiv w:val="1"/>
      <w:marLeft w:val="0"/>
      <w:marRight w:val="0"/>
      <w:marTop w:val="0"/>
      <w:marBottom w:val="0"/>
      <w:divBdr>
        <w:top w:val="none" w:sz="0" w:space="0" w:color="auto"/>
        <w:left w:val="none" w:sz="0" w:space="0" w:color="auto"/>
        <w:bottom w:val="none" w:sz="0" w:space="0" w:color="auto"/>
        <w:right w:val="none" w:sz="0" w:space="0" w:color="auto"/>
      </w:divBdr>
    </w:div>
    <w:div w:id="1958638146">
      <w:bodyDiv w:val="1"/>
      <w:marLeft w:val="0"/>
      <w:marRight w:val="0"/>
      <w:marTop w:val="0"/>
      <w:marBottom w:val="0"/>
      <w:divBdr>
        <w:top w:val="none" w:sz="0" w:space="0" w:color="auto"/>
        <w:left w:val="none" w:sz="0" w:space="0" w:color="auto"/>
        <w:bottom w:val="none" w:sz="0" w:space="0" w:color="auto"/>
        <w:right w:val="none" w:sz="0" w:space="0" w:color="auto"/>
      </w:divBdr>
    </w:div>
    <w:div w:id="1998874349">
      <w:bodyDiv w:val="1"/>
      <w:marLeft w:val="0"/>
      <w:marRight w:val="0"/>
      <w:marTop w:val="0"/>
      <w:marBottom w:val="0"/>
      <w:divBdr>
        <w:top w:val="none" w:sz="0" w:space="0" w:color="auto"/>
        <w:left w:val="none" w:sz="0" w:space="0" w:color="auto"/>
        <w:bottom w:val="none" w:sz="0" w:space="0" w:color="auto"/>
        <w:right w:val="none" w:sz="0" w:space="0" w:color="auto"/>
      </w:divBdr>
    </w:div>
    <w:div w:id="2041198370">
      <w:bodyDiv w:val="1"/>
      <w:marLeft w:val="0"/>
      <w:marRight w:val="0"/>
      <w:marTop w:val="0"/>
      <w:marBottom w:val="0"/>
      <w:divBdr>
        <w:top w:val="none" w:sz="0" w:space="0" w:color="auto"/>
        <w:left w:val="none" w:sz="0" w:space="0" w:color="auto"/>
        <w:bottom w:val="none" w:sz="0" w:space="0" w:color="auto"/>
        <w:right w:val="none" w:sz="0" w:space="0" w:color="auto"/>
      </w:divBdr>
      <w:divsChild>
        <w:div w:id="1131484948">
          <w:marLeft w:val="0"/>
          <w:marRight w:val="0"/>
          <w:marTop w:val="0"/>
          <w:marBottom w:val="0"/>
          <w:divBdr>
            <w:top w:val="none" w:sz="0" w:space="0" w:color="auto"/>
            <w:left w:val="none" w:sz="0" w:space="0" w:color="auto"/>
            <w:bottom w:val="none" w:sz="0" w:space="0" w:color="auto"/>
            <w:right w:val="none" w:sz="0" w:space="0" w:color="auto"/>
          </w:divBdr>
          <w:divsChild>
            <w:div w:id="505487454">
              <w:marLeft w:val="0"/>
              <w:marRight w:val="0"/>
              <w:marTop w:val="0"/>
              <w:marBottom w:val="0"/>
              <w:divBdr>
                <w:top w:val="none" w:sz="0" w:space="0" w:color="auto"/>
                <w:left w:val="none" w:sz="0" w:space="0" w:color="auto"/>
                <w:bottom w:val="none" w:sz="0" w:space="0" w:color="auto"/>
                <w:right w:val="none" w:sz="0" w:space="0" w:color="auto"/>
              </w:divBdr>
              <w:divsChild>
                <w:div w:id="471294480">
                  <w:marLeft w:val="0"/>
                  <w:marRight w:val="0"/>
                  <w:marTop w:val="0"/>
                  <w:marBottom w:val="0"/>
                  <w:divBdr>
                    <w:top w:val="none" w:sz="0" w:space="0" w:color="auto"/>
                    <w:left w:val="none" w:sz="0" w:space="0" w:color="auto"/>
                    <w:bottom w:val="none" w:sz="0" w:space="0" w:color="auto"/>
                    <w:right w:val="none" w:sz="0" w:space="0" w:color="auto"/>
                  </w:divBdr>
                  <w:divsChild>
                    <w:div w:id="1334339899">
                      <w:marLeft w:val="0"/>
                      <w:marRight w:val="0"/>
                      <w:marTop w:val="0"/>
                      <w:marBottom w:val="0"/>
                      <w:divBdr>
                        <w:top w:val="none" w:sz="0" w:space="0" w:color="auto"/>
                        <w:left w:val="none" w:sz="0" w:space="0" w:color="auto"/>
                        <w:bottom w:val="none" w:sz="0" w:space="0" w:color="auto"/>
                        <w:right w:val="none" w:sz="0" w:space="0" w:color="auto"/>
                      </w:divBdr>
                      <w:divsChild>
                        <w:div w:id="1463617982">
                          <w:marLeft w:val="0"/>
                          <w:marRight w:val="0"/>
                          <w:marTop w:val="0"/>
                          <w:marBottom w:val="0"/>
                          <w:divBdr>
                            <w:top w:val="none" w:sz="0" w:space="0" w:color="auto"/>
                            <w:left w:val="none" w:sz="0" w:space="0" w:color="auto"/>
                            <w:bottom w:val="none" w:sz="0" w:space="0" w:color="auto"/>
                            <w:right w:val="none" w:sz="0" w:space="0" w:color="auto"/>
                          </w:divBdr>
                          <w:divsChild>
                            <w:div w:id="13459608">
                              <w:marLeft w:val="0"/>
                              <w:marRight w:val="0"/>
                              <w:marTop w:val="0"/>
                              <w:marBottom w:val="0"/>
                              <w:divBdr>
                                <w:top w:val="none" w:sz="0" w:space="0" w:color="auto"/>
                                <w:left w:val="none" w:sz="0" w:space="0" w:color="auto"/>
                                <w:bottom w:val="none" w:sz="0" w:space="0" w:color="auto"/>
                                <w:right w:val="none" w:sz="0" w:space="0" w:color="auto"/>
                              </w:divBdr>
                              <w:divsChild>
                                <w:div w:id="859007097">
                                  <w:marLeft w:val="0"/>
                                  <w:marRight w:val="0"/>
                                  <w:marTop w:val="0"/>
                                  <w:marBottom w:val="0"/>
                                  <w:divBdr>
                                    <w:top w:val="none" w:sz="0" w:space="0" w:color="auto"/>
                                    <w:left w:val="none" w:sz="0" w:space="0" w:color="auto"/>
                                    <w:bottom w:val="none" w:sz="0" w:space="0" w:color="auto"/>
                                    <w:right w:val="none" w:sz="0" w:space="0" w:color="auto"/>
                                  </w:divBdr>
                                  <w:divsChild>
                                    <w:div w:id="268513992">
                                      <w:marLeft w:val="0"/>
                                      <w:marRight w:val="0"/>
                                      <w:marTop w:val="0"/>
                                      <w:marBottom w:val="0"/>
                                      <w:divBdr>
                                        <w:top w:val="none" w:sz="0" w:space="0" w:color="auto"/>
                                        <w:left w:val="none" w:sz="0" w:space="0" w:color="auto"/>
                                        <w:bottom w:val="none" w:sz="0" w:space="0" w:color="auto"/>
                                        <w:right w:val="none" w:sz="0" w:space="0" w:color="auto"/>
                                      </w:divBdr>
                                      <w:divsChild>
                                        <w:div w:id="965308254">
                                          <w:marLeft w:val="0"/>
                                          <w:marRight w:val="0"/>
                                          <w:marTop w:val="0"/>
                                          <w:marBottom w:val="0"/>
                                          <w:divBdr>
                                            <w:top w:val="none" w:sz="0" w:space="0" w:color="auto"/>
                                            <w:left w:val="none" w:sz="0" w:space="0" w:color="auto"/>
                                            <w:bottom w:val="none" w:sz="0" w:space="0" w:color="auto"/>
                                            <w:right w:val="none" w:sz="0" w:space="0" w:color="auto"/>
                                          </w:divBdr>
                                          <w:divsChild>
                                            <w:div w:id="622155370">
                                              <w:marLeft w:val="0"/>
                                              <w:marRight w:val="0"/>
                                              <w:marTop w:val="0"/>
                                              <w:marBottom w:val="0"/>
                                              <w:divBdr>
                                                <w:top w:val="none" w:sz="0" w:space="0" w:color="auto"/>
                                                <w:left w:val="none" w:sz="0" w:space="0" w:color="auto"/>
                                                <w:bottom w:val="none" w:sz="0" w:space="0" w:color="auto"/>
                                                <w:right w:val="none" w:sz="0" w:space="0" w:color="auto"/>
                                              </w:divBdr>
                                              <w:divsChild>
                                                <w:div w:id="2112553364">
                                                  <w:marLeft w:val="0"/>
                                                  <w:marRight w:val="0"/>
                                                  <w:marTop w:val="0"/>
                                                  <w:marBottom w:val="0"/>
                                                  <w:divBdr>
                                                    <w:top w:val="none" w:sz="0" w:space="0" w:color="auto"/>
                                                    <w:left w:val="none" w:sz="0" w:space="0" w:color="auto"/>
                                                    <w:bottom w:val="none" w:sz="0" w:space="0" w:color="auto"/>
                                                    <w:right w:val="none" w:sz="0" w:space="0" w:color="auto"/>
                                                  </w:divBdr>
                                                  <w:divsChild>
                                                    <w:div w:id="71146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568308">
                                          <w:marLeft w:val="0"/>
                                          <w:marRight w:val="0"/>
                                          <w:marTop w:val="0"/>
                                          <w:marBottom w:val="0"/>
                                          <w:divBdr>
                                            <w:top w:val="none" w:sz="0" w:space="0" w:color="auto"/>
                                            <w:left w:val="none" w:sz="0" w:space="0" w:color="auto"/>
                                            <w:bottom w:val="none" w:sz="0" w:space="0" w:color="auto"/>
                                            <w:right w:val="none" w:sz="0" w:space="0" w:color="auto"/>
                                          </w:divBdr>
                                          <w:divsChild>
                                            <w:div w:id="400104806">
                                              <w:marLeft w:val="0"/>
                                              <w:marRight w:val="0"/>
                                              <w:marTop w:val="0"/>
                                              <w:marBottom w:val="0"/>
                                              <w:divBdr>
                                                <w:top w:val="none" w:sz="0" w:space="0" w:color="auto"/>
                                                <w:left w:val="none" w:sz="0" w:space="0" w:color="auto"/>
                                                <w:bottom w:val="none" w:sz="0" w:space="0" w:color="auto"/>
                                                <w:right w:val="none" w:sz="0" w:space="0" w:color="auto"/>
                                              </w:divBdr>
                                              <w:divsChild>
                                                <w:div w:id="18737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1361467">
          <w:marLeft w:val="0"/>
          <w:marRight w:val="0"/>
          <w:marTop w:val="0"/>
          <w:marBottom w:val="0"/>
          <w:divBdr>
            <w:top w:val="none" w:sz="0" w:space="0" w:color="auto"/>
            <w:left w:val="none" w:sz="0" w:space="0" w:color="auto"/>
            <w:bottom w:val="none" w:sz="0" w:space="0" w:color="auto"/>
            <w:right w:val="none" w:sz="0" w:space="0" w:color="auto"/>
          </w:divBdr>
          <w:divsChild>
            <w:div w:id="974916048">
              <w:marLeft w:val="0"/>
              <w:marRight w:val="0"/>
              <w:marTop w:val="0"/>
              <w:marBottom w:val="0"/>
              <w:divBdr>
                <w:top w:val="none" w:sz="0" w:space="0" w:color="auto"/>
                <w:left w:val="none" w:sz="0" w:space="0" w:color="auto"/>
                <w:bottom w:val="none" w:sz="0" w:space="0" w:color="auto"/>
                <w:right w:val="none" w:sz="0" w:space="0" w:color="auto"/>
              </w:divBdr>
              <w:divsChild>
                <w:div w:id="335881707">
                  <w:marLeft w:val="0"/>
                  <w:marRight w:val="0"/>
                  <w:marTop w:val="0"/>
                  <w:marBottom w:val="0"/>
                  <w:divBdr>
                    <w:top w:val="none" w:sz="0" w:space="0" w:color="auto"/>
                    <w:left w:val="none" w:sz="0" w:space="0" w:color="auto"/>
                    <w:bottom w:val="none" w:sz="0" w:space="0" w:color="auto"/>
                    <w:right w:val="none" w:sz="0" w:space="0" w:color="auto"/>
                  </w:divBdr>
                  <w:divsChild>
                    <w:div w:id="2093579904">
                      <w:marLeft w:val="0"/>
                      <w:marRight w:val="0"/>
                      <w:marTop w:val="0"/>
                      <w:marBottom w:val="0"/>
                      <w:divBdr>
                        <w:top w:val="none" w:sz="0" w:space="0" w:color="auto"/>
                        <w:left w:val="none" w:sz="0" w:space="0" w:color="auto"/>
                        <w:bottom w:val="none" w:sz="0" w:space="0" w:color="auto"/>
                        <w:right w:val="none" w:sz="0" w:space="0" w:color="auto"/>
                      </w:divBdr>
                      <w:divsChild>
                        <w:div w:id="640185742">
                          <w:marLeft w:val="0"/>
                          <w:marRight w:val="0"/>
                          <w:marTop w:val="0"/>
                          <w:marBottom w:val="0"/>
                          <w:divBdr>
                            <w:top w:val="none" w:sz="0" w:space="0" w:color="auto"/>
                            <w:left w:val="none" w:sz="0" w:space="0" w:color="auto"/>
                            <w:bottom w:val="none" w:sz="0" w:space="0" w:color="auto"/>
                            <w:right w:val="none" w:sz="0" w:space="0" w:color="auto"/>
                          </w:divBdr>
                          <w:divsChild>
                            <w:div w:id="1534074863">
                              <w:marLeft w:val="0"/>
                              <w:marRight w:val="0"/>
                              <w:marTop w:val="0"/>
                              <w:marBottom w:val="0"/>
                              <w:divBdr>
                                <w:top w:val="none" w:sz="0" w:space="0" w:color="auto"/>
                                <w:left w:val="none" w:sz="0" w:space="0" w:color="auto"/>
                                <w:bottom w:val="none" w:sz="0" w:space="0" w:color="auto"/>
                                <w:right w:val="none" w:sz="0" w:space="0" w:color="auto"/>
                              </w:divBdr>
                              <w:divsChild>
                                <w:div w:id="2093426590">
                                  <w:marLeft w:val="0"/>
                                  <w:marRight w:val="0"/>
                                  <w:marTop w:val="0"/>
                                  <w:marBottom w:val="0"/>
                                  <w:divBdr>
                                    <w:top w:val="none" w:sz="0" w:space="0" w:color="auto"/>
                                    <w:left w:val="none" w:sz="0" w:space="0" w:color="auto"/>
                                    <w:bottom w:val="none" w:sz="0" w:space="0" w:color="auto"/>
                                    <w:right w:val="none" w:sz="0" w:space="0" w:color="auto"/>
                                  </w:divBdr>
                                  <w:divsChild>
                                    <w:div w:id="1696079495">
                                      <w:marLeft w:val="0"/>
                                      <w:marRight w:val="0"/>
                                      <w:marTop w:val="0"/>
                                      <w:marBottom w:val="0"/>
                                      <w:divBdr>
                                        <w:top w:val="none" w:sz="0" w:space="0" w:color="auto"/>
                                        <w:left w:val="none" w:sz="0" w:space="0" w:color="auto"/>
                                        <w:bottom w:val="none" w:sz="0" w:space="0" w:color="auto"/>
                                        <w:right w:val="none" w:sz="0" w:space="0" w:color="auto"/>
                                      </w:divBdr>
                                      <w:divsChild>
                                        <w:div w:id="992370814">
                                          <w:marLeft w:val="0"/>
                                          <w:marRight w:val="0"/>
                                          <w:marTop w:val="0"/>
                                          <w:marBottom w:val="0"/>
                                          <w:divBdr>
                                            <w:top w:val="none" w:sz="0" w:space="0" w:color="auto"/>
                                            <w:left w:val="none" w:sz="0" w:space="0" w:color="auto"/>
                                            <w:bottom w:val="none" w:sz="0" w:space="0" w:color="auto"/>
                                            <w:right w:val="none" w:sz="0" w:space="0" w:color="auto"/>
                                          </w:divBdr>
                                          <w:divsChild>
                                            <w:div w:id="506479442">
                                              <w:marLeft w:val="0"/>
                                              <w:marRight w:val="0"/>
                                              <w:marTop w:val="0"/>
                                              <w:marBottom w:val="0"/>
                                              <w:divBdr>
                                                <w:top w:val="none" w:sz="0" w:space="0" w:color="auto"/>
                                                <w:left w:val="none" w:sz="0" w:space="0" w:color="auto"/>
                                                <w:bottom w:val="none" w:sz="0" w:space="0" w:color="auto"/>
                                                <w:right w:val="none" w:sz="0" w:space="0" w:color="auto"/>
                                              </w:divBdr>
                                              <w:divsChild>
                                                <w:div w:id="2071152108">
                                                  <w:marLeft w:val="0"/>
                                                  <w:marRight w:val="0"/>
                                                  <w:marTop w:val="0"/>
                                                  <w:marBottom w:val="0"/>
                                                  <w:divBdr>
                                                    <w:top w:val="none" w:sz="0" w:space="0" w:color="auto"/>
                                                    <w:left w:val="none" w:sz="0" w:space="0" w:color="auto"/>
                                                    <w:bottom w:val="none" w:sz="0" w:space="0" w:color="auto"/>
                                                    <w:right w:val="none" w:sz="0" w:space="0" w:color="auto"/>
                                                  </w:divBdr>
                                                  <w:divsChild>
                                                    <w:div w:id="957108596">
                                                      <w:marLeft w:val="0"/>
                                                      <w:marRight w:val="0"/>
                                                      <w:marTop w:val="0"/>
                                                      <w:marBottom w:val="0"/>
                                                      <w:divBdr>
                                                        <w:top w:val="none" w:sz="0" w:space="0" w:color="auto"/>
                                                        <w:left w:val="none" w:sz="0" w:space="0" w:color="auto"/>
                                                        <w:bottom w:val="none" w:sz="0" w:space="0" w:color="auto"/>
                                                        <w:right w:val="none" w:sz="0" w:space="0" w:color="auto"/>
                                                      </w:divBdr>
                                                      <w:divsChild>
                                                        <w:div w:id="1207183314">
                                                          <w:marLeft w:val="0"/>
                                                          <w:marRight w:val="0"/>
                                                          <w:marTop w:val="0"/>
                                                          <w:marBottom w:val="0"/>
                                                          <w:divBdr>
                                                            <w:top w:val="none" w:sz="0" w:space="0" w:color="auto"/>
                                                            <w:left w:val="none" w:sz="0" w:space="0" w:color="auto"/>
                                                            <w:bottom w:val="none" w:sz="0" w:space="0" w:color="auto"/>
                                                            <w:right w:val="none" w:sz="0" w:space="0" w:color="auto"/>
                                                          </w:divBdr>
                                                          <w:divsChild>
                                                            <w:div w:id="386227909">
                                                              <w:marLeft w:val="0"/>
                                                              <w:marRight w:val="0"/>
                                                              <w:marTop w:val="0"/>
                                                              <w:marBottom w:val="0"/>
                                                              <w:divBdr>
                                                                <w:top w:val="none" w:sz="0" w:space="0" w:color="auto"/>
                                                                <w:left w:val="none" w:sz="0" w:space="0" w:color="auto"/>
                                                                <w:bottom w:val="none" w:sz="0" w:space="0" w:color="auto"/>
                                                                <w:right w:val="none" w:sz="0" w:space="0" w:color="auto"/>
                                                              </w:divBdr>
                                                              <w:divsChild>
                                                                <w:div w:id="189735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866414">
                                      <w:marLeft w:val="0"/>
                                      <w:marRight w:val="0"/>
                                      <w:marTop w:val="0"/>
                                      <w:marBottom w:val="0"/>
                                      <w:divBdr>
                                        <w:top w:val="none" w:sz="0" w:space="0" w:color="auto"/>
                                        <w:left w:val="none" w:sz="0" w:space="0" w:color="auto"/>
                                        <w:bottom w:val="none" w:sz="0" w:space="0" w:color="auto"/>
                                        <w:right w:val="none" w:sz="0" w:space="0" w:color="auto"/>
                                      </w:divBdr>
                                      <w:divsChild>
                                        <w:div w:id="760099636">
                                          <w:marLeft w:val="0"/>
                                          <w:marRight w:val="0"/>
                                          <w:marTop w:val="0"/>
                                          <w:marBottom w:val="0"/>
                                          <w:divBdr>
                                            <w:top w:val="none" w:sz="0" w:space="0" w:color="auto"/>
                                            <w:left w:val="none" w:sz="0" w:space="0" w:color="auto"/>
                                            <w:bottom w:val="none" w:sz="0" w:space="0" w:color="auto"/>
                                            <w:right w:val="none" w:sz="0" w:space="0" w:color="auto"/>
                                          </w:divBdr>
                                          <w:divsChild>
                                            <w:div w:id="1794664890">
                                              <w:marLeft w:val="0"/>
                                              <w:marRight w:val="0"/>
                                              <w:marTop w:val="0"/>
                                              <w:marBottom w:val="0"/>
                                              <w:divBdr>
                                                <w:top w:val="none" w:sz="0" w:space="0" w:color="auto"/>
                                                <w:left w:val="none" w:sz="0" w:space="0" w:color="auto"/>
                                                <w:bottom w:val="none" w:sz="0" w:space="0" w:color="auto"/>
                                                <w:right w:val="none" w:sz="0" w:space="0" w:color="auto"/>
                                              </w:divBdr>
                                              <w:divsChild>
                                                <w:div w:id="73932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427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doi.org/10.1155/2020/8876543" TargetMode="External"/><Relationship Id="rId3" Type="http://schemas.openxmlformats.org/officeDocument/2006/relationships/styles" Target="styles.xml"/><Relationship Id="rId21" Type="http://schemas.openxmlformats.org/officeDocument/2006/relationships/hyperlink" Target="https://doi.org/10.1186/s13002-020-00394-6"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oi.org/10.1016/j.sciaf.2020.e00423"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5897/JMPR2020.6680" TargetMode="External"/><Relationship Id="rId20" Type="http://schemas.openxmlformats.org/officeDocument/2006/relationships/hyperlink" Target="https://doi.org/10.5897/AJB2022.1745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doi.org/10.1007/s13197-021-05044-4" TargetMode="External"/><Relationship Id="rId10" Type="http://schemas.openxmlformats.org/officeDocument/2006/relationships/footer" Target="footer1.xml"/><Relationship Id="rId19" Type="http://schemas.openxmlformats.org/officeDocument/2006/relationships/hyperlink" Target="https://doi.org/10.4314/njb.v34i2.5"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hyperlink" Target="https://doi.org/10.5539/jps.v11n1p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C24996-BD07-410B-93F4-F26421770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108</Pages>
  <Words>18627</Words>
  <Characters>106178</Characters>
  <Application>Microsoft Office Word</Application>
  <DocSecurity>0</DocSecurity>
  <Lines>884</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DELL</cp:lastModifiedBy>
  <cp:revision>3</cp:revision>
  <cp:lastPrinted>2025-07-11T11:16:00Z</cp:lastPrinted>
  <dcterms:created xsi:type="dcterms:W3CDTF">2025-07-13T15:27:00Z</dcterms:created>
  <dcterms:modified xsi:type="dcterms:W3CDTF">2025-08-07T04:32:00Z</dcterms:modified>
</cp:coreProperties>
</file>