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B35" w:rsidRPr="009955D5" w:rsidRDefault="00062E14" w:rsidP="009955D5">
      <w:pPr>
        <w:spacing w:line="240" w:lineRule="auto"/>
        <w:jc w:val="center"/>
        <w:rPr>
          <w:rFonts w:ascii="Times New Roman" w:hAnsi="Times New Roman" w:cs="Times New Roman"/>
          <w:b/>
          <w:sz w:val="24"/>
          <w:szCs w:val="24"/>
        </w:rPr>
      </w:pPr>
      <w:r w:rsidRPr="009955D5">
        <w:rPr>
          <w:rFonts w:ascii="Times New Roman" w:hAnsi="Times New Roman" w:cs="Times New Roman"/>
          <w:b/>
          <w:sz w:val="24"/>
          <w:szCs w:val="24"/>
        </w:rPr>
        <w:t>EFFEC</w:t>
      </w:r>
      <w:r w:rsidR="009955D5" w:rsidRPr="009955D5">
        <w:rPr>
          <w:rFonts w:ascii="Times New Roman" w:hAnsi="Times New Roman" w:cs="Times New Roman"/>
          <w:b/>
          <w:sz w:val="24"/>
          <w:szCs w:val="24"/>
        </w:rPr>
        <w:t xml:space="preserve">T OF SUPPLY CHAIN MANAGEMENT ON </w:t>
      </w:r>
      <w:r w:rsidRPr="009955D5">
        <w:rPr>
          <w:rFonts w:ascii="Times New Roman" w:hAnsi="Times New Roman" w:cs="Times New Roman"/>
          <w:b/>
          <w:sz w:val="24"/>
          <w:szCs w:val="24"/>
        </w:rPr>
        <w:t xml:space="preserve">ORGANIZATIONAL PERFORMANCE </w:t>
      </w:r>
    </w:p>
    <w:p w:rsidR="00121B35" w:rsidRPr="009955D5" w:rsidRDefault="00BB458F" w:rsidP="009955D5">
      <w:pPr>
        <w:spacing w:line="240" w:lineRule="auto"/>
        <w:jc w:val="center"/>
        <w:rPr>
          <w:rFonts w:ascii="Times New Roman" w:hAnsi="Times New Roman" w:cs="Times New Roman"/>
          <w:b/>
          <w:sz w:val="24"/>
          <w:szCs w:val="24"/>
        </w:rPr>
      </w:pPr>
      <w:r w:rsidRPr="009955D5">
        <w:rPr>
          <w:rFonts w:ascii="Times New Roman" w:hAnsi="Times New Roman" w:cs="Times New Roman"/>
          <w:b/>
          <w:sz w:val="24"/>
          <w:szCs w:val="24"/>
        </w:rPr>
        <w:t>(A</w:t>
      </w:r>
      <w:r w:rsidR="00062E14" w:rsidRPr="009955D5">
        <w:rPr>
          <w:rFonts w:ascii="Times New Roman" w:hAnsi="Times New Roman" w:cs="Times New Roman"/>
          <w:b/>
          <w:sz w:val="24"/>
          <w:szCs w:val="24"/>
        </w:rPr>
        <w:t xml:space="preserve"> STUDY OF OLAM FLOUR MILL IN ILORIN)</w:t>
      </w:r>
    </w:p>
    <w:p w:rsidR="00121B35" w:rsidRDefault="00062E14" w:rsidP="00B4626E">
      <w:pPr>
        <w:jc w:val="center"/>
        <w:rPr>
          <w:rFonts w:ascii="Times New Roman" w:hAnsi="Times New Roman" w:cs="Times New Roman"/>
          <w:b/>
          <w:sz w:val="24"/>
          <w:szCs w:val="24"/>
        </w:rPr>
      </w:pPr>
      <w:r>
        <w:rPr>
          <w:rFonts w:ascii="Times New Roman" w:hAnsi="Times New Roman" w:cs="Times New Roman"/>
          <w:b/>
          <w:sz w:val="24"/>
          <w:szCs w:val="24"/>
        </w:rPr>
        <w:t>BY</w:t>
      </w:r>
    </w:p>
    <w:p w:rsidR="00121B35" w:rsidRDefault="00BB458F">
      <w:pPr>
        <w:spacing w:line="240" w:lineRule="auto"/>
        <w:jc w:val="center"/>
        <w:rPr>
          <w:rFonts w:ascii="Times New Roman" w:hAnsi="Times New Roman" w:cs="Times New Roman"/>
          <w:b/>
          <w:sz w:val="28"/>
          <w:szCs w:val="28"/>
        </w:rPr>
      </w:pPr>
      <w:r>
        <w:rPr>
          <w:rFonts w:ascii="Times New Roman" w:hAnsi="Times New Roman" w:cs="Times New Roman"/>
          <w:b/>
          <w:sz w:val="28"/>
          <w:szCs w:val="28"/>
        </w:rPr>
        <w:t>IDRIS AMINAT ENIOLA</w:t>
      </w:r>
    </w:p>
    <w:p w:rsidR="00121B35" w:rsidRPr="00B4626E" w:rsidRDefault="00E55E6D" w:rsidP="00B4626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HND/23/BAM/FT/</w:t>
      </w:r>
      <w:r w:rsidR="00BB458F">
        <w:rPr>
          <w:rFonts w:ascii="Times New Roman" w:hAnsi="Times New Roman" w:cs="Times New Roman"/>
          <w:b/>
          <w:sz w:val="28"/>
          <w:szCs w:val="28"/>
        </w:rPr>
        <w:t>0041</w:t>
      </w:r>
    </w:p>
    <w:p w:rsidR="00121B35" w:rsidRDefault="00062E14">
      <w:pPr>
        <w:spacing w:line="360" w:lineRule="auto"/>
        <w:jc w:val="center"/>
        <w:rPr>
          <w:rFonts w:ascii="Times New Roman" w:hAnsi="Times New Roman"/>
          <w:b/>
          <w:sz w:val="24"/>
          <w:szCs w:val="24"/>
        </w:rPr>
      </w:pPr>
      <w:r>
        <w:rPr>
          <w:rFonts w:ascii="Times New Roman" w:hAnsi="Times New Roman"/>
          <w:b/>
          <w:sz w:val="24"/>
          <w:szCs w:val="24"/>
        </w:rPr>
        <w:t>BEING A RESEARCH PROJECT SUBMITTED TO THE DEPARTMENT OF BUSINESS ADMINISTRATION, AND MANAGEMENT INSTITUTE OF FINANCE AND MANAGEMENT STUDIES (IFMS), KWARA STATE POLYTECHNIC, ILORIN KWARA STATE.</w:t>
      </w:r>
    </w:p>
    <w:p w:rsidR="00121B35" w:rsidRDefault="00062E14">
      <w:pPr>
        <w:spacing w:line="360" w:lineRule="auto"/>
        <w:jc w:val="center"/>
        <w:rPr>
          <w:rFonts w:ascii="Times New Roman" w:hAnsi="Times New Roman"/>
          <w:b/>
          <w:sz w:val="24"/>
          <w:szCs w:val="24"/>
        </w:rPr>
      </w:pPr>
      <w:r>
        <w:rPr>
          <w:rFonts w:ascii="Times New Roman" w:hAnsi="Times New Roman"/>
          <w:b/>
          <w:sz w:val="24"/>
          <w:szCs w:val="24"/>
        </w:rPr>
        <w:t>IN PARTIAL FULFILMENT OF THE REQUIREMENTS FOR THE AWARD OF HIGHER NATIONAL DIPLOMA IN BUSINESS ADMINISTRATION AND MANAGEMENT</w:t>
      </w:r>
    </w:p>
    <w:p w:rsidR="00121B35" w:rsidRDefault="00121B35">
      <w:pPr>
        <w:spacing w:line="360" w:lineRule="auto"/>
        <w:jc w:val="center"/>
        <w:rPr>
          <w:rFonts w:ascii="Times New Roman" w:hAnsi="Times New Roman"/>
          <w:b/>
          <w:sz w:val="24"/>
          <w:szCs w:val="24"/>
        </w:rPr>
      </w:pPr>
    </w:p>
    <w:p w:rsidR="00121B35" w:rsidRDefault="00121B35">
      <w:pPr>
        <w:spacing w:line="360" w:lineRule="auto"/>
        <w:jc w:val="center"/>
        <w:rPr>
          <w:rFonts w:ascii="Times New Roman" w:hAnsi="Times New Roman"/>
          <w:b/>
          <w:sz w:val="24"/>
          <w:szCs w:val="24"/>
        </w:rPr>
      </w:pPr>
    </w:p>
    <w:p w:rsidR="00121B35" w:rsidRDefault="00B8473A">
      <w:pPr>
        <w:spacing w:line="360" w:lineRule="auto"/>
        <w:jc w:val="cente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MAY</w:t>
      </w:r>
      <w:r w:rsidR="00062E14">
        <w:rPr>
          <w:rFonts w:ascii="Times New Roman" w:hAnsi="Times New Roman"/>
          <w:b/>
          <w:sz w:val="24"/>
          <w:szCs w:val="24"/>
        </w:rPr>
        <w:t xml:space="preserve">, </w:t>
      </w:r>
      <w:r w:rsidR="00E55E6D">
        <w:rPr>
          <w:rFonts w:ascii="Times New Roman" w:hAnsi="Times New Roman"/>
          <w:b/>
          <w:sz w:val="24"/>
          <w:szCs w:val="24"/>
        </w:rPr>
        <w:t>2025</w:t>
      </w:r>
    </w:p>
    <w:p w:rsidR="002A69F0" w:rsidRDefault="002A69F0">
      <w:pPr>
        <w:spacing w:line="360" w:lineRule="auto"/>
        <w:jc w:val="center"/>
        <w:rPr>
          <w:rFonts w:ascii="Times New Roman" w:hAnsi="Times New Roman"/>
          <w:b/>
          <w:sz w:val="24"/>
          <w:szCs w:val="24"/>
        </w:rPr>
      </w:pPr>
    </w:p>
    <w:p w:rsidR="002A69F0" w:rsidRDefault="002A69F0">
      <w:pPr>
        <w:spacing w:line="360" w:lineRule="auto"/>
        <w:jc w:val="center"/>
        <w:rPr>
          <w:rFonts w:ascii="Times New Roman" w:hAnsi="Times New Roman"/>
          <w:b/>
          <w:sz w:val="24"/>
          <w:szCs w:val="24"/>
        </w:rPr>
      </w:pPr>
    </w:p>
    <w:p w:rsidR="002A69F0" w:rsidRDefault="002A69F0">
      <w:pPr>
        <w:spacing w:line="360" w:lineRule="auto"/>
        <w:jc w:val="center"/>
        <w:rPr>
          <w:rFonts w:ascii="Times New Roman" w:hAnsi="Times New Roman"/>
          <w:b/>
          <w:sz w:val="24"/>
          <w:szCs w:val="24"/>
        </w:rPr>
      </w:pPr>
    </w:p>
    <w:p w:rsidR="00B4626E" w:rsidRDefault="00B4626E">
      <w:pPr>
        <w:spacing w:line="360" w:lineRule="auto"/>
        <w:jc w:val="center"/>
        <w:rPr>
          <w:rFonts w:ascii="Times New Roman" w:hAnsi="Times New Roman"/>
          <w:b/>
          <w:sz w:val="24"/>
          <w:szCs w:val="24"/>
        </w:rPr>
      </w:pPr>
    </w:p>
    <w:p w:rsidR="00B4626E" w:rsidRDefault="00B4626E">
      <w:pPr>
        <w:spacing w:line="360" w:lineRule="auto"/>
        <w:jc w:val="center"/>
        <w:rPr>
          <w:rFonts w:ascii="Times New Roman" w:hAnsi="Times New Roman"/>
          <w:b/>
          <w:sz w:val="24"/>
          <w:szCs w:val="24"/>
        </w:rPr>
      </w:pPr>
    </w:p>
    <w:p w:rsidR="00421353" w:rsidRDefault="00421353">
      <w:pPr>
        <w:spacing w:line="360" w:lineRule="auto"/>
        <w:jc w:val="center"/>
        <w:rPr>
          <w:rFonts w:ascii="Times New Roman" w:hAnsi="Times New Roman"/>
          <w:b/>
        </w:rPr>
      </w:pPr>
    </w:p>
    <w:p w:rsidR="00421353" w:rsidRDefault="00421353">
      <w:pPr>
        <w:spacing w:line="360" w:lineRule="auto"/>
        <w:jc w:val="center"/>
        <w:rPr>
          <w:rFonts w:ascii="Times New Roman" w:hAnsi="Times New Roman"/>
          <w:b/>
        </w:rPr>
      </w:pPr>
    </w:p>
    <w:p w:rsidR="00121B35" w:rsidRPr="00B4626E" w:rsidRDefault="00062E14">
      <w:pPr>
        <w:spacing w:line="360" w:lineRule="auto"/>
        <w:jc w:val="center"/>
        <w:rPr>
          <w:rFonts w:ascii="Times New Roman" w:hAnsi="Times New Roman"/>
        </w:rPr>
      </w:pPr>
      <w:r w:rsidRPr="00B4626E">
        <w:rPr>
          <w:rFonts w:ascii="Times New Roman" w:hAnsi="Times New Roman"/>
          <w:b/>
        </w:rPr>
        <w:lastRenderedPageBreak/>
        <w:t>CERTIFICATION</w:t>
      </w:r>
    </w:p>
    <w:p w:rsidR="00121B35" w:rsidRPr="00B4626E" w:rsidRDefault="00062E14">
      <w:pPr>
        <w:spacing w:line="360" w:lineRule="auto"/>
        <w:jc w:val="both"/>
        <w:rPr>
          <w:rFonts w:ascii="Times New Roman" w:hAnsi="Times New Roman"/>
        </w:rPr>
      </w:pPr>
      <w:r w:rsidRPr="00B4626E">
        <w:rPr>
          <w:rFonts w:ascii="Times New Roman" w:hAnsi="Times New Roman"/>
        </w:rPr>
        <w:t>This is to certify that this project has been read and approved as meeting part of the requirements for the award of Higher National Diploma (HND) in Business Administration and Management in the Department of Business Administration and Management, Institute of Finance and Management Studies (IFMS), Kwara State Polytechnic, Ilorin.</w:t>
      </w:r>
    </w:p>
    <w:p w:rsidR="00121B35" w:rsidRPr="00B4626E" w:rsidRDefault="00121B35">
      <w:pPr>
        <w:spacing w:after="0" w:line="240" w:lineRule="auto"/>
        <w:rPr>
          <w:rFonts w:ascii="Times New Roman" w:hAnsi="Times New Roman"/>
          <w:b/>
        </w:rPr>
      </w:pPr>
    </w:p>
    <w:p w:rsidR="00121B35" w:rsidRPr="00B4626E" w:rsidRDefault="00121B35" w:rsidP="00BB458F">
      <w:pPr>
        <w:spacing w:after="0" w:line="240" w:lineRule="auto"/>
        <w:rPr>
          <w:rFonts w:ascii="Times New Roman" w:hAnsi="Times New Roman"/>
          <w:b/>
        </w:rPr>
      </w:pPr>
    </w:p>
    <w:p w:rsidR="00121B35" w:rsidRPr="00B4626E" w:rsidRDefault="00121B35" w:rsidP="00BB458F">
      <w:pPr>
        <w:spacing w:after="0" w:line="240" w:lineRule="auto"/>
        <w:rPr>
          <w:rFonts w:ascii="Times New Roman" w:hAnsi="Times New Roman"/>
          <w:b/>
        </w:rPr>
      </w:pPr>
    </w:p>
    <w:p w:rsidR="00121B35" w:rsidRPr="00B4626E" w:rsidRDefault="00062E14" w:rsidP="00BB458F">
      <w:pPr>
        <w:spacing w:after="0" w:line="240" w:lineRule="auto"/>
        <w:rPr>
          <w:rFonts w:ascii="Times New Roman" w:hAnsi="Times New Roman"/>
          <w:b/>
        </w:rPr>
      </w:pPr>
      <w:r w:rsidRPr="00B4626E">
        <w:rPr>
          <w:rFonts w:ascii="Times New Roman" w:hAnsi="Times New Roman"/>
          <w:b/>
        </w:rPr>
        <w:t>--------------------------</w:t>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t>--------------------------</w:t>
      </w:r>
    </w:p>
    <w:p w:rsidR="00121B35" w:rsidRPr="00B4626E" w:rsidRDefault="00572935" w:rsidP="00BB458F">
      <w:pPr>
        <w:spacing w:after="0" w:line="240" w:lineRule="auto"/>
        <w:rPr>
          <w:rFonts w:ascii="Times New Roman" w:hAnsi="Times New Roman"/>
          <w:b/>
        </w:rPr>
      </w:pPr>
      <w:r>
        <w:rPr>
          <w:rFonts w:ascii="Times New Roman" w:hAnsi="Times New Roman"/>
          <w:b/>
        </w:rPr>
        <w:t>Dr</w:t>
      </w:r>
      <w:r w:rsidR="00062E14" w:rsidRPr="00B4626E">
        <w:rPr>
          <w:rFonts w:ascii="Times New Roman" w:hAnsi="Times New Roman"/>
          <w:b/>
        </w:rPr>
        <w:t>. SAKA T. A</w:t>
      </w:r>
      <w:r w:rsidR="00062E14" w:rsidRPr="00B4626E">
        <w:rPr>
          <w:rFonts w:ascii="Times New Roman" w:hAnsi="Times New Roman"/>
          <w:b/>
        </w:rPr>
        <w:tab/>
      </w:r>
      <w:r w:rsidR="00062E14" w:rsidRPr="00B4626E">
        <w:rPr>
          <w:rFonts w:ascii="Times New Roman" w:hAnsi="Times New Roman"/>
          <w:b/>
        </w:rPr>
        <w:tab/>
      </w:r>
      <w:r w:rsidR="00062E14" w:rsidRPr="00B4626E">
        <w:rPr>
          <w:rFonts w:ascii="Times New Roman" w:hAnsi="Times New Roman"/>
          <w:b/>
        </w:rPr>
        <w:tab/>
      </w:r>
      <w:r w:rsidR="00062E14" w:rsidRPr="00B4626E">
        <w:rPr>
          <w:rFonts w:ascii="Times New Roman" w:hAnsi="Times New Roman"/>
          <w:b/>
        </w:rPr>
        <w:tab/>
      </w:r>
      <w:r w:rsidR="00062E14" w:rsidRPr="00B4626E">
        <w:rPr>
          <w:rFonts w:ascii="Times New Roman" w:hAnsi="Times New Roman"/>
          <w:b/>
        </w:rPr>
        <w:tab/>
      </w:r>
      <w:r w:rsidR="00062E14" w:rsidRPr="00B4626E">
        <w:rPr>
          <w:rFonts w:ascii="Times New Roman" w:hAnsi="Times New Roman"/>
          <w:b/>
        </w:rPr>
        <w:tab/>
      </w:r>
      <w:r w:rsidR="00062E14" w:rsidRPr="00B4626E">
        <w:rPr>
          <w:rFonts w:ascii="Times New Roman" w:hAnsi="Times New Roman"/>
          <w:b/>
        </w:rPr>
        <w:tab/>
        <w:t>DATE</w:t>
      </w:r>
    </w:p>
    <w:p w:rsidR="00121B35" w:rsidRPr="00B4626E" w:rsidRDefault="00062E14" w:rsidP="00BB458F">
      <w:pPr>
        <w:spacing w:after="0" w:line="240" w:lineRule="auto"/>
        <w:rPr>
          <w:rFonts w:ascii="Times New Roman" w:hAnsi="Times New Roman"/>
          <w:b/>
        </w:rPr>
      </w:pPr>
      <w:r w:rsidRPr="00B4626E">
        <w:rPr>
          <w:rFonts w:ascii="Times New Roman" w:hAnsi="Times New Roman"/>
          <w:b/>
        </w:rPr>
        <w:t>(Project Supervisor)</w:t>
      </w:r>
      <w:r w:rsidRPr="00B4626E">
        <w:rPr>
          <w:rFonts w:ascii="Times New Roman" w:hAnsi="Times New Roman"/>
          <w:b/>
        </w:rPr>
        <w:tab/>
      </w:r>
    </w:p>
    <w:p w:rsidR="00121B35" w:rsidRPr="00B4626E" w:rsidRDefault="00121B35" w:rsidP="00BB458F">
      <w:pPr>
        <w:spacing w:after="0" w:line="240" w:lineRule="auto"/>
        <w:rPr>
          <w:rFonts w:ascii="Times New Roman" w:hAnsi="Times New Roman"/>
          <w:b/>
        </w:rPr>
      </w:pPr>
    </w:p>
    <w:p w:rsidR="00121B35" w:rsidRPr="00B4626E" w:rsidRDefault="00121B35" w:rsidP="00BB458F">
      <w:pPr>
        <w:spacing w:after="0" w:line="240" w:lineRule="auto"/>
        <w:rPr>
          <w:rFonts w:ascii="Times New Roman" w:hAnsi="Times New Roman"/>
          <w:b/>
        </w:rPr>
      </w:pPr>
    </w:p>
    <w:p w:rsidR="00121B35" w:rsidRPr="00B4626E" w:rsidRDefault="00121B35" w:rsidP="00BB458F">
      <w:pPr>
        <w:spacing w:after="0" w:line="240" w:lineRule="auto"/>
        <w:rPr>
          <w:rFonts w:ascii="Times New Roman" w:hAnsi="Times New Roman"/>
          <w:b/>
        </w:rPr>
      </w:pPr>
    </w:p>
    <w:p w:rsidR="00121B35" w:rsidRPr="00B4626E" w:rsidRDefault="00062E14" w:rsidP="00BB458F">
      <w:pPr>
        <w:spacing w:after="0" w:line="240" w:lineRule="auto"/>
        <w:rPr>
          <w:rFonts w:ascii="Times New Roman" w:hAnsi="Times New Roman"/>
          <w:b/>
        </w:rPr>
      </w:pPr>
      <w:r w:rsidRPr="00B4626E">
        <w:rPr>
          <w:rFonts w:ascii="Times New Roman" w:hAnsi="Times New Roman"/>
          <w:b/>
        </w:rPr>
        <w:t>--------------------------</w:t>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t>--------------------------</w:t>
      </w:r>
    </w:p>
    <w:p w:rsidR="00121B35" w:rsidRPr="00B4626E" w:rsidRDefault="00572935" w:rsidP="00BB458F">
      <w:pPr>
        <w:spacing w:after="0" w:line="240" w:lineRule="auto"/>
        <w:rPr>
          <w:rFonts w:ascii="Times New Roman" w:hAnsi="Times New Roman"/>
          <w:b/>
        </w:rPr>
      </w:pPr>
      <w:r>
        <w:rPr>
          <w:rFonts w:ascii="Times New Roman" w:hAnsi="Times New Roman"/>
          <w:b/>
        </w:rPr>
        <w:t>Mr</w:t>
      </w:r>
      <w:r w:rsidR="00421353">
        <w:rPr>
          <w:rFonts w:ascii="Times New Roman" w:hAnsi="Times New Roman"/>
          <w:b/>
        </w:rPr>
        <w:t>.UMARU.B.A.</w:t>
      </w:r>
      <w:r w:rsidR="00062E14" w:rsidRPr="00B4626E">
        <w:rPr>
          <w:rFonts w:ascii="Times New Roman" w:hAnsi="Times New Roman"/>
          <w:b/>
        </w:rPr>
        <w:tab/>
      </w:r>
      <w:r w:rsidR="00062E14" w:rsidRPr="00B4626E">
        <w:rPr>
          <w:rFonts w:ascii="Times New Roman" w:hAnsi="Times New Roman"/>
          <w:b/>
        </w:rPr>
        <w:tab/>
      </w:r>
      <w:r w:rsidR="00062E14" w:rsidRPr="00B4626E">
        <w:rPr>
          <w:rFonts w:ascii="Times New Roman" w:hAnsi="Times New Roman"/>
          <w:b/>
        </w:rPr>
        <w:tab/>
      </w:r>
      <w:r w:rsidR="00062E14" w:rsidRPr="00B4626E">
        <w:rPr>
          <w:rFonts w:ascii="Times New Roman" w:hAnsi="Times New Roman"/>
          <w:b/>
        </w:rPr>
        <w:tab/>
      </w:r>
      <w:r w:rsidR="00062E14" w:rsidRPr="00B4626E">
        <w:rPr>
          <w:rFonts w:ascii="Times New Roman" w:hAnsi="Times New Roman"/>
          <w:b/>
        </w:rPr>
        <w:tab/>
      </w:r>
      <w:r w:rsidR="00062E14" w:rsidRPr="00B4626E">
        <w:rPr>
          <w:rFonts w:ascii="Times New Roman" w:hAnsi="Times New Roman"/>
          <w:b/>
        </w:rPr>
        <w:tab/>
      </w:r>
      <w:r w:rsidR="00062E14" w:rsidRPr="00B4626E">
        <w:rPr>
          <w:rFonts w:ascii="Times New Roman" w:hAnsi="Times New Roman"/>
          <w:b/>
        </w:rPr>
        <w:tab/>
        <w:t>DATE</w:t>
      </w:r>
    </w:p>
    <w:p w:rsidR="00121B35" w:rsidRPr="00B4626E" w:rsidRDefault="00062E14" w:rsidP="00BB458F">
      <w:pPr>
        <w:spacing w:after="0" w:line="240" w:lineRule="auto"/>
        <w:rPr>
          <w:rFonts w:ascii="Times New Roman" w:hAnsi="Times New Roman"/>
          <w:b/>
        </w:rPr>
      </w:pPr>
      <w:r w:rsidRPr="00B4626E">
        <w:rPr>
          <w:rFonts w:ascii="Times New Roman" w:hAnsi="Times New Roman"/>
          <w:b/>
        </w:rPr>
        <w:t>(Project Coordinator)</w:t>
      </w:r>
      <w:r w:rsidRPr="00B4626E">
        <w:rPr>
          <w:rFonts w:ascii="Times New Roman" w:hAnsi="Times New Roman"/>
          <w:b/>
        </w:rPr>
        <w:tab/>
      </w:r>
    </w:p>
    <w:p w:rsidR="00121B35" w:rsidRPr="00B4626E" w:rsidRDefault="00121B35" w:rsidP="00BB458F">
      <w:pPr>
        <w:spacing w:after="0" w:line="240" w:lineRule="auto"/>
        <w:rPr>
          <w:rFonts w:ascii="Times New Roman" w:hAnsi="Times New Roman"/>
          <w:b/>
        </w:rPr>
      </w:pPr>
    </w:p>
    <w:p w:rsidR="00121B35" w:rsidRPr="00B4626E" w:rsidRDefault="00121B35" w:rsidP="00BB458F">
      <w:pPr>
        <w:spacing w:after="0" w:line="240" w:lineRule="auto"/>
        <w:rPr>
          <w:rFonts w:ascii="Times New Roman" w:hAnsi="Times New Roman"/>
          <w:b/>
        </w:rPr>
      </w:pPr>
    </w:p>
    <w:p w:rsidR="00121B35" w:rsidRPr="00B4626E" w:rsidRDefault="00062E14" w:rsidP="00BB458F">
      <w:pPr>
        <w:spacing w:after="0" w:line="240" w:lineRule="auto"/>
        <w:rPr>
          <w:rFonts w:ascii="Times New Roman" w:hAnsi="Times New Roman"/>
          <w:b/>
        </w:rPr>
      </w:pPr>
      <w:r w:rsidRPr="00B4626E">
        <w:rPr>
          <w:rFonts w:ascii="Times New Roman" w:hAnsi="Times New Roman"/>
          <w:b/>
        </w:rPr>
        <w:t>--------------------------</w:t>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t>--------------------------</w:t>
      </w:r>
    </w:p>
    <w:p w:rsidR="00121B35" w:rsidRPr="00B4626E" w:rsidRDefault="00572935" w:rsidP="00BB458F">
      <w:pPr>
        <w:spacing w:after="0" w:line="240" w:lineRule="auto"/>
        <w:rPr>
          <w:rFonts w:ascii="Times New Roman" w:hAnsi="Times New Roman"/>
          <w:b/>
        </w:rPr>
      </w:pPr>
      <w:r>
        <w:rPr>
          <w:rFonts w:ascii="Times New Roman" w:hAnsi="Times New Roman"/>
          <w:b/>
        </w:rPr>
        <w:t>Mr. ALAKOSO.I.K.</w:t>
      </w:r>
      <w:r w:rsidR="002A69F0" w:rsidRPr="00B4626E">
        <w:rPr>
          <w:rFonts w:ascii="Times New Roman" w:hAnsi="Times New Roman"/>
          <w:b/>
        </w:rPr>
        <w:tab/>
      </w:r>
      <w:r w:rsidR="002A69F0" w:rsidRPr="00B4626E">
        <w:rPr>
          <w:rFonts w:ascii="Times New Roman" w:hAnsi="Times New Roman"/>
          <w:b/>
        </w:rPr>
        <w:tab/>
      </w:r>
      <w:r w:rsidR="002A69F0" w:rsidRPr="00B4626E">
        <w:rPr>
          <w:rFonts w:ascii="Times New Roman" w:hAnsi="Times New Roman"/>
          <w:b/>
        </w:rPr>
        <w:tab/>
      </w:r>
      <w:r w:rsidR="002A69F0" w:rsidRPr="00B4626E">
        <w:rPr>
          <w:rFonts w:ascii="Times New Roman" w:hAnsi="Times New Roman"/>
          <w:b/>
        </w:rPr>
        <w:tab/>
      </w:r>
      <w:r w:rsidR="002A69F0" w:rsidRPr="00B4626E">
        <w:rPr>
          <w:rFonts w:ascii="Times New Roman" w:hAnsi="Times New Roman"/>
          <w:b/>
        </w:rPr>
        <w:tab/>
      </w:r>
      <w:r w:rsidR="002A69F0" w:rsidRPr="00B4626E">
        <w:rPr>
          <w:rFonts w:ascii="Times New Roman" w:hAnsi="Times New Roman"/>
          <w:b/>
        </w:rPr>
        <w:tab/>
      </w:r>
      <w:r>
        <w:rPr>
          <w:rFonts w:ascii="Times New Roman" w:hAnsi="Times New Roman"/>
          <w:b/>
        </w:rPr>
        <w:tab/>
      </w:r>
      <w:r w:rsidR="00062E14" w:rsidRPr="00B4626E">
        <w:rPr>
          <w:rFonts w:ascii="Times New Roman" w:hAnsi="Times New Roman"/>
          <w:b/>
        </w:rPr>
        <w:t>DATE</w:t>
      </w:r>
    </w:p>
    <w:p w:rsidR="00121B35" w:rsidRPr="00B4626E" w:rsidRDefault="00062E14" w:rsidP="00BB458F">
      <w:pPr>
        <w:spacing w:after="0" w:line="240" w:lineRule="auto"/>
        <w:rPr>
          <w:rFonts w:ascii="Times New Roman" w:hAnsi="Times New Roman"/>
          <w:b/>
        </w:rPr>
      </w:pPr>
      <w:r w:rsidRPr="00B4626E">
        <w:rPr>
          <w:rFonts w:ascii="Times New Roman" w:hAnsi="Times New Roman"/>
          <w:b/>
        </w:rPr>
        <w:t>Head of Department (HOD)</w:t>
      </w:r>
    </w:p>
    <w:p w:rsidR="00421353" w:rsidRDefault="00421353" w:rsidP="00BB458F">
      <w:pPr>
        <w:spacing w:line="240" w:lineRule="auto"/>
        <w:rPr>
          <w:rFonts w:ascii="Times New Roman" w:hAnsi="Times New Roman"/>
          <w:b/>
        </w:rPr>
      </w:pPr>
    </w:p>
    <w:p w:rsidR="00421353" w:rsidRPr="00B4626E" w:rsidRDefault="00421353" w:rsidP="00BB458F">
      <w:pPr>
        <w:spacing w:line="240" w:lineRule="auto"/>
        <w:rPr>
          <w:rFonts w:ascii="Times New Roman" w:hAnsi="Times New Roman" w:cs="Times New Roman"/>
          <w:b/>
        </w:rPr>
      </w:pPr>
    </w:p>
    <w:p w:rsidR="00121B35" w:rsidRPr="00B4626E" w:rsidRDefault="00062E14" w:rsidP="00BB458F">
      <w:pPr>
        <w:spacing w:line="240" w:lineRule="auto"/>
        <w:rPr>
          <w:rFonts w:ascii="Times New Roman" w:hAnsi="Times New Roman" w:cs="Times New Roman"/>
          <w:b/>
        </w:rPr>
      </w:pPr>
      <w:r w:rsidRPr="00B4626E">
        <w:rPr>
          <w:rFonts w:ascii="Times New Roman" w:hAnsi="Times New Roman" w:cs="Times New Roman"/>
          <w:b/>
        </w:rPr>
        <w:t>…………………………</w:t>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t>……….…………….</w:t>
      </w:r>
    </w:p>
    <w:p w:rsidR="00121B35" w:rsidRPr="00B4626E" w:rsidRDefault="00062E14" w:rsidP="00BB458F">
      <w:pPr>
        <w:spacing w:line="240" w:lineRule="auto"/>
        <w:rPr>
          <w:rFonts w:ascii="Times New Roman" w:hAnsi="Times New Roman" w:cs="Times New Roman"/>
          <w:b/>
        </w:rPr>
      </w:pPr>
      <w:r w:rsidRPr="00B4626E">
        <w:rPr>
          <w:rFonts w:ascii="Times New Roman" w:hAnsi="Times New Roman" w:cs="Times New Roman"/>
          <w:b/>
        </w:rPr>
        <w:t>External Examiner</w:t>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t>DATE</w:t>
      </w:r>
    </w:p>
    <w:p w:rsidR="00121B35" w:rsidRDefault="00121B35" w:rsidP="00BB458F">
      <w:pPr>
        <w:spacing w:line="240" w:lineRule="auto"/>
        <w:rPr>
          <w:rFonts w:ascii="Times New Roman" w:hAnsi="Times New Roman" w:cs="Times New Roman"/>
          <w:b/>
          <w:sz w:val="24"/>
          <w:szCs w:val="24"/>
        </w:rPr>
      </w:pPr>
    </w:p>
    <w:p w:rsidR="00121B35" w:rsidRDefault="00121B35" w:rsidP="00BB458F">
      <w:pPr>
        <w:spacing w:line="240" w:lineRule="auto"/>
        <w:rPr>
          <w:rFonts w:ascii="Times New Roman" w:hAnsi="Times New Roman" w:cs="Times New Roman"/>
          <w:sz w:val="24"/>
          <w:szCs w:val="24"/>
        </w:rPr>
      </w:pPr>
    </w:p>
    <w:p w:rsidR="00121B35" w:rsidRPr="001C1DB9" w:rsidRDefault="00062E14" w:rsidP="00BB458F">
      <w:pPr>
        <w:spacing w:line="240" w:lineRule="auto"/>
        <w:jc w:val="both"/>
        <w:rPr>
          <w:rFonts w:ascii="Times New Roman" w:hAnsi="Times New Roman" w:cs="Times New Roman"/>
          <w:b/>
          <w:sz w:val="28"/>
        </w:rPr>
      </w:pPr>
      <w:r>
        <w:rPr>
          <w:rFonts w:ascii="Times New Roman" w:hAnsi="Times New Roman" w:cs="Times New Roman"/>
          <w:b/>
          <w:sz w:val="24"/>
          <w:szCs w:val="24"/>
        </w:rPr>
        <w:br w:type="page"/>
      </w:r>
      <w:r w:rsidR="002A69F0">
        <w:rPr>
          <w:rFonts w:ascii="Times New Roman" w:hAnsi="Times New Roman" w:cs="Times New Roman"/>
          <w:b/>
          <w:sz w:val="24"/>
          <w:szCs w:val="24"/>
        </w:rPr>
        <w:t xml:space="preserve"> </w:t>
      </w:r>
      <w:r w:rsidR="002A69F0">
        <w:rPr>
          <w:rFonts w:ascii="Times New Roman" w:hAnsi="Times New Roman" w:cs="Times New Roman"/>
          <w:b/>
          <w:sz w:val="24"/>
          <w:szCs w:val="24"/>
        </w:rPr>
        <w:tab/>
      </w:r>
      <w:r w:rsidR="002A69F0">
        <w:rPr>
          <w:rFonts w:ascii="Times New Roman" w:hAnsi="Times New Roman" w:cs="Times New Roman"/>
          <w:b/>
          <w:sz w:val="24"/>
          <w:szCs w:val="24"/>
        </w:rPr>
        <w:tab/>
      </w:r>
      <w:r w:rsidR="002A69F0">
        <w:rPr>
          <w:rFonts w:ascii="Times New Roman" w:hAnsi="Times New Roman" w:cs="Times New Roman"/>
          <w:b/>
          <w:sz w:val="24"/>
          <w:szCs w:val="24"/>
        </w:rPr>
        <w:tab/>
      </w:r>
      <w:r w:rsidR="002A69F0">
        <w:rPr>
          <w:rFonts w:ascii="Times New Roman" w:hAnsi="Times New Roman" w:cs="Times New Roman"/>
          <w:b/>
          <w:sz w:val="24"/>
          <w:szCs w:val="24"/>
        </w:rPr>
        <w:tab/>
      </w:r>
      <w:r w:rsidRPr="001C1DB9">
        <w:rPr>
          <w:rFonts w:ascii="Times New Roman" w:hAnsi="Times New Roman" w:cs="Times New Roman"/>
          <w:b/>
          <w:sz w:val="28"/>
        </w:rPr>
        <w:t>DEDICATION</w:t>
      </w:r>
    </w:p>
    <w:p w:rsidR="00121B35" w:rsidRPr="001C1DB9" w:rsidRDefault="00062E14">
      <w:pPr>
        <w:spacing w:after="0" w:line="240" w:lineRule="auto"/>
        <w:jc w:val="both"/>
        <w:rPr>
          <w:rFonts w:ascii="Times New Roman" w:eastAsia="Times New Roman" w:hAnsi="Times New Roman" w:cs="Times New Roman"/>
          <w:sz w:val="28"/>
        </w:rPr>
      </w:pPr>
      <w:r w:rsidRPr="001C1DB9">
        <w:rPr>
          <w:rFonts w:ascii="Times New Roman" w:eastAsia="Times New Roman" w:hAnsi="Times New Roman" w:cs="Times New Roman"/>
          <w:sz w:val="28"/>
        </w:rPr>
        <w:t>This project work is been dedicated to my beloved parent’s MR and</w:t>
      </w:r>
    </w:p>
    <w:p w:rsidR="00121B35" w:rsidRPr="001C1DB9" w:rsidRDefault="00421353">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MRS IDRIS</w:t>
      </w:r>
      <w:r w:rsidR="007E465C" w:rsidRPr="001C1DB9">
        <w:rPr>
          <w:rFonts w:ascii="Times New Roman" w:eastAsia="Times New Roman" w:hAnsi="Times New Roman" w:cs="Times New Roman"/>
          <w:sz w:val="28"/>
        </w:rPr>
        <w:t xml:space="preserve">. </w:t>
      </w:r>
      <w:r w:rsidR="002A69F0" w:rsidRPr="001C1DB9">
        <w:rPr>
          <w:rFonts w:ascii="Times New Roman" w:eastAsia="Times New Roman" w:hAnsi="Times New Roman" w:cs="Times New Roman"/>
          <w:sz w:val="28"/>
        </w:rPr>
        <w:t xml:space="preserve"> </w:t>
      </w:r>
      <w:r w:rsidR="00062E14" w:rsidRPr="001C1DB9">
        <w:rPr>
          <w:rFonts w:ascii="Times New Roman" w:eastAsia="Times New Roman" w:hAnsi="Times New Roman" w:cs="Times New Roman"/>
          <w:sz w:val="28"/>
        </w:rPr>
        <w:t>for providing me with financial and spiritual support.</w:t>
      </w:r>
      <w:r w:rsidR="002A69F0" w:rsidRPr="001C1DB9">
        <w:rPr>
          <w:rFonts w:ascii="Times New Roman" w:eastAsia="Times New Roman" w:hAnsi="Times New Roman" w:cs="Times New Roman"/>
          <w:sz w:val="28"/>
        </w:rPr>
        <w:t xml:space="preserve"> </w:t>
      </w:r>
      <w:r w:rsidR="00062E14" w:rsidRPr="001C1DB9">
        <w:rPr>
          <w:rFonts w:ascii="Times New Roman" w:eastAsia="Times New Roman" w:hAnsi="Times New Roman" w:cs="Times New Roman"/>
          <w:sz w:val="28"/>
        </w:rPr>
        <w:t xml:space="preserve"> May ALMIGHTY GOD continue to bless</w:t>
      </w:r>
    </w:p>
    <w:p w:rsidR="00121B35" w:rsidRPr="001C1DB9" w:rsidRDefault="00062E14" w:rsidP="00B4626E">
      <w:pPr>
        <w:tabs>
          <w:tab w:val="left" w:pos="3240"/>
        </w:tabs>
        <w:spacing w:after="0" w:line="240" w:lineRule="auto"/>
        <w:jc w:val="both"/>
        <w:rPr>
          <w:rFonts w:ascii="Times New Roman" w:eastAsia="Times New Roman" w:hAnsi="Times New Roman" w:cs="Times New Roman"/>
          <w:sz w:val="28"/>
        </w:rPr>
      </w:pPr>
      <w:r w:rsidRPr="001C1DB9">
        <w:rPr>
          <w:rFonts w:ascii="Times New Roman" w:eastAsia="Times New Roman" w:hAnsi="Times New Roman" w:cs="Times New Roman"/>
          <w:sz w:val="28"/>
        </w:rPr>
        <w:t>you (Amen).</w:t>
      </w:r>
      <w:r w:rsidR="00B4626E" w:rsidRPr="001C1DB9">
        <w:rPr>
          <w:rFonts w:ascii="Times New Roman" w:eastAsia="Times New Roman" w:hAnsi="Times New Roman" w:cs="Times New Roman"/>
          <w:sz w:val="28"/>
        </w:rPr>
        <w:tab/>
      </w:r>
    </w:p>
    <w:p w:rsidR="00121B35" w:rsidRPr="001C1DB9" w:rsidRDefault="001C1DB9" w:rsidP="001C1DB9">
      <w:pPr>
        <w:tabs>
          <w:tab w:val="left" w:pos="2850"/>
        </w:tabs>
        <w:jc w:val="both"/>
        <w:rPr>
          <w:rFonts w:ascii="Times New Roman" w:hAnsi="Times New Roman" w:cs="Times New Roman"/>
          <w:sz w:val="28"/>
        </w:rPr>
      </w:pPr>
      <w:r w:rsidRPr="001C1DB9">
        <w:rPr>
          <w:rFonts w:ascii="Times New Roman" w:hAnsi="Times New Roman" w:cs="Times New Roman"/>
          <w:sz w:val="28"/>
        </w:rPr>
        <w:tab/>
      </w:r>
    </w:p>
    <w:p w:rsidR="00121B35" w:rsidRDefault="00121B35">
      <w:pPr>
        <w:jc w:val="both"/>
        <w:rPr>
          <w:rFonts w:ascii="Times New Roman" w:hAnsi="Times New Roman" w:cs="Times New Roman"/>
          <w:sz w:val="24"/>
          <w:szCs w:val="24"/>
        </w:rPr>
      </w:pPr>
    </w:p>
    <w:p w:rsidR="00121B35" w:rsidRDefault="00121B35">
      <w:pPr>
        <w:jc w:val="both"/>
        <w:rPr>
          <w:rFonts w:ascii="Times New Roman" w:hAnsi="Times New Roman" w:cs="Times New Roman"/>
          <w:sz w:val="24"/>
          <w:szCs w:val="24"/>
        </w:rPr>
      </w:pPr>
    </w:p>
    <w:p w:rsidR="00121B35" w:rsidRDefault="00121B35">
      <w:pPr>
        <w:jc w:val="both"/>
        <w:rPr>
          <w:rFonts w:ascii="Times New Roman" w:hAnsi="Times New Roman" w:cs="Times New Roman"/>
          <w:sz w:val="24"/>
          <w:szCs w:val="24"/>
        </w:rPr>
      </w:pPr>
    </w:p>
    <w:p w:rsidR="00121B35" w:rsidRDefault="00121B35">
      <w:pPr>
        <w:jc w:val="both"/>
        <w:rPr>
          <w:rFonts w:ascii="Times New Roman" w:hAnsi="Times New Roman" w:cs="Times New Roman"/>
          <w:sz w:val="24"/>
          <w:szCs w:val="24"/>
        </w:rPr>
      </w:pPr>
    </w:p>
    <w:p w:rsidR="00121B35" w:rsidRDefault="00121B35">
      <w:pPr>
        <w:spacing w:line="480" w:lineRule="auto"/>
        <w:jc w:val="both"/>
        <w:rPr>
          <w:rFonts w:ascii="Times New Roman" w:hAnsi="Times New Roman" w:cs="Times New Roman"/>
          <w:b/>
          <w:sz w:val="24"/>
          <w:szCs w:val="24"/>
        </w:rPr>
      </w:pPr>
    </w:p>
    <w:p w:rsidR="00121B35" w:rsidRDefault="00121B35">
      <w:pPr>
        <w:spacing w:line="480" w:lineRule="auto"/>
        <w:jc w:val="both"/>
        <w:rPr>
          <w:rFonts w:ascii="Times New Roman" w:hAnsi="Times New Roman" w:cs="Times New Roman"/>
          <w:b/>
          <w:sz w:val="24"/>
          <w:szCs w:val="24"/>
        </w:rPr>
      </w:pPr>
    </w:p>
    <w:p w:rsidR="00121B35" w:rsidRDefault="00121B35">
      <w:pPr>
        <w:spacing w:line="480" w:lineRule="auto"/>
        <w:jc w:val="both"/>
        <w:rPr>
          <w:rFonts w:ascii="Times New Roman" w:hAnsi="Times New Roman" w:cs="Times New Roman"/>
          <w:b/>
          <w:sz w:val="24"/>
          <w:szCs w:val="24"/>
        </w:rPr>
      </w:pPr>
    </w:p>
    <w:p w:rsidR="00121B35" w:rsidRDefault="00121B35">
      <w:pPr>
        <w:spacing w:line="480" w:lineRule="auto"/>
        <w:jc w:val="both"/>
        <w:rPr>
          <w:rFonts w:ascii="Times New Roman" w:hAnsi="Times New Roman" w:cs="Times New Roman"/>
          <w:b/>
          <w:sz w:val="24"/>
          <w:szCs w:val="24"/>
        </w:rPr>
      </w:pPr>
    </w:p>
    <w:p w:rsidR="00121B35" w:rsidRDefault="00121B35">
      <w:pPr>
        <w:spacing w:line="480" w:lineRule="auto"/>
        <w:jc w:val="both"/>
        <w:rPr>
          <w:rFonts w:ascii="Times New Roman" w:hAnsi="Times New Roman" w:cs="Times New Roman"/>
          <w:b/>
          <w:sz w:val="24"/>
          <w:szCs w:val="24"/>
        </w:rPr>
      </w:pPr>
    </w:p>
    <w:p w:rsidR="00121B35" w:rsidRDefault="00121B35">
      <w:pPr>
        <w:spacing w:line="480" w:lineRule="auto"/>
        <w:jc w:val="both"/>
        <w:rPr>
          <w:rFonts w:ascii="Times New Roman" w:hAnsi="Times New Roman" w:cs="Times New Roman"/>
          <w:b/>
          <w:sz w:val="24"/>
          <w:szCs w:val="24"/>
        </w:rPr>
      </w:pPr>
    </w:p>
    <w:p w:rsidR="00121B35" w:rsidRDefault="00121B35">
      <w:pPr>
        <w:spacing w:line="480" w:lineRule="auto"/>
        <w:jc w:val="both"/>
        <w:rPr>
          <w:rFonts w:ascii="Times New Roman" w:hAnsi="Times New Roman" w:cs="Times New Roman"/>
          <w:b/>
          <w:sz w:val="24"/>
          <w:szCs w:val="24"/>
        </w:rPr>
      </w:pPr>
    </w:p>
    <w:p w:rsidR="00121B35" w:rsidRDefault="00121B35">
      <w:pPr>
        <w:spacing w:line="480" w:lineRule="auto"/>
        <w:jc w:val="both"/>
        <w:rPr>
          <w:rFonts w:ascii="Times New Roman" w:hAnsi="Times New Roman" w:cs="Times New Roman"/>
          <w:b/>
          <w:sz w:val="24"/>
          <w:szCs w:val="24"/>
        </w:rPr>
      </w:pPr>
    </w:p>
    <w:p w:rsidR="00121B35" w:rsidRDefault="00121B35">
      <w:pPr>
        <w:spacing w:line="240" w:lineRule="auto"/>
        <w:jc w:val="both"/>
        <w:rPr>
          <w:rFonts w:ascii="Times New Roman" w:hAnsi="Times New Roman" w:cs="Times New Roman"/>
          <w:b/>
          <w:sz w:val="24"/>
          <w:szCs w:val="24"/>
        </w:rPr>
      </w:pPr>
    </w:p>
    <w:p w:rsidR="00121B35" w:rsidRDefault="00121B35">
      <w:pPr>
        <w:spacing w:line="240" w:lineRule="auto"/>
        <w:jc w:val="both"/>
        <w:rPr>
          <w:rFonts w:ascii="Times New Roman" w:hAnsi="Times New Roman" w:cs="Times New Roman"/>
          <w:b/>
          <w:sz w:val="24"/>
          <w:szCs w:val="24"/>
        </w:rPr>
      </w:pPr>
    </w:p>
    <w:p w:rsidR="00121B35" w:rsidRDefault="00121B35">
      <w:pPr>
        <w:spacing w:line="240" w:lineRule="auto"/>
        <w:jc w:val="both"/>
        <w:rPr>
          <w:rFonts w:ascii="Times New Roman" w:hAnsi="Times New Roman" w:cs="Times New Roman"/>
          <w:b/>
          <w:sz w:val="24"/>
          <w:szCs w:val="24"/>
        </w:rPr>
      </w:pPr>
    </w:p>
    <w:p w:rsidR="00121B35" w:rsidRDefault="00121B35">
      <w:pPr>
        <w:spacing w:line="240" w:lineRule="auto"/>
        <w:jc w:val="both"/>
        <w:rPr>
          <w:rFonts w:ascii="Times New Roman" w:hAnsi="Times New Roman" w:cs="Times New Roman"/>
          <w:b/>
          <w:sz w:val="24"/>
          <w:szCs w:val="24"/>
        </w:rPr>
      </w:pPr>
    </w:p>
    <w:p w:rsidR="00121B35" w:rsidRPr="00B4626E" w:rsidRDefault="007E465C" w:rsidP="002A69F0">
      <w:pPr>
        <w:spacing w:line="240" w:lineRule="auto"/>
        <w:ind w:left="1440" w:firstLine="720"/>
        <w:jc w:val="both"/>
        <w:rPr>
          <w:rFonts w:ascii="Times New Roman" w:hAnsi="Times New Roman" w:cs="Times New Roman"/>
          <w:b/>
        </w:rPr>
      </w:pPr>
      <w:r>
        <w:rPr>
          <w:rFonts w:ascii="Times New Roman" w:hAnsi="Times New Roman" w:cs="Times New Roman"/>
          <w:b/>
        </w:rPr>
        <w:t xml:space="preserve"> </w:t>
      </w:r>
      <w:r w:rsidR="00421353">
        <w:rPr>
          <w:rFonts w:ascii="Times New Roman" w:hAnsi="Times New Roman" w:cs="Times New Roman"/>
          <w:b/>
        </w:rPr>
        <w:t xml:space="preserve">         </w:t>
      </w:r>
      <w:r>
        <w:rPr>
          <w:rFonts w:ascii="Times New Roman" w:hAnsi="Times New Roman" w:cs="Times New Roman"/>
          <w:b/>
        </w:rPr>
        <w:t xml:space="preserve"> </w:t>
      </w:r>
      <w:r w:rsidR="00062E14" w:rsidRPr="00B4626E">
        <w:rPr>
          <w:rFonts w:ascii="Times New Roman" w:hAnsi="Times New Roman" w:cs="Times New Roman"/>
          <w:b/>
        </w:rPr>
        <w:t>ACKNOWLEDGEMENTS</w:t>
      </w:r>
    </w:p>
    <w:p w:rsidR="007E465C" w:rsidRPr="00BB458F" w:rsidRDefault="007E465C" w:rsidP="00BB458F">
      <w:pPr>
        <w:spacing w:line="240" w:lineRule="auto"/>
        <w:jc w:val="both"/>
        <w:rPr>
          <w:rFonts w:ascii="Times New Roman" w:hAnsi="Times New Roman" w:cs="Times New Roman"/>
          <w:sz w:val="28"/>
        </w:rPr>
      </w:pPr>
      <w:r w:rsidRPr="00BB458F">
        <w:rPr>
          <w:rFonts w:ascii="Times New Roman" w:hAnsi="Times New Roman" w:cs="Times New Roman"/>
          <w:sz w:val="28"/>
        </w:rPr>
        <w:t>In writing this project, I want to say a tree cannot make a forest, and when kindness cannot be returned it should be appreciated. Quite a number of people have been so kind to me in the course of my study and writing of this project and their kindness deserve to be acknowledged. Firstly and foremost my profound gratitude goes to almighty Allah for making my dream comes to reality. My special appreciation goes to my able, caring and un</w:t>
      </w:r>
      <w:r w:rsidR="00572935">
        <w:rPr>
          <w:rFonts w:ascii="Times New Roman" w:hAnsi="Times New Roman" w:cs="Times New Roman"/>
          <w:sz w:val="28"/>
        </w:rPr>
        <w:t>forgettable supervisor, Dr.</w:t>
      </w:r>
      <w:r w:rsidR="00421353">
        <w:rPr>
          <w:rFonts w:ascii="Times New Roman" w:hAnsi="Times New Roman" w:cs="Times New Roman"/>
          <w:sz w:val="28"/>
        </w:rPr>
        <w:t>SAKA.</w:t>
      </w:r>
      <w:r w:rsidRPr="00BB458F">
        <w:rPr>
          <w:rFonts w:ascii="Times New Roman" w:hAnsi="Times New Roman" w:cs="Times New Roman"/>
          <w:sz w:val="28"/>
        </w:rPr>
        <w:t>T.A  who directed my research work successful completion and attention given to me during the course of whole write up.</w:t>
      </w:r>
      <w:r w:rsidR="00B8473A" w:rsidRPr="00BB458F">
        <w:rPr>
          <w:rFonts w:ascii="Times New Roman" w:hAnsi="Times New Roman" w:cs="Times New Roman"/>
          <w:sz w:val="28"/>
        </w:rPr>
        <w:t xml:space="preserve"> </w:t>
      </w:r>
      <w:r w:rsidRPr="00BB458F">
        <w:rPr>
          <w:rFonts w:ascii="Times New Roman" w:hAnsi="Times New Roman" w:cs="Times New Roman"/>
          <w:sz w:val="28"/>
        </w:rPr>
        <w:t>Also my profound gratitude goes to the head of department in the BUSIN</w:t>
      </w:r>
      <w:r w:rsidR="00572935">
        <w:rPr>
          <w:rFonts w:ascii="Times New Roman" w:hAnsi="Times New Roman" w:cs="Times New Roman"/>
          <w:sz w:val="28"/>
        </w:rPr>
        <w:t>ESS ADMINISTRATION in person Mr</w:t>
      </w:r>
      <w:r w:rsidR="00421353">
        <w:rPr>
          <w:rFonts w:ascii="Times New Roman" w:hAnsi="Times New Roman" w:cs="Times New Roman"/>
          <w:sz w:val="28"/>
        </w:rPr>
        <w:t>.</w:t>
      </w:r>
      <w:r w:rsidR="00572935">
        <w:rPr>
          <w:rFonts w:ascii="Times New Roman" w:hAnsi="Times New Roman" w:cs="Times New Roman"/>
          <w:sz w:val="28"/>
        </w:rPr>
        <w:t>ALAKOSO.I.K.</w:t>
      </w:r>
      <w:r w:rsidRPr="00BB458F">
        <w:rPr>
          <w:rFonts w:ascii="Times New Roman" w:hAnsi="Times New Roman" w:cs="Times New Roman"/>
          <w:sz w:val="28"/>
        </w:rPr>
        <w:t xml:space="preserve"> (HOD), and to my lecturers who have one way or the other to enrich my knowledge, my field of study. I sincerely express my appreciation to my parents</w:t>
      </w:r>
      <w:r w:rsidR="00421353">
        <w:rPr>
          <w:rFonts w:ascii="Times New Roman" w:hAnsi="Times New Roman" w:cs="Times New Roman"/>
          <w:sz w:val="28"/>
        </w:rPr>
        <w:t xml:space="preserve"> in person of  MR AND MRS.IDRIS</w:t>
      </w:r>
      <w:r w:rsidRPr="00BB458F">
        <w:rPr>
          <w:rFonts w:ascii="Times New Roman" w:hAnsi="Times New Roman" w:cs="Times New Roman"/>
          <w:sz w:val="28"/>
        </w:rPr>
        <w:t xml:space="preserve"> for love, caring encouragements, prayers, financial and moral support towards me. May you live long to reap the fruit of you labour (Amen).Also to </w:t>
      </w:r>
      <w:r w:rsidR="00421353">
        <w:rPr>
          <w:rFonts w:ascii="Times New Roman" w:hAnsi="Times New Roman" w:cs="Times New Roman"/>
          <w:sz w:val="28"/>
        </w:rPr>
        <w:t>All lecturers at business administration and management department</w:t>
      </w:r>
      <w:r w:rsidRPr="00BB458F">
        <w:rPr>
          <w:rFonts w:ascii="Times New Roman" w:hAnsi="Times New Roman" w:cs="Times New Roman"/>
          <w:sz w:val="28"/>
        </w:rPr>
        <w:t xml:space="preserve"> thanks for the unconditional love, may Almighty Allah be with you and your family abundantly</w:t>
      </w:r>
      <w:r w:rsidR="001117F6">
        <w:rPr>
          <w:rFonts w:ascii="Times New Roman" w:hAnsi="Times New Roman" w:cs="Times New Roman"/>
          <w:sz w:val="28"/>
        </w:rPr>
        <w:t xml:space="preserve"> all</w:t>
      </w:r>
      <w:r w:rsidRPr="00BB458F">
        <w:rPr>
          <w:rFonts w:ascii="Times New Roman" w:hAnsi="Times New Roman" w:cs="Times New Roman"/>
          <w:sz w:val="28"/>
        </w:rPr>
        <w:t>. I love you all.</w:t>
      </w:r>
    </w:p>
    <w:p w:rsidR="00121B35" w:rsidRPr="00B4626E" w:rsidRDefault="00BB458F" w:rsidP="00BB458F">
      <w:pPr>
        <w:tabs>
          <w:tab w:val="left" w:pos="975"/>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p>
    <w:p w:rsidR="00121B35" w:rsidRPr="00B4626E" w:rsidRDefault="00121B35">
      <w:pPr>
        <w:spacing w:line="480" w:lineRule="auto"/>
        <w:jc w:val="both"/>
        <w:rPr>
          <w:rFonts w:ascii="Times New Roman" w:hAnsi="Times New Roman" w:cs="Times New Roman"/>
        </w:rPr>
      </w:pPr>
    </w:p>
    <w:p w:rsidR="00B4626E" w:rsidRDefault="00B4626E" w:rsidP="007E465C">
      <w:pPr>
        <w:rPr>
          <w:rFonts w:ascii="Times New Roman" w:hAnsi="Times New Roman" w:cs="Times New Roman"/>
          <w:b/>
        </w:rPr>
      </w:pPr>
    </w:p>
    <w:p w:rsidR="00BB458F" w:rsidRDefault="00BB458F">
      <w:pPr>
        <w:jc w:val="center"/>
        <w:rPr>
          <w:rFonts w:ascii="Times New Roman" w:hAnsi="Times New Roman" w:cs="Times New Roman"/>
          <w:b/>
        </w:rPr>
      </w:pPr>
    </w:p>
    <w:p w:rsidR="00BB458F" w:rsidRDefault="00BB458F">
      <w:pPr>
        <w:jc w:val="center"/>
        <w:rPr>
          <w:rFonts w:ascii="Times New Roman" w:hAnsi="Times New Roman" w:cs="Times New Roman"/>
          <w:b/>
        </w:rPr>
      </w:pPr>
    </w:p>
    <w:p w:rsidR="001117F6" w:rsidRDefault="001117F6">
      <w:pPr>
        <w:jc w:val="center"/>
        <w:rPr>
          <w:rFonts w:ascii="Times New Roman" w:hAnsi="Times New Roman" w:cs="Times New Roman"/>
          <w:b/>
        </w:rPr>
      </w:pPr>
    </w:p>
    <w:p w:rsidR="001117F6" w:rsidRDefault="001117F6">
      <w:pPr>
        <w:jc w:val="center"/>
        <w:rPr>
          <w:rFonts w:ascii="Times New Roman" w:hAnsi="Times New Roman" w:cs="Times New Roman"/>
          <w:b/>
        </w:rPr>
      </w:pPr>
    </w:p>
    <w:p w:rsidR="001117F6" w:rsidRDefault="001117F6">
      <w:pPr>
        <w:jc w:val="center"/>
        <w:rPr>
          <w:rFonts w:ascii="Times New Roman" w:hAnsi="Times New Roman" w:cs="Times New Roman"/>
          <w:b/>
        </w:rPr>
      </w:pPr>
    </w:p>
    <w:p w:rsidR="001117F6" w:rsidRDefault="001117F6">
      <w:pPr>
        <w:jc w:val="center"/>
        <w:rPr>
          <w:rFonts w:ascii="Times New Roman" w:hAnsi="Times New Roman" w:cs="Times New Roman"/>
          <w:b/>
        </w:rPr>
      </w:pPr>
    </w:p>
    <w:p w:rsidR="001117F6" w:rsidRDefault="001117F6">
      <w:pPr>
        <w:jc w:val="center"/>
        <w:rPr>
          <w:rFonts w:ascii="Times New Roman" w:hAnsi="Times New Roman" w:cs="Times New Roman"/>
          <w:b/>
        </w:rPr>
      </w:pPr>
    </w:p>
    <w:p w:rsidR="001117F6" w:rsidRDefault="001117F6">
      <w:pPr>
        <w:jc w:val="center"/>
        <w:rPr>
          <w:rFonts w:ascii="Times New Roman" w:hAnsi="Times New Roman" w:cs="Times New Roman"/>
          <w:b/>
        </w:rPr>
      </w:pPr>
    </w:p>
    <w:p w:rsidR="001117F6" w:rsidRDefault="001117F6">
      <w:pPr>
        <w:jc w:val="center"/>
        <w:rPr>
          <w:rFonts w:ascii="Times New Roman" w:hAnsi="Times New Roman" w:cs="Times New Roman"/>
          <w:b/>
        </w:rPr>
      </w:pPr>
    </w:p>
    <w:p w:rsidR="00121B35" w:rsidRPr="00B4626E" w:rsidRDefault="00062E14">
      <w:pPr>
        <w:jc w:val="center"/>
        <w:rPr>
          <w:rFonts w:ascii="Times New Roman" w:hAnsi="Times New Roman" w:cs="Times New Roman"/>
          <w:b/>
        </w:rPr>
      </w:pPr>
      <w:r w:rsidRPr="00B4626E">
        <w:rPr>
          <w:rFonts w:ascii="Times New Roman" w:hAnsi="Times New Roman" w:cs="Times New Roman"/>
          <w:b/>
        </w:rPr>
        <w:t>TABLE OF CONTENTS</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Title Page</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i</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Certification</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ii</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Dedication</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iii</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Acknowledgements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iv</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Table of Contents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vi</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Abstract</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viii</w:t>
      </w:r>
    </w:p>
    <w:p w:rsidR="00121B35" w:rsidRPr="00B4626E" w:rsidRDefault="00062E14">
      <w:pPr>
        <w:spacing w:after="0" w:line="480" w:lineRule="auto"/>
        <w:rPr>
          <w:rFonts w:ascii="Times New Roman" w:hAnsi="Times New Roman" w:cs="Times New Roman"/>
          <w:b/>
        </w:rPr>
      </w:pPr>
      <w:r w:rsidRPr="00B4626E">
        <w:rPr>
          <w:rFonts w:ascii="Times New Roman" w:hAnsi="Times New Roman" w:cs="Times New Roman"/>
          <w:b/>
        </w:rPr>
        <w:t>CHAPTER ONE: INTRODUCTION</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1.1 Background to the study</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1</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1.2 Statement of the problem</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5</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1.3 Research questions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00B4626E">
        <w:rPr>
          <w:rFonts w:ascii="Times New Roman" w:hAnsi="Times New Roman" w:cs="Times New Roman"/>
        </w:rPr>
        <w:tab/>
      </w:r>
      <w:r w:rsidRPr="00B4626E">
        <w:rPr>
          <w:rFonts w:ascii="Times New Roman" w:hAnsi="Times New Roman" w:cs="Times New Roman"/>
        </w:rPr>
        <w:t>7</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1.4 Objectives</w:t>
      </w:r>
      <w:r w:rsidRPr="00B4626E">
        <w:rPr>
          <w:rFonts w:ascii="Times New Roman" w:hAnsi="Times New Roman" w:cs="Times New Roman"/>
        </w:rPr>
        <w:tab/>
        <w:t>of study</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00B4626E">
        <w:rPr>
          <w:rFonts w:ascii="Times New Roman" w:hAnsi="Times New Roman" w:cs="Times New Roman"/>
        </w:rPr>
        <w:tab/>
      </w:r>
      <w:r w:rsidRPr="00B4626E">
        <w:rPr>
          <w:rFonts w:ascii="Times New Roman" w:hAnsi="Times New Roman" w:cs="Times New Roman"/>
        </w:rPr>
        <w:t>7</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1.5 Research Hypotheses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8</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1.6 Significances of the study</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8</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1.7 Scope of the study</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10</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1.8 Organization of the Study</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11</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1.9 Operational Definition of Terms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12</w:t>
      </w:r>
    </w:p>
    <w:p w:rsidR="00121B35" w:rsidRPr="00B4626E" w:rsidRDefault="00062E14">
      <w:pPr>
        <w:rPr>
          <w:rFonts w:ascii="Times New Roman" w:hAnsi="Times New Roman" w:cs="Times New Roman"/>
          <w:b/>
        </w:rPr>
      </w:pPr>
      <w:r w:rsidRPr="00B4626E">
        <w:rPr>
          <w:rFonts w:ascii="Times New Roman" w:hAnsi="Times New Roman" w:cs="Times New Roman"/>
          <w:b/>
        </w:rPr>
        <w:br w:type="page"/>
      </w:r>
    </w:p>
    <w:p w:rsidR="00121B35" w:rsidRPr="00B4626E" w:rsidRDefault="00062E14">
      <w:pPr>
        <w:spacing w:after="0" w:line="480" w:lineRule="auto"/>
        <w:rPr>
          <w:rFonts w:ascii="Times New Roman" w:hAnsi="Times New Roman" w:cs="Times New Roman"/>
          <w:b/>
        </w:rPr>
      </w:pPr>
      <w:r w:rsidRPr="00B4626E">
        <w:rPr>
          <w:rFonts w:ascii="Times New Roman" w:hAnsi="Times New Roman" w:cs="Times New Roman"/>
          <w:b/>
        </w:rPr>
        <w:t>CHAPTER TWO: REVIEW OF RELATED LITERATURE</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2.1 Concept of Supply Chain Management</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9</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2.2 Supply Chain Management Process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00B4626E">
        <w:rPr>
          <w:rFonts w:ascii="Times New Roman" w:hAnsi="Times New Roman" w:cs="Times New Roman"/>
        </w:rPr>
        <w:tab/>
      </w:r>
      <w:r w:rsidRPr="00B4626E">
        <w:rPr>
          <w:rFonts w:ascii="Times New Roman" w:hAnsi="Times New Roman" w:cs="Times New Roman"/>
        </w:rPr>
        <w:t>18</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2.2.1</w:t>
      </w:r>
      <w:r w:rsidRPr="00B4626E">
        <w:rPr>
          <w:rFonts w:ascii="Times New Roman" w:hAnsi="Times New Roman" w:cs="Times New Roman"/>
        </w:rPr>
        <w:tab/>
        <w:t>Supply Chain Management Practices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20</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2.3. Supplier Relationship Management</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00B4626E">
        <w:rPr>
          <w:rFonts w:ascii="Times New Roman" w:hAnsi="Times New Roman" w:cs="Times New Roman"/>
        </w:rPr>
        <w:tab/>
      </w:r>
      <w:r w:rsidRPr="00B4626E">
        <w:rPr>
          <w:rFonts w:ascii="Times New Roman" w:hAnsi="Times New Roman" w:cs="Times New Roman"/>
        </w:rPr>
        <w:t>22</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2.3.1. Customer Relationship Management</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23</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2.4. Information Sharing</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23</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2.4.1 Level of Information Sharing</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25</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2.4.2 Quality of Information Sharing</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26</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2.5 Knowledge Management</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26</w:t>
      </w:r>
    </w:p>
    <w:p w:rsidR="00121B35" w:rsidRPr="00B4626E" w:rsidRDefault="00062E14">
      <w:pPr>
        <w:spacing w:after="0" w:line="480" w:lineRule="auto"/>
        <w:jc w:val="both"/>
        <w:rPr>
          <w:rFonts w:ascii="Times New Roman" w:hAnsi="Times New Roman" w:cs="Times New Roman"/>
        </w:rPr>
      </w:pPr>
      <w:r w:rsidRPr="00B4626E">
        <w:rPr>
          <w:rFonts w:ascii="Times New Roman" w:hAnsi="Times New Roman" w:cs="Times New Roman"/>
        </w:rPr>
        <w:t>2.6. Organizational Performance</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00B4626E">
        <w:rPr>
          <w:rFonts w:ascii="Times New Roman" w:hAnsi="Times New Roman" w:cs="Times New Roman"/>
        </w:rPr>
        <w:tab/>
      </w:r>
      <w:r w:rsidRPr="00B4626E">
        <w:rPr>
          <w:rFonts w:ascii="Times New Roman" w:hAnsi="Times New Roman" w:cs="Times New Roman"/>
        </w:rPr>
        <w:t>27</w:t>
      </w:r>
    </w:p>
    <w:p w:rsidR="00121B35" w:rsidRPr="00B4626E" w:rsidRDefault="00062E14">
      <w:pPr>
        <w:spacing w:after="0" w:line="480" w:lineRule="auto"/>
        <w:jc w:val="both"/>
        <w:rPr>
          <w:rFonts w:ascii="Times New Roman" w:hAnsi="Times New Roman" w:cs="Times New Roman"/>
        </w:rPr>
      </w:pPr>
      <w:r w:rsidRPr="00B4626E">
        <w:rPr>
          <w:rFonts w:ascii="Times New Roman" w:hAnsi="Times New Roman" w:cs="Times New Roman"/>
        </w:rPr>
        <w:t>2.7 Customer Orientation</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30</w:t>
      </w:r>
    </w:p>
    <w:p w:rsidR="00121B35" w:rsidRPr="00B4626E" w:rsidRDefault="00062E14">
      <w:pPr>
        <w:spacing w:after="0" w:line="480" w:lineRule="auto"/>
        <w:jc w:val="both"/>
        <w:rPr>
          <w:rFonts w:ascii="Times New Roman" w:hAnsi="Times New Roman" w:cs="Times New Roman"/>
        </w:rPr>
      </w:pPr>
      <w:r w:rsidRPr="00B4626E">
        <w:rPr>
          <w:rFonts w:ascii="Times New Roman" w:hAnsi="Times New Roman" w:cs="Times New Roman"/>
        </w:rPr>
        <w:t>2.8 Reverse Logistics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31</w:t>
      </w:r>
    </w:p>
    <w:p w:rsidR="00121B35" w:rsidRPr="00B4626E" w:rsidRDefault="00062E14">
      <w:pPr>
        <w:spacing w:after="0" w:line="480" w:lineRule="auto"/>
        <w:jc w:val="both"/>
        <w:rPr>
          <w:rFonts w:ascii="Times New Roman" w:hAnsi="Times New Roman" w:cs="Times New Roman"/>
        </w:rPr>
      </w:pPr>
      <w:r w:rsidRPr="00B4626E">
        <w:rPr>
          <w:rFonts w:ascii="Times New Roman" w:hAnsi="Times New Roman" w:cs="Times New Roman"/>
        </w:rPr>
        <w:t>2.9. Research framework</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32</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2.10</w:t>
      </w:r>
      <w:r w:rsidRPr="00B4626E">
        <w:rPr>
          <w:rFonts w:ascii="Times New Roman" w:hAnsi="Times New Roman" w:cs="Times New Roman"/>
        </w:rPr>
        <w:tab/>
        <w:t>Theoretical Framework</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00B4626E">
        <w:rPr>
          <w:rFonts w:ascii="Times New Roman" w:hAnsi="Times New Roman" w:cs="Times New Roman"/>
        </w:rPr>
        <w:tab/>
      </w:r>
      <w:r w:rsidRPr="00B4626E">
        <w:rPr>
          <w:rFonts w:ascii="Times New Roman" w:hAnsi="Times New Roman" w:cs="Times New Roman"/>
        </w:rPr>
        <w:t>32</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2.11</w:t>
      </w:r>
      <w:r w:rsidRPr="00B4626E">
        <w:rPr>
          <w:rFonts w:ascii="Times New Roman" w:hAnsi="Times New Roman" w:cs="Times New Roman"/>
        </w:rPr>
        <w:tab/>
        <w:t>Empirical Review</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39</w:t>
      </w:r>
    </w:p>
    <w:p w:rsidR="00121B35" w:rsidRPr="00B4626E" w:rsidRDefault="00062E14">
      <w:pPr>
        <w:spacing w:after="0" w:line="480" w:lineRule="auto"/>
        <w:rPr>
          <w:rFonts w:ascii="Times New Roman" w:hAnsi="Times New Roman" w:cs="Times New Roman"/>
          <w:b/>
        </w:rPr>
      </w:pPr>
      <w:r w:rsidRPr="00B4626E">
        <w:rPr>
          <w:rFonts w:ascii="Times New Roman" w:hAnsi="Times New Roman" w:cs="Times New Roman"/>
          <w:b/>
        </w:rPr>
        <w:t>CHAPTER THREE: METHODOLOGY</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3.1 Introduction</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00B4626E">
        <w:rPr>
          <w:rFonts w:ascii="Times New Roman" w:hAnsi="Times New Roman" w:cs="Times New Roman"/>
        </w:rPr>
        <w:tab/>
      </w:r>
      <w:r w:rsidRPr="00B4626E">
        <w:rPr>
          <w:rFonts w:ascii="Times New Roman" w:hAnsi="Times New Roman" w:cs="Times New Roman"/>
        </w:rPr>
        <w:t>42</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3.2 Research Approach and Method</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42</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3.3. Sources of Data</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43</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3.4. Population of the Study</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43</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3.5 Sampling Techniques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43</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3.6 Sample Size Determination</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00B4626E">
        <w:rPr>
          <w:rFonts w:ascii="Times New Roman" w:hAnsi="Times New Roman" w:cs="Times New Roman"/>
        </w:rPr>
        <w:tab/>
      </w:r>
      <w:r w:rsidRPr="00B4626E">
        <w:rPr>
          <w:rFonts w:ascii="Times New Roman" w:hAnsi="Times New Roman" w:cs="Times New Roman"/>
        </w:rPr>
        <w:t>44</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3.7. Population and sample size determination</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00B4626E">
        <w:rPr>
          <w:rFonts w:ascii="Times New Roman" w:hAnsi="Times New Roman" w:cs="Times New Roman"/>
        </w:rPr>
        <w:tab/>
      </w:r>
      <w:r w:rsidRPr="00B4626E">
        <w:rPr>
          <w:rFonts w:ascii="Times New Roman" w:hAnsi="Times New Roman" w:cs="Times New Roman"/>
        </w:rPr>
        <w:t>44</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3.8. Validity and Reliability of the Study</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0007719B">
        <w:rPr>
          <w:rFonts w:ascii="Times New Roman" w:hAnsi="Times New Roman" w:cs="Times New Roman"/>
        </w:rPr>
        <w:tab/>
      </w:r>
      <w:r w:rsidRPr="00B4626E">
        <w:rPr>
          <w:rFonts w:ascii="Times New Roman" w:hAnsi="Times New Roman" w:cs="Times New Roman"/>
        </w:rPr>
        <w:t>44</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3.9. Methods of Data Analysis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0007719B">
        <w:rPr>
          <w:rFonts w:ascii="Times New Roman" w:hAnsi="Times New Roman" w:cs="Times New Roman"/>
        </w:rPr>
        <w:tab/>
      </w:r>
      <w:r w:rsidRPr="00B4626E">
        <w:rPr>
          <w:rFonts w:ascii="Times New Roman" w:hAnsi="Times New Roman" w:cs="Times New Roman"/>
        </w:rPr>
        <w:t>45</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3.10. Ethical Research Considerations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0007719B">
        <w:rPr>
          <w:rFonts w:ascii="Times New Roman" w:hAnsi="Times New Roman" w:cs="Times New Roman"/>
        </w:rPr>
        <w:tab/>
      </w:r>
      <w:r w:rsidRPr="00B4626E">
        <w:rPr>
          <w:rFonts w:ascii="Times New Roman" w:hAnsi="Times New Roman" w:cs="Times New Roman"/>
        </w:rPr>
        <w:t>46</w:t>
      </w:r>
    </w:p>
    <w:p w:rsidR="00121B35" w:rsidRPr="00B4626E" w:rsidRDefault="00062E14">
      <w:pPr>
        <w:spacing w:after="0" w:line="480" w:lineRule="auto"/>
        <w:rPr>
          <w:rFonts w:ascii="Times New Roman" w:hAnsi="Times New Roman" w:cs="Times New Roman"/>
          <w:b/>
        </w:rPr>
      </w:pPr>
      <w:r w:rsidRPr="00B4626E">
        <w:rPr>
          <w:rFonts w:ascii="Times New Roman" w:hAnsi="Times New Roman" w:cs="Times New Roman"/>
          <w:b/>
        </w:rPr>
        <w:t>CHAPTER FOUR: RESULTS AND FINDINGS</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4.1 Introduction</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0007719B">
        <w:rPr>
          <w:rFonts w:ascii="Times New Roman" w:hAnsi="Times New Roman" w:cs="Times New Roman"/>
        </w:rPr>
        <w:tab/>
      </w:r>
      <w:r w:rsidRPr="00B4626E">
        <w:rPr>
          <w:rFonts w:ascii="Times New Roman" w:hAnsi="Times New Roman" w:cs="Times New Roman"/>
        </w:rPr>
        <w:t>47</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4.2 Presentation of Data</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0007719B">
        <w:rPr>
          <w:rFonts w:ascii="Times New Roman" w:hAnsi="Times New Roman" w:cs="Times New Roman"/>
        </w:rPr>
        <w:tab/>
      </w:r>
      <w:r w:rsidRPr="00B4626E">
        <w:rPr>
          <w:rFonts w:ascii="Times New Roman" w:hAnsi="Times New Roman" w:cs="Times New Roman"/>
        </w:rPr>
        <w:t>47</w:t>
      </w:r>
    </w:p>
    <w:p w:rsidR="00121B35" w:rsidRPr="00B4626E" w:rsidRDefault="00062E14">
      <w:pPr>
        <w:spacing w:line="240" w:lineRule="auto"/>
        <w:rPr>
          <w:rFonts w:ascii="Times New Roman" w:hAnsi="Times New Roman" w:cs="Times New Roman"/>
        </w:rPr>
      </w:pPr>
      <w:r w:rsidRPr="00B4626E">
        <w:rPr>
          <w:rFonts w:ascii="Times New Roman" w:hAnsi="Times New Roman" w:cs="Times New Roman"/>
        </w:rPr>
        <w:t>4.3 Test of Hypotheses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0007719B">
        <w:rPr>
          <w:rFonts w:ascii="Times New Roman" w:hAnsi="Times New Roman" w:cs="Times New Roman"/>
        </w:rPr>
        <w:tab/>
      </w:r>
      <w:r w:rsidRPr="00B4626E">
        <w:rPr>
          <w:rFonts w:ascii="Times New Roman" w:hAnsi="Times New Roman" w:cs="Times New Roman"/>
        </w:rPr>
        <w:t>67</w:t>
      </w:r>
    </w:p>
    <w:p w:rsidR="00121B35" w:rsidRPr="00B4626E" w:rsidRDefault="00062E14">
      <w:pPr>
        <w:spacing w:line="240" w:lineRule="auto"/>
        <w:rPr>
          <w:rFonts w:ascii="Times New Roman" w:hAnsi="Times New Roman" w:cs="Times New Roman"/>
        </w:rPr>
      </w:pPr>
      <w:r w:rsidRPr="00B4626E">
        <w:rPr>
          <w:rFonts w:ascii="Times New Roman" w:hAnsi="Times New Roman" w:cs="Times New Roman"/>
        </w:rPr>
        <w:t>4.4. Discussion of the Results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74</w:t>
      </w:r>
    </w:p>
    <w:p w:rsidR="00121B35" w:rsidRPr="00B4626E" w:rsidRDefault="00062E14">
      <w:pPr>
        <w:spacing w:after="0" w:line="240" w:lineRule="auto"/>
        <w:rPr>
          <w:rFonts w:ascii="Times New Roman" w:hAnsi="Times New Roman" w:cs="Times New Roman"/>
          <w:b/>
        </w:rPr>
      </w:pPr>
      <w:r w:rsidRPr="00B4626E">
        <w:rPr>
          <w:rFonts w:ascii="Times New Roman" w:hAnsi="Times New Roman" w:cs="Times New Roman"/>
          <w:b/>
        </w:rPr>
        <w:t xml:space="preserve">CHAPTER FIVE: SUMMARY OF FINDINGS, CONCLUSION AND </w:t>
      </w:r>
      <w:r w:rsidRPr="00B4626E">
        <w:rPr>
          <w:rFonts w:ascii="Times New Roman" w:hAnsi="Times New Roman" w:cs="Times New Roman"/>
          <w:b/>
        </w:rPr>
        <w:tab/>
        <w:t>RECOMMENDATIONS</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5.1 Summary</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76</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 xml:space="preserve">5.2 Conclusion </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0007719B">
        <w:rPr>
          <w:rFonts w:ascii="Times New Roman" w:hAnsi="Times New Roman" w:cs="Times New Roman"/>
        </w:rPr>
        <w:tab/>
      </w:r>
      <w:r w:rsidRPr="00B4626E">
        <w:rPr>
          <w:rFonts w:ascii="Times New Roman" w:hAnsi="Times New Roman" w:cs="Times New Roman"/>
        </w:rPr>
        <w:t>77</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5.3 Recommendations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78</w:t>
      </w:r>
    </w:p>
    <w:p w:rsidR="00121B35" w:rsidRPr="00B4626E" w:rsidRDefault="00062E14">
      <w:pPr>
        <w:spacing w:after="0" w:line="480" w:lineRule="auto"/>
        <w:rPr>
          <w:rFonts w:ascii="Times New Roman" w:hAnsi="Times New Roman" w:cs="Times New Roman"/>
          <w:b/>
        </w:rPr>
      </w:pPr>
      <w:r w:rsidRPr="00B4626E">
        <w:rPr>
          <w:rFonts w:ascii="Times New Roman" w:hAnsi="Times New Roman" w:cs="Times New Roman"/>
        </w:rPr>
        <w:t>References</w:t>
      </w:r>
      <w:r w:rsidRPr="00B4626E">
        <w:rPr>
          <w:rFonts w:ascii="Times New Roman" w:hAnsi="Times New Roman" w:cs="Times New Roman"/>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rPr>
        <w:t>79</w:t>
      </w:r>
    </w:p>
    <w:p w:rsidR="00121B35" w:rsidRPr="00B4626E" w:rsidRDefault="00062E14">
      <w:pPr>
        <w:spacing w:after="0" w:line="480" w:lineRule="auto"/>
        <w:rPr>
          <w:rFonts w:ascii="Times New Roman" w:hAnsi="Times New Roman" w:cs="Times New Roman"/>
          <w:b/>
        </w:rPr>
      </w:pPr>
      <w:r w:rsidRPr="00B4626E">
        <w:rPr>
          <w:rFonts w:ascii="Times New Roman" w:hAnsi="Times New Roman" w:cs="Times New Roman"/>
        </w:rPr>
        <w:t xml:space="preserve">Appendix </w:t>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rPr>
        <w:t>83</w:t>
      </w:r>
    </w:p>
    <w:p w:rsidR="00121B35" w:rsidRPr="00B4626E" w:rsidRDefault="00121B35">
      <w:pPr>
        <w:spacing w:after="0" w:line="480" w:lineRule="auto"/>
        <w:jc w:val="center"/>
        <w:rPr>
          <w:rFonts w:ascii="Times New Roman" w:hAnsi="Times New Roman" w:cs="Times New Roman"/>
          <w:b/>
        </w:rPr>
      </w:pPr>
    </w:p>
    <w:p w:rsidR="00121B35" w:rsidRPr="00B4626E" w:rsidRDefault="00121B35">
      <w:pPr>
        <w:spacing w:after="0" w:line="480" w:lineRule="auto"/>
        <w:jc w:val="center"/>
        <w:rPr>
          <w:rFonts w:ascii="Times New Roman" w:hAnsi="Times New Roman" w:cs="Times New Roman"/>
          <w:b/>
        </w:rPr>
      </w:pPr>
    </w:p>
    <w:p w:rsidR="00121B35" w:rsidRPr="00B4626E" w:rsidRDefault="00121B35">
      <w:pPr>
        <w:spacing w:after="0" w:line="480" w:lineRule="auto"/>
        <w:jc w:val="center"/>
        <w:rPr>
          <w:rFonts w:ascii="Times New Roman" w:hAnsi="Times New Roman" w:cs="Times New Roman"/>
          <w:b/>
        </w:rPr>
      </w:pPr>
    </w:p>
    <w:p w:rsidR="00121B35" w:rsidRPr="00B4626E" w:rsidRDefault="00121B35">
      <w:pPr>
        <w:rPr>
          <w:rFonts w:ascii="Times New Roman" w:hAnsi="Times New Roman" w:cs="Times New Roman"/>
          <w:b/>
        </w:rPr>
      </w:pPr>
    </w:p>
    <w:p w:rsidR="0007719B" w:rsidRDefault="0007719B">
      <w:pPr>
        <w:spacing w:line="240" w:lineRule="auto"/>
        <w:jc w:val="center"/>
        <w:rPr>
          <w:rFonts w:ascii="Times New Roman" w:hAnsi="Times New Roman" w:cs="Times New Roman"/>
          <w:b/>
          <w:sz w:val="24"/>
          <w:szCs w:val="24"/>
        </w:rPr>
      </w:pPr>
    </w:p>
    <w:p w:rsidR="0007719B" w:rsidRDefault="0007719B">
      <w:pPr>
        <w:spacing w:line="240" w:lineRule="auto"/>
        <w:jc w:val="center"/>
        <w:rPr>
          <w:rFonts w:ascii="Times New Roman" w:hAnsi="Times New Roman" w:cs="Times New Roman"/>
          <w:b/>
          <w:sz w:val="24"/>
          <w:szCs w:val="24"/>
        </w:rPr>
      </w:pPr>
    </w:p>
    <w:p w:rsidR="0007719B" w:rsidRDefault="0007719B">
      <w:pPr>
        <w:spacing w:line="240" w:lineRule="auto"/>
        <w:jc w:val="center"/>
        <w:rPr>
          <w:rFonts w:ascii="Times New Roman" w:hAnsi="Times New Roman" w:cs="Times New Roman"/>
          <w:b/>
          <w:sz w:val="24"/>
          <w:szCs w:val="24"/>
        </w:rPr>
      </w:pPr>
    </w:p>
    <w:p w:rsidR="0007719B" w:rsidRDefault="0007719B">
      <w:pPr>
        <w:spacing w:line="240" w:lineRule="auto"/>
        <w:jc w:val="center"/>
        <w:rPr>
          <w:rFonts w:ascii="Times New Roman" w:hAnsi="Times New Roman" w:cs="Times New Roman"/>
          <w:b/>
          <w:sz w:val="24"/>
          <w:szCs w:val="24"/>
        </w:rPr>
      </w:pPr>
    </w:p>
    <w:p w:rsidR="0007719B" w:rsidRDefault="0007719B" w:rsidP="007E465C">
      <w:pPr>
        <w:spacing w:line="240" w:lineRule="auto"/>
        <w:rPr>
          <w:rFonts w:ascii="Times New Roman" w:hAnsi="Times New Roman" w:cs="Times New Roman"/>
          <w:b/>
          <w:sz w:val="24"/>
          <w:szCs w:val="24"/>
        </w:rPr>
      </w:pPr>
    </w:p>
    <w:p w:rsidR="00121B35" w:rsidRDefault="00062E14">
      <w:pPr>
        <w:spacing w:line="240" w:lineRule="auto"/>
        <w:jc w:val="center"/>
        <w:rPr>
          <w:rFonts w:ascii="Times New Roman" w:hAnsi="Times New Roman" w:cs="Times New Roman"/>
          <w:sz w:val="24"/>
          <w:szCs w:val="24"/>
        </w:rPr>
      </w:pPr>
      <w:r>
        <w:rPr>
          <w:rFonts w:ascii="Times New Roman" w:hAnsi="Times New Roman" w:cs="Times New Roman"/>
          <w:b/>
          <w:sz w:val="24"/>
          <w:szCs w:val="24"/>
        </w:rPr>
        <w:t>ABSTRACT</w:t>
      </w:r>
    </w:p>
    <w:p w:rsidR="00121B35" w:rsidRPr="007E465C" w:rsidRDefault="00062E14">
      <w:pPr>
        <w:jc w:val="both"/>
        <w:rPr>
          <w:rFonts w:ascii="Times New Roman" w:hAnsi="Times New Roman"/>
          <w:i/>
          <w:sz w:val="28"/>
        </w:rPr>
      </w:pPr>
      <w:r w:rsidRPr="007E465C">
        <w:rPr>
          <w:rFonts w:ascii="Times New Roman" w:hAnsi="Times New Roman"/>
          <w:i/>
          <w:sz w:val="28"/>
        </w:rPr>
        <w:t xml:space="preserve">Supply chain is a system of organizations, people, technology, activities, information and resources involved in moving a product or service from supplier to customer.  Supply chain activities transform natural resources, raw materials and components into a finished product that is delivered to the end customer. The purpose of this research is to study the effect of supply chain management practices (supplier relationship management, customer relationship management, level of information sharing and quality of information sharing) on organizational performance of olam flour mill in Ilorin. The study was employed through descriptive research design in which selection of respondents were done using stratified sampling technique which is a mixture of deliberate (purposive) and simple random sampling technique. The analysis was made using descriptive statistics and the significant relationship of the independent variables with the dependent variable was made using inferential statistics (correlation and regression analysis). From the descriptive analysis result, SRM has mean of 4.06, CRM has mean of 3.77, LIS has mean of 3.89, QIS has mean of 4.14 and OP has mean of 3.94. From the correlation analysis result there were significant positive correlation between the two variables (quality of information sharing and customer relationship management) and organizational performance at (p&lt;0.01) and (p&lt;0.05) respectively. The other two variables (SRM and level of information sharing) have no significant correlation with organizational performance. Finally, according to the regression analysis result, only the two hypotheses (Ha2 &amp;Ha4) which are customer relationship management and quality of information sharing has positive and significant influence on organizational performance is accepted. This implies that quality of information sharing and customer relationship management must be in the best attention of business organizations to take a proactive role in the management of their supply chain in establishing a strong position over its competitors and achieving its goals. </w:t>
      </w:r>
    </w:p>
    <w:p w:rsidR="00121B35" w:rsidRPr="007E465C" w:rsidRDefault="00121B35">
      <w:pPr>
        <w:rPr>
          <w:rFonts w:ascii="Times New Roman" w:hAnsi="Times New Roman" w:cs="Times New Roman"/>
          <w:sz w:val="28"/>
        </w:rPr>
      </w:pPr>
    </w:p>
    <w:p w:rsidR="0007719B" w:rsidRDefault="0007719B" w:rsidP="007E465C">
      <w:pPr>
        <w:tabs>
          <w:tab w:val="left" w:pos="720"/>
        </w:tabs>
        <w:spacing w:after="0" w:line="480" w:lineRule="auto"/>
        <w:rPr>
          <w:rFonts w:ascii="Times New Roman" w:hAnsi="Times New Roman" w:cs="Times New Roman"/>
          <w:b/>
          <w:sz w:val="24"/>
          <w:szCs w:val="24"/>
        </w:rPr>
      </w:pPr>
    </w:p>
    <w:p w:rsidR="00121B35" w:rsidRDefault="00062E14">
      <w:pPr>
        <w:tabs>
          <w:tab w:val="left" w:pos="72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ONE</w:t>
      </w:r>
    </w:p>
    <w:p w:rsidR="00121B35" w:rsidRDefault="00062E14" w:rsidP="0007719B">
      <w:pPr>
        <w:tabs>
          <w:tab w:val="left" w:pos="720"/>
        </w:tabs>
        <w:spacing w:after="0" w:line="480" w:lineRule="auto"/>
        <w:rPr>
          <w:rFonts w:ascii="Times New Roman" w:hAnsi="Times New Roman" w:cs="Times New Roman"/>
          <w:b/>
          <w:sz w:val="24"/>
          <w:szCs w:val="24"/>
        </w:rPr>
      </w:pPr>
      <w:r>
        <w:rPr>
          <w:rFonts w:ascii="Times New Roman" w:hAnsi="Times New Roman" w:cs="Times New Roman"/>
          <w:b/>
          <w:sz w:val="24"/>
          <w:szCs w:val="24"/>
        </w:rPr>
        <w:t>Introduction</w:t>
      </w:r>
    </w:p>
    <w:p w:rsidR="00121B35" w:rsidRDefault="00062E14">
      <w:pPr>
        <w:tabs>
          <w:tab w:val="left" w:pos="72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1.1. Background to the Study</w:t>
      </w:r>
    </w:p>
    <w:p w:rsidR="00121B35" w:rsidRPr="0007719B" w:rsidRDefault="00062E14" w:rsidP="0007719B">
      <w:pPr>
        <w:tabs>
          <w:tab w:val="left" w:pos="720"/>
        </w:tabs>
        <w:spacing w:after="0" w:line="480" w:lineRule="auto"/>
        <w:ind w:firstLine="720"/>
        <w:jc w:val="both"/>
        <w:rPr>
          <w:rFonts w:ascii="Times New Roman" w:hAnsi="Times New Roman" w:cs="Times New Roman"/>
        </w:rPr>
      </w:pPr>
      <w:r w:rsidRPr="0007719B">
        <w:rPr>
          <w:rFonts w:ascii="Times New Roman" w:hAnsi="Times New Roman" w:cs="Times New Roman"/>
        </w:rPr>
        <w:t>Organizations adopt numerous business improvement methodologies to improve their performance. As competition intensifies, so do the challenges associated with getting a product or service to the right place at the right time at the lowest delivered total cost. Manufacturing organizations have begun to realize the potential benefits and importance of strategic and cooperative buyer-supplier relationships. They have started to involve strategic suppliers in resource management decisions (Morgan and Monczka, 2006). Instead of relying on tools such as acceptance sampling to establish the quality of incoming materials and parts, manufacturers purchase from a more limited number of qualified or certified suppliers and embrace the concept of supply base management, hoping to reduce costs by cutting inventory and improving efficiency throughout the supply chain (Watts and Hahn, 2003). In addition, organizations have come to place more emphasis on customer-driven corporate policies that seek to simultaneously pursue objectives of customer satisfaction, quality and productivity improvement, and cost reduction.</w:t>
      </w:r>
      <w:r w:rsidR="009711EB" w:rsidRPr="0007719B">
        <w:rPr>
          <w:rFonts w:ascii="Times New Roman" w:hAnsi="Times New Roman" w:cs="Times New Roman"/>
        </w:rPr>
        <w:t xml:space="preserve"> </w:t>
      </w:r>
      <w:r w:rsidRPr="0007719B">
        <w:rPr>
          <w:rFonts w:ascii="Times New Roman" w:hAnsi="Times New Roman" w:cs="Times New Roman"/>
        </w:rPr>
        <w:t>The supply chain is a system of organizations, people, technology, activities, information, and resources involved in moving a product or service from supplier to customer. Supply chain activities transform natural resources, raw materials, and components into a finished product that is delivered to the end customer. The evolution of the recent competitive environment resulted in an even greater interest in the management of the activities external to the production system. The new focus of managers is addressed to the synchronization of the production system with the upstream and downstream activities of the firms. There are some key factors underlying the transition from traditional management of the internal activities to innovative handling of the internal processes in the broader environment of a supply chain (Marco, 2015).</w:t>
      </w:r>
      <w:r w:rsidR="0007719B">
        <w:rPr>
          <w:rFonts w:ascii="Times New Roman" w:hAnsi="Times New Roman" w:cs="Times New Roman"/>
        </w:rPr>
        <w:t xml:space="preserve"> </w:t>
      </w:r>
      <w:r w:rsidRPr="0007719B">
        <w:rPr>
          <w:rFonts w:ascii="Times New Roman" w:hAnsi="Times New Roman" w:cs="Times New Roman"/>
        </w:rPr>
        <w:t>Supply chain management (SCM) is a management concept of the 2000s. It includes divisions from the management concepts of previous decades. Many definitions for SCM have been presented. SCM has been and is still regarded as a synonym for logistics, supply, and SC control. Today the broader definition determined by the Global Supply Chain Forum is generally accepted as a norm “Supply chain management (SCM) is the integration of key business processes from end-user through original suppliers that provides products, services, and information that add value for customers and other stakeholders” (Ilkka, 2012). For any business activity, such as supply chain management (SCM), which has strategic implications for any company, identifying the required performance measures on most of the criteria is essential and should be an integral part of any business strategy. Many methods have been suggested over the years for the SCM evaluation of any organization. However, a balanced approach to evaluating SCM is a source of increasing cost and concern to management as traditional methods focus only on well-known financial measures, which are best, suited to measure the value of simple SCM applications. Unfortunately, evaluation methods that rely on financial measures are not well suited for the newer generation of SCM applications. The current financial and economic situation is making increasingly necessary the collaboration between all the most critical supply chain partners since it is no longer sufficient to approach the business in an individual logic; in addition, the recent financial and liquidity problems are still affecting almost all countries in the world. This situation is asking to extend the collaborative approach also to finance to introduce innovative solutions, reducing the gap between the physical and the financial supply chain; SCF is a set of non-canonical financial schemes based on the exploitation of the relationships between the supply chain partners and aimed to build a win-win situation for all the actors involved. SCF is a quite recent discipline and it is not well structured yet, since there are no universally accepted terminologies and classifications of its tools; moreover, its potential is strongly affected by the features and conditions of the different countries. The future developments of SCF depend on the number of players able to benefit from these solutions and their relevance in the economic system (Sandberg, 2007). The profitability of the supply chain could be improved drastically via better delivery performance (improved responsiveness and reliability of deliveries, fewer stock-outs, higher product quality, more receiver-friendly loads) and increased information availability (better demand insight, more predictable order cycles, accurate, real-time) at the operational level and a reduction of time-to-market at the tactic a land strategic level. The potential for improvement when applying SCM concepts is based on the reduction of inventory -carrying (reduced overstocks, faster inventory turns) and transportation costs (pooling of transport), the reduction of indirect and direct labor costs, and the increase of sales and sales margins (Vander, 2004). An organization’s competitive advantage uses the price/cost, quality, delivery dependability, time to market, and product innovation. Prior studies had identified that some of the components of SCM practices i.e. strategic partnership with the supplier have a major impact on various forms of competitive advantage (i.e. price/cost). For example, the strategic partnership with the supplier will help in improving the supplier performance, and will help to reduce the time to the market and will also results in the responsiveness and satisfaction of the customer. Information sharing will help to high level of integration of supply chain by making enable the organizations for the dependable delivery, also for introducing new product in market quickly. Sharing of information and the quality of information contributes positively towards the satisfaction of the customers and quality of partnership (Muhammad, 2013).</w:t>
      </w:r>
      <w:r w:rsidR="009711EB" w:rsidRPr="0007719B">
        <w:rPr>
          <w:rFonts w:ascii="Times New Roman" w:hAnsi="Times New Roman" w:cs="Times New Roman"/>
        </w:rPr>
        <w:t xml:space="preserve"> </w:t>
      </w:r>
      <w:r w:rsidRPr="0007719B">
        <w:rPr>
          <w:rFonts w:ascii="Times New Roman" w:hAnsi="Times New Roman" w:cs="Times New Roman"/>
        </w:rPr>
        <w:t>The simultaneous integration of customer requirements, internal processes, and upstream supplier performance is commonly referred to as supply chain management (SCM). Supply chain management (SCM) is an integrated approach beginning with planning and control of materials, logistics, services, and information stream from suppliers to manufacturers or service providers to the end client; it represents a most important change in business management practices (Fantacy, Magnanand McCarter, 2010). SCM is one of the most effective ways for firms to improve their performance (Ou, Liu, Hung and Yen 2010). With the purpose of managing the supply chain actions for realizing improvement in enterprise performance, it is necessary to improve the planning and management of activities such as materials planning, inventory management, capacity planning, and logistics with suppliers and clients.</w:t>
      </w:r>
    </w:p>
    <w:p w:rsidR="00121B35" w:rsidRPr="0007719B" w:rsidRDefault="00062E14">
      <w:pPr>
        <w:tabs>
          <w:tab w:val="left" w:pos="720"/>
        </w:tabs>
        <w:spacing w:after="0" w:line="480" w:lineRule="auto"/>
        <w:jc w:val="both"/>
        <w:rPr>
          <w:rFonts w:ascii="Times New Roman" w:hAnsi="Times New Roman" w:cs="Times New Roman"/>
          <w:b/>
        </w:rPr>
      </w:pPr>
      <w:r w:rsidRPr="0007719B">
        <w:rPr>
          <w:rFonts w:ascii="Times New Roman" w:hAnsi="Times New Roman" w:cs="Times New Roman"/>
          <w:b/>
        </w:rPr>
        <w:t xml:space="preserve">1.2. Statement of the Problem </w:t>
      </w:r>
    </w:p>
    <w:p w:rsidR="00121B35" w:rsidRPr="0007719B" w:rsidRDefault="00062E14">
      <w:pPr>
        <w:tabs>
          <w:tab w:val="left" w:pos="720"/>
        </w:tabs>
        <w:spacing w:after="0" w:line="480" w:lineRule="auto"/>
        <w:jc w:val="both"/>
        <w:rPr>
          <w:rFonts w:ascii="Times New Roman" w:hAnsi="Times New Roman" w:cs="Times New Roman"/>
        </w:rPr>
      </w:pPr>
      <w:r w:rsidRPr="0007719B">
        <w:rPr>
          <w:rFonts w:ascii="Times New Roman" w:hAnsi="Times New Roman" w:cs="Times New Roman"/>
        </w:rPr>
        <w:tab/>
        <w:t xml:space="preserve">For any business activity, such as supply chain management (SCM), which has strategic implications for any company, identifying the required performance measures on most of the criteria is essential and it should be an integral part of any business strategy. Many methods have been suggested over the years for SCM evaluation of any organization (Bhagwat&amp; Sharma 2007). Due to the number of rival companies expanding both locally and globally, companies not only have to reestablish themselves to produce higher-quality products and services, decrease waste and are able to respond to the market but also to handle their supply chain management efficiently. Organizations are facing different kinds of challenges in their effort of competing in today’s dynamic global markets. To remain competitive, organizations must recognize the importance of supply chain practices that improve not only their own organizational performance, but also coordinate with their supply chain partners to improve their joint performance. Yet, despite the significant advances in research and practices, many organizations continue to struggle to understand the complex issues associated with the coordinated planning and supply activities amongst the members of their supply networks (Makena, 2014). Globalization has expanded and is no longer confined to the local or regional level. Fresh produce can now be shipped to many parts of the world at competitive prices. Many research papers have been published in an attempt to develop SCM practices and to investigate their impact on operational, organizational, and supply chain performance. Researchers defined the following SCM: information sharing, long range relationships, advanced planning techniques, leveraging the internet, and supply and distribution network structures. They found a positive relationship between SCM practices and organizational performance with the moderating effect of supply chain role (Faith, 2015). Located  at  the  intersection  of  logistics,  supply  chain  management,  collaboration,  and finance, SCF is an approach for two or more organizations in a supply chain, including external  service  providers,  to  jointly  create  value  through  means  of  planning,  steering, and  controlling  the  flow  of  financial  resources  on  an  inter-organizational  level.  While preserving  their  legal  and  economic  independence,  the  collaboration  partners  are committed  to  share  the  relational  resources,  capabilities,  information,  and  risk  on  a medium  to  long-term  contractual  basis (Gema, 2012). </w:t>
      </w:r>
      <w:r w:rsidR="0007719B">
        <w:rPr>
          <w:rFonts w:ascii="Times New Roman" w:hAnsi="Times New Roman" w:cs="Times New Roman"/>
        </w:rPr>
        <w:t xml:space="preserve"> </w:t>
      </w:r>
      <w:r w:rsidRPr="0007719B">
        <w:rPr>
          <w:rFonts w:ascii="Times New Roman" w:hAnsi="Times New Roman" w:cs="Times New Roman"/>
        </w:rPr>
        <w:t>Practices of SCM will not only make impact on the overall performance of the organization, but also on the competitive advantage of the organization. These practices are supposed to improve the organization’s competitive advantage using the price/cost, the quality, the delivery dependability, the time to market, and product innovation. Prior studies had identified that some of the components of SCM practices i.e. strategic partnership with the supplier have a major impact on various forms of competitive advantage (i.e. price/cost). For example, the strategic partnership with the supplier will help in improving the supplier performance, and will help to reduce the time to the market and will also results in the responsiveness and satisfaction of the customer. Information sharing will help to high level of integration of supply chain by making enable the organizations for the dependable delivery, also for introducing new product in market quickly. Sharing of information and the quality of information contributes positively towards the satisfaction of the customers and quality of partnership (Muhammad, 2013).</w:t>
      </w:r>
    </w:p>
    <w:p w:rsidR="00121B35" w:rsidRPr="0007719B" w:rsidRDefault="00062E14">
      <w:pPr>
        <w:tabs>
          <w:tab w:val="left" w:pos="720"/>
        </w:tabs>
        <w:spacing w:after="0" w:line="480" w:lineRule="auto"/>
        <w:jc w:val="both"/>
        <w:rPr>
          <w:rFonts w:ascii="Times New Roman" w:hAnsi="Times New Roman" w:cs="Times New Roman"/>
          <w:b/>
        </w:rPr>
      </w:pPr>
      <w:r w:rsidRPr="0007719B">
        <w:rPr>
          <w:rFonts w:ascii="Times New Roman" w:hAnsi="Times New Roman" w:cs="Times New Roman"/>
          <w:b/>
        </w:rPr>
        <w:t>1.3. Research Questions</w:t>
      </w:r>
    </w:p>
    <w:p w:rsidR="00121B35" w:rsidRPr="0007719B" w:rsidRDefault="00062E14">
      <w:pPr>
        <w:tabs>
          <w:tab w:val="left" w:pos="720"/>
        </w:tabs>
        <w:spacing w:after="0" w:line="480" w:lineRule="auto"/>
        <w:jc w:val="both"/>
        <w:rPr>
          <w:rFonts w:ascii="Times New Roman" w:hAnsi="Times New Roman" w:cs="Times New Roman"/>
        </w:rPr>
      </w:pPr>
      <w:r w:rsidRPr="0007719B">
        <w:rPr>
          <w:rFonts w:ascii="Times New Roman" w:hAnsi="Times New Roman" w:cs="Times New Roman"/>
        </w:rPr>
        <w:t>The following research questions are expected to be answered.</w:t>
      </w:r>
    </w:p>
    <w:p w:rsidR="00121B35" w:rsidRPr="0007719B" w:rsidRDefault="00062E14">
      <w:pPr>
        <w:pStyle w:val="ListParagraph"/>
        <w:numPr>
          <w:ilvl w:val="0"/>
          <w:numId w:val="1"/>
        </w:numPr>
        <w:tabs>
          <w:tab w:val="left" w:pos="720"/>
        </w:tabs>
        <w:spacing w:after="0" w:line="480" w:lineRule="auto"/>
        <w:jc w:val="both"/>
        <w:rPr>
          <w:rFonts w:ascii="Times New Roman" w:hAnsi="Times New Roman" w:cs="Times New Roman"/>
        </w:rPr>
      </w:pPr>
      <w:r w:rsidRPr="0007719B">
        <w:rPr>
          <w:rFonts w:ascii="Times New Roman" w:hAnsi="Times New Roman" w:cs="Times New Roman"/>
        </w:rPr>
        <w:t>What is the effect of supplier chain management on organizational performance?</w:t>
      </w:r>
    </w:p>
    <w:p w:rsidR="00121B35" w:rsidRPr="0007719B" w:rsidRDefault="00062E14">
      <w:pPr>
        <w:pStyle w:val="ListParagraph"/>
        <w:numPr>
          <w:ilvl w:val="0"/>
          <w:numId w:val="1"/>
        </w:numPr>
        <w:tabs>
          <w:tab w:val="left" w:pos="720"/>
        </w:tabs>
        <w:spacing w:after="0" w:line="480" w:lineRule="auto"/>
        <w:jc w:val="both"/>
        <w:rPr>
          <w:rFonts w:ascii="Times New Roman" w:hAnsi="Times New Roman" w:cs="Times New Roman"/>
        </w:rPr>
      </w:pPr>
      <w:r w:rsidRPr="0007719B">
        <w:rPr>
          <w:rFonts w:ascii="Times New Roman" w:hAnsi="Times New Roman" w:cs="Times New Roman"/>
        </w:rPr>
        <w:t>What is the effect of organizational performance on customer relationship?</w:t>
      </w:r>
    </w:p>
    <w:p w:rsidR="00121B35" w:rsidRPr="0007719B" w:rsidRDefault="00062E14">
      <w:pPr>
        <w:pStyle w:val="ListParagraph"/>
        <w:numPr>
          <w:ilvl w:val="0"/>
          <w:numId w:val="1"/>
        </w:numPr>
        <w:tabs>
          <w:tab w:val="left" w:pos="720"/>
        </w:tabs>
        <w:spacing w:after="0" w:line="480" w:lineRule="auto"/>
        <w:jc w:val="both"/>
        <w:rPr>
          <w:rFonts w:ascii="Times New Roman" w:hAnsi="Times New Roman" w:cs="Times New Roman"/>
        </w:rPr>
      </w:pPr>
      <w:r w:rsidRPr="0007719B">
        <w:rPr>
          <w:rFonts w:ascii="Times New Roman" w:hAnsi="Times New Roman" w:cs="Times New Roman"/>
        </w:rPr>
        <w:t>What is the effect of information sharing on organizational performance?</w:t>
      </w:r>
    </w:p>
    <w:p w:rsidR="00121B35" w:rsidRPr="0007719B" w:rsidRDefault="00062E14">
      <w:pPr>
        <w:pStyle w:val="ListParagraph"/>
        <w:numPr>
          <w:ilvl w:val="0"/>
          <w:numId w:val="1"/>
        </w:numPr>
        <w:tabs>
          <w:tab w:val="left" w:pos="720"/>
        </w:tabs>
        <w:spacing w:after="0" w:line="480" w:lineRule="auto"/>
        <w:jc w:val="both"/>
        <w:rPr>
          <w:rFonts w:ascii="Times New Roman" w:hAnsi="Times New Roman" w:cs="Times New Roman"/>
        </w:rPr>
      </w:pPr>
      <w:r w:rsidRPr="0007719B">
        <w:rPr>
          <w:rFonts w:ascii="Times New Roman" w:hAnsi="Times New Roman" w:cs="Times New Roman"/>
        </w:rPr>
        <w:t>What is the effect of organizational performance on level of information quality?</w:t>
      </w:r>
    </w:p>
    <w:p w:rsidR="00121B35" w:rsidRPr="0007719B" w:rsidRDefault="00062E14">
      <w:pPr>
        <w:tabs>
          <w:tab w:val="left" w:pos="720"/>
        </w:tabs>
        <w:spacing w:after="0" w:line="480" w:lineRule="auto"/>
        <w:jc w:val="both"/>
        <w:rPr>
          <w:rFonts w:ascii="Times New Roman" w:hAnsi="Times New Roman" w:cs="Times New Roman"/>
          <w:b/>
        </w:rPr>
      </w:pPr>
      <w:r w:rsidRPr="0007719B">
        <w:rPr>
          <w:rFonts w:ascii="Times New Roman" w:hAnsi="Times New Roman" w:cs="Times New Roman"/>
          <w:b/>
        </w:rPr>
        <w:t>1.4 Objective of the Study</w:t>
      </w:r>
    </w:p>
    <w:p w:rsidR="00121B35" w:rsidRPr="0007719B" w:rsidRDefault="00062E14">
      <w:pPr>
        <w:tabs>
          <w:tab w:val="left" w:pos="720"/>
        </w:tabs>
        <w:spacing w:after="0" w:line="480" w:lineRule="auto"/>
        <w:ind w:firstLine="720"/>
        <w:jc w:val="both"/>
        <w:rPr>
          <w:rFonts w:ascii="Times New Roman" w:hAnsi="Times New Roman" w:cs="Times New Roman"/>
        </w:rPr>
      </w:pPr>
      <w:r w:rsidRPr="0007719B">
        <w:rPr>
          <w:rFonts w:ascii="Times New Roman" w:hAnsi="Times New Roman" w:cs="Times New Roman"/>
        </w:rPr>
        <w:t>The general objective of this study is to know how supply chain management activities affect organizational performance.</w:t>
      </w:r>
    </w:p>
    <w:p w:rsidR="00121B35" w:rsidRPr="0007719B" w:rsidRDefault="00062E14">
      <w:pPr>
        <w:tabs>
          <w:tab w:val="left" w:pos="720"/>
        </w:tabs>
        <w:spacing w:after="0" w:line="480" w:lineRule="auto"/>
        <w:jc w:val="both"/>
        <w:rPr>
          <w:rFonts w:ascii="Times New Roman" w:hAnsi="Times New Roman" w:cs="Times New Roman"/>
        </w:rPr>
      </w:pPr>
      <w:r w:rsidRPr="0007719B">
        <w:rPr>
          <w:rFonts w:ascii="Times New Roman" w:hAnsi="Times New Roman" w:cs="Times New Roman"/>
        </w:rPr>
        <w:t>The specific objectives are to:-</w:t>
      </w:r>
    </w:p>
    <w:p w:rsidR="00121B35" w:rsidRPr="0007719B" w:rsidRDefault="00062E14">
      <w:pPr>
        <w:pStyle w:val="ListParagraph"/>
        <w:numPr>
          <w:ilvl w:val="0"/>
          <w:numId w:val="12"/>
        </w:numPr>
        <w:tabs>
          <w:tab w:val="left" w:pos="720"/>
        </w:tabs>
        <w:spacing w:after="0" w:line="480" w:lineRule="auto"/>
        <w:jc w:val="both"/>
        <w:rPr>
          <w:rFonts w:ascii="Times New Roman" w:hAnsi="Times New Roman" w:cs="Times New Roman"/>
        </w:rPr>
      </w:pPr>
      <w:r w:rsidRPr="0007719B">
        <w:rPr>
          <w:rFonts w:ascii="Times New Roman" w:hAnsi="Times New Roman" w:cs="Times New Roman"/>
        </w:rPr>
        <w:t>To examine the effect of supplier chain management and organizational performance</w:t>
      </w:r>
    </w:p>
    <w:p w:rsidR="00121B35" w:rsidRPr="0007719B" w:rsidRDefault="00062E14">
      <w:pPr>
        <w:pStyle w:val="ListParagraph"/>
        <w:numPr>
          <w:ilvl w:val="0"/>
          <w:numId w:val="12"/>
        </w:numPr>
        <w:tabs>
          <w:tab w:val="left" w:pos="720"/>
        </w:tabs>
        <w:spacing w:after="0" w:line="480" w:lineRule="auto"/>
        <w:jc w:val="both"/>
        <w:rPr>
          <w:rFonts w:ascii="Times New Roman" w:hAnsi="Times New Roman" w:cs="Times New Roman"/>
        </w:rPr>
      </w:pPr>
      <w:r w:rsidRPr="0007719B">
        <w:rPr>
          <w:rFonts w:ascii="Times New Roman" w:hAnsi="Times New Roman" w:cs="Times New Roman"/>
        </w:rPr>
        <w:t>To examine the performance of organization on customer relationship</w:t>
      </w:r>
    </w:p>
    <w:p w:rsidR="00121B35" w:rsidRPr="0007719B" w:rsidRDefault="00062E14">
      <w:pPr>
        <w:pStyle w:val="ListParagraph"/>
        <w:numPr>
          <w:ilvl w:val="0"/>
          <w:numId w:val="12"/>
        </w:numPr>
        <w:tabs>
          <w:tab w:val="left" w:pos="720"/>
        </w:tabs>
        <w:spacing w:after="0" w:line="480" w:lineRule="auto"/>
        <w:jc w:val="both"/>
        <w:rPr>
          <w:rFonts w:ascii="Times New Roman" w:hAnsi="Times New Roman" w:cs="Times New Roman"/>
        </w:rPr>
      </w:pPr>
      <w:r w:rsidRPr="0007719B">
        <w:rPr>
          <w:rFonts w:ascii="Times New Roman" w:hAnsi="Times New Roman" w:cs="Times New Roman"/>
        </w:rPr>
        <w:t>To examine the effect of information sharing on organizational performance</w:t>
      </w:r>
    </w:p>
    <w:p w:rsidR="00121B35" w:rsidRPr="0007719B" w:rsidRDefault="00062E14">
      <w:pPr>
        <w:pStyle w:val="ListParagraph"/>
        <w:numPr>
          <w:ilvl w:val="0"/>
          <w:numId w:val="12"/>
        </w:numPr>
        <w:tabs>
          <w:tab w:val="left" w:pos="720"/>
        </w:tabs>
        <w:spacing w:after="0" w:line="480" w:lineRule="auto"/>
        <w:jc w:val="both"/>
        <w:rPr>
          <w:rFonts w:ascii="Times New Roman" w:hAnsi="Times New Roman" w:cs="Times New Roman"/>
        </w:rPr>
      </w:pPr>
      <w:r w:rsidRPr="0007719B">
        <w:rPr>
          <w:rFonts w:ascii="Times New Roman" w:hAnsi="Times New Roman" w:cs="Times New Roman"/>
        </w:rPr>
        <w:t>To examine effect of organizational performance on level of information quality</w:t>
      </w:r>
    </w:p>
    <w:p w:rsidR="00121B35" w:rsidRPr="0007719B" w:rsidRDefault="00062E14">
      <w:pPr>
        <w:tabs>
          <w:tab w:val="left" w:pos="720"/>
        </w:tabs>
        <w:spacing w:after="0" w:line="480" w:lineRule="auto"/>
        <w:jc w:val="both"/>
        <w:rPr>
          <w:rFonts w:ascii="Times New Roman" w:hAnsi="Times New Roman" w:cs="Times New Roman"/>
          <w:b/>
        </w:rPr>
      </w:pPr>
      <w:r w:rsidRPr="0007719B">
        <w:rPr>
          <w:rFonts w:ascii="Times New Roman" w:hAnsi="Times New Roman" w:cs="Times New Roman"/>
          <w:b/>
        </w:rPr>
        <w:t>1.5. Research Hypotheses</w:t>
      </w:r>
    </w:p>
    <w:p w:rsidR="00121B35" w:rsidRPr="0007719B" w:rsidRDefault="00062E14">
      <w:pPr>
        <w:tabs>
          <w:tab w:val="left" w:pos="720"/>
        </w:tabs>
        <w:spacing w:after="0" w:line="480" w:lineRule="auto"/>
        <w:ind w:firstLine="720"/>
        <w:jc w:val="both"/>
        <w:rPr>
          <w:rFonts w:ascii="Times New Roman" w:hAnsi="Times New Roman" w:cs="Times New Roman"/>
        </w:rPr>
      </w:pPr>
      <w:r w:rsidRPr="0007719B">
        <w:rPr>
          <w:rFonts w:ascii="Times New Roman" w:hAnsi="Times New Roman" w:cs="Times New Roman"/>
        </w:rPr>
        <w:t>The study is going to identify the relation and effect of supply chain management with on organizational performance. So, four hypotheses are proposed to test the positive significance (relationship) of supply chain management and organizational performance.</w:t>
      </w:r>
    </w:p>
    <w:p w:rsidR="00121B35" w:rsidRPr="0007719B" w:rsidRDefault="00062E14">
      <w:pPr>
        <w:tabs>
          <w:tab w:val="left" w:pos="720"/>
        </w:tabs>
        <w:spacing w:after="0" w:line="480" w:lineRule="auto"/>
        <w:jc w:val="both"/>
        <w:rPr>
          <w:rFonts w:ascii="Times New Roman" w:hAnsi="Times New Roman" w:cs="Times New Roman"/>
        </w:rPr>
      </w:pPr>
      <w:r w:rsidRPr="0007719B">
        <w:rPr>
          <w:rFonts w:ascii="Times New Roman" w:hAnsi="Times New Roman" w:cs="Times New Roman"/>
        </w:rPr>
        <w:t>Ho1: Supplier relationship management has no significant effect on organizational performance.</w:t>
      </w:r>
    </w:p>
    <w:p w:rsidR="00121B35" w:rsidRPr="0007719B" w:rsidRDefault="00062E14">
      <w:pPr>
        <w:tabs>
          <w:tab w:val="left" w:pos="720"/>
        </w:tabs>
        <w:spacing w:after="0" w:line="480" w:lineRule="auto"/>
        <w:jc w:val="both"/>
        <w:rPr>
          <w:rFonts w:ascii="Times New Roman" w:hAnsi="Times New Roman" w:cs="Times New Roman"/>
        </w:rPr>
      </w:pPr>
      <w:r w:rsidRPr="0007719B">
        <w:rPr>
          <w:rFonts w:ascii="Times New Roman" w:hAnsi="Times New Roman" w:cs="Times New Roman"/>
        </w:rPr>
        <w:t>Ho2: Customer relationship management has no significant effect on organizational performance.</w:t>
      </w:r>
    </w:p>
    <w:p w:rsidR="00121B35" w:rsidRPr="0007719B" w:rsidRDefault="00062E14">
      <w:pPr>
        <w:tabs>
          <w:tab w:val="left" w:pos="720"/>
        </w:tabs>
        <w:spacing w:after="0" w:line="480" w:lineRule="auto"/>
        <w:jc w:val="both"/>
        <w:rPr>
          <w:rFonts w:ascii="Times New Roman" w:hAnsi="Times New Roman" w:cs="Times New Roman"/>
        </w:rPr>
      </w:pPr>
      <w:r w:rsidRPr="0007719B">
        <w:rPr>
          <w:rFonts w:ascii="Times New Roman" w:hAnsi="Times New Roman" w:cs="Times New Roman"/>
        </w:rPr>
        <w:t>Ho3: Level of information sharing has no significant effect on organizational performance.</w:t>
      </w:r>
    </w:p>
    <w:p w:rsidR="00121B35" w:rsidRPr="0007719B" w:rsidRDefault="00062E14">
      <w:pPr>
        <w:tabs>
          <w:tab w:val="left" w:pos="720"/>
        </w:tabs>
        <w:spacing w:after="0" w:line="480" w:lineRule="auto"/>
        <w:jc w:val="both"/>
        <w:rPr>
          <w:rFonts w:ascii="Times New Roman" w:hAnsi="Times New Roman" w:cs="Times New Roman"/>
        </w:rPr>
      </w:pPr>
      <w:r w:rsidRPr="0007719B">
        <w:rPr>
          <w:rFonts w:ascii="Times New Roman" w:hAnsi="Times New Roman" w:cs="Times New Roman"/>
        </w:rPr>
        <w:t>Ho4: Quality of information sharing has no significant effect on organizational performance.</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t>1.6. Significance of the Study</w:t>
      </w:r>
    </w:p>
    <w:p w:rsidR="00121B35" w:rsidRPr="0007719B" w:rsidRDefault="00062E14" w:rsidP="0007719B">
      <w:pPr>
        <w:tabs>
          <w:tab w:val="left" w:pos="720"/>
        </w:tabs>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Typically, a supply chain consists of four basic processes: acquiring customer orders, purchasing raw materials and components from suppliers, producing products, and fulfilling or executing customer orders. The performance of these basic processes determines the overall performance of the business. It is thus vital to study the nature of the relationship between the SCM and performance of the firms (Faith, 2015).</w:t>
      </w:r>
      <w:r w:rsidR="0007719B">
        <w:rPr>
          <w:rFonts w:ascii="Times New Roman" w:hAnsi="Times New Roman" w:cs="Times New Roman"/>
        </w:rPr>
        <w:t xml:space="preserve"> </w:t>
      </w:r>
      <w:r w:rsidRPr="0007719B">
        <w:rPr>
          <w:rFonts w:ascii="Times New Roman" w:hAnsi="Times New Roman" w:cs="Times New Roman"/>
        </w:rPr>
        <w:t>Practically, the study provides a further literature on the relationship between supply chain management and organizational performance especially within dangte manufacturing context. Although many researchers have proven the existence of relationship between supply chain management and organizational performance (Li, 2005; Ashih, 2007; Suhong Li, 2002; Sufian, 2010; Chee &amp; John, 2005; Lenny &amp; Mehmet, 2007) as well as knowledge management processes and organizational performance (Gold, 2001; Lee &amp; Yang, 2000; Gary &amp; Wei Zheng, 2005; Niu, 2010), there are none studies actually linked these variables together. Therefore, this study can help to confirm on the proposed relationship are valid and true in the extent of manufacturing industry.</w:t>
      </w:r>
      <w:r w:rsidR="009711EB" w:rsidRPr="0007719B">
        <w:rPr>
          <w:rFonts w:ascii="Times New Roman" w:hAnsi="Times New Roman" w:cs="Times New Roman"/>
        </w:rPr>
        <w:t xml:space="preserve"> </w:t>
      </w:r>
      <w:r w:rsidRPr="0007719B">
        <w:rPr>
          <w:rFonts w:ascii="Times New Roman" w:hAnsi="Times New Roman" w:cs="Times New Roman"/>
        </w:rPr>
        <w:t>On the other hand, through the finding of this study, it helps to serve as a guideline to the organizational through the proper planning and implementation of acquisition, sharing and application of knowledge in the supply chain management will definitely lead to the improvement of organizational performance. At the same time, it is also proven with the finding by Claycomb (2001) and Spekman (2002) that many researchers have started to recognize quality of information sharing as one of the contributor that domain with the supply chain management. Moreover, supply chain management also known as the approach of coordinating the functions and processes that associated starting from supplier to the end of consumer which involves numbers of various parties since it required cooperation from each others to make it success and competitive to others. The information and data flows from different parties in the supply chain have been argued significantly important and critical to make the whole supply</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Thus, this study will have the following importance:</w:t>
      </w:r>
    </w:p>
    <w:p w:rsidR="00121B35" w:rsidRPr="0007719B" w:rsidRDefault="00062E14">
      <w:pPr>
        <w:pStyle w:val="ListParagraph"/>
        <w:numPr>
          <w:ilvl w:val="0"/>
          <w:numId w:val="4"/>
        </w:num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It aids management of the company to see how supply chain management are related with the organizational performance.</w:t>
      </w:r>
    </w:p>
    <w:p w:rsidR="00121B35" w:rsidRPr="0007719B" w:rsidRDefault="00062E14">
      <w:pPr>
        <w:pStyle w:val="ListParagraph"/>
        <w:numPr>
          <w:ilvl w:val="0"/>
          <w:numId w:val="4"/>
        </w:num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It helps management of the company to evaluate the already implemented supply chain management based on its effect on the performance of the organization.</w:t>
      </w:r>
    </w:p>
    <w:p w:rsidR="00121B35" w:rsidRPr="0007719B" w:rsidRDefault="00062E14">
      <w:pPr>
        <w:pStyle w:val="ListParagraph"/>
        <w:numPr>
          <w:ilvl w:val="0"/>
          <w:numId w:val="4"/>
        </w:num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It serves as a spring board to conduct further and more detail study in the area. It also serves as a reference for any interested management, staff or researcher.</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t>1.7. Scope of the Study</w:t>
      </w:r>
    </w:p>
    <w:p w:rsidR="00121B35" w:rsidRPr="0007719B" w:rsidRDefault="00062E14" w:rsidP="0007719B">
      <w:pPr>
        <w:tabs>
          <w:tab w:val="left" w:pos="720"/>
        </w:tabs>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The study focuses on the effects of supply chain management on organizational performance of dangote flour mill in Ilorin. And also it would be more important if it includes flour mill companies in other cities of Nigeria. The study will also create a monograph which could be replicated in other sectors which are facing high competition from the international players. The policy makers will obtain knowledge of the agricultural sector dynamics and the supply chain; they will therefore obtain guidance from this study in designing appropriate policies that will regulate the sector.</w:t>
      </w:r>
      <w:r w:rsidR="0007719B">
        <w:rPr>
          <w:rFonts w:ascii="Times New Roman" w:hAnsi="Times New Roman" w:cs="Times New Roman"/>
        </w:rPr>
        <w:t xml:space="preserve"> </w:t>
      </w:r>
      <w:r w:rsidRPr="0007719B">
        <w:rPr>
          <w:rFonts w:ascii="Times New Roman" w:hAnsi="Times New Roman" w:cs="Times New Roman"/>
        </w:rPr>
        <w:t>Future and present scholars may use the results of this study as a source of reference. The findings of this study can be compared with supply chain management in other sectors to draw conclusions on various ways an organization can respond to competitive forces in the environment. It will also benefit consultants who endeavor to provide assistance to successful running of organizations in developing and sustaining a competitive edge in their industry.</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t>1.8. Definition of Terms</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b/>
          <w:bCs/>
        </w:rPr>
        <w:t>Supply Chain</w:t>
      </w:r>
      <w:r w:rsidRPr="0007719B">
        <w:rPr>
          <w:rFonts w:ascii="Times New Roman" w:hAnsi="Times New Roman" w:cs="Times New Roman"/>
        </w:rPr>
        <w:t>: are all inter-linked resources and activities needed to create and deliver products and services to customers (Ali et al, 2013).</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b/>
          <w:bCs/>
        </w:rPr>
        <w:t>Supply Chain Management</w:t>
      </w:r>
      <w:r w:rsidRPr="0007719B">
        <w:rPr>
          <w:rFonts w:ascii="Times New Roman" w:hAnsi="Times New Roman" w:cs="Times New Roman"/>
        </w:rPr>
        <w:t>: Supply Chain Management encompasses the planning and management of all activities involved in sourcing and procurement, conversion, and all logistics management activities. Importantly, it also includes coordination and collaboration with channel partners, which can be suppliers, intermediaries, third-party service providers, and customers (Ali et al, 2013).</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b/>
          <w:bCs/>
        </w:rPr>
        <w:t>Supplier Relationship Management</w:t>
      </w:r>
      <w:r w:rsidRPr="0007719B">
        <w:rPr>
          <w:rFonts w:ascii="Times New Roman" w:hAnsi="Times New Roman" w:cs="Times New Roman"/>
        </w:rPr>
        <w:t>: is the supply chain management process that provides the structure for how relationships with suppliers are developed and maintained.</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b/>
          <w:bCs/>
        </w:rPr>
        <w:t>Customer Relationship Management</w:t>
      </w:r>
      <w:r w:rsidRPr="0007719B">
        <w:rPr>
          <w:rFonts w:ascii="Times New Roman" w:hAnsi="Times New Roman" w:cs="Times New Roman"/>
        </w:rPr>
        <w:t>: provides the structure for how the relationships with customers will be developed and maintained (Li et al., 2004).</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b/>
          <w:bCs/>
        </w:rPr>
        <w:t>Level of Information Sharing</w:t>
      </w:r>
      <w:r w:rsidRPr="0007719B">
        <w:rPr>
          <w:rFonts w:ascii="Times New Roman" w:hAnsi="Times New Roman" w:cs="Times New Roman"/>
        </w:rPr>
        <w:t>: refers to the extent to which critical and proprietary information is communicated to one’s supply chain partner (Ayman, 2014).</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b/>
          <w:bCs/>
        </w:rPr>
        <w:t>Quality of Information Sharing</w:t>
      </w:r>
      <w:r w:rsidRPr="0007719B">
        <w:rPr>
          <w:rFonts w:ascii="Times New Roman" w:hAnsi="Times New Roman" w:cs="Times New Roman"/>
        </w:rPr>
        <w:t>: include such aspects as the accuracy, timeliness, adequacy, and credibility of information exchanged (Li et al., 2004).</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b/>
          <w:bCs/>
        </w:rPr>
        <w:t>Organizational Performance</w:t>
      </w:r>
      <w:r w:rsidRPr="0007719B">
        <w:rPr>
          <w:rFonts w:ascii="Times New Roman" w:hAnsi="Times New Roman" w:cs="Times New Roman"/>
        </w:rPr>
        <w:t>: is the extent to which a firm achieves its market-oriented goals as well as its financial goals (Li et al., 2004).</w:t>
      </w:r>
    </w:p>
    <w:p w:rsidR="0007719B" w:rsidRDefault="0007719B">
      <w:pPr>
        <w:tabs>
          <w:tab w:val="left" w:pos="720"/>
        </w:tabs>
        <w:autoSpaceDE w:val="0"/>
        <w:autoSpaceDN w:val="0"/>
        <w:adjustRightInd w:val="0"/>
        <w:spacing w:after="0" w:line="480" w:lineRule="auto"/>
        <w:jc w:val="both"/>
        <w:rPr>
          <w:rFonts w:ascii="Times New Roman" w:hAnsi="Times New Roman" w:cs="Times New Roman"/>
          <w:b/>
          <w:bCs/>
        </w:rPr>
      </w:pPr>
    </w:p>
    <w:p w:rsidR="0007719B" w:rsidRDefault="0007719B">
      <w:pPr>
        <w:tabs>
          <w:tab w:val="left" w:pos="720"/>
        </w:tabs>
        <w:autoSpaceDE w:val="0"/>
        <w:autoSpaceDN w:val="0"/>
        <w:adjustRightInd w:val="0"/>
        <w:spacing w:after="0" w:line="480" w:lineRule="auto"/>
        <w:jc w:val="both"/>
        <w:rPr>
          <w:rFonts w:ascii="Times New Roman" w:hAnsi="Times New Roman" w:cs="Times New Roman"/>
          <w:b/>
          <w:bCs/>
        </w:rPr>
      </w:pP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t>1.9. Organization of the Study</w:t>
      </w:r>
    </w:p>
    <w:p w:rsidR="00121B35" w:rsidRPr="0007719B" w:rsidRDefault="00062E14" w:rsidP="0007719B">
      <w:pPr>
        <w:tabs>
          <w:tab w:val="left" w:pos="720"/>
        </w:tabs>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This paper was organized into five chapters. The first chapter include introduction which includes background of the study, statement of the problem, objective of the study, basic research questions, significance of the study and scope and limitation of the study. The second chapter deals with review ofrelated literature from different sources. The third chapter involves methodologies applied in the study.</w:t>
      </w:r>
      <w:r w:rsidR="0007719B">
        <w:rPr>
          <w:rFonts w:ascii="Times New Roman" w:hAnsi="Times New Roman" w:cs="Times New Roman"/>
        </w:rPr>
        <w:t xml:space="preserve"> </w:t>
      </w:r>
      <w:r w:rsidRPr="0007719B">
        <w:rPr>
          <w:rFonts w:ascii="Times New Roman" w:hAnsi="Times New Roman" w:cs="Times New Roman"/>
        </w:rPr>
        <w:t>The fourth chapter presents data analysis and interpretation. The fifth chapter includes summary of the study, conclusions, recommendation and suggestion.</w:t>
      </w:r>
    </w:p>
    <w:p w:rsidR="00121B35" w:rsidRPr="0007719B" w:rsidRDefault="00121B35">
      <w:pPr>
        <w:tabs>
          <w:tab w:val="left" w:pos="720"/>
        </w:tabs>
        <w:autoSpaceDE w:val="0"/>
        <w:autoSpaceDN w:val="0"/>
        <w:adjustRightInd w:val="0"/>
        <w:spacing w:after="0" w:line="480" w:lineRule="auto"/>
        <w:jc w:val="center"/>
        <w:rPr>
          <w:rFonts w:ascii="Times New Roman" w:hAnsi="Times New Roman" w:cs="Times New Roman"/>
          <w:b/>
        </w:rPr>
      </w:pPr>
    </w:p>
    <w:p w:rsidR="00121B35" w:rsidRPr="0007719B" w:rsidRDefault="00121B35">
      <w:pPr>
        <w:tabs>
          <w:tab w:val="left" w:pos="720"/>
        </w:tabs>
        <w:autoSpaceDE w:val="0"/>
        <w:autoSpaceDN w:val="0"/>
        <w:adjustRightInd w:val="0"/>
        <w:spacing w:after="0" w:line="480" w:lineRule="auto"/>
        <w:jc w:val="center"/>
        <w:rPr>
          <w:rFonts w:ascii="Times New Roman" w:hAnsi="Times New Roman" w:cs="Times New Roman"/>
          <w:b/>
        </w:rPr>
      </w:pPr>
    </w:p>
    <w:p w:rsidR="00121B35" w:rsidRPr="0007719B" w:rsidRDefault="00062E14">
      <w:pPr>
        <w:rPr>
          <w:rFonts w:ascii="Times New Roman" w:hAnsi="Times New Roman" w:cs="Times New Roman"/>
          <w:b/>
        </w:rPr>
      </w:pPr>
      <w:r w:rsidRPr="0007719B">
        <w:rPr>
          <w:rFonts w:ascii="Times New Roman" w:hAnsi="Times New Roman" w:cs="Times New Roman"/>
          <w:b/>
        </w:rPr>
        <w:br w:type="page"/>
      </w:r>
    </w:p>
    <w:p w:rsidR="00121B35" w:rsidRDefault="00062E14">
      <w:pPr>
        <w:tabs>
          <w:tab w:val="left" w:pos="720"/>
        </w:tabs>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TWO</w:t>
      </w:r>
    </w:p>
    <w:p w:rsidR="00121B35" w:rsidRDefault="00062E14">
      <w:pPr>
        <w:tabs>
          <w:tab w:val="left" w:pos="720"/>
        </w:tabs>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LITERATURE REVIEW </w:t>
      </w:r>
    </w:p>
    <w:p w:rsidR="00121B35" w:rsidRDefault="00062E14">
      <w:pPr>
        <w:tabs>
          <w:tab w:val="left" w:pos="720"/>
        </w:tabs>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 Concept of Supply Chain Management</w:t>
      </w:r>
    </w:p>
    <w:p w:rsidR="00121B35" w:rsidRPr="0007719B" w:rsidRDefault="00062E14" w:rsidP="0007719B">
      <w:pPr>
        <w:tabs>
          <w:tab w:val="left" w:pos="720"/>
        </w:tabs>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Supply chain is a system of organizations, people, technology, activities, information and resources involved in moving a product or service from supplier to customer. Supply chain activities transform natural resources, raw materials and components into a finished product that is delivered to the end customer. The Council of Supply Chain Management Professionals defines supply chain management as follows: “Supply Chain Management encompasses the planning and management of all activities involved in sourcing and procurement, conversion, and all logistics management activities. Importantly, it also includes coordination and collaboration with channel partners, which can be suppliers, intermediaries, third-party service providers, and customers. In essence, supply chain management integrates supply and demand management within and across companies. Supply Chain Management is an integrating function with primary responsibility for linking major business functions and business processes within and across companies into a cohesive and high performing business model. It includes all of the logistics management activities noted above, as well as manufacturing operations, and it drives coordination of processes and activities with and across marketing, sales, product design, and finance and information technology (Ali et al, 2013).</w:t>
      </w:r>
      <w:r w:rsidR="0007719B">
        <w:rPr>
          <w:rFonts w:ascii="Times New Roman" w:hAnsi="Times New Roman" w:cs="Times New Roman"/>
        </w:rPr>
        <w:t xml:space="preserve"> </w:t>
      </w:r>
      <w:r w:rsidRPr="0007719B">
        <w:rPr>
          <w:rFonts w:ascii="Times New Roman" w:hAnsi="Times New Roman" w:cs="Times New Roman"/>
        </w:rPr>
        <w:t>SCM is management of material, money, men, and information within and across the supply chain to maximize customer satisfaction and to get an edge over competitors. Customers want products at the right place and at the right time. For this, there should be an excellent synchronization between the manufacturer and the customers. This was the origin of the “Barter system” as we all know. As things started becoming complicated, where one person had to reach many individuals for his needs, one of the individuals started management of gathering the products from different people and supplying to those who are in need and thus fulfilling his needs in return. This was the revolutionized form of the Barter system and today it is known as the supply chain management. Researchers found that the lack of commonly accepted definition of supply chain management and the problems associated with supply chain activities makes the understanding of supply chain management difficult. Supply chain management is an enormous topic covering multiple disciplines deploying many quantitative and qualitative tools. There are numerous definitions of SCM; few definitions discussed here would give an idea in a nutshell. For example, Supply chain management as “a set of approaches utilized to efficiently integrate suppliers, manufacturers, warehouses and stores, so that merchandise is produced and distributed at the right quantities, to the right locations, and at the right time, in order to minimize system wide costs while satisfying service level requirements” (Atul et al, 2007).</w:t>
      </w:r>
      <w:r w:rsidR="009711EB" w:rsidRPr="0007719B">
        <w:rPr>
          <w:rFonts w:ascii="Times New Roman" w:hAnsi="Times New Roman" w:cs="Times New Roman"/>
        </w:rPr>
        <w:t xml:space="preserve"> </w:t>
      </w:r>
      <w:r w:rsidRPr="0007719B">
        <w:rPr>
          <w:rFonts w:ascii="Times New Roman" w:hAnsi="Times New Roman" w:cs="Times New Roman"/>
        </w:rPr>
        <w:t>Supply chain management (SCM) research has evolved to a stage where analytical and empirical methodologies have allowed researchers to identify and validate basic SCM models and constructs. Numerous studies have also investigated the effects of various SCM related practices affecting organizational performance. As SCM research continues to develop, many researchers are focusing on the cross-industry validity of previous findings. One of the aspects of interest is the effect of employing various “best practices” by organizations in different positions of the supply chain. This is a significant issue to address to determine whether commonly advocated practices are equally relevant across the length of the supply chain. While a few studies have examined the difference in effectiveness of SCM practices based on whether these are applied on the supply side or the distribution side of the supply chain, most of these studies have treated the supply and the distribution sides of the supply chain as one over all stage. Therefore, the treatment has been largely based on a dyadic basis. Such an aggregated view of supply chain position masks a number of issues, which companies in specific supply chain roles may face. For instance, should distributors and retailers look at supply chain practices the same way?</w:t>
      </w:r>
      <w:r w:rsidR="009711EB" w:rsidRPr="0007719B">
        <w:rPr>
          <w:rFonts w:ascii="Times New Roman" w:hAnsi="Times New Roman" w:cs="Times New Roman"/>
        </w:rPr>
        <w:t xml:space="preserve"> </w:t>
      </w:r>
      <w:r w:rsidRPr="0007719B">
        <w:rPr>
          <w:rFonts w:ascii="Times New Roman" w:hAnsi="Times New Roman" w:cs="Times New Roman"/>
        </w:rPr>
        <w:t>From the dyadic standpoint, these two types of companies should face the same issues and supply chain practices adopted for one, should be equally effective for the other. However, this may not be the case since the distributor stage is an intermediate stage in the supply chain while the retailer stage is typically the final stage before the customer (Lori et al., 2011).</w:t>
      </w:r>
      <w:r w:rsidR="009711EB" w:rsidRPr="0007719B">
        <w:rPr>
          <w:rFonts w:ascii="Times New Roman" w:hAnsi="Times New Roman" w:cs="Times New Roman"/>
        </w:rPr>
        <w:t xml:space="preserve"> </w:t>
      </w:r>
      <w:r w:rsidRPr="0007719B">
        <w:rPr>
          <w:rFonts w:ascii="Times New Roman" w:hAnsi="Times New Roman" w:cs="Times New Roman"/>
        </w:rPr>
        <w:t>Introduction of new products with shorter life cycles, intensified competition in today’s global markets, and the heightened expectations of customers have contributed to the development of new approaches to supply chain management. Traditionally, raw materials are procured and items are produced at one or more factories, shipped to warehouses for immediate storage, and then shipped to retailers or customers.</w:t>
      </w:r>
      <w:r w:rsidR="009711EB" w:rsidRPr="0007719B">
        <w:rPr>
          <w:rFonts w:ascii="Times New Roman" w:hAnsi="Times New Roman" w:cs="Times New Roman"/>
        </w:rPr>
        <w:t xml:space="preserve"> </w:t>
      </w:r>
      <w:r w:rsidRPr="0007719B">
        <w:rPr>
          <w:rFonts w:ascii="Times New Roman" w:hAnsi="Times New Roman" w:cs="Times New Roman"/>
        </w:rPr>
        <w:t>Therefore, in order to reduce costs and improve service levels, effective supply chain strategies must take the interactions at various levels of the supply chain into consideration. In recent years, the pressure to find consumer-responsive and cost efficient solution to supply chain issues in a market place has forced closer collaboration between retailers and manufacturers in order to combat the challenges that result from asymmetric information and the bullwhip effect. Many firms can no longer afford to have their supply chain located in a single country. If they do, they run the risk of becoming less competitive and delivering less value than they are capable of delivering. The main reason is that the location at which a firm chooses to source its raw materials, to hire its labor, to locate its manufacturing/operation facilities, and to serve demand can greatly influence a firm’s cost-benefit measures and its investment decisions. While designing an effective global supply chain is a challenge, it can be a rewarding one because it can create more valuable products/services that a firm delivers. This growing concern has created an incentive for more effective and efficient design of supply chains and of management in utilizing consumer response. In a global market, supply chain management is more complex since suppliers and partners are located in different countries and the classical logistics of facility location, sourcing, and distribution are greatly influenced by political and economic factors. Varying tax and customs rules, production/operation expenses, multiple currencies and numerous transportation problems are among the challenges of linking a transnational supply chain (shri et al, 2016).</w:t>
      </w:r>
      <w:r w:rsidR="0007719B">
        <w:rPr>
          <w:rFonts w:ascii="Times New Roman" w:hAnsi="Times New Roman" w:cs="Times New Roman"/>
        </w:rPr>
        <w:t xml:space="preserve"> </w:t>
      </w:r>
      <w:r w:rsidRPr="0007719B">
        <w:rPr>
          <w:rFonts w:ascii="Times New Roman" w:hAnsi="Times New Roman" w:cs="Times New Roman"/>
        </w:rPr>
        <w:t>The supply chain includes suppliers, manufacturers, distributors, retailers, and customers. The customers are the main focus of the chain, since the primary purpose of the existence of any supply chain is to satisfy customer needs, in the process generating profit for itself SCM was initially related to the inventory management within a supply chain. This concept was later broadened to include management of all functions within a supply chain. SCM engages the management of flows between and among stages in a supply chain to minimize total cost. This definition implies that SCM involves management of flows of products, information, and finance upstream and downstream in the supply chain (Mamun, 2010).</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Figure 2.1: Supply Chain Management (Darilyn, 2008)</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rPr>
      </w:pPr>
      <w:r w:rsidRPr="0007719B">
        <w:rPr>
          <w:noProof/>
        </w:rPr>
        <w:drawing>
          <wp:inline distT="0" distB="0" distL="0" distR="0">
            <wp:extent cx="5943600" cy="5309235"/>
            <wp:effectExtent l="19050" t="0" r="0" b="0"/>
            <wp:docPr id="1026" name="Picture 1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8"/>
                    <pic:cNvPicPr/>
                  </pic:nvPicPr>
                  <pic:blipFill>
                    <a:blip r:embed="rId8" cstate="print">
                      <a:lum bright="-10000" contrast="20000"/>
                    </a:blip>
                    <a:srcRect/>
                    <a:stretch/>
                  </pic:blipFill>
                  <pic:spPr>
                    <a:xfrm>
                      <a:off x="0" y="0"/>
                      <a:ext cx="5943600" cy="5309235"/>
                    </a:xfrm>
                    <a:prstGeom prst="rect">
                      <a:avLst/>
                    </a:prstGeom>
                  </pic:spPr>
                </pic:pic>
              </a:graphicData>
            </a:graphic>
          </wp:inline>
        </w:drawing>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b/>
        </w:rPr>
      </w:pPr>
      <w:r w:rsidRPr="0007719B">
        <w:rPr>
          <w:rFonts w:ascii="Times New Roman" w:hAnsi="Times New Roman" w:cs="Times New Roman"/>
          <w:b/>
        </w:rPr>
        <w:t>2.2. Supply Chain Management Process</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(Ronald, 2012) stated the eight supply chain management processes identified by the Global Supply Chain Forum:</w:t>
      </w:r>
    </w:p>
    <w:p w:rsidR="00121B35" w:rsidRPr="0007719B" w:rsidRDefault="00062E14">
      <w:pPr>
        <w:pStyle w:val="ListParagraph"/>
        <w:numPr>
          <w:ilvl w:val="0"/>
          <w:numId w:val="5"/>
        </w:num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Customer Relationship Management – provides the firm’s face to the customer, including management of the PSAs, and provides a single source of customer information.</w:t>
      </w:r>
    </w:p>
    <w:p w:rsidR="00121B35" w:rsidRPr="0007719B" w:rsidRDefault="00062E14">
      <w:pPr>
        <w:pStyle w:val="ListParagraph"/>
        <w:numPr>
          <w:ilvl w:val="0"/>
          <w:numId w:val="5"/>
        </w:num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Supplier relationship management – provides the structure for how relationships with suppliers are developed and maintained, including the establishment of PSAs between the firm and its suppliers.</w:t>
      </w:r>
    </w:p>
    <w:p w:rsidR="00121B35" w:rsidRPr="0007719B" w:rsidRDefault="00062E14">
      <w:pPr>
        <w:pStyle w:val="ListParagraph"/>
        <w:numPr>
          <w:ilvl w:val="0"/>
          <w:numId w:val="5"/>
        </w:num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Customer Service Management- provides the firm’s face to the customer, including management of the PSAs, and provides a single source of customer information Demand management provides the structure for balancing the customers’ requirements with the capabilities of the supply chain.</w:t>
      </w:r>
    </w:p>
    <w:p w:rsidR="00121B35" w:rsidRPr="0007719B" w:rsidRDefault="00062E14">
      <w:pPr>
        <w:pStyle w:val="ListParagraph"/>
        <w:numPr>
          <w:ilvl w:val="0"/>
          <w:numId w:val="5"/>
        </w:num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Order Fulfillment- includes all activities necessary to define customer requirements, design the logistics network, and fill customer orders.</w:t>
      </w:r>
    </w:p>
    <w:p w:rsidR="00121B35" w:rsidRPr="0007719B" w:rsidRDefault="00062E14">
      <w:pPr>
        <w:pStyle w:val="ListParagraph"/>
        <w:numPr>
          <w:ilvl w:val="0"/>
          <w:numId w:val="5"/>
        </w:num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Manufacturing Flow Management- includes all activities necessary to move products through the plants and to obtain, implement, and manage manufacturing flexibility in the supply chain.</w:t>
      </w:r>
    </w:p>
    <w:p w:rsidR="00121B35" w:rsidRPr="0007719B" w:rsidRDefault="00062E14">
      <w:pPr>
        <w:pStyle w:val="ListParagraph"/>
        <w:numPr>
          <w:ilvl w:val="0"/>
          <w:numId w:val="5"/>
        </w:num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Product Development and Commercialization – provides the structure for developing and bringing to market new products jointly with customers and suppliers.</w:t>
      </w:r>
    </w:p>
    <w:p w:rsidR="00121B35" w:rsidRPr="0007719B" w:rsidRDefault="00062E14">
      <w:pPr>
        <w:pStyle w:val="ListParagraph"/>
        <w:numPr>
          <w:ilvl w:val="0"/>
          <w:numId w:val="5"/>
        </w:num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Returns Management- includes all activities related to returns, reverse logistics, gatekeeping, and avoidance.</w:t>
      </w:r>
    </w:p>
    <w:p w:rsidR="00121B35" w:rsidRPr="0007719B" w:rsidRDefault="00062E14">
      <w:pPr>
        <w:tabs>
          <w:tab w:val="left" w:pos="720"/>
        </w:tabs>
        <w:autoSpaceDE w:val="0"/>
        <w:autoSpaceDN w:val="0"/>
        <w:adjustRightInd w:val="0"/>
        <w:spacing w:after="0" w:line="480" w:lineRule="auto"/>
        <w:ind w:firstLine="360"/>
        <w:jc w:val="both"/>
        <w:rPr>
          <w:rFonts w:ascii="Times New Roman" w:hAnsi="Times New Roman" w:cs="Times New Roman"/>
        </w:rPr>
      </w:pPr>
      <w:r w:rsidRPr="0007719B">
        <w:rPr>
          <w:rFonts w:ascii="Times New Roman" w:hAnsi="Times New Roman" w:cs="Times New Roman"/>
        </w:rPr>
        <w:t>Each SCM process has both strategic and operational sub-processes. The strategic sub-processes provide the structure for how the process will be implemented and the operational sub-processes provide the detailed steps for implementation.</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rPr>
      </w:pPr>
      <w:r w:rsidRPr="0007719B">
        <w:rPr>
          <w:noProof/>
        </w:rPr>
        <w:drawing>
          <wp:inline distT="0" distB="0" distL="0" distR="0">
            <wp:extent cx="5486400" cy="4631690"/>
            <wp:effectExtent l="0" t="0" r="0" b="0"/>
            <wp:docPr id="1027" name="Picture 1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626"/>
                    <pic:cNvPicPr/>
                  </pic:nvPicPr>
                  <pic:blipFill>
                    <a:blip r:embed="rId9" cstate="print"/>
                    <a:srcRect/>
                    <a:stretch/>
                  </pic:blipFill>
                  <pic:spPr>
                    <a:xfrm>
                      <a:off x="0" y="0"/>
                      <a:ext cx="5486400" cy="4631690"/>
                    </a:xfrm>
                    <a:prstGeom prst="rect">
                      <a:avLst/>
                    </a:prstGeom>
                  </pic:spPr>
                </pic:pic>
              </a:graphicData>
            </a:graphic>
          </wp:inline>
        </w:drawing>
      </w:r>
    </w:p>
    <w:p w:rsidR="00121B35" w:rsidRPr="0007719B" w:rsidRDefault="00062E14">
      <w:pPr>
        <w:rPr>
          <w:rFonts w:ascii="Times New Roman" w:hAnsi="Times New Roman" w:cs="Times New Roman"/>
        </w:rPr>
      </w:pPr>
      <w:r w:rsidRPr="0007719B">
        <w:rPr>
          <w:rFonts w:ascii="Times New Roman" w:hAnsi="Times New Roman" w:cs="Times New Roman"/>
        </w:rPr>
        <w:t>2.2: Functional Involvement in the supply Chain Management Processes (Darilyn, 2008)</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b/>
        </w:rPr>
      </w:pPr>
      <w:r w:rsidRPr="0007719B">
        <w:rPr>
          <w:rFonts w:ascii="Times New Roman" w:hAnsi="Times New Roman" w:cs="Times New Roman"/>
          <w:b/>
        </w:rPr>
        <w:t>2.2.1 Supply Chain Management Practices</w:t>
      </w:r>
    </w:p>
    <w:p w:rsidR="00121B35" w:rsidRPr="0007719B" w:rsidRDefault="00062E14" w:rsidP="0007719B">
      <w:pPr>
        <w:tabs>
          <w:tab w:val="left" w:pos="720"/>
        </w:tabs>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 xml:space="preserve">SCM practices involve a set of activities undertaken in an organization to promote effective management of its supply chain. The short-term objectives of SCM are to enhance productivity, reduce inventory and lead time. The long-term objectives of SCM are to increase market share and integration of supply chain. SCM practices can be defined in various ways. SCM practices include supplier partnership, outsourcing, cycle-time compression, continuous process flow and information technology sharing. Li et al. (2004) defined SCM practices as the set of activities that organizations undertake top remote effective management of the supply chain. Others termed SCM practice as a special form of strategic partnership between retailers and suppliers. SCM practices in terms of reducing duplication effects by focusing on core competencies and using inter-organizational standards such as activity-based costing or electronic data interchange, and eliminating unnecessary inventory level by postponing customizations towards the end of the supply chain. SCM practices also categorized from the following aspects: close partnership with suppliers, close partnership with customers, just-in time supply, strategic planning supply chain benchmarking, few suppliers, holding safety stock and subcontracting, e-procurement, outsourcing and many suppliers. </w:t>
      </w:r>
      <w:r w:rsidR="0007719B">
        <w:rPr>
          <w:rFonts w:ascii="Times New Roman" w:hAnsi="Times New Roman" w:cs="Times New Roman"/>
        </w:rPr>
        <w:t xml:space="preserve"> </w:t>
      </w:r>
      <w:r w:rsidRPr="0007719B">
        <w:rPr>
          <w:rFonts w:ascii="Times New Roman" w:hAnsi="Times New Roman" w:cs="Times New Roman"/>
        </w:rPr>
        <w:t>There are identified seven theoretical processes of service supply chains which include information flow, capacity and skills management, demand management, customer relationship management, supplier relationship management, service delivery management and cash flow. In general, SCM practices are categorized into demand management, customer relationship management, supplier relationship management, capacity and resource management, service performance, information and technology management, service supply chain finance, and order process management (Lang, 2012).</w:t>
      </w:r>
      <w:r w:rsidR="0007719B">
        <w:rPr>
          <w:rFonts w:ascii="Times New Roman" w:hAnsi="Times New Roman" w:cs="Times New Roman"/>
        </w:rPr>
        <w:t xml:space="preserve"> </w:t>
      </w:r>
      <w:r w:rsidRPr="0007719B">
        <w:rPr>
          <w:rFonts w:ascii="Times New Roman" w:hAnsi="Times New Roman" w:cs="Times New Roman"/>
        </w:rPr>
        <w:t>In reviewing and consolidating the literature, five distinctive dimensions, including strategic supplier partnership, customer relationship, level of information sharing, quality of information sharing and postponement, are selected for measuring SCM practice. The five constructs cover upstream (strategic supplier partnership) and downstream (customer relationship) sides of a supply chain, information flow across a supply chain (level of information sharing and quality of information sharing), and internal supply chain process (postponement). It should be pointed out that even though the above dimensions capture the major aspects of SCM practice, they cannot be considered complete (Li et al., 2004).</w:t>
      </w:r>
    </w:p>
    <w:p w:rsidR="00121B35" w:rsidRPr="0007719B" w:rsidRDefault="00062E14">
      <w:pPr>
        <w:tabs>
          <w:tab w:val="left" w:pos="720"/>
          <w:tab w:val="left" w:pos="1032"/>
        </w:tabs>
        <w:spacing w:after="0" w:line="480" w:lineRule="auto"/>
        <w:jc w:val="both"/>
        <w:rPr>
          <w:rFonts w:ascii="Times New Roman" w:hAnsi="Times New Roman" w:cs="Times New Roman"/>
          <w:b/>
        </w:rPr>
      </w:pPr>
      <w:r w:rsidRPr="0007719B">
        <w:rPr>
          <w:rFonts w:ascii="Times New Roman" w:hAnsi="Times New Roman" w:cs="Times New Roman"/>
          <w:b/>
        </w:rPr>
        <w:t>2.3. Supplier Relationship Management</w:t>
      </w:r>
    </w:p>
    <w:p w:rsidR="00121B35" w:rsidRPr="0007719B" w:rsidRDefault="00062E14">
      <w:pPr>
        <w:tabs>
          <w:tab w:val="left" w:pos="720"/>
          <w:tab w:val="left" w:pos="1032"/>
        </w:tabs>
        <w:spacing w:after="0" w:line="480" w:lineRule="auto"/>
        <w:jc w:val="both"/>
        <w:rPr>
          <w:rFonts w:ascii="Times New Roman" w:hAnsi="Times New Roman" w:cs="Times New Roman"/>
        </w:rPr>
      </w:pPr>
      <w:r w:rsidRPr="0007719B">
        <w:rPr>
          <w:rFonts w:ascii="Times New Roman" w:hAnsi="Times New Roman" w:cs="Times New Roman"/>
        </w:rPr>
        <w:tab/>
        <w:t>Supplier relationship is defined as the long term relationship between the organization and its suppliers. It is designed to leverage the strategic and operational capabilities of individual participating organizations to help them achieve significant ongoing benefits. A strategic partnership emphasizes direct, long-term association and encourages mutual planning and problem solving efforts. Such strategic partnerships are entered into to promote shared benefits among the parties and ongoing participation in one or more key strategic areas such as technology, products, and markets. Strategic partnerships with suppliers enable organizations to work more effectively with a few important suppliers who are willing to share responsibility for the success of the products. Suppliers participating early in the product-design process can offer more cost effective design choices, help select the best components and technologies, and help in design assessment. Strategically aligned organizations can work closely together and eliminate wasteful time and effort. An effective supplier partnership can be a critical component of a leading edge supply chain (Li et al., 2004).</w:t>
      </w:r>
    </w:p>
    <w:p w:rsidR="00121B35" w:rsidRPr="0007719B" w:rsidRDefault="00062E14">
      <w:pPr>
        <w:tabs>
          <w:tab w:val="left" w:pos="720"/>
          <w:tab w:val="left" w:pos="1032"/>
        </w:tabs>
        <w:spacing w:after="0" w:line="480" w:lineRule="auto"/>
        <w:jc w:val="both"/>
        <w:rPr>
          <w:rFonts w:ascii="Times New Roman" w:hAnsi="Times New Roman" w:cs="Times New Roman"/>
          <w:b/>
        </w:rPr>
      </w:pPr>
      <w:r w:rsidRPr="0007719B">
        <w:rPr>
          <w:rFonts w:ascii="Times New Roman" w:hAnsi="Times New Roman" w:cs="Times New Roman"/>
          <w:b/>
        </w:rPr>
        <w:t>2.3.1. Customer Relationship Management</w:t>
      </w:r>
    </w:p>
    <w:p w:rsidR="00121B35" w:rsidRPr="0007719B" w:rsidRDefault="00062E14">
      <w:pPr>
        <w:tabs>
          <w:tab w:val="left" w:pos="720"/>
          <w:tab w:val="left" w:pos="1032"/>
        </w:tabs>
        <w:spacing w:after="0" w:line="480" w:lineRule="auto"/>
        <w:jc w:val="both"/>
        <w:rPr>
          <w:rFonts w:ascii="Times New Roman" w:hAnsi="Times New Roman" w:cs="Times New Roman"/>
        </w:rPr>
      </w:pPr>
      <w:r w:rsidRPr="0007719B">
        <w:rPr>
          <w:rFonts w:ascii="Times New Roman" w:hAnsi="Times New Roman" w:cs="Times New Roman"/>
        </w:rPr>
        <w:tab/>
        <w:t xml:space="preserve">CRM comprises the entire array of practices that are employed for the purpose of managing customer complaints, building long-term relationships with customers, and improving customer satisfaction. Customer relationship management is an important component of SCM practices. Committed relationships are the most sustainable advantage because of their inherent barriers to competition. The growth of mass customization and personalized service is leading to an era in which relationship management with customers is becoming crucial for corporate survival. Good relationships with supply chain members, including customers, are needed for successful implementation of </w:t>
      </w:r>
      <w:r w:rsidR="0007719B">
        <w:rPr>
          <w:rFonts w:ascii="Times New Roman" w:hAnsi="Times New Roman" w:cs="Times New Roman"/>
        </w:rPr>
        <w:t xml:space="preserve"> </w:t>
      </w:r>
      <w:r w:rsidRPr="0007719B">
        <w:rPr>
          <w:rFonts w:ascii="Times New Roman" w:hAnsi="Times New Roman" w:cs="Times New Roman"/>
        </w:rPr>
        <w:t>SCM programs. Close customer relationship allows an organization to differentiate its product from competitors, sustain customer loyalty, and dramatically extend the value it provides to its customers (Li et al., 2004).</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t>2.4. Information Sharing</w:t>
      </w:r>
    </w:p>
    <w:p w:rsidR="00121B35" w:rsidRPr="0007719B" w:rsidRDefault="00062E14" w:rsidP="009711EB">
      <w:pPr>
        <w:tabs>
          <w:tab w:val="left" w:pos="720"/>
        </w:tabs>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Information sharing is defined as “The extent to which critical and proprietary information is communicated to one’s supply chain partner.” The advancements of information technology have greatly contributed to the evolution of sharing information throughout the SC. Regular exchanges of information enables SC parties to perform as a single body. Shared information has different kinds related to inventory, resources, products, demands, delays, and planning information. It may also include information about quality, logistics, customer and general market information, and design information.</w:t>
      </w:r>
      <w:r w:rsidR="009711EB" w:rsidRPr="0007719B">
        <w:rPr>
          <w:rFonts w:ascii="Times New Roman" w:hAnsi="Times New Roman" w:cs="Times New Roman"/>
        </w:rPr>
        <w:t xml:space="preserve"> </w:t>
      </w:r>
      <w:r w:rsidRPr="0007719B">
        <w:rPr>
          <w:rFonts w:ascii="Times New Roman" w:hAnsi="Times New Roman" w:cs="Times New Roman"/>
        </w:rPr>
        <w:t>In order to yield best results, shared information has to be adequate, accurate, credible, and timely. Information sharing affects performance in terms of improved customer responsiveness, decreased costs, enhanced service levels, and reduced levels of complexity (Ayman, 2014).</w:t>
      </w:r>
      <w:r w:rsidR="009711EB" w:rsidRPr="0007719B">
        <w:rPr>
          <w:rFonts w:ascii="Times New Roman" w:hAnsi="Times New Roman" w:cs="Times New Roman"/>
        </w:rPr>
        <w:t xml:space="preserve"> </w:t>
      </w:r>
      <w:r w:rsidRPr="0007719B">
        <w:rPr>
          <w:rFonts w:ascii="Times New Roman" w:hAnsi="Times New Roman" w:cs="Times New Roman"/>
        </w:rPr>
        <w:t>We are living in the “information age”. The availability of information has been increasing at an exponential rate during the last decade. The explosion of information availability has given decision makers of supply chains a lot of possibilities and opportunities for improvements in their supply chain efficiency. As knowledge is power, information is power in supply chains. “It (information) provides the decision maker the power to get ahead of the competition, the power to run a business smoothly and efficiently, and the power to succeed in an ever more complex environment. Information plays a key role in the management of supply chain.” (Nahmias, 2001) The performance of a supply chain depends critically on how its members coordinate their decisions. Sharing information is the most basic form of coordination in supply chains. There are a number of new emerging technologies available to connect the members of a supply chain to support information sharing. Recent developments in corporate information technology, such as Enterprise Resource Planning (ERP) systems, allow information to be shared seamlessly between members of a supply chain (Hyun-cheol, 2010).</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t>2.4.1 Level of Information Sharing</w:t>
      </w:r>
    </w:p>
    <w:p w:rsidR="00121B35" w:rsidRPr="0007719B" w:rsidRDefault="00062E14" w:rsidP="009711EB">
      <w:pPr>
        <w:tabs>
          <w:tab w:val="left" w:pos="720"/>
        </w:tabs>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Information sharing has two aspects: quantity and quality. Both aspects are important for the practices of SCM and have been treated as independent constructs in the past SCM studies. Level (quantity aspect) of information sharing refers to the extent to which critical and proprietary information is communicated to one’s supply chain partner. Shared information can vary from strategic to tactical in nature and from information about logistics activities to general market and customer information. Many researchers have suggested that the key to the seamless supply chain is making available undistorted and up-to-date marketing data at every node within the supply chain. By taking the data available and sharing it with other parties within the supply chain, information can be used as a source of competitive advantage. Researchers consider sharing of information as one of five building blocks that characterize a solid supply chain relationship. Supply chain partners who exchange information regularly are able to work as a single entity. Together, they can understand the needs of the end customer better and hence can respond to market change quicker. Others consider the effective use of relevant and timely information by all functional elements within the supply chain as a key competitive and distinguishing factor. The empirical findings reveal that simplified material flow, including streamlining and making highly visible all information flow throughout the chain, is the key to an integrated and effective supply chain (Li et al., 2004).</w:t>
      </w:r>
    </w:p>
    <w:p w:rsidR="00B8473A" w:rsidRDefault="00B8473A">
      <w:pPr>
        <w:tabs>
          <w:tab w:val="left" w:pos="720"/>
        </w:tabs>
        <w:autoSpaceDE w:val="0"/>
        <w:autoSpaceDN w:val="0"/>
        <w:adjustRightInd w:val="0"/>
        <w:spacing w:after="0" w:line="480" w:lineRule="auto"/>
        <w:jc w:val="both"/>
        <w:rPr>
          <w:rFonts w:ascii="Times New Roman" w:hAnsi="Times New Roman" w:cs="Times New Roman"/>
          <w:b/>
          <w:bCs/>
        </w:rPr>
      </w:pPr>
    </w:p>
    <w:p w:rsidR="00B8473A" w:rsidRDefault="00B8473A">
      <w:pPr>
        <w:tabs>
          <w:tab w:val="left" w:pos="720"/>
        </w:tabs>
        <w:autoSpaceDE w:val="0"/>
        <w:autoSpaceDN w:val="0"/>
        <w:adjustRightInd w:val="0"/>
        <w:spacing w:after="0" w:line="480" w:lineRule="auto"/>
        <w:jc w:val="both"/>
        <w:rPr>
          <w:rFonts w:ascii="Times New Roman" w:hAnsi="Times New Roman" w:cs="Times New Roman"/>
          <w:b/>
          <w:bCs/>
        </w:rPr>
      </w:pP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t>2.4.2 Quality of Information Sharing</w:t>
      </w:r>
    </w:p>
    <w:p w:rsidR="00121B35" w:rsidRPr="0007719B" w:rsidRDefault="00062E14">
      <w:pPr>
        <w:tabs>
          <w:tab w:val="left" w:pos="720"/>
        </w:tabs>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Includes such aspects the accuracy, timeliness, adequacy and credibility of information exchanged. While information sharing is important, the significance of its impact on SCM depends on what information is shared, when and how it is shared, and with whom. Literature is replete with example of the dysfunctional effects of inaccurate/delayed information, as information moves along the supply chain. Divergent interests and opportunistic behavior of supply chain partners, and informational asymmetries across supply chain affect the quality of information. It has been suggested that organizations will deliberately distort information that can potentially reach not only their competitors, but also their own suppliers and customers. It appears that there is a built-in reluctance within organizations to give away more than minimal information since information disclosure is perceived as a loss of power. Given these predispositions, ensuring the quality of the shared information becomes a critical aspect of effective SCM, organizations need to view their information as a strategic asset and ensure that it flows with minimum delay and distortion (Li et al., 2004).</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b/>
        </w:rPr>
      </w:pPr>
      <w:r w:rsidRPr="0007719B">
        <w:rPr>
          <w:rFonts w:ascii="Times New Roman" w:hAnsi="Times New Roman" w:cs="Times New Roman"/>
          <w:b/>
        </w:rPr>
        <w:t>2.5 Knowledge Management</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ab/>
        <w:t>Global competition and accelerating technological changes especially in information and communication and internet technologies makes competition knowledge-based thereby affecting SCM across firms (Lang, 2001). A stronger emphasis on knowledge management as part of organizational strategy may help supply managers to manage uncertainty better. It is observed that establishment of internal knowledge management systems for organizations create a greater base for tacit learning to be leveraged. On the other hand, external knowledge management brings value chain members closer together and adds value to the product through increased quality and customer perception of brand platforms. Koh and Tan, (2006) assert that it is only knowledge management that is inadequate in many ways for managing a supply network in uncertain environment hence a new approach is needed. They linked the impact of organizational structure in knowledge transfer and utilization among the different participating functions in the perceptive of systems theory. Information sharing practices such as vendor-managed inventory give manufacturers access to more accurate demand information such as customer sales data than before.</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t>2.6. Organizational Performance</w:t>
      </w:r>
    </w:p>
    <w:p w:rsidR="00121B35" w:rsidRPr="0007719B" w:rsidRDefault="00062E14" w:rsidP="0007719B">
      <w:pPr>
        <w:tabs>
          <w:tab w:val="left" w:pos="720"/>
        </w:tabs>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 xml:space="preserve">Although prior research suggests there is a direct link between the level of adoption of SCM practices and organizational performance, there have been various definitions of organizational performance, with some studies emphasizing operational measures, while others stressing financial measures. For example, some studies use delivery dependability and time to market as performance measures, while firm performance defined by sales growth, market share growth and profitability are used in other studies. </w:t>
      </w:r>
      <w:r w:rsidR="009711EB" w:rsidRPr="0007719B">
        <w:rPr>
          <w:rFonts w:ascii="Times New Roman" w:hAnsi="Times New Roman" w:cs="Times New Roman"/>
        </w:rPr>
        <w:t xml:space="preserve"> </w:t>
      </w:r>
      <w:r w:rsidRPr="0007719B">
        <w:rPr>
          <w:rFonts w:ascii="Times New Roman" w:hAnsi="Times New Roman" w:cs="Times New Roman"/>
        </w:rPr>
        <w:t>Many studies have selected a combination of pertinent operational and financial measures to reflect overall organizational performance. For example, researchers use factor analysis to extract five components of performance related to delivery, cost, flexibility, procurement and quality. Others measure performance through four separate dimensions including perceived value, customer loyalty, market performance and financial performance. Similarly, others use six items for performance including product quality, customer service, competitive position, market share, average selling price and return on assets. Customer service performance followed by financial performance as the performance constructs and finally, operational performance via three levels of performance criteria: strategic, operational and financial. Strategic performance is measured by market share and sales growth, operational performance is measured by lead-time performance and financial performance is assessed through return on investments and return on sales (Lori et al., 2011).Organizational performance refers to how well an organization achieves its market-oriented goals as well as its financial goals. The short-term objectives of SCM are primarily to increase productivity and reduce inventory and cycle time, while long-term objectives are to increase market share and profits for all members of the supply chain. Financial metrics have served as a tool for comparing organizations and evaluating an organization’s behavior over time. Any organizational initiative, including supply chain management, should ultimately lead to enhanced organizational performance. A number of prior studies have measured organizational performance using both financial and market criteria, including return on investment (ROI), market share, profit margin on sales, the growth of ROI, the growth of sales, the growth of market share, and overall competitive position (Li et al., 2004).</w:t>
      </w:r>
      <w:r w:rsidR="0007719B">
        <w:rPr>
          <w:rFonts w:ascii="Times New Roman" w:hAnsi="Times New Roman" w:cs="Times New Roman"/>
        </w:rPr>
        <w:t xml:space="preserve"> </w:t>
      </w:r>
      <w:r w:rsidRPr="0007719B">
        <w:rPr>
          <w:rFonts w:ascii="Times New Roman" w:hAnsi="Times New Roman" w:cs="Times New Roman"/>
        </w:rPr>
        <w:t>Many empirical studies have examined the relationship between supply chain management (SCM) and organizational performance. The relevant items adapted to measure organizational performance includes higher sales, higher accuracy in costing, and improved coordination between departments, improved coordination with suppliers, and improved coordination with customers. Some other measures that are related to organizational financial performance may include return on investment, market share, profit margin on sales, growth of return on investment, growth of sales, and growth of market share to measure organizational performance. While others use measures such as lead time, inventory turnover, product return, sales level, cost reduction and meeting customers’ requirements to measure the operational performance (Lang, 2012).</w:t>
      </w:r>
      <w:r w:rsidR="0007719B">
        <w:rPr>
          <w:rFonts w:ascii="Times New Roman" w:hAnsi="Times New Roman" w:cs="Times New Roman"/>
        </w:rPr>
        <w:t xml:space="preserve"> </w:t>
      </w:r>
      <w:r w:rsidRPr="0007719B">
        <w:rPr>
          <w:rFonts w:ascii="Times New Roman" w:hAnsi="Times New Roman" w:cs="Times New Roman"/>
        </w:rPr>
        <w:t>Organizational performance refers to the way organization achieves its objectives regarding financial goals and market-oriented goals. The short-term goal of supply chain management is to decrease the cycle tome and inventory and increase the productivity of the organization. Whereas,  long  term  goal  is  to  increase the  profit  and  market  share  of  the organization.  Companies have used the financial metrics to measure the performance of the organization (Holmberg, 2000).  Any  initiative  by  the  organization,  including  the  supply  chain  management have  impact on  the performance  of the  organization.  A number of previous researches are conducted to measure the company performance based on overall competitive position, marker shares, sakes, ROI, profit margin sales, increase in market share and increase in sales. The ultimate objective of any initiative taken by the organization including supply chain should be to enhance the performance of organization (Stock, et al., 2000).</w:t>
      </w:r>
    </w:p>
    <w:p w:rsidR="00121B35" w:rsidRPr="0007719B" w:rsidRDefault="00062E14">
      <w:pPr>
        <w:tabs>
          <w:tab w:val="left" w:pos="720"/>
          <w:tab w:val="left" w:pos="1376"/>
        </w:tabs>
        <w:spacing w:after="0" w:line="480" w:lineRule="auto"/>
        <w:jc w:val="both"/>
        <w:rPr>
          <w:rFonts w:ascii="Times New Roman" w:hAnsi="Times New Roman" w:cs="Times New Roman"/>
          <w:b/>
        </w:rPr>
      </w:pPr>
      <w:r w:rsidRPr="0007719B">
        <w:rPr>
          <w:rFonts w:ascii="Times New Roman" w:hAnsi="Times New Roman" w:cs="Times New Roman"/>
          <w:b/>
        </w:rPr>
        <w:t>2.7</w:t>
      </w:r>
      <w:r w:rsidRPr="0007719B">
        <w:rPr>
          <w:rFonts w:ascii="Times New Roman" w:hAnsi="Times New Roman" w:cs="Times New Roman"/>
          <w:b/>
        </w:rPr>
        <w:tab/>
        <w:t xml:space="preserve"> Customer Orientation </w:t>
      </w:r>
    </w:p>
    <w:p w:rsidR="00121B35" w:rsidRPr="0007719B" w:rsidRDefault="00062E14" w:rsidP="009711EB">
      <w:pPr>
        <w:tabs>
          <w:tab w:val="left" w:pos="720"/>
          <w:tab w:val="left" w:pos="1376"/>
        </w:tabs>
        <w:spacing w:after="0" w:line="480" w:lineRule="auto"/>
        <w:jc w:val="both"/>
        <w:rPr>
          <w:rFonts w:ascii="Times New Roman" w:hAnsi="Times New Roman" w:cs="Times New Roman"/>
        </w:rPr>
      </w:pPr>
      <w:r w:rsidRPr="0007719B">
        <w:rPr>
          <w:rFonts w:ascii="Times New Roman" w:hAnsi="Times New Roman" w:cs="Times New Roman"/>
        </w:rPr>
        <w:tab/>
        <w:t>Chong and Ooi, (2008) point out that as supply chain management engages working with external groups namely; customers and suppliers, a strategic partnership between the supply chain partners will be required. For instance, for implementing supply chain standards (such as Rosetta Net Standards), strategic partnerships and supply chain members are the most important factors. Sourcing decisions are fundamental with respect to supply chain management. The choice of supplier, how businesses are effectively integrated to obtaining proper complementary skills will form an important practice for any business unit. Narasimhan and Jayaram, (2008) found that strategic sourcing initiatives improve supply chain performance and through examining the type of sourcing decisions, strategic sourcing decisions were found to be strongly related to manufacturing goal achievement in a study of 215 North American manufacturers. In addition, the construct strategic supplier partnership is an integral element to the second order construct of supply chain management (Li et al., 2006).</w:t>
      </w:r>
      <w:r w:rsidR="009711EB" w:rsidRPr="0007719B">
        <w:rPr>
          <w:rFonts w:ascii="Times New Roman" w:hAnsi="Times New Roman" w:cs="Times New Roman"/>
        </w:rPr>
        <w:t xml:space="preserve"> </w:t>
      </w:r>
      <w:r w:rsidRPr="0007719B">
        <w:rPr>
          <w:rFonts w:ascii="Times New Roman" w:hAnsi="Times New Roman" w:cs="Times New Roman"/>
        </w:rPr>
        <w:t>Since suppliers and retailers have knowledge in different domains, the combination can create unique knowledge that can be applied to improve business knowledge. Better relationships between retailers and their suppliers also improve prospects of new product acceptance (Kaufman, 2002). Retailers take risks in placing untried products on the shelves. The risks take several forms. The retailer’s reputation is at stake if the product does not perform well, and consumers may hold the retailer responsible for selling substandard products. In addition, the retailer may not wish to give up limited shelf-space _ for untried new products. Therefore, retailers are more likely to stock new, untested products from suppliers with whom close, long-term relationships have been established.</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b/>
        </w:rPr>
      </w:pPr>
      <w:r w:rsidRPr="0007719B">
        <w:rPr>
          <w:rFonts w:ascii="Times New Roman" w:hAnsi="Times New Roman" w:cs="Times New Roman"/>
          <w:b/>
        </w:rPr>
        <w:t>2.8 Reverse Logistics</w:t>
      </w:r>
    </w:p>
    <w:p w:rsidR="00255BDC" w:rsidRPr="00B8473A" w:rsidRDefault="00062E14">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ab/>
        <w:t>Reverse logistics is defined as the effective and efficient management of the series ofactivities required to retrieve a product from a customer in order to either dispose of it core cover value (Defee et al., 2009). On their part Rogers and Tibben-Lembke (1999, p. 2) defined reverse supply chain as “the process of planning, implementing and controlling the efficient, cost-effective flow of raw materials, in-process inventory, finished goods and related information from the point of consumption to the point of origin for the purpose of recapturing or creating value or for proper disposal”. Firm control has been recognized as a crucial component of SCM. Sanderlands (1994) noted that the first step (in SCM) is to introduce structure and discipline to the supply process, tightening up procedures, and taking control of all activities in the supply chain.</w:t>
      </w:r>
      <w:r w:rsidR="00255BDC">
        <w:rPr>
          <w:rFonts w:ascii="Times New Roman" w:hAnsi="Times New Roman" w:cs="Times New Roman"/>
        </w:rPr>
        <w:t xml:space="preserve"> </w:t>
      </w:r>
      <w:r w:rsidRPr="0007719B">
        <w:rPr>
          <w:rFonts w:ascii="Times New Roman" w:hAnsi="Times New Roman" w:cs="Times New Roman"/>
        </w:rPr>
        <w:t>An important way to introduce structure is to formalize logistics operations. The rapid growth in the volume of returns often outpaces the abilities of firms to successfully manage the flow of unwanted product coming back from the market. The complex procedures and steps required for any RSC to be operational make most companies to shy away from undertaking the same process. Mollenkopf et al. (2007) outlined several processes involved in the RSC process that discouraged most organizations from pursuing. These processes as they enumerated include: initiate returns; determine routing; receive returns; select disposition; credit the customer; and analyzing the performance.</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t>2.9. Research framework</w:t>
      </w:r>
    </w:p>
    <w:p w:rsidR="00121B35" w:rsidRPr="0007719B" w:rsidRDefault="00062E14">
      <w:pPr>
        <w:tabs>
          <w:tab w:val="left" w:pos="720"/>
        </w:tabs>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The proposed framework for this research is illustrated in Figure 2.3. The framework shows the impact of SCM practices on SC performance in terms of SC efficiency and SC effectiveness.</w:t>
      </w:r>
    </w:p>
    <w:p w:rsidR="00121B35" w:rsidRPr="0007719B" w:rsidRDefault="00E16D07">
      <w:pPr>
        <w:tabs>
          <w:tab w:val="left" w:pos="720"/>
        </w:tabs>
        <w:rPr>
          <w:rFonts w:ascii="Times New Roman" w:hAnsi="Times New Roman" w:cs="Times New Roman"/>
        </w:rPr>
      </w:pPr>
      <w:r>
        <w:rPr>
          <w:rFonts w:ascii="Times New Roman" w:hAnsi="Times New Roman" w:cs="Times New Roman"/>
          <w:noProof/>
        </w:rPr>
        <w:pict>
          <v:rect id="1028" o:spid="_x0000_s1026" style="position:absolute;margin-left:0;margin-top:19.15pt;width:239.65pt;height:135.4pt;z-index:251656704;visibility:visible;mso-wrap-distance-left:0;mso-wrap-distance-right:0;mso-position-horizontal:left;mso-position-horizontal-relative:margin;mso-width-relative:margin;mso-height-relative:margin;v-text-anchor:midd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" strokecolor="#70ad47" strokeweight="1pt">
            <v:path arrowok="t"/>
            <v:textbox>
              <w:txbxContent>
                <w:p w:rsidR="00421353" w:rsidRDefault="0042135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SCM Practices</w:t>
                  </w:r>
                </w:p>
                <w:p w:rsidR="00421353" w:rsidRDefault="00421353">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Supplier Relationship Management</w:t>
                  </w:r>
                </w:p>
                <w:p w:rsidR="00421353" w:rsidRDefault="00421353">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Customer Relationship Management</w:t>
                  </w:r>
                </w:p>
                <w:p w:rsidR="00421353" w:rsidRDefault="00421353">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Level of Information Sharing</w:t>
                  </w:r>
                </w:p>
                <w:p w:rsidR="00421353" w:rsidRDefault="00421353">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Quality of Information Sharing</w:t>
                  </w:r>
                </w:p>
                <w:p w:rsidR="00421353" w:rsidRDefault="00421353">
                  <w:pPr>
                    <w:jc w:val="center"/>
                  </w:pPr>
                </w:p>
              </w:txbxContent>
            </v:textbox>
            <w10:wrap anchorx="margin"/>
          </v:rect>
        </w:pict>
      </w:r>
    </w:p>
    <w:p w:rsidR="00121B35" w:rsidRPr="0007719B" w:rsidRDefault="00121B35">
      <w:pPr>
        <w:tabs>
          <w:tab w:val="left" w:pos="720"/>
        </w:tabs>
        <w:rPr>
          <w:rFonts w:ascii="Times New Roman" w:hAnsi="Times New Roman" w:cs="Times New Roman"/>
        </w:rPr>
      </w:pPr>
    </w:p>
    <w:p w:rsidR="00121B35" w:rsidRPr="0007719B" w:rsidRDefault="00E16D07">
      <w:pPr>
        <w:tabs>
          <w:tab w:val="left" w:pos="720"/>
        </w:tabs>
        <w:rPr>
          <w:rFonts w:ascii="Times New Roman" w:hAnsi="Times New Roman" w:cs="Times New Roman"/>
        </w:rPr>
      </w:pPr>
      <w:r>
        <w:rPr>
          <w:rFonts w:ascii="Times New Roman" w:hAnsi="Times New Roman" w:cs="Times New Roman"/>
          <w:noProof/>
        </w:rPr>
        <w:pict>
          <v:rect id="1029" o:spid="_x0000_s1027" style="position:absolute;margin-left:310.2pt;margin-top:5.1pt;width:114.3pt;height:69.85pt;z-index:251658752;visibility:visible;mso-wrap-distance-left:0;mso-wrap-distance-right:0;mso-width-relative:margin;mso-height-relative:margin;v-text-anchor:midd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" strokecolor="#70ad47" strokeweight="1pt">
            <v:path arrowok="t"/>
            <v:textbox>
              <w:txbxContent>
                <w:p w:rsidR="00421353" w:rsidRDefault="00421353">
                  <w:pPr>
                    <w:jc w:val="center"/>
                    <w:rPr>
                      <w:rFonts w:ascii="Times New Roman" w:hAnsi="Times New Roman" w:cs="Times New Roman"/>
                      <w:sz w:val="24"/>
                      <w:szCs w:val="24"/>
                    </w:rPr>
                  </w:pPr>
                  <w:r>
                    <w:rPr>
                      <w:rFonts w:ascii="Times New Roman" w:hAnsi="Times New Roman" w:cs="Times New Roman"/>
                      <w:sz w:val="24"/>
                      <w:szCs w:val="24"/>
                    </w:rPr>
                    <w:t>Organizational performance</w:t>
                  </w:r>
                </w:p>
              </w:txbxContent>
            </v:textbox>
          </v:rect>
        </w:pict>
      </w:r>
    </w:p>
    <w:p w:rsidR="00121B35" w:rsidRPr="0007719B" w:rsidRDefault="00E16D07">
      <w:pPr>
        <w:tabs>
          <w:tab w:val="left" w:pos="720"/>
        </w:tabs>
        <w:rPr>
          <w:rFonts w:ascii="Times New Roman" w:hAnsi="Times New Roman" w:cs="Times New Roman"/>
        </w:rPr>
      </w:pPr>
      <w:r>
        <w:rPr>
          <w:rFonts w:ascii="Times New Roman" w:hAnsi="Times New Roman" w:cs="Times New Roman"/>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031" o:spid="_x0000_s1033" type="#_x0000_t13" style="position:absolute;margin-left:226.4pt;margin-top:2.1pt;width:83.8pt;height:33.3pt;z-index:251657728;visibility:visible;mso-wrap-distance-left:0;mso-wrap-distance-right:0;mso-width-relative:margin;mso-height-relative:margin" adj="17309" fillcolor="#5b9bd5" strokecolor="#1f4d78" strokeweight="1pt">
            <v:path arrowok="t"/>
          </v:shape>
        </w:pict>
      </w:r>
    </w:p>
    <w:p w:rsidR="00121B35" w:rsidRPr="0007719B" w:rsidRDefault="00121B35">
      <w:pPr>
        <w:tabs>
          <w:tab w:val="left" w:pos="720"/>
        </w:tabs>
        <w:rPr>
          <w:rFonts w:ascii="Times New Roman" w:hAnsi="Times New Roman" w:cs="Times New Roman"/>
        </w:rPr>
      </w:pPr>
    </w:p>
    <w:p w:rsidR="00121B35" w:rsidRPr="0007719B" w:rsidRDefault="00121B35">
      <w:pPr>
        <w:tabs>
          <w:tab w:val="left" w:pos="720"/>
        </w:tabs>
        <w:rPr>
          <w:rFonts w:ascii="Times New Roman" w:hAnsi="Times New Roman" w:cs="Times New Roman"/>
        </w:rPr>
      </w:pPr>
    </w:p>
    <w:p w:rsidR="00121B35" w:rsidRPr="0007719B" w:rsidRDefault="00121B35">
      <w:pPr>
        <w:tabs>
          <w:tab w:val="left" w:pos="720"/>
        </w:tabs>
        <w:rPr>
          <w:rFonts w:ascii="Times New Roman" w:hAnsi="Times New Roman" w:cs="Times New Roman"/>
        </w:rPr>
      </w:pPr>
    </w:p>
    <w:p w:rsidR="00121B35" w:rsidRPr="0007719B" w:rsidRDefault="00062E14">
      <w:pPr>
        <w:tabs>
          <w:tab w:val="left" w:pos="720"/>
          <w:tab w:val="left" w:pos="1376"/>
        </w:tabs>
        <w:spacing w:after="0" w:line="480" w:lineRule="auto"/>
        <w:jc w:val="both"/>
        <w:rPr>
          <w:rFonts w:ascii="Times New Roman" w:hAnsi="Times New Roman" w:cs="Times New Roman"/>
        </w:rPr>
      </w:pPr>
      <w:r w:rsidRPr="0007719B">
        <w:rPr>
          <w:rFonts w:ascii="Times New Roman" w:hAnsi="Times New Roman" w:cs="Times New Roman"/>
        </w:rPr>
        <w:t>Figure 2.3: Research framework (modified from Ayman, 2014 and Li et al, 2004)</w:t>
      </w:r>
    </w:p>
    <w:p w:rsidR="00121B35" w:rsidRPr="0007719B" w:rsidRDefault="00062E14">
      <w:pPr>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t>2.10</w:t>
      </w:r>
      <w:r w:rsidRPr="0007719B">
        <w:rPr>
          <w:rFonts w:ascii="Times New Roman" w:hAnsi="Times New Roman" w:cs="Times New Roman"/>
          <w:b/>
          <w:bCs/>
        </w:rPr>
        <w:tab/>
        <w:t xml:space="preserve">Theoretical </w:t>
      </w:r>
      <w:r w:rsidRPr="0007719B">
        <w:rPr>
          <w:rFonts w:ascii="Times New Roman" w:hAnsi="Times New Roman" w:cs="Times New Roman"/>
          <w:b/>
        </w:rPr>
        <w:t>framework</w:t>
      </w:r>
    </w:p>
    <w:p w:rsidR="00121B35" w:rsidRPr="0007719B" w:rsidRDefault="00062E14" w:rsidP="00255BDC">
      <w:pPr>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The supply chain encompasses organizations and flows of goods and information between organizations from raw materials to end-users (Handfield and Nichols, 2002). The supply chain is a meta-organization built up by independent organizations that have established inter-organizational relationships and integrated business processes across the borderlines of the individual firms. A supply chain can also be characterized as a borderless organization (e.g. Picot et al., 2001), a value net (Bovet and Martha, 2000), a virtual supply chain (Chandrashekar and Schary, 1999), an interactive firm (Johansen and Riis, 2005), a multi-organization/single-site coordinated operations network (Rudberg and Olhager, 2003), or an extended enterprise (Davis and Spekman, 2004; Boardman and Clegg, 2001). Management of such an arrangement refers to inter-organizational relationship management with the objective of improving the overall profitability of the activities and/or organizations involved. The current literature on SCM seems to agree on the nature of the phenomena (e.g. Persson, 1997). Although SCM has existed for almost 25 years, it still lacks a socio-economic theoretical basis that may be used to explain and understand this particular form of inter-organizational arrangement. Initially, two consultants from Booz, Allen and Hamilton (Oliver and Webber, 1982) introduced the SCM concept. Several authors have traced the theoretical foundations of SCM. Thus, Svensson (2002) found that the theoretical foundation of SCM and Alderson’s functionalist theory (Alderson, 1957) have many similarities. Mentzer et al. (2004) presented a unified theory of logistics based upon logistics capabilities as a source of competitive advantage. Recently, academics have presented valuable contributions, enhancing our understanding of the concept of inter organizational management of different flows of products and or information (e.g. Ballou et al., 2000; Heikkila¨, 2002; Monczka and Morgan, 1997; Srivastava et al., 1999; Frazier, 1999; New and Westbrook, 2004). The majority of contributions focus on definitions and concepts from a functional point of view (e.g. logistics, operations, marketing, and purchasing), providing pragmatic recommendations on how to improve a firm’s performance and implementation of postponement by supply chain reconfiguration. Prominent examples of such approaches can be found in Mentzer et al. (2001), Cooper et al. (1997), Cigolini et al. (2004), Lambert et al. (2005) and Croxton et al. (2001). Current frameworks of SCM present solutions on how to design and manage particular relationships between various stages in a chain, but they do not address the economic, strategic, and socioeconomic theoretical rationales behind them (e.g. Min and Mentzer, 2004; Chen and Paulraj, 2004a, b). The next section discusses SCM from the four chosen inter-organizational theories, and makes a cross-comparison based on specific characteristics of the theories.</w:t>
      </w:r>
    </w:p>
    <w:p w:rsidR="00255BDC" w:rsidRDefault="00255BDC">
      <w:pPr>
        <w:autoSpaceDE w:val="0"/>
        <w:autoSpaceDN w:val="0"/>
        <w:adjustRightInd w:val="0"/>
        <w:spacing w:after="0" w:line="480" w:lineRule="auto"/>
        <w:jc w:val="both"/>
        <w:rPr>
          <w:rFonts w:ascii="Times New Roman" w:hAnsi="Times New Roman" w:cs="Times New Roman"/>
          <w:b/>
        </w:rPr>
      </w:pPr>
    </w:p>
    <w:p w:rsidR="00255BDC" w:rsidRDefault="00255BDC">
      <w:pPr>
        <w:autoSpaceDE w:val="0"/>
        <w:autoSpaceDN w:val="0"/>
        <w:adjustRightInd w:val="0"/>
        <w:spacing w:after="0" w:line="480" w:lineRule="auto"/>
        <w:jc w:val="both"/>
        <w:rPr>
          <w:rFonts w:ascii="Times New Roman" w:hAnsi="Times New Roman" w:cs="Times New Roman"/>
          <w:b/>
        </w:rPr>
      </w:pPr>
    </w:p>
    <w:p w:rsidR="00121B35" w:rsidRPr="0007719B" w:rsidRDefault="00062E14">
      <w:pPr>
        <w:autoSpaceDE w:val="0"/>
        <w:autoSpaceDN w:val="0"/>
        <w:adjustRightInd w:val="0"/>
        <w:spacing w:after="0" w:line="480" w:lineRule="auto"/>
        <w:jc w:val="both"/>
        <w:rPr>
          <w:rFonts w:ascii="Times New Roman" w:hAnsi="Times New Roman" w:cs="Times New Roman"/>
          <w:b/>
        </w:rPr>
      </w:pPr>
      <w:r w:rsidRPr="0007719B">
        <w:rPr>
          <w:rFonts w:ascii="Times New Roman" w:hAnsi="Times New Roman" w:cs="Times New Roman"/>
          <w:b/>
        </w:rPr>
        <w:t>Developing a middle-range theoretical base for SCM</w:t>
      </w:r>
    </w:p>
    <w:p w:rsidR="00121B35" w:rsidRPr="0007719B" w:rsidRDefault="00062E14" w:rsidP="009711EB">
      <w:pPr>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The literature supports the view that the integration of key business processes within and across companies that add value for customers and other stakeholders can be called SCM (see Cooper et al., 1997; Bechtel and Jayaram, 1997). Definitions of SCM originate from the operations management literature referring to issues such as NPD, customization and distribution of goods, including the balancing of demand needs and capacity requirements in the transformation of raw materials into final products delivered to customers (e.g. Lee, 1993). Within the logistics discipline, Cooper and Ellram (1990, p. 2) define SCM as an “integrative philosophy to manage the total flow of a distribution channel from supplier to the ultimate user”. Both Harland (1996) and Christopher (1998) reach another conclusion. Instead of managing flows, SCM is seen as the management of a network. Harland (1996, p. 64) defines SCM as “the management of a network of interconnected businesses involved in the ultimate provision of product and service packages required by end customers”. Rather than looking at SCM as the management of a vertical pipeline ofinter-linked firms, Harland (1996) considers SCM as management of a complex network of organizations involved in exchange processes. Christopher (1998) argues that the word “chain” should be replaced by “network”, since the totalsystem normally includes multiple suppliers and customers as well as multiple suppliers to suppliers and customers’ customers. Some scholars (e.g. Christopher, 1998; Heikkila¨, 2002) also suggest that “supply chain management” should really be termed “demand chain management” to reflect the fact that the chain is driven by the marketplace to satisfy the needs of the end-users. Another argument is that within marketing SCM is presented as one of the core business processes, which includes purchasing and physical distribution activities (e.g. Srivastava et al., 1999). However, all attempts refer to one specific “setting”, which is the management of relations of independent organizations in a particular structure. Consequently, we understand such management as the coordination and interaction of decision makers (i.e. human beings) from economic institutions within a system based on division of labor (Gobel, 2002). In that sense, we develop a middle-range theoretical frame ofreference to explain SCM based on TCA, the PAT, the RBV and the NT. We do not claim that these theories are the only ones that can be used to establish a theoretical framework of SCM. But since we understand supply chains as interconnected socio-economic institutions, we argue that these theories are most useful to explain both structure and management issues of supply chains. Other theories and frameworks that focus on other aspects of SCM include relational contracting theory and resource dependency theory from the organizational sciences (e.g. MacNeil, 1980; Pfefferand Salancik, 1978), the political economy frameworks (e.g. Stern and Reve, 1980), the dynamic capabilities framework (Teece et al., 1997; Eisenhardt and Martin, 2000), and the evolutionary theory of economic change (Nelson and Winter, 1982). These supplementary aspects include power regimes in supply chain relations (Cox et al., 2001), dynamic design, redesign of the firm’s chain of capabilities (Fine, 2000), and the importance of path dependence and organizational routines (Nelson and Winter, 1982). However, it is beyond the scope of the current paper to discuss these supplementary aspects.</w:t>
      </w:r>
    </w:p>
    <w:p w:rsidR="00121B35" w:rsidRPr="0007719B" w:rsidRDefault="00062E14">
      <w:pPr>
        <w:rPr>
          <w:rFonts w:ascii="Times New Roman" w:hAnsi="Times New Roman" w:cs="Times New Roman"/>
          <w:b/>
          <w:bCs/>
        </w:rPr>
      </w:pPr>
      <w:r w:rsidRPr="0007719B">
        <w:rPr>
          <w:rFonts w:ascii="Times New Roman" w:hAnsi="Times New Roman" w:cs="Times New Roman"/>
          <w:b/>
          <w:bCs/>
        </w:rPr>
        <w:t>Theoretical Implications</w:t>
      </w:r>
      <w:r w:rsidRPr="0007719B">
        <w:rPr>
          <w:rFonts w:ascii="Times New Roman" w:hAnsi="Times New Roman" w:cs="Times New Roman"/>
        </w:rPr>
        <w:tab/>
      </w:r>
    </w:p>
    <w:p w:rsidR="00121B35" w:rsidRPr="0007719B" w:rsidRDefault="00062E14" w:rsidP="009711EB">
      <w:pPr>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As an important first step, the current study attempts to provide directions for future research on supply chain process integration through the proposed conceptual model, incorporating critical concepts. While we acknowledge that some terms are generic in nature, the conceptual model offers a helpful framework for further investigation on supply chain process integration. Future studies could identify more specific concepts relevant to the framework. Also, empirical tests are warranted to validate or modify the conceptual model. Although testing the entire model in one study may be a formidable task, continuing efforts should be taken to test groups of the links. This study also addresses an important research gap by identifying and utilizing four theoretical frameworks. Integration research to date lacks strong theoretical basis, which may inhibit in-depth understanding of this complex phenomenon. Through drawing upon four different theoretical frameworks SSP, RBV, TCE, and social network analysis, our study offers fresh new angles to study supply chain process integration. A single theory may have very limited explanatory power. Instead, combining the tenets from multiple theories can generate a thorough understanding and a more complete scheme. We limit our discussion to the four most relevant theories to maintain focus in the current study. However, we acknowledge and welcome the possibility of utilizing other theories in integration research. (Pagell 2004). Our study is among the first to propose that a firm’s strategic priorities are crucial antecedents of supply chain process integration. Two types of strategic priorities cost orientation and customer orientation</w:t>
      </w:r>
      <w:r w:rsidR="008503CC">
        <w:rPr>
          <w:rFonts w:ascii="Times New Roman" w:hAnsi="Times New Roman" w:cs="Times New Roman"/>
        </w:rPr>
        <w:t xml:space="preserve"> </w:t>
      </w:r>
      <w:r w:rsidRPr="0007719B">
        <w:rPr>
          <w:rFonts w:ascii="Times New Roman" w:hAnsi="Times New Roman" w:cs="Times New Roman"/>
        </w:rPr>
        <w:t>are identified as the key drivers based on industry interviews and trade literature review. More importantly, we argue that the interaction of these two strategic orientations has a stronger combined effect on supply chain process integration. Besides the identified strategic priorities in the model, future research may explore the effects of other potential drivers of supply chain process integration. Last but not least, the majority of previous studies have suggested the direct positive link between supply chain integration and performance. However, the current study argues that supply chain process integration enhances firm performance through the development of necessary supply chain capabilities. Special attention was paid to the often overlooked capability of supply chain innovation. In today’s intense competitive environment, the ability to offer innovative services and processes becomes increasingly important.</w:t>
      </w:r>
    </w:p>
    <w:p w:rsidR="00255BDC" w:rsidRDefault="00255BDC">
      <w:pPr>
        <w:autoSpaceDE w:val="0"/>
        <w:autoSpaceDN w:val="0"/>
        <w:adjustRightInd w:val="0"/>
        <w:spacing w:after="0" w:line="480" w:lineRule="auto"/>
        <w:jc w:val="both"/>
        <w:rPr>
          <w:rFonts w:ascii="Times New Roman" w:hAnsi="Times New Roman" w:cs="Times New Roman"/>
          <w:b/>
          <w:bCs/>
        </w:rPr>
      </w:pPr>
    </w:p>
    <w:p w:rsidR="00121B35" w:rsidRPr="0007719B" w:rsidRDefault="00062E14">
      <w:pPr>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t>Managerial Implications</w:t>
      </w:r>
    </w:p>
    <w:p w:rsidR="00121B35" w:rsidRPr="0007719B" w:rsidRDefault="00062E14" w:rsidP="006F26CE">
      <w:pPr>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Supply chain managers can benefit from the current study in various ways. First, developing appropriate strategic priorities is critical to the successful implementation of supply chain process integration. The results from the industry interviews suggest that cost orientation and customer orientation drive adoption of the integration concept. Very few companies identified both factors simultaneously. However, our study indicates that neglecting either one may lead to suboptimal outcomes. Second, although the importance of customer orientation has long been advocated, many non-marketing managers still believe that it is strictly the marketing manager’s responsibility to really care about customers. Many managers in other areas still view customer orientation as a remote and irrelevant concept. Even firms that aspire to become customer oriented oftentimes find it is difficult to implement because they underestimate how challenging it is to shift an organization’s focus to both internal and external concerns (Day 1994). However, the proposed conceptual model suggests that the implementation of supply chain process integration, encompassing various functional areas within and across firms, requires the incorporation of customer orientation at every step. Only when customer orientation is instilled and sustained can supply chain process integration create value for customers and yield the desired financial outcomes for the firm. Third, the proposed conceptual model suggests that internal process integration and external process integration should be differentiated, but managed cohesively. Although supply chain process integration involves both, it is not wise to treat them with a single approach. For example, although information exchange is widely recognized as a key factor that facilitates process integration, information sharing within a firm and across firm boundaries can differ significantly. Even with close partners, actions need to be taken to protect proprietary information.</w:t>
      </w:r>
    </w:p>
    <w:p w:rsidR="00121B35" w:rsidRPr="0007719B" w:rsidRDefault="00062E14">
      <w:pPr>
        <w:tabs>
          <w:tab w:val="left" w:pos="720"/>
          <w:tab w:val="left" w:pos="1376"/>
        </w:tabs>
        <w:spacing w:after="0" w:line="480" w:lineRule="auto"/>
        <w:jc w:val="both"/>
        <w:rPr>
          <w:rFonts w:ascii="Times New Roman" w:hAnsi="Times New Roman" w:cs="Times New Roman"/>
          <w:b/>
        </w:rPr>
      </w:pPr>
      <w:r w:rsidRPr="0007719B">
        <w:rPr>
          <w:rFonts w:ascii="Times New Roman" w:eastAsia="Times New Roman" w:hAnsi="Times New Roman" w:cs="Times New Roman"/>
          <w:b/>
        </w:rPr>
        <w:t>2.11</w:t>
      </w:r>
      <w:r w:rsidRPr="0007719B">
        <w:rPr>
          <w:rFonts w:ascii="Times New Roman" w:eastAsia="Times New Roman" w:hAnsi="Times New Roman" w:cs="Times New Roman"/>
          <w:b/>
        </w:rPr>
        <w:tab/>
        <w:t xml:space="preserve">EMPIRICAL REVIEW </w:t>
      </w:r>
    </w:p>
    <w:p w:rsidR="00121B35" w:rsidRPr="0007719B" w:rsidRDefault="00062E14" w:rsidP="00255BDC">
      <w:pPr>
        <w:spacing w:after="0" w:line="480" w:lineRule="auto"/>
        <w:ind w:firstLine="720"/>
        <w:jc w:val="both"/>
        <w:rPr>
          <w:rFonts w:ascii="Times New Roman" w:eastAsia="Times New Roman" w:hAnsi="Times New Roman" w:cs="Times New Roman"/>
        </w:rPr>
      </w:pPr>
      <w:r w:rsidRPr="0007719B">
        <w:rPr>
          <w:rFonts w:ascii="Times New Roman" w:eastAsia="Times New Roman" w:hAnsi="Times New Roman" w:cs="Times New Roman"/>
        </w:rPr>
        <w:t>Consistent with the previous arguments, the empirical studies show that SCI has a positive and statistically significant effect on the firm performance in the manufacturing industry (Frohlich and Westbrook, 2001; Rosenzweig et al., 2003; Droge et al., 2004; Zailani and Rajagopal, 2005; Li et al., 2006; Swink et al., 2007; Flynn et al., 2010; Khang et al., 2010; Zolait et al., 2010; Chong et al., 2011; Salhieh, 2011; Sundram et al., 2011; Valmohammadi, 2013). Although the essence of the RBV is that firm consists of a bundled of valuable and rare resources to achieve a competitive advantage, however, it is insufficient to drive the competitive advantage. In fact, RBV has expanded to focus on how firms use value-oriented strategy to mobilize and utilize resources to maximize their competitive potential (Barney, 1991). In particular, managerial action to orchestrate resources is the key determinant to competitive advantage. The management capability and decision making of the firms are the dominant players in developing and configuring the resources in a way that enhance their sustained competitive advantage (Hitt, 2011). The RBV can be used as a basis for the development of supply chain strategy taxonomy (McKone-Sweet and Lee, 2009). SCI requires a collaborative effort between a manufacturer and its suppliers and customers (Flynn et al., 2010). If a firm is completely vertically integrated, most of the prominent materials supplies are provided by its internal units. In fact, firms also acquire external resources from external parties such as suppliers and customers. Dyer and Singh (1998) highlighted that valuable resources are often provided by supply chain partners and argued that structuring the inter-organizational resources is more critical to achieve outstanding performance than a firm’s own constrained resource base. Specifically, suppliers play an integral role in supplying essential resources to the focal firm as well as in the firm’s implementation strategies.</w:t>
      </w:r>
    </w:p>
    <w:p w:rsidR="00121B35" w:rsidRPr="0007719B" w:rsidRDefault="00062E14" w:rsidP="00255BDC">
      <w:pPr>
        <w:spacing w:after="0" w:line="480" w:lineRule="auto"/>
        <w:ind w:firstLine="720"/>
        <w:jc w:val="both"/>
        <w:rPr>
          <w:rFonts w:ascii="Times New Roman" w:eastAsia="Times New Roman" w:hAnsi="Times New Roman" w:cs="Times New Roman"/>
        </w:rPr>
      </w:pPr>
      <w:r w:rsidRPr="0007719B">
        <w:rPr>
          <w:rFonts w:ascii="Times New Roman" w:eastAsia="Times New Roman" w:hAnsi="Times New Roman" w:cs="Times New Roman"/>
        </w:rPr>
        <w:t xml:space="preserve">Accordingly, the external resources must be effectively managed and integrated with the internal resources of the firm in order to achieve superior performance (Hitt, 2011). The heterogeneous partner-specific resources therefore constitute the potential for a competitive advantage. Moreover, the sustainability of the competitive advantage can be achieved when the resources are immobile and difficult to imitate or appropriate (Morris et al., 2005). The RBV suggests that holding valuable, rare, inimitable and non-substitutable resources is important, however, it is more important for a firm to leverage and bundle its internal and external resources in order to create its competitive advantage. Williamson (1985) suggested that firms must have relation-specific assets that alliance partners will value and are fit for use. There are three types of relationship-specific investments: site specificity, physical asset specificity and human asset specificity. First, the firms may invest in site. Specificity by locating close to the alliance partners in order to reduce inventory and transportation costs. Second, investment in physical asset specificity such as customized machinery or equipment or tools allows the firm to improve its product quality and distinguish its products from others. Third, human asset specificity is the accumulation of knowledge and expertise that is specific to one alliance partner. Over time, the alliance partners work together and build up specialised information, language and know-how in order to communicate effectively and efficiently, which in turn leads to increased product quality and speed to market. Dyer and Singh (1998) found that alliance partners can generate rents through substantial inter-organizational knowledge-sharing routines. The routines of knowledge-sharing are regular processes that create, transfer or recombine specialized knowledge between alliance partners. Also, firms can create relational rents through leveraging the benefits of complementary resource endowments of an alliance partner. The alliance partners pool their respective resources to eliminate deficiencies in each other’s individual portfolios of resources, and create distinctive resource endowments that would have been difficult for either firm to achieve alone. Finally, the creation of relational rents also depends on the ability of alliance partners to align transactions with governance structures in a way that minimizes transaction costs and maximizes value-creation initiatives. </w:t>
      </w:r>
    </w:p>
    <w:p w:rsidR="00121B35" w:rsidRPr="0007719B" w:rsidRDefault="00121B35">
      <w:pPr>
        <w:spacing w:after="0" w:line="480" w:lineRule="auto"/>
        <w:jc w:val="both"/>
        <w:rPr>
          <w:rFonts w:ascii="Times New Roman" w:eastAsia="Times New Roman" w:hAnsi="Times New Roman" w:cs="Times New Roman"/>
        </w:rPr>
      </w:pPr>
    </w:p>
    <w:p w:rsidR="00121B35" w:rsidRPr="0007719B" w:rsidRDefault="00121B35">
      <w:pPr>
        <w:spacing w:after="0" w:line="480" w:lineRule="auto"/>
        <w:jc w:val="both"/>
        <w:rPr>
          <w:rFonts w:ascii="Times New Roman" w:eastAsia="Times New Roman" w:hAnsi="Times New Roman" w:cs="Times New Roman"/>
        </w:rPr>
      </w:pPr>
    </w:p>
    <w:p w:rsidR="00121B35" w:rsidRPr="0007719B" w:rsidRDefault="00121B35">
      <w:pPr>
        <w:tabs>
          <w:tab w:val="left" w:pos="720"/>
          <w:tab w:val="left" w:pos="1376"/>
        </w:tabs>
        <w:spacing w:after="0" w:line="480" w:lineRule="auto"/>
        <w:jc w:val="both"/>
        <w:rPr>
          <w:rFonts w:ascii="Times New Roman" w:hAnsi="Times New Roman" w:cs="Times New Roman"/>
          <w:b/>
        </w:rPr>
      </w:pPr>
    </w:p>
    <w:p w:rsidR="00121B35" w:rsidRPr="0007719B" w:rsidRDefault="00121B35">
      <w:pPr>
        <w:tabs>
          <w:tab w:val="left" w:pos="720"/>
          <w:tab w:val="left" w:pos="1376"/>
        </w:tabs>
        <w:spacing w:after="0" w:line="480" w:lineRule="auto"/>
        <w:rPr>
          <w:rFonts w:ascii="Times New Roman" w:hAnsi="Times New Roman" w:cs="Times New Roman"/>
          <w:b/>
        </w:rPr>
      </w:pPr>
    </w:p>
    <w:p w:rsidR="00121B35" w:rsidRPr="0007719B" w:rsidRDefault="00121B35">
      <w:pPr>
        <w:tabs>
          <w:tab w:val="left" w:pos="720"/>
          <w:tab w:val="left" w:pos="1376"/>
        </w:tabs>
        <w:spacing w:after="0" w:line="480" w:lineRule="auto"/>
        <w:rPr>
          <w:rFonts w:ascii="Times New Roman" w:hAnsi="Times New Roman" w:cs="Times New Roman"/>
          <w:b/>
        </w:rPr>
      </w:pPr>
    </w:p>
    <w:p w:rsidR="006F26CE" w:rsidRPr="0007719B" w:rsidRDefault="006F26CE">
      <w:pPr>
        <w:tabs>
          <w:tab w:val="left" w:pos="720"/>
          <w:tab w:val="left" w:pos="1376"/>
        </w:tabs>
        <w:spacing w:after="0" w:line="480" w:lineRule="auto"/>
        <w:jc w:val="center"/>
        <w:rPr>
          <w:rFonts w:ascii="Times New Roman" w:hAnsi="Times New Roman" w:cs="Times New Roman"/>
          <w:b/>
        </w:rPr>
      </w:pPr>
    </w:p>
    <w:p w:rsidR="006F26CE" w:rsidRDefault="006F26CE">
      <w:pPr>
        <w:tabs>
          <w:tab w:val="left" w:pos="720"/>
          <w:tab w:val="left" w:pos="1376"/>
        </w:tabs>
        <w:spacing w:after="0" w:line="480" w:lineRule="auto"/>
        <w:jc w:val="center"/>
        <w:rPr>
          <w:rFonts w:ascii="Times New Roman" w:hAnsi="Times New Roman" w:cs="Times New Roman"/>
          <w:b/>
          <w:sz w:val="24"/>
          <w:szCs w:val="24"/>
        </w:rPr>
      </w:pPr>
    </w:p>
    <w:p w:rsidR="006F26CE" w:rsidRDefault="006F26CE">
      <w:pPr>
        <w:tabs>
          <w:tab w:val="left" w:pos="720"/>
          <w:tab w:val="left" w:pos="1376"/>
        </w:tabs>
        <w:spacing w:after="0" w:line="480" w:lineRule="auto"/>
        <w:jc w:val="center"/>
        <w:rPr>
          <w:rFonts w:ascii="Times New Roman" w:hAnsi="Times New Roman" w:cs="Times New Roman"/>
          <w:b/>
          <w:sz w:val="24"/>
          <w:szCs w:val="24"/>
        </w:rPr>
      </w:pPr>
    </w:p>
    <w:p w:rsidR="0007719B" w:rsidRDefault="0007719B">
      <w:pPr>
        <w:tabs>
          <w:tab w:val="left" w:pos="720"/>
          <w:tab w:val="left" w:pos="1376"/>
        </w:tabs>
        <w:spacing w:after="0" w:line="480" w:lineRule="auto"/>
        <w:jc w:val="center"/>
        <w:rPr>
          <w:rFonts w:ascii="Times New Roman" w:hAnsi="Times New Roman" w:cs="Times New Roman"/>
          <w:b/>
          <w:sz w:val="24"/>
          <w:szCs w:val="24"/>
        </w:rPr>
      </w:pPr>
    </w:p>
    <w:p w:rsidR="0007719B" w:rsidRDefault="0007719B">
      <w:pPr>
        <w:tabs>
          <w:tab w:val="left" w:pos="720"/>
          <w:tab w:val="left" w:pos="1376"/>
        </w:tabs>
        <w:spacing w:after="0" w:line="480" w:lineRule="auto"/>
        <w:jc w:val="center"/>
        <w:rPr>
          <w:rFonts w:ascii="Times New Roman" w:hAnsi="Times New Roman" w:cs="Times New Roman"/>
          <w:b/>
          <w:sz w:val="24"/>
          <w:szCs w:val="24"/>
        </w:rPr>
      </w:pPr>
    </w:p>
    <w:p w:rsidR="0007719B" w:rsidRDefault="0007719B">
      <w:pPr>
        <w:tabs>
          <w:tab w:val="left" w:pos="720"/>
          <w:tab w:val="left" w:pos="1376"/>
        </w:tabs>
        <w:spacing w:after="0" w:line="480" w:lineRule="auto"/>
        <w:jc w:val="center"/>
        <w:rPr>
          <w:rFonts w:ascii="Times New Roman" w:hAnsi="Times New Roman" w:cs="Times New Roman"/>
          <w:b/>
          <w:sz w:val="24"/>
          <w:szCs w:val="24"/>
        </w:rPr>
      </w:pPr>
    </w:p>
    <w:p w:rsidR="0007719B" w:rsidRDefault="0007719B">
      <w:pPr>
        <w:tabs>
          <w:tab w:val="left" w:pos="720"/>
          <w:tab w:val="left" w:pos="1376"/>
        </w:tabs>
        <w:spacing w:after="0" w:line="480" w:lineRule="auto"/>
        <w:jc w:val="center"/>
        <w:rPr>
          <w:rFonts w:ascii="Times New Roman" w:hAnsi="Times New Roman" w:cs="Times New Roman"/>
          <w:b/>
          <w:sz w:val="24"/>
          <w:szCs w:val="24"/>
        </w:rPr>
      </w:pPr>
    </w:p>
    <w:p w:rsidR="0007719B" w:rsidRDefault="0007719B">
      <w:pPr>
        <w:tabs>
          <w:tab w:val="left" w:pos="720"/>
          <w:tab w:val="left" w:pos="1376"/>
        </w:tabs>
        <w:spacing w:after="0" w:line="480" w:lineRule="auto"/>
        <w:jc w:val="center"/>
        <w:rPr>
          <w:rFonts w:ascii="Times New Roman" w:hAnsi="Times New Roman" w:cs="Times New Roman"/>
          <w:b/>
          <w:sz w:val="24"/>
          <w:szCs w:val="24"/>
        </w:rPr>
      </w:pPr>
    </w:p>
    <w:p w:rsidR="0007719B" w:rsidRDefault="0007719B">
      <w:pPr>
        <w:tabs>
          <w:tab w:val="left" w:pos="720"/>
          <w:tab w:val="left" w:pos="1376"/>
        </w:tabs>
        <w:spacing w:after="0" w:line="480" w:lineRule="auto"/>
        <w:jc w:val="center"/>
        <w:rPr>
          <w:rFonts w:ascii="Times New Roman" w:hAnsi="Times New Roman" w:cs="Times New Roman"/>
          <w:b/>
          <w:sz w:val="24"/>
          <w:szCs w:val="24"/>
        </w:rPr>
      </w:pPr>
    </w:p>
    <w:p w:rsidR="0007719B" w:rsidRDefault="0007719B">
      <w:pPr>
        <w:tabs>
          <w:tab w:val="left" w:pos="720"/>
          <w:tab w:val="left" w:pos="1376"/>
        </w:tabs>
        <w:spacing w:after="0" w:line="480" w:lineRule="auto"/>
        <w:jc w:val="center"/>
        <w:rPr>
          <w:rFonts w:ascii="Times New Roman" w:hAnsi="Times New Roman" w:cs="Times New Roman"/>
          <w:b/>
          <w:sz w:val="24"/>
          <w:szCs w:val="24"/>
        </w:rPr>
      </w:pPr>
    </w:p>
    <w:p w:rsidR="0007719B" w:rsidRDefault="0007719B">
      <w:pPr>
        <w:tabs>
          <w:tab w:val="left" w:pos="720"/>
          <w:tab w:val="left" w:pos="1376"/>
        </w:tabs>
        <w:spacing w:after="0" w:line="480" w:lineRule="auto"/>
        <w:jc w:val="center"/>
        <w:rPr>
          <w:rFonts w:ascii="Times New Roman" w:hAnsi="Times New Roman" w:cs="Times New Roman"/>
          <w:b/>
          <w:sz w:val="24"/>
          <w:szCs w:val="24"/>
        </w:rPr>
      </w:pPr>
    </w:p>
    <w:p w:rsidR="00255BDC" w:rsidRDefault="00255BDC">
      <w:pPr>
        <w:tabs>
          <w:tab w:val="left" w:pos="720"/>
          <w:tab w:val="left" w:pos="1376"/>
        </w:tabs>
        <w:spacing w:after="0" w:line="480" w:lineRule="auto"/>
        <w:jc w:val="center"/>
        <w:rPr>
          <w:rFonts w:ascii="Times New Roman" w:hAnsi="Times New Roman" w:cs="Times New Roman"/>
          <w:b/>
          <w:sz w:val="24"/>
          <w:szCs w:val="24"/>
        </w:rPr>
      </w:pPr>
    </w:p>
    <w:p w:rsidR="00255BDC" w:rsidRDefault="00255BDC">
      <w:pPr>
        <w:tabs>
          <w:tab w:val="left" w:pos="720"/>
          <w:tab w:val="left" w:pos="1376"/>
        </w:tabs>
        <w:spacing w:after="0" w:line="480" w:lineRule="auto"/>
        <w:jc w:val="center"/>
        <w:rPr>
          <w:rFonts w:ascii="Times New Roman" w:hAnsi="Times New Roman" w:cs="Times New Roman"/>
          <w:b/>
          <w:sz w:val="24"/>
          <w:szCs w:val="24"/>
        </w:rPr>
      </w:pPr>
    </w:p>
    <w:p w:rsidR="00121B35" w:rsidRDefault="00062E14">
      <w:pPr>
        <w:tabs>
          <w:tab w:val="left" w:pos="720"/>
          <w:tab w:val="left" w:pos="1376"/>
        </w:tabs>
        <w:spacing w:after="0" w:line="480" w:lineRule="auto"/>
        <w:jc w:val="center"/>
        <w:rPr>
          <w:rFonts w:ascii="Times New Roman" w:hAnsi="Times New Roman" w:cs="Times New Roman"/>
          <w:sz w:val="24"/>
          <w:szCs w:val="24"/>
        </w:rPr>
      </w:pPr>
      <w:r>
        <w:rPr>
          <w:rFonts w:ascii="Times New Roman" w:hAnsi="Times New Roman" w:cs="Times New Roman"/>
          <w:b/>
          <w:sz w:val="24"/>
          <w:szCs w:val="24"/>
        </w:rPr>
        <w:t>CHAPTER THREE</w:t>
      </w:r>
    </w:p>
    <w:p w:rsidR="00121B35" w:rsidRDefault="00062E14">
      <w:pPr>
        <w:tabs>
          <w:tab w:val="left" w:pos="720"/>
          <w:tab w:val="left" w:pos="1376"/>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METHODOLOGY</w:t>
      </w:r>
    </w:p>
    <w:p w:rsidR="00121B35" w:rsidRDefault="00062E14">
      <w:pPr>
        <w:tabs>
          <w:tab w:val="left" w:pos="720"/>
          <w:tab w:val="left" w:pos="1376"/>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3.1. Introduction</w:t>
      </w:r>
    </w:p>
    <w:p w:rsidR="00121B35" w:rsidRPr="00255BDC" w:rsidRDefault="00062E14">
      <w:pPr>
        <w:tabs>
          <w:tab w:val="left" w:pos="0"/>
        </w:tabs>
        <w:spacing w:after="0" w:line="480" w:lineRule="auto"/>
        <w:jc w:val="both"/>
        <w:rPr>
          <w:rFonts w:ascii="Times New Roman" w:hAnsi="Times New Roman" w:cs="Times New Roman"/>
          <w:b/>
          <w:bCs/>
          <w:color w:val="000000"/>
        </w:rPr>
      </w:pPr>
      <w:r>
        <w:rPr>
          <w:rFonts w:ascii="Times New Roman" w:hAnsi="Times New Roman" w:cs="Times New Roman"/>
          <w:sz w:val="24"/>
          <w:szCs w:val="24"/>
        </w:rPr>
        <w:tab/>
      </w:r>
      <w:r w:rsidRPr="00255BDC">
        <w:rPr>
          <w:rFonts w:ascii="Times New Roman" w:hAnsi="Times New Roman" w:cs="Times New Roman"/>
          <w:color w:val="000000"/>
        </w:rPr>
        <w:t xml:space="preserve">This chapter presents the procedures that were employed to collect data relevant to the objective of this study. This was be done under the following sub-headings:  research design, population of the study, sample size ,sampling techniques, sources of data, research instrument, validity and reliability of the instrument, procedures for data collection, method of data analysis and model specification. </w:t>
      </w:r>
    </w:p>
    <w:p w:rsidR="00121B35" w:rsidRPr="00255BDC" w:rsidRDefault="00062E14">
      <w:pPr>
        <w:tabs>
          <w:tab w:val="left" w:pos="720"/>
          <w:tab w:val="left" w:pos="1376"/>
        </w:tabs>
        <w:spacing w:after="0" w:line="480" w:lineRule="auto"/>
        <w:jc w:val="both"/>
        <w:rPr>
          <w:rFonts w:ascii="Times New Roman" w:hAnsi="Times New Roman" w:cs="Times New Roman"/>
          <w:b/>
        </w:rPr>
      </w:pPr>
      <w:r w:rsidRPr="00255BDC">
        <w:rPr>
          <w:rFonts w:ascii="Times New Roman" w:hAnsi="Times New Roman" w:cs="Times New Roman"/>
          <w:b/>
        </w:rPr>
        <w:t>3.2. Research Desing</w:t>
      </w:r>
    </w:p>
    <w:p w:rsidR="00121B35" w:rsidRPr="00255BDC" w:rsidRDefault="00062E14">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ab/>
        <w:t>The research design is a descriptive survey which provides an accurate and valid representation of the factors or variables that are relevant to the research question. Whereas, the research approach is quantitative research approach, it is a means for testing objective theories by examining the relationship among variables. These variables, in turn, can be measured, typically on instruments, so that numbered data can be analyzed using statistical procedures.</w:t>
      </w:r>
      <w:r w:rsidR="006F26CE" w:rsidRPr="00255BDC">
        <w:rPr>
          <w:rFonts w:ascii="Times New Roman" w:hAnsi="Times New Roman" w:cs="Times New Roman"/>
        </w:rPr>
        <w:t xml:space="preserve"> </w:t>
      </w:r>
      <w:r w:rsidRPr="00255BDC">
        <w:rPr>
          <w:rFonts w:ascii="Times New Roman" w:hAnsi="Times New Roman" w:cs="Times New Roman"/>
        </w:rPr>
        <w:t>The descriptive survey method is appropriate when a researcher intends to describe a situation as it is. It also offers a logical structure of the inquiry into the problem of study (Kothari, 2004). The design allowed the researcher to draw conclusions on the relationship between SCM Practices and organizational performance.</w:t>
      </w:r>
    </w:p>
    <w:p w:rsidR="00121B35" w:rsidRPr="00255BDC" w:rsidRDefault="00121B35">
      <w:pPr>
        <w:tabs>
          <w:tab w:val="left" w:pos="720"/>
          <w:tab w:val="left" w:pos="1376"/>
        </w:tabs>
        <w:spacing w:after="0" w:line="480" w:lineRule="auto"/>
        <w:jc w:val="both"/>
        <w:rPr>
          <w:rFonts w:ascii="Times New Roman" w:hAnsi="Times New Roman" w:cs="Times New Roman"/>
          <w:b/>
        </w:rPr>
      </w:pPr>
    </w:p>
    <w:p w:rsidR="00121B35" w:rsidRPr="00255BDC" w:rsidRDefault="00121B35">
      <w:pPr>
        <w:tabs>
          <w:tab w:val="left" w:pos="720"/>
          <w:tab w:val="left" w:pos="1376"/>
        </w:tabs>
        <w:spacing w:after="0" w:line="480" w:lineRule="auto"/>
        <w:jc w:val="both"/>
        <w:rPr>
          <w:rFonts w:ascii="Times New Roman" w:hAnsi="Times New Roman" w:cs="Times New Roman"/>
          <w:b/>
        </w:rPr>
      </w:pPr>
    </w:p>
    <w:p w:rsidR="00255BDC" w:rsidRDefault="00255BDC">
      <w:pPr>
        <w:tabs>
          <w:tab w:val="left" w:pos="720"/>
          <w:tab w:val="left" w:pos="1376"/>
        </w:tabs>
        <w:spacing w:after="0" w:line="480" w:lineRule="auto"/>
        <w:jc w:val="both"/>
        <w:rPr>
          <w:rFonts w:ascii="Times New Roman" w:hAnsi="Times New Roman" w:cs="Times New Roman"/>
          <w:b/>
        </w:rPr>
      </w:pPr>
    </w:p>
    <w:p w:rsidR="00255BDC" w:rsidRDefault="00255BDC">
      <w:pPr>
        <w:tabs>
          <w:tab w:val="left" w:pos="720"/>
          <w:tab w:val="left" w:pos="1376"/>
        </w:tabs>
        <w:spacing w:after="0" w:line="480" w:lineRule="auto"/>
        <w:jc w:val="both"/>
        <w:rPr>
          <w:rFonts w:ascii="Times New Roman" w:hAnsi="Times New Roman" w:cs="Times New Roman"/>
          <w:b/>
        </w:rPr>
      </w:pPr>
    </w:p>
    <w:p w:rsidR="00121B35" w:rsidRPr="00255BDC" w:rsidRDefault="00062E14">
      <w:pPr>
        <w:tabs>
          <w:tab w:val="left" w:pos="720"/>
          <w:tab w:val="left" w:pos="1376"/>
        </w:tabs>
        <w:spacing w:after="0" w:line="480" w:lineRule="auto"/>
        <w:jc w:val="both"/>
        <w:rPr>
          <w:rFonts w:ascii="Times New Roman" w:hAnsi="Times New Roman" w:cs="Times New Roman"/>
          <w:b/>
        </w:rPr>
      </w:pPr>
      <w:r w:rsidRPr="00255BDC">
        <w:rPr>
          <w:rFonts w:ascii="Times New Roman" w:hAnsi="Times New Roman" w:cs="Times New Roman"/>
          <w:b/>
        </w:rPr>
        <w:t>3.3. Sources of Data</w:t>
      </w:r>
    </w:p>
    <w:p w:rsidR="00121B35" w:rsidRPr="00255BDC" w:rsidRDefault="00062E14">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ab/>
        <w:t>This study used primary source of data. The researcher collects primary data from dangote flour mill in Ilorin Kwara state in the form of questionnaire are used as the study population of this research. This company is selected because of the huge scale of investment in the sector and their large number of imported products. Of these companies, employees of departments that are close to supply chain management are used as target population of the study.</w:t>
      </w:r>
      <w:r w:rsidR="006F26CE" w:rsidRPr="00255BDC">
        <w:rPr>
          <w:rFonts w:ascii="Times New Roman" w:hAnsi="Times New Roman" w:cs="Times New Roman"/>
        </w:rPr>
        <w:t xml:space="preserve"> </w:t>
      </w:r>
      <w:r w:rsidRPr="00255BDC">
        <w:rPr>
          <w:rFonts w:ascii="Times New Roman" w:hAnsi="Times New Roman" w:cs="Times New Roman"/>
        </w:rPr>
        <w:t>The secondary data, on the other hand was derived from work of other researchers relevant to this study that are journals, research reports and available books.</w:t>
      </w:r>
    </w:p>
    <w:p w:rsidR="00121B35" w:rsidRPr="00255BDC" w:rsidRDefault="00062E14">
      <w:pPr>
        <w:tabs>
          <w:tab w:val="left" w:pos="720"/>
          <w:tab w:val="left" w:pos="1376"/>
        </w:tabs>
        <w:spacing w:after="0" w:line="480" w:lineRule="auto"/>
        <w:jc w:val="both"/>
        <w:rPr>
          <w:rFonts w:ascii="Times New Roman" w:hAnsi="Times New Roman" w:cs="Times New Roman"/>
          <w:b/>
        </w:rPr>
      </w:pPr>
      <w:r w:rsidRPr="00255BDC">
        <w:rPr>
          <w:rFonts w:ascii="Times New Roman" w:hAnsi="Times New Roman" w:cs="Times New Roman"/>
          <w:b/>
        </w:rPr>
        <w:t>3.4. Population of the Study</w:t>
      </w:r>
    </w:p>
    <w:p w:rsidR="00121B35" w:rsidRPr="00255BDC" w:rsidRDefault="00062E14">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ab/>
        <w:t xml:space="preserve">Adeniyi (2011) sees population as the total number of large habitations of people in one geographical area, for example, the population of a country. Population of the study are the employees in dangote flour mill in Ilorin Kwara state. The study used a sampling technique which is a mixture of deliberate (purposive) and simple and random sampling technique. </w:t>
      </w:r>
    </w:p>
    <w:p w:rsidR="00121B35" w:rsidRPr="00255BDC" w:rsidRDefault="00062E14">
      <w:pPr>
        <w:tabs>
          <w:tab w:val="left" w:pos="720"/>
          <w:tab w:val="left" w:pos="1376"/>
        </w:tabs>
        <w:spacing w:after="0" w:line="480" w:lineRule="auto"/>
        <w:jc w:val="both"/>
        <w:rPr>
          <w:rFonts w:ascii="Times New Roman" w:hAnsi="Times New Roman" w:cs="Times New Roman"/>
          <w:b/>
        </w:rPr>
      </w:pPr>
      <w:r w:rsidRPr="00255BDC">
        <w:rPr>
          <w:rFonts w:ascii="Times New Roman" w:hAnsi="Times New Roman" w:cs="Times New Roman"/>
          <w:b/>
        </w:rPr>
        <w:t>3.5</w:t>
      </w:r>
      <w:r w:rsidRPr="00255BDC">
        <w:rPr>
          <w:rFonts w:ascii="Times New Roman" w:hAnsi="Times New Roman" w:cs="Times New Roman"/>
          <w:b/>
        </w:rPr>
        <w:tab/>
        <w:t>Sampling Techniques</w:t>
      </w:r>
    </w:p>
    <w:p w:rsidR="00121B35" w:rsidRPr="00255BDC" w:rsidRDefault="00062E14">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ab/>
        <w:t>The purposive sampling technique was used in order to select the population which. Whereas, the simple random sampling technique was used to take the respondents from the population. This techniques are used to increase convenience of the study.</w:t>
      </w:r>
    </w:p>
    <w:p w:rsidR="00121B35" w:rsidRPr="00255BDC" w:rsidRDefault="00121B35">
      <w:pPr>
        <w:tabs>
          <w:tab w:val="left" w:pos="720"/>
          <w:tab w:val="left" w:pos="1376"/>
        </w:tabs>
        <w:spacing w:after="0" w:line="480" w:lineRule="auto"/>
        <w:jc w:val="both"/>
        <w:rPr>
          <w:rFonts w:ascii="Times New Roman" w:hAnsi="Times New Roman" w:cs="Times New Roman"/>
          <w:b/>
        </w:rPr>
      </w:pPr>
    </w:p>
    <w:p w:rsidR="00121B35" w:rsidRPr="00255BDC" w:rsidRDefault="00062E14">
      <w:pPr>
        <w:tabs>
          <w:tab w:val="left" w:pos="720"/>
          <w:tab w:val="left" w:pos="1376"/>
        </w:tabs>
        <w:spacing w:after="0" w:line="480" w:lineRule="auto"/>
        <w:jc w:val="both"/>
        <w:rPr>
          <w:rFonts w:ascii="Times New Roman" w:hAnsi="Times New Roman" w:cs="Times New Roman"/>
          <w:b/>
        </w:rPr>
      </w:pPr>
      <w:r w:rsidRPr="00255BDC">
        <w:rPr>
          <w:rFonts w:ascii="Times New Roman" w:hAnsi="Times New Roman" w:cs="Times New Roman"/>
          <w:b/>
        </w:rPr>
        <w:t>3.6. Sample Size Determination</w:t>
      </w:r>
    </w:p>
    <w:p w:rsidR="00121B35" w:rsidRPr="00255BDC" w:rsidRDefault="00062E14">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ab/>
        <w:t>The total number of employees of the company’ is greater than 200 but the target population is in dangote flour mill. Thus, the total number of target population is 97. The sample size for this study is calculated by using the formula given by (Toro, 1967).</w:t>
      </w:r>
    </w:p>
    <w:p w:rsidR="00121B35" w:rsidRPr="00255BDC" w:rsidRDefault="00062E14">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 xml:space="preserve">n = </w:t>
      </w:r>
      <w:r w:rsidRPr="00255BDC">
        <w:rPr>
          <w:rFonts w:ascii="Times New Roman" w:hAnsi="Times New Roman" w:cs="Times New Roman"/>
          <w:u w:val="single"/>
        </w:rPr>
        <w:t>N</w:t>
      </w:r>
    </w:p>
    <w:p w:rsidR="00121B35" w:rsidRPr="00255BDC" w:rsidRDefault="00062E14">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1+ N (e)</w:t>
      </w:r>
      <w:r w:rsidRPr="00255BDC">
        <w:rPr>
          <w:rFonts w:ascii="Times New Roman" w:hAnsi="Times New Roman" w:cs="Times New Roman"/>
          <w:vertAlign w:val="superscript"/>
        </w:rPr>
        <w:t>2</w:t>
      </w:r>
    </w:p>
    <w:p w:rsidR="00121B35" w:rsidRPr="00255BDC" w:rsidRDefault="00062E14">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n = the sample size</w:t>
      </w:r>
    </w:p>
    <w:p w:rsidR="00121B35" w:rsidRPr="00255BDC" w:rsidRDefault="00062E14">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N = the population size</w:t>
      </w:r>
    </w:p>
    <w:p w:rsidR="00121B35" w:rsidRPr="00255BDC" w:rsidRDefault="00062E14">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e =Margin of error acceptable or measure of precision is 0.05</w:t>
      </w:r>
    </w:p>
    <w:p w:rsidR="00121B35" w:rsidRPr="00255BDC" w:rsidRDefault="00062E14">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n= 97</w:t>
      </w:r>
    </w:p>
    <w:p w:rsidR="00121B35" w:rsidRPr="00255BDC" w:rsidRDefault="00062E14">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1+97(0.05)</w:t>
      </w:r>
      <w:r w:rsidRPr="00255BDC">
        <w:rPr>
          <w:rFonts w:ascii="Times New Roman" w:hAnsi="Times New Roman" w:cs="Times New Roman"/>
          <w:vertAlign w:val="superscript"/>
        </w:rPr>
        <w:t>2</w:t>
      </w:r>
    </w:p>
    <w:p w:rsidR="00121B35" w:rsidRPr="00255BDC" w:rsidRDefault="00062E14">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n=78</w:t>
      </w:r>
    </w:p>
    <w:p w:rsidR="00121B35" w:rsidRPr="00255BDC" w:rsidRDefault="00062E14">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b/>
          <w:bCs/>
        </w:rPr>
        <w:t>3.7. Population and sample size determination</w:t>
      </w:r>
    </w:p>
    <w:p w:rsidR="00121B35" w:rsidRPr="00255BDC" w:rsidRDefault="00062E14">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ab/>
        <w:t>The target population consisted of dangote flour mill in Ilorin Kwara state. Given the relatively small number of the respondents a census survey was conducted. The respondents were the SCM staff including the head of procurement, production manager and the agricultural service manager.</w:t>
      </w:r>
    </w:p>
    <w:p w:rsidR="00121B35" w:rsidRPr="00255BDC" w:rsidRDefault="00062E14">
      <w:pPr>
        <w:autoSpaceDE w:val="0"/>
        <w:autoSpaceDN w:val="0"/>
        <w:adjustRightInd w:val="0"/>
        <w:spacing w:after="0" w:line="480" w:lineRule="auto"/>
        <w:jc w:val="both"/>
        <w:rPr>
          <w:rFonts w:ascii="Times New Roman" w:hAnsi="Times New Roman" w:cs="Times New Roman"/>
          <w:b/>
          <w:bCs/>
        </w:rPr>
      </w:pPr>
      <w:r w:rsidRPr="00255BDC">
        <w:rPr>
          <w:rFonts w:ascii="Times New Roman" w:hAnsi="Times New Roman" w:cs="Times New Roman"/>
          <w:b/>
          <w:bCs/>
        </w:rPr>
        <w:t>3.8. Validity and Reliability of the Study</w:t>
      </w:r>
    </w:p>
    <w:p w:rsidR="00121B35" w:rsidRPr="00255BDC" w:rsidRDefault="00062E14">
      <w:pPr>
        <w:autoSpaceDE w:val="0"/>
        <w:autoSpaceDN w:val="0"/>
        <w:adjustRightInd w:val="0"/>
        <w:spacing w:after="0" w:line="480" w:lineRule="auto"/>
        <w:ind w:firstLine="720"/>
        <w:jc w:val="both"/>
        <w:rPr>
          <w:rFonts w:ascii="Times New Roman" w:hAnsi="Times New Roman" w:cs="Times New Roman"/>
        </w:rPr>
      </w:pPr>
      <w:r w:rsidRPr="00255BDC">
        <w:rPr>
          <w:rFonts w:ascii="Times New Roman" w:hAnsi="Times New Roman" w:cs="Times New Roman"/>
        </w:rPr>
        <w:t>As stated by (Hair et al., 2007) reliability indicates the extents to which a variables or set of variables is consistent in what it is intended to measure.” Reliability analysis used to measure the consistency of a questionnaire. There are different methods of reliability test, for this study Cronbach’s alpha is considered to be suitable. Cronbach’s alpha is the most common measure of reliability. For this study the Alpha coefficient for the overall scale calculated as a reliability indicator is 0.804. All the alpha mcoefficients for the scales were presented on the following table3.1. As described by (Andy, 2006) the values of Cronbach’s alpha more than 0.7 is good. The alpha values in this study are far from 0.7 and which are; therefore it had very good reliability for the questionnaire.</w:t>
      </w:r>
    </w:p>
    <w:p w:rsidR="00121B35" w:rsidRPr="00255BDC" w:rsidRDefault="00062E14">
      <w:pPr>
        <w:autoSpaceDE w:val="0"/>
        <w:autoSpaceDN w:val="0"/>
        <w:adjustRightInd w:val="0"/>
        <w:spacing w:after="0" w:line="240" w:lineRule="auto"/>
        <w:jc w:val="both"/>
        <w:rPr>
          <w:rFonts w:ascii="Times New Roman" w:hAnsi="Times New Roman" w:cs="Times New Roman"/>
          <w:b/>
        </w:rPr>
      </w:pPr>
      <w:r w:rsidRPr="00255BDC">
        <w:rPr>
          <w:rFonts w:ascii="Times New Roman" w:hAnsi="Times New Roman" w:cs="Times New Roman"/>
          <w:b/>
        </w:rPr>
        <w:t>Table 3.1: Reliability Result</w:t>
      </w:r>
    </w:p>
    <w:tbl>
      <w:tblPr>
        <w:tblStyle w:val="TableGrid"/>
        <w:tblW w:w="9350" w:type="dxa"/>
        <w:tblLayout w:type="fixed"/>
        <w:tblLook w:val="04A0"/>
      </w:tblPr>
      <w:tblGrid>
        <w:gridCol w:w="4855"/>
        <w:gridCol w:w="2250"/>
        <w:gridCol w:w="2245"/>
      </w:tblGrid>
      <w:tr w:rsidR="00121B35" w:rsidRPr="00255BDC">
        <w:tc>
          <w:tcPr>
            <w:tcW w:w="4855" w:type="dxa"/>
          </w:tcPr>
          <w:p w:rsidR="00121B35" w:rsidRPr="00255BDC" w:rsidRDefault="00062E14">
            <w:pPr>
              <w:autoSpaceDE w:val="0"/>
              <w:autoSpaceDN w:val="0"/>
              <w:adjustRightInd w:val="0"/>
              <w:spacing w:line="360" w:lineRule="auto"/>
              <w:jc w:val="both"/>
              <w:rPr>
                <w:rFonts w:ascii="Times New Roman" w:hAnsi="Times New Roman" w:cs="Times New Roman"/>
                <w:b/>
                <w:bCs/>
              </w:rPr>
            </w:pPr>
            <w:r w:rsidRPr="00255BDC">
              <w:rPr>
                <w:rFonts w:ascii="Times New Roman" w:hAnsi="Times New Roman" w:cs="Times New Roman"/>
                <w:b/>
                <w:bCs/>
              </w:rPr>
              <w:t>Indicators</w:t>
            </w:r>
          </w:p>
        </w:tc>
        <w:tc>
          <w:tcPr>
            <w:tcW w:w="2250" w:type="dxa"/>
          </w:tcPr>
          <w:p w:rsidR="00121B35" w:rsidRPr="00255BDC" w:rsidRDefault="00062E14">
            <w:pPr>
              <w:autoSpaceDE w:val="0"/>
              <w:autoSpaceDN w:val="0"/>
              <w:adjustRightInd w:val="0"/>
              <w:spacing w:line="360" w:lineRule="auto"/>
              <w:jc w:val="both"/>
              <w:rPr>
                <w:rFonts w:ascii="Times New Roman" w:hAnsi="Times New Roman" w:cs="Times New Roman"/>
                <w:b/>
                <w:bCs/>
              </w:rPr>
            </w:pPr>
            <w:r w:rsidRPr="00255BDC">
              <w:rPr>
                <w:rFonts w:ascii="Times New Roman" w:hAnsi="Times New Roman" w:cs="Times New Roman"/>
                <w:b/>
                <w:bCs/>
              </w:rPr>
              <w:t>Number of items</w:t>
            </w:r>
          </w:p>
        </w:tc>
        <w:tc>
          <w:tcPr>
            <w:tcW w:w="2245" w:type="dxa"/>
          </w:tcPr>
          <w:p w:rsidR="00121B35" w:rsidRPr="00255BDC" w:rsidRDefault="00062E14">
            <w:pPr>
              <w:autoSpaceDE w:val="0"/>
              <w:autoSpaceDN w:val="0"/>
              <w:adjustRightInd w:val="0"/>
              <w:spacing w:line="360" w:lineRule="auto"/>
              <w:jc w:val="both"/>
              <w:rPr>
                <w:rFonts w:ascii="Times New Roman" w:hAnsi="Times New Roman" w:cs="Times New Roman"/>
                <w:b/>
                <w:bCs/>
              </w:rPr>
            </w:pPr>
            <w:r w:rsidRPr="00255BDC">
              <w:rPr>
                <w:rFonts w:ascii="Times New Roman" w:hAnsi="Times New Roman" w:cs="Times New Roman"/>
                <w:b/>
                <w:bCs/>
              </w:rPr>
              <w:t>Cronbach’s Alpha</w:t>
            </w:r>
          </w:p>
        </w:tc>
      </w:tr>
      <w:tr w:rsidR="00121B35" w:rsidRPr="00255BDC">
        <w:tc>
          <w:tcPr>
            <w:tcW w:w="4855"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Supplier Relationship Management (SRM</w:t>
            </w:r>
          </w:p>
        </w:tc>
        <w:tc>
          <w:tcPr>
            <w:tcW w:w="2250"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bCs/>
              </w:rPr>
              <w:t>9</w:t>
            </w:r>
          </w:p>
        </w:tc>
        <w:tc>
          <w:tcPr>
            <w:tcW w:w="2245"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0.838</w:t>
            </w:r>
          </w:p>
        </w:tc>
      </w:tr>
      <w:tr w:rsidR="00121B35" w:rsidRPr="00255BDC">
        <w:tc>
          <w:tcPr>
            <w:tcW w:w="4855"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Customer Relationship Management (CRM)</w:t>
            </w:r>
          </w:p>
        </w:tc>
        <w:tc>
          <w:tcPr>
            <w:tcW w:w="2250"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bCs/>
              </w:rPr>
              <w:t>10</w:t>
            </w:r>
          </w:p>
        </w:tc>
        <w:tc>
          <w:tcPr>
            <w:tcW w:w="2245"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0.754</w:t>
            </w:r>
          </w:p>
        </w:tc>
      </w:tr>
      <w:tr w:rsidR="00121B35" w:rsidRPr="00255BDC">
        <w:tc>
          <w:tcPr>
            <w:tcW w:w="4855"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Level of Information Sharing (LIS)</w:t>
            </w:r>
          </w:p>
        </w:tc>
        <w:tc>
          <w:tcPr>
            <w:tcW w:w="2250"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bCs/>
              </w:rPr>
              <w:t>5</w:t>
            </w:r>
          </w:p>
        </w:tc>
        <w:tc>
          <w:tcPr>
            <w:tcW w:w="2245"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0.736</w:t>
            </w:r>
          </w:p>
        </w:tc>
      </w:tr>
      <w:tr w:rsidR="00121B35" w:rsidRPr="00255BDC">
        <w:tc>
          <w:tcPr>
            <w:tcW w:w="4855"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Quality of Information Sharing (QIS)</w:t>
            </w:r>
          </w:p>
        </w:tc>
        <w:tc>
          <w:tcPr>
            <w:tcW w:w="2250"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bCs/>
              </w:rPr>
              <w:t>5</w:t>
            </w:r>
          </w:p>
        </w:tc>
        <w:tc>
          <w:tcPr>
            <w:tcW w:w="2245"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0.935</w:t>
            </w:r>
          </w:p>
        </w:tc>
      </w:tr>
      <w:tr w:rsidR="00121B35" w:rsidRPr="00255BDC">
        <w:tc>
          <w:tcPr>
            <w:tcW w:w="4855"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Organizational Performance(OP)</w:t>
            </w:r>
          </w:p>
        </w:tc>
        <w:tc>
          <w:tcPr>
            <w:tcW w:w="2250"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bCs/>
              </w:rPr>
              <w:t>7</w:t>
            </w:r>
          </w:p>
        </w:tc>
        <w:tc>
          <w:tcPr>
            <w:tcW w:w="2245"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0.833</w:t>
            </w:r>
          </w:p>
        </w:tc>
      </w:tr>
      <w:tr w:rsidR="00121B35" w:rsidRPr="00255BDC">
        <w:tc>
          <w:tcPr>
            <w:tcW w:w="4855"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Overall</w:t>
            </w:r>
          </w:p>
        </w:tc>
        <w:tc>
          <w:tcPr>
            <w:tcW w:w="2250"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bCs/>
              </w:rPr>
              <w:t>36</w:t>
            </w:r>
          </w:p>
        </w:tc>
        <w:tc>
          <w:tcPr>
            <w:tcW w:w="2245"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0.804</w:t>
            </w:r>
          </w:p>
        </w:tc>
      </w:tr>
    </w:tbl>
    <w:p w:rsidR="00121B35" w:rsidRPr="00255BDC" w:rsidRDefault="00121B35">
      <w:pPr>
        <w:autoSpaceDE w:val="0"/>
        <w:autoSpaceDN w:val="0"/>
        <w:adjustRightInd w:val="0"/>
        <w:spacing w:after="0" w:line="480" w:lineRule="auto"/>
        <w:jc w:val="both"/>
        <w:rPr>
          <w:rFonts w:ascii="Times New Roman" w:hAnsi="Times New Roman" w:cs="Times New Roman"/>
          <w:b/>
          <w:bCs/>
        </w:rPr>
      </w:pPr>
    </w:p>
    <w:p w:rsidR="00121B35" w:rsidRPr="00255BDC" w:rsidRDefault="00062E14">
      <w:pPr>
        <w:autoSpaceDE w:val="0"/>
        <w:autoSpaceDN w:val="0"/>
        <w:adjustRightInd w:val="0"/>
        <w:spacing w:after="0" w:line="480" w:lineRule="auto"/>
        <w:jc w:val="both"/>
        <w:rPr>
          <w:rFonts w:ascii="Times New Roman" w:hAnsi="Times New Roman" w:cs="Times New Roman"/>
          <w:b/>
          <w:bCs/>
        </w:rPr>
      </w:pPr>
      <w:r w:rsidRPr="00255BDC">
        <w:rPr>
          <w:rFonts w:ascii="Times New Roman" w:hAnsi="Times New Roman" w:cs="Times New Roman"/>
          <w:b/>
          <w:bCs/>
        </w:rPr>
        <w:t>3.9. Methods of Data Analysis</w:t>
      </w:r>
    </w:p>
    <w:p w:rsidR="00121B35" w:rsidRPr="00255BDC" w:rsidRDefault="00062E14" w:rsidP="006F26CE">
      <w:pPr>
        <w:autoSpaceDE w:val="0"/>
        <w:autoSpaceDN w:val="0"/>
        <w:adjustRightInd w:val="0"/>
        <w:spacing w:after="0" w:line="480" w:lineRule="auto"/>
        <w:ind w:firstLine="720"/>
        <w:jc w:val="both"/>
        <w:rPr>
          <w:rFonts w:ascii="Times New Roman" w:hAnsi="Times New Roman" w:cs="Times New Roman"/>
        </w:rPr>
      </w:pPr>
      <w:r w:rsidRPr="00255BDC">
        <w:rPr>
          <w:rFonts w:ascii="Times New Roman" w:hAnsi="Times New Roman" w:cs="Times New Roman"/>
        </w:rPr>
        <w:t>A descriptive statistical analysis method and SPSS and Eview-8 were used to analyze. Different gathered data was analyzed using the software SPSS. The effect of supply chain management on organizational performance of companies was analyzed using tables. As a statistical tool, correlation will be employed to analyze the collected data and to find out the relationship of supply chain management practices with that of organizational performance and also regression analysis will be used to analyze the data considering other factors. Different data which are collected using closed ended questionnaire was analyzed using statistical tools like regression and correlation. Additionally demographic factors were analyzed descriptively.</w:t>
      </w:r>
      <w:r w:rsidR="006F26CE" w:rsidRPr="00255BDC">
        <w:rPr>
          <w:rFonts w:ascii="Times New Roman" w:hAnsi="Times New Roman" w:cs="Times New Roman"/>
        </w:rPr>
        <w:t xml:space="preserve"> </w:t>
      </w:r>
      <w:r w:rsidRPr="00255BDC">
        <w:rPr>
          <w:rFonts w:ascii="Times New Roman" w:hAnsi="Times New Roman" w:cs="Times New Roman"/>
        </w:rPr>
        <w:t>According to (Adams, et.al, 2007) Correlation will be used to measure the degree of association between variables while regression is concerned about finding a relationship between variables and forming a model. The data collected from questionnaire were summarized using SPSS software and Eveiw-8 then presented by descriptive (percentage, frequency &amp; mean) &amp; inferential (correlation &amp; multiple linear regression) statistics. Regression analysis and correlation analysis was used to determine the association between dependent and each of the independent variables.</w:t>
      </w:r>
    </w:p>
    <w:p w:rsidR="00121B35" w:rsidRPr="00255BDC" w:rsidRDefault="00062E14">
      <w:pPr>
        <w:autoSpaceDE w:val="0"/>
        <w:autoSpaceDN w:val="0"/>
        <w:adjustRightInd w:val="0"/>
        <w:spacing w:after="0" w:line="480" w:lineRule="auto"/>
        <w:jc w:val="both"/>
        <w:rPr>
          <w:rFonts w:ascii="Times New Roman" w:hAnsi="Times New Roman" w:cs="Times New Roman"/>
          <w:b/>
          <w:bCs/>
        </w:rPr>
      </w:pPr>
      <w:r w:rsidRPr="00255BDC">
        <w:rPr>
          <w:rFonts w:ascii="Times New Roman" w:hAnsi="Times New Roman" w:cs="Times New Roman"/>
          <w:b/>
          <w:bCs/>
        </w:rPr>
        <w:t>3.10. Ethical Research Considerations</w:t>
      </w:r>
    </w:p>
    <w:p w:rsidR="00121B35" w:rsidRPr="00255BDC" w:rsidRDefault="00062E14">
      <w:pPr>
        <w:autoSpaceDE w:val="0"/>
        <w:autoSpaceDN w:val="0"/>
        <w:adjustRightInd w:val="0"/>
        <w:spacing w:after="0" w:line="480" w:lineRule="auto"/>
        <w:ind w:firstLine="720"/>
        <w:jc w:val="both"/>
        <w:rPr>
          <w:rFonts w:ascii="Times New Roman" w:hAnsi="Times New Roman" w:cs="Times New Roman"/>
        </w:rPr>
      </w:pPr>
      <w:r w:rsidRPr="00255BDC">
        <w:rPr>
          <w:rFonts w:ascii="Times New Roman" w:hAnsi="Times New Roman" w:cs="Times New Roman"/>
        </w:rPr>
        <w:t>In order to keep the confidentiality of the data given by respondents, the subjects are assured that their responses will be used only for the purpose of the study and their responses is treated in strictly confidential manner. An attempt is made first to explain the objectives and significance of the study to the respondents. The respondents were not required to write their name. The purpose of the study was disclosed in the introductory part of the questionnaire. Furthermore, the researcher tried to avoid misleading or deceptive statements in the questionnaire. Lastly, the questionnaires were distributed only to voluntary participants.</w:t>
      </w:r>
    </w:p>
    <w:p w:rsidR="00121B35" w:rsidRDefault="00121B35">
      <w:pPr>
        <w:autoSpaceDE w:val="0"/>
        <w:autoSpaceDN w:val="0"/>
        <w:adjustRightInd w:val="0"/>
        <w:spacing w:after="0" w:line="480" w:lineRule="auto"/>
        <w:ind w:firstLine="720"/>
        <w:jc w:val="both"/>
        <w:rPr>
          <w:rFonts w:ascii="Times New Roman" w:hAnsi="Times New Roman" w:cs="Times New Roman"/>
          <w:sz w:val="24"/>
          <w:szCs w:val="24"/>
        </w:rPr>
      </w:pPr>
    </w:p>
    <w:p w:rsidR="00121B35" w:rsidRDefault="00121B35">
      <w:pPr>
        <w:autoSpaceDE w:val="0"/>
        <w:autoSpaceDN w:val="0"/>
        <w:adjustRightInd w:val="0"/>
        <w:spacing w:after="0" w:line="480" w:lineRule="auto"/>
        <w:ind w:firstLine="720"/>
        <w:jc w:val="both"/>
        <w:rPr>
          <w:rFonts w:ascii="Times New Roman" w:hAnsi="Times New Roman" w:cs="Times New Roman"/>
          <w:sz w:val="24"/>
          <w:szCs w:val="24"/>
        </w:rPr>
      </w:pPr>
    </w:p>
    <w:p w:rsidR="00121B35" w:rsidRDefault="00121B35">
      <w:pPr>
        <w:autoSpaceDE w:val="0"/>
        <w:autoSpaceDN w:val="0"/>
        <w:adjustRightInd w:val="0"/>
        <w:spacing w:after="0" w:line="480" w:lineRule="auto"/>
        <w:jc w:val="both"/>
        <w:rPr>
          <w:rFonts w:ascii="Times New Roman" w:hAnsi="Times New Roman" w:cs="Times New Roman"/>
          <w:sz w:val="24"/>
          <w:szCs w:val="24"/>
        </w:rPr>
      </w:pPr>
    </w:p>
    <w:p w:rsidR="00255BDC" w:rsidRDefault="00255BDC">
      <w:pPr>
        <w:spacing w:after="0" w:line="480" w:lineRule="auto"/>
        <w:jc w:val="center"/>
        <w:rPr>
          <w:rFonts w:ascii="Times New Roman" w:hAnsi="Times New Roman" w:cs="Times New Roman"/>
          <w:b/>
          <w:sz w:val="24"/>
          <w:szCs w:val="24"/>
        </w:rPr>
      </w:pPr>
    </w:p>
    <w:p w:rsidR="00255BDC" w:rsidRDefault="00255BDC">
      <w:pPr>
        <w:spacing w:after="0" w:line="480" w:lineRule="auto"/>
        <w:jc w:val="center"/>
        <w:rPr>
          <w:rFonts w:ascii="Times New Roman" w:hAnsi="Times New Roman" w:cs="Times New Roman"/>
          <w:b/>
          <w:sz w:val="24"/>
          <w:szCs w:val="24"/>
        </w:rPr>
      </w:pPr>
    </w:p>
    <w:p w:rsidR="00255BDC" w:rsidRDefault="00255BDC">
      <w:pPr>
        <w:spacing w:after="0" w:line="480" w:lineRule="auto"/>
        <w:jc w:val="center"/>
        <w:rPr>
          <w:rFonts w:ascii="Times New Roman" w:hAnsi="Times New Roman" w:cs="Times New Roman"/>
          <w:b/>
          <w:sz w:val="24"/>
          <w:szCs w:val="24"/>
        </w:rPr>
      </w:pPr>
    </w:p>
    <w:p w:rsidR="00255BDC" w:rsidRDefault="00255BDC">
      <w:pPr>
        <w:spacing w:after="0" w:line="480" w:lineRule="auto"/>
        <w:jc w:val="center"/>
        <w:rPr>
          <w:rFonts w:ascii="Times New Roman" w:hAnsi="Times New Roman" w:cs="Times New Roman"/>
          <w:b/>
          <w:sz w:val="24"/>
          <w:szCs w:val="24"/>
        </w:rPr>
      </w:pPr>
    </w:p>
    <w:p w:rsidR="00255BDC" w:rsidRDefault="00255BDC">
      <w:pPr>
        <w:spacing w:after="0" w:line="480" w:lineRule="auto"/>
        <w:jc w:val="center"/>
        <w:rPr>
          <w:rFonts w:ascii="Times New Roman" w:hAnsi="Times New Roman" w:cs="Times New Roman"/>
          <w:b/>
          <w:sz w:val="24"/>
          <w:szCs w:val="24"/>
        </w:rPr>
      </w:pPr>
    </w:p>
    <w:p w:rsidR="00255BDC" w:rsidRDefault="00255BDC">
      <w:pPr>
        <w:spacing w:after="0" w:line="480" w:lineRule="auto"/>
        <w:jc w:val="center"/>
        <w:rPr>
          <w:rFonts w:ascii="Times New Roman" w:hAnsi="Times New Roman" w:cs="Times New Roman"/>
          <w:b/>
          <w:sz w:val="24"/>
          <w:szCs w:val="24"/>
        </w:rPr>
      </w:pPr>
    </w:p>
    <w:p w:rsidR="00255BDC" w:rsidRDefault="00255BDC">
      <w:pPr>
        <w:spacing w:after="0" w:line="480" w:lineRule="auto"/>
        <w:jc w:val="center"/>
        <w:rPr>
          <w:rFonts w:ascii="Times New Roman" w:hAnsi="Times New Roman" w:cs="Times New Roman"/>
          <w:b/>
          <w:sz w:val="24"/>
          <w:szCs w:val="24"/>
        </w:rPr>
      </w:pPr>
    </w:p>
    <w:p w:rsidR="00255BDC" w:rsidRDefault="00255BDC">
      <w:pPr>
        <w:spacing w:after="0" w:line="480" w:lineRule="auto"/>
        <w:jc w:val="center"/>
        <w:rPr>
          <w:rFonts w:ascii="Times New Roman" w:hAnsi="Times New Roman" w:cs="Times New Roman"/>
          <w:b/>
          <w:sz w:val="24"/>
          <w:szCs w:val="24"/>
        </w:rPr>
      </w:pPr>
    </w:p>
    <w:p w:rsidR="00255BDC" w:rsidRDefault="00255BDC">
      <w:pPr>
        <w:spacing w:after="0" w:line="480" w:lineRule="auto"/>
        <w:jc w:val="center"/>
        <w:rPr>
          <w:rFonts w:ascii="Times New Roman" w:hAnsi="Times New Roman" w:cs="Times New Roman"/>
          <w:b/>
          <w:sz w:val="24"/>
          <w:szCs w:val="24"/>
        </w:rPr>
      </w:pPr>
    </w:p>
    <w:p w:rsidR="00255BDC" w:rsidRDefault="00255BDC">
      <w:pPr>
        <w:spacing w:after="0" w:line="480" w:lineRule="auto"/>
        <w:jc w:val="center"/>
        <w:rPr>
          <w:rFonts w:ascii="Times New Roman" w:hAnsi="Times New Roman" w:cs="Times New Roman"/>
          <w:b/>
          <w:sz w:val="24"/>
          <w:szCs w:val="24"/>
        </w:rPr>
      </w:pPr>
    </w:p>
    <w:p w:rsidR="00255BDC" w:rsidRDefault="00255BDC">
      <w:pPr>
        <w:spacing w:after="0" w:line="480" w:lineRule="auto"/>
        <w:jc w:val="center"/>
        <w:rPr>
          <w:rFonts w:ascii="Times New Roman" w:hAnsi="Times New Roman" w:cs="Times New Roman"/>
          <w:b/>
          <w:sz w:val="24"/>
          <w:szCs w:val="24"/>
        </w:rPr>
      </w:pPr>
    </w:p>
    <w:p w:rsidR="00121B35" w:rsidRDefault="00062E1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FOUR</w:t>
      </w:r>
    </w:p>
    <w:p w:rsidR="00121B35" w:rsidRDefault="00062E1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DATA PRESENTATION, ANALYSIS AND INTERPRETATION</w:t>
      </w:r>
    </w:p>
    <w:p w:rsidR="00121B35" w:rsidRDefault="00062E1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4.1. Introduction</w:t>
      </w:r>
    </w:p>
    <w:p w:rsidR="00121B35" w:rsidRPr="00255BDC" w:rsidRDefault="00062E14">
      <w:pPr>
        <w:spacing w:after="0" w:line="480" w:lineRule="auto"/>
        <w:ind w:firstLine="720"/>
        <w:jc w:val="both"/>
        <w:rPr>
          <w:rFonts w:ascii="Times New Roman" w:hAnsi="Times New Roman" w:cs="Times New Roman"/>
        </w:rPr>
      </w:pPr>
      <w:r w:rsidRPr="00255BDC">
        <w:rPr>
          <w:rFonts w:ascii="Times New Roman" w:hAnsi="Times New Roman" w:cs="Times New Roman"/>
        </w:rPr>
        <w:t>This chapter consists of presentation, analysis and interpretation of data gathered through structured questionnaire. First the demographic characteristics of respondent and research questions were presented using descriptive statistics. After that correlation &amp; multiple linear regression analysis of the questionnaire were presented using inferential statistics. The study is conducted by distributing 78 questionnaires to the employees of the pharmaceutical companies’ customers. Out them 6 remained uncollected and 72(92.3%) the total were collected and used for the purpose of data presentation, analysis and interpretation. This chapter starts by interpreting demographic characteristics descriptively.</w:t>
      </w:r>
    </w:p>
    <w:p w:rsidR="00121B35" w:rsidRPr="00255BDC" w:rsidRDefault="00062E14">
      <w:pPr>
        <w:spacing w:after="0" w:line="480" w:lineRule="auto"/>
        <w:jc w:val="both"/>
        <w:rPr>
          <w:rFonts w:ascii="Times New Roman" w:hAnsi="Times New Roman" w:cs="Times New Roman"/>
          <w:b/>
        </w:rPr>
      </w:pPr>
      <w:r w:rsidRPr="00255BDC">
        <w:rPr>
          <w:rFonts w:ascii="Times New Roman" w:hAnsi="Times New Roman" w:cs="Times New Roman"/>
          <w:b/>
        </w:rPr>
        <w:t>4.2. Demographic Characteristics</w:t>
      </w:r>
    </w:p>
    <w:p w:rsidR="00121B35" w:rsidRPr="00255BDC" w:rsidRDefault="00062E14">
      <w:pPr>
        <w:spacing w:after="0" w:line="240" w:lineRule="auto"/>
        <w:jc w:val="both"/>
        <w:rPr>
          <w:rFonts w:ascii="Times New Roman" w:hAnsi="Times New Roman" w:cs="Times New Roman"/>
          <w:b/>
        </w:rPr>
      </w:pPr>
      <w:r w:rsidRPr="00255BDC">
        <w:rPr>
          <w:rFonts w:ascii="Times New Roman" w:hAnsi="Times New Roman" w:cs="Times New Roman"/>
          <w:b/>
        </w:rPr>
        <w:t xml:space="preserve">Table 4.1: </w:t>
      </w:r>
      <w:r w:rsidRPr="00255BDC">
        <w:rPr>
          <w:rFonts w:ascii="Times New Roman" w:hAnsi="Times New Roman" w:cs="Times New Roman"/>
        </w:rPr>
        <w:t>Demographic variable of the Respondents</w:t>
      </w:r>
    </w:p>
    <w:tbl>
      <w:tblPr>
        <w:tblStyle w:val="TableGrid"/>
        <w:tblW w:w="9576" w:type="dxa"/>
        <w:tblBorders>
          <w:left w:val="none" w:sz="0" w:space="0" w:color="auto"/>
          <w:right w:val="none" w:sz="0" w:space="0" w:color="auto"/>
          <w:insideH w:val="none" w:sz="0" w:space="0" w:color="auto"/>
          <w:insideV w:val="none" w:sz="0" w:space="0" w:color="auto"/>
        </w:tblBorders>
        <w:tblLayout w:type="fixed"/>
        <w:tblLook w:val="04A0"/>
      </w:tblPr>
      <w:tblGrid>
        <w:gridCol w:w="2853"/>
        <w:gridCol w:w="2489"/>
        <w:gridCol w:w="1848"/>
        <w:gridCol w:w="2386"/>
      </w:tblGrid>
      <w:tr w:rsidR="00121B35" w:rsidRPr="00255BDC">
        <w:tc>
          <w:tcPr>
            <w:tcW w:w="2853" w:type="dxa"/>
            <w:tcBorders>
              <w:top w:val="single" w:sz="4" w:space="0" w:color="auto"/>
              <w:bottom w:val="single" w:sz="4" w:space="0" w:color="auto"/>
            </w:tcBorders>
          </w:tcPr>
          <w:p w:rsidR="00121B35" w:rsidRPr="00255BDC" w:rsidRDefault="00062E14">
            <w:pPr>
              <w:rPr>
                <w:rFonts w:ascii="Times New Roman" w:hAnsi="Times New Roman" w:cs="Times New Roman"/>
                <w:b/>
              </w:rPr>
            </w:pPr>
            <w:r w:rsidRPr="00255BDC">
              <w:rPr>
                <w:rFonts w:ascii="Times New Roman" w:hAnsi="Times New Roman" w:cs="Times New Roman"/>
                <w:b/>
              </w:rPr>
              <w:t xml:space="preserve">Variable </w:t>
            </w:r>
          </w:p>
        </w:tc>
        <w:tc>
          <w:tcPr>
            <w:tcW w:w="2489" w:type="dxa"/>
            <w:tcBorders>
              <w:top w:val="single" w:sz="4" w:space="0" w:color="auto"/>
              <w:bottom w:val="single" w:sz="4" w:space="0" w:color="auto"/>
            </w:tcBorders>
          </w:tcPr>
          <w:p w:rsidR="00121B35" w:rsidRPr="00255BDC" w:rsidRDefault="00062E14">
            <w:pPr>
              <w:rPr>
                <w:rFonts w:ascii="Times New Roman" w:hAnsi="Times New Roman" w:cs="Times New Roman"/>
                <w:b/>
              </w:rPr>
            </w:pPr>
            <w:r w:rsidRPr="00255BDC">
              <w:rPr>
                <w:rFonts w:ascii="Times New Roman" w:hAnsi="Times New Roman" w:cs="Times New Roman"/>
                <w:b/>
              </w:rPr>
              <w:t xml:space="preserve">Grouping </w:t>
            </w:r>
          </w:p>
        </w:tc>
        <w:tc>
          <w:tcPr>
            <w:tcW w:w="1848" w:type="dxa"/>
            <w:tcBorders>
              <w:top w:val="single" w:sz="4" w:space="0" w:color="auto"/>
              <w:bottom w:val="single" w:sz="4" w:space="0" w:color="auto"/>
            </w:tcBorders>
          </w:tcPr>
          <w:p w:rsidR="00121B35" w:rsidRPr="00255BDC" w:rsidRDefault="00062E14">
            <w:pPr>
              <w:rPr>
                <w:rFonts w:ascii="Times New Roman" w:hAnsi="Times New Roman" w:cs="Times New Roman"/>
                <w:b/>
              </w:rPr>
            </w:pPr>
            <w:r w:rsidRPr="00255BDC">
              <w:rPr>
                <w:rFonts w:ascii="Times New Roman" w:hAnsi="Times New Roman" w:cs="Times New Roman"/>
                <w:b/>
              </w:rPr>
              <w:t>Frequency</w:t>
            </w:r>
          </w:p>
        </w:tc>
        <w:tc>
          <w:tcPr>
            <w:tcW w:w="2386" w:type="dxa"/>
            <w:tcBorders>
              <w:top w:val="single" w:sz="4" w:space="0" w:color="auto"/>
              <w:bottom w:val="single" w:sz="4" w:space="0" w:color="auto"/>
            </w:tcBorders>
          </w:tcPr>
          <w:p w:rsidR="00121B35" w:rsidRPr="00255BDC" w:rsidRDefault="00062E14">
            <w:pPr>
              <w:rPr>
                <w:rFonts w:ascii="Times New Roman" w:hAnsi="Times New Roman" w:cs="Times New Roman"/>
                <w:b/>
              </w:rPr>
            </w:pPr>
            <w:r w:rsidRPr="00255BDC">
              <w:rPr>
                <w:rFonts w:ascii="Times New Roman" w:hAnsi="Times New Roman" w:cs="Times New Roman"/>
                <w:b/>
              </w:rPr>
              <w:t>Percentage</w:t>
            </w:r>
          </w:p>
        </w:tc>
      </w:tr>
      <w:tr w:rsidR="00121B35" w:rsidRPr="00255BDC">
        <w:tc>
          <w:tcPr>
            <w:tcW w:w="2853" w:type="dxa"/>
            <w:tcBorders>
              <w:top w:val="single" w:sz="4" w:space="0" w:color="auto"/>
            </w:tcBorders>
          </w:tcPr>
          <w:p w:rsidR="00121B35" w:rsidRPr="00255BDC" w:rsidRDefault="00062E14">
            <w:pPr>
              <w:rPr>
                <w:rFonts w:ascii="Times New Roman" w:hAnsi="Times New Roman" w:cs="Times New Roman"/>
              </w:rPr>
            </w:pPr>
            <w:r w:rsidRPr="00255BDC">
              <w:rPr>
                <w:rFonts w:ascii="Times New Roman" w:hAnsi="Times New Roman" w:cs="Times New Roman"/>
                <w:b/>
                <w:bCs/>
              </w:rPr>
              <w:t>Age range</w:t>
            </w:r>
          </w:p>
        </w:tc>
        <w:tc>
          <w:tcPr>
            <w:tcW w:w="2489" w:type="dxa"/>
            <w:tcBorders>
              <w:top w:val="single" w:sz="4" w:space="0" w:color="auto"/>
            </w:tcBorders>
            <w:vAlign w:val="center"/>
          </w:tcPr>
          <w:p w:rsidR="00121B35" w:rsidRPr="00255BDC" w:rsidRDefault="00062E14">
            <w:pPr>
              <w:ind w:left="60" w:right="60"/>
              <w:rPr>
                <w:rFonts w:ascii="Times New Roman" w:hAnsi="Times New Roman" w:cs="Times New Roman"/>
              </w:rPr>
            </w:pPr>
            <w:r w:rsidRPr="00255BDC">
              <w:rPr>
                <w:rFonts w:ascii="Times New Roman" w:hAnsi="Times New Roman" w:cs="Times New Roman"/>
              </w:rPr>
              <w:t>25-35yrs</w:t>
            </w:r>
          </w:p>
        </w:tc>
        <w:tc>
          <w:tcPr>
            <w:tcW w:w="1848" w:type="dxa"/>
            <w:tcBorders>
              <w:top w:val="single" w:sz="4" w:space="0" w:color="auto"/>
            </w:tcBorders>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46</w:t>
            </w:r>
          </w:p>
        </w:tc>
        <w:tc>
          <w:tcPr>
            <w:tcW w:w="2386" w:type="dxa"/>
            <w:tcBorders>
              <w:top w:val="single" w:sz="4" w:space="0" w:color="auto"/>
            </w:tcBorders>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63.9</w:t>
            </w:r>
          </w:p>
        </w:tc>
      </w:tr>
      <w:tr w:rsidR="00121B35" w:rsidRPr="00255BDC">
        <w:tc>
          <w:tcPr>
            <w:tcW w:w="2853" w:type="dxa"/>
          </w:tcPr>
          <w:p w:rsidR="00121B35" w:rsidRPr="00255BDC" w:rsidRDefault="00121B35">
            <w:pPr>
              <w:rPr>
                <w:rFonts w:ascii="Times New Roman" w:hAnsi="Times New Roman" w:cs="Times New Roman"/>
              </w:rPr>
            </w:pPr>
          </w:p>
        </w:tc>
        <w:tc>
          <w:tcPr>
            <w:tcW w:w="2489" w:type="dxa"/>
            <w:vAlign w:val="center"/>
          </w:tcPr>
          <w:p w:rsidR="00121B35" w:rsidRPr="00255BDC" w:rsidRDefault="00062E14">
            <w:pPr>
              <w:ind w:left="60" w:right="60"/>
              <w:rPr>
                <w:rFonts w:ascii="Times New Roman" w:hAnsi="Times New Roman" w:cs="Times New Roman"/>
              </w:rPr>
            </w:pPr>
            <w:r w:rsidRPr="00255BDC">
              <w:rPr>
                <w:rFonts w:ascii="Times New Roman" w:hAnsi="Times New Roman" w:cs="Times New Roman"/>
              </w:rPr>
              <w:t>35-45yrs</w:t>
            </w:r>
          </w:p>
        </w:tc>
        <w:tc>
          <w:tcPr>
            <w:tcW w:w="1848"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16</w:t>
            </w:r>
          </w:p>
        </w:tc>
        <w:tc>
          <w:tcPr>
            <w:tcW w:w="2386"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22.2</w:t>
            </w:r>
          </w:p>
        </w:tc>
      </w:tr>
      <w:tr w:rsidR="00121B35" w:rsidRPr="00255BDC">
        <w:tc>
          <w:tcPr>
            <w:tcW w:w="2853" w:type="dxa"/>
          </w:tcPr>
          <w:p w:rsidR="00121B35" w:rsidRPr="00255BDC" w:rsidRDefault="00121B35">
            <w:pPr>
              <w:rPr>
                <w:rFonts w:ascii="Times New Roman" w:hAnsi="Times New Roman" w:cs="Times New Roman"/>
              </w:rPr>
            </w:pPr>
          </w:p>
        </w:tc>
        <w:tc>
          <w:tcPr>
            <w:tcW w:w="2489" w:type="dxa"/>
            <w:vAlign w:val="center"/>
          </w:tcPr>
          <w:p w:rsidR="00121B35" w:rsidRPr="00255BDC" w:rsidRDefault="00062E14">
            <w:pPr>
              <w:ind w:left="60" w:right="60"/>
              <w:rPr>
                <w:rFonts w:ascii="Times New Roman" w:hAnsi="Times New Roman" w:cs="Times New Roman"/>
              </w:rPr>
            </w:pPr>
            <w:r w:rsidRPr="00255BDC">
              <w:rPr>
                <w:rFonts w:ascii="Times New Roman" w:hAnsi="Times New Roman" w:cs="Times New Roman"/>
              </w:rPr>
              <w:t>45yrs and above</w:t>
            </w:r>
          </w:p>
        </w:tc>
        <w:tc>
          <w:tcPr>
            <w:tcW w:w="1848"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10</w:t>
            </w:r>
          </w:p>
        </w:tc>
        <w:tc>
          <w:tcPr>
            <w:tcW w:w="2386"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13.9</w:t>
            </w:r>
          </w:p>
        </w:tc>
      </w:tr>
      <w:tr w:rsidR="00121B35" w:rsidRPr="00255BDC">
        <w:tc>
          <w:tcPr>
            <w:tcW w:w="2853" w:type="dxa"/>
          </w:tcPr>
          <w:p w:rsidR="00121B35" w:rsidRPr="00255BDC" w:rsidRDefault="00121B35">
            <w:pPr>
              <w:rPr>
                <w:rFonts w:ascii="Times New Roman" w:hAnsi="Times New Roman" w:cs="Times New Roman"/>
              </w:rPr>
            </w:pPr>
          </w:p>
        </w:tc>
        <w:tc>
          <w:tcPr>
            <w:tcW w:w="2489" w:type="dxa"/>
            <w:vAlign w:val="center"/>
          </w:tcPr>
          <w:p w:rsidR="00121B35" w:rsidRPr="00255BDC" w:rsidRDefault="00062E14">
            <w:pPr>
              <w:ind w:left="60" w:right="60"/>
              <w:rPr>
                <w:rFonts w:ascii="Times New Roman" w:hAnsi="Times New Roman" w:cs="Times New Roman"/>
                <w:b/>
              </w:rPr>
            </w:pPr>
            <w:r w:rsidRPr="00255BDC">
              <w:rPr>
                <w:rFonts w:ascii="Times New Roman" w:hAnsi="Times New Roman" w:cs="Times New Roman"/>
                <w:b/>
              </w:rPr>
              <w:t>Total</w:t>
            </w:r>
          </w:p>
        </w:tc>
        <w:tc>
          <w:tcPr>
            <w:tcW w:w="1848" w:type="dxa"/>
            <w:vAlign w:val="center"/>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72</w:t>
            </w:r>
          </w:p>
        </w:tc>
        <w:tc>
          <w:tcPr>
            <w:tcW w:w="2386" w:type="dxa"/>
            <w:vAlign w:val="center"/>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100.0</w:t>
            </w:r>
          </w:p>
        </w:tc>
      </w:tr>
      <w:tr w:rsidR="00121B35" w:rsidRPr="00255BDC">
        <w:tc>
          <w:tcPr>
            <w:tcW w:w="2853" w:type="dxa"/>
          </w:tcPr>
          <w:p w:rsidR="00121B35" w:rsidRPr="00255BDC" w:rsidRDefault="00062E14">
            <w:pPr>
              <w:jc w:val="both"/>
              <w:rPr>
                <w:rFonts w:ascii="Times New Roman" w:hAnsi="Times New Roman" w:cs="Times New Roman"/>
                <w:b/>
              </w:rPr>
            </w:pPr>
            <w:r w:rsidRPr="00255BDC">
              <w:rPr>
                <w:rFonts w:ascii="Times New Roman" w:hAnsi="Times New Roman" w:cs="Times New Roman"/>
                <w:b/>
              </w:rPr>
              <w:t xml:space="preserve">Gender </w:t>
            </w:r>
          </w:p>
        </w:tc>
        <w:tc>
          <w:tcPr>
            <w:tcW w:w="2489" w:type="dxa"/>
            <w:vAlign w:val="center"/>
          </w:tcPr>
          <w:p w:rsidR="00121B35" w:rsidRPr="00255BDC" w:rsidRDefault="00062E14">
            <w:pPr>
              <w:ind w:left="60" w:right="60"/>
              <w:rPr>
                <w:rFonts w:ascii="Times New Roman" w:hAnsi="Times New Roman" w:cs="Times New Roman"/>
              </w:rPr>
            </w:pPr>
            <w:r w:rsidRPr="00255BDC">
              <w:rPr>
                <w:rFonts w:ascii="Times New Roman" w:hAnsi="Times New Roman" w:cs="Times New Roman"/>
              </w:rPr>
              <w:t xml:space="preserve">Male </w:t>
            </w:r>
          </w:p>
        </w:tc>
        <w:tc>
          <w:tcPr>
            <w:tcW w:w="1848"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55</w:t>
            </w:r>
          </w:p>
        </w:tc>
        <w:tc>
          <w:tcPr>
            <w:tcW w:w="2386"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76.4</w:t>
            </w:r>
          </w:p>
        </w:tc>
      </w:tr>
      <w:tr w:rsidR="00121B35" w:rsidRPr="00255BDC">
        <w:tc>
          <w:tcPr>
            <w:tcW w:w="2853" w:type="dxa"/>
          </w:tcPr>
          <w:p w:rsidR="00121B35" w:rsidRPr="00255BDC" w:rsidRDefault="00121B35">
            <w:pPr>
              <w:jc w:val="both"/>
              <w:rPr>
                <w:rFonts w:ascii="Times New Roman" w:hAnsi="Times New Roman" w:cs="Times New Roman"/>
                <w:b/>
              </w:rPr>
            </w:pPr>
          </w:p>
        </w:tc>
        <w:tc>
          <w:tcPr>
            <w:tcW w:w="2489" w:type="dxa"/>
            <w:vAlign w:val="center"/>
          </w:tcPr>
          <w:p w:rsidR="00121B35" w:rsidRPr="00255BDC" w:rsidRDefault="00062E14">
            <w:pPr>
              <w:ind w:left="60" w:right="60"/>
              <w:rPr>
                <w:rFonts w:ascii="Times New Roman" w:hAnsi="Times New Roman" w:cs="Times New Roman"/>
              </w:rPr>
            </w:pPr>
            <w:r w:rsidRPr="00255BDC">
              <w:rPr>
                <w:rFonts w:ascii="Times New Roman" w:hAnsi="Times New Roman" w:cs="Times New Roman"/>
              </w:rPr>
              <w:t xml:space="preserve">Female </w:t>
            </w:r>
          </w:p>
        </w:tc>
        <w:tc>
          <w:tcPr>
            <w:tcW w:w="1848"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17</w:t>
            </w:r>
          </w:p>
        </w:tc>
        <w:tc>
          <w:tcPr>
            <w:tcW w:w="2386"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23.6</w:t>
            </w:r>
          </w:p>
        </w:tc>
      </w:tr>
      <w:tr w:rsidR="00121B35" w:rsidRPr="00255BDC">
        <w:tc>
          <w:tcPr>
            <w:tcW w:w="2853" w:type="dxa"/>
          </w:tcPr>
          <w:p w:rsidR="00121B35" w:rsidRPr="00255BDC" w:rsidRDefault="00121B35">
            <w:pPr>
              <w:jc w:val="both"/>
              <w:rPr>
                <w:rFonts w:ascii="Times New Roman" w:hAnsi="Times New Roman" w:cs="Times New Roman"/>
                <w:b/>
              </w:rPr>
            </w:pPr>
          </w:p>
        </w:tc>
        <w:tc>
          <w:tcPr>
            <w:tcW w:w="2489" w:type="dxa"/>
            <w:vAlign w:val="center"/>
          </w:tcPr>
          <w:p w:rsidR="00121B35" w:rsidRPr="00255BDC" w:rsidRDefault="00062E14">
            <w:pPr>
              <w:ind w:left="60" w:right="60"/>
              <w:rPr>
                <w:rFonts w:ascii="Times New Roman" w:hAnsi="Times New Roman" w:cs="Times New Roman"/>
                <w:b/>
              </w:rPr>
            </w:pPr>
            <w:r w:rsidRPr="00255BDC">
              <w:rPr>
                <w:rFonts w:ascii="Times New Roman" w:hAnsi="Times New Roman" w:cs="Times New Roman"/>
                <w:b/>
              </w:rPr>
              <w:t>Total</w:t>
            </w:r>
          </w:p>
        </w:tc>
        <w:tc>
          <w:tcPr>
            <w:tcW w:w="1848" w:type="dxa"/>
            <w:vAlign w:val="center"/>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72</w:t>
            </w:r>
          </w:p>
        </w:tc>
        <w:tc>
          <w:tcPr>
            <w:tcW w:w="2386" w:type="dxa"/>
            <w:vAlign w:val="center"/>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100.0</w:t>
            </w:r>
          </w:p>
        </w:tc>
      </w:tr>
      <w:tr w:rsidR="00121B35" w:rsidRPr="00255BDC">
        <w:tc>
          <w:tcPr>
            <w:tcW w:w="2853" w:type="dxa"/>
          </w:tcPr>
          <w:p w:rsidR="00121B35" w:rsidRPr="00255BDC" w:rsidRDefault="00062E14">
            <w:pPr>
              <w:jc w:val="both"/>
              <w:rPr>
                <w:rFonts w:ascii="Times New Roman" w:hAnsi="Times New Roman" w:cs="Times New Roman"/>
                <w:b/>
              </w:rPr>
            </w:pPr>
            <w:r w:rsidRPr="00255BDC">
              <w:rPr>
                <w:rFonts w:ascii="Times New Roman" w:hAnsi="Times New Roman" w:cs="Times New Roman"/>
                <w:b/>
              </w:rPr>
              <w:t>Educational Level</w:t>
            </w:r>
          </w:p>
        </w:tc>
        <w:tc>
          <w:tcPr>
            <w:tcW w:w="2489" w:type="dxa"/>
            <w:vAlign w:val="center"/>
          </w:tcPr>
          <w:p w:rsidR="00121B35" w:rsidRPr="00255BDC" w:rsidRDefault="00062E14">
            <w:pPr>
              <w:ind w:left="60" w:right="60"/>
              <w:rPr>
                <w:rFonts w:ascii="Times New Roman" w:hAnsi="Times New Roman" w:cs="Times New Roman"/>
              </w:rPr>
            </w:pPr>
            <w:r w:rsidRPr="00255BDC">
              <w:rPr>
                <w:rFonts w:ascii="Times New Roman" w:hAnsi="Times New Roman" w:cs="Times New Roman"/>
              </w:rPr>
              <w:t>Diploma</w:t>
            </w:r>
          </w:p>
        </w:tc>
        <w:tc>
          <w:tcPr>
            <w:tcW w:w="1848"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16</w:t>
            </w:r>
          </w:p>
        </w:tc>
        <w:tc>
          <w:tcPr>
            <w:tcW w:w="2386"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22.2</w:t>
            </w:r>
          </w:p>
        </w:tc>
      </w:tr>
      <w:tr w:rsidR="00121B35" w:rsidRPr="00255BDC">
        <w:tc>
          <w:tcPr>
            <w:tcW w:w="2853" w:type="dxa"/>
          </w:tcPr>
          <w:p w:rsidR="00121B35" w:rsidRPr="00255BDC" w:rsidRDefault="00121B35">
            <w:pPr>
              <w:rPr>
                <w:rFonts w:ascii="Times New Roman" w:hAnsi="Times New Roman" w:cs="Times New Roman"/>
              </w:rPr>
            </w:pPr>
          </w:p>
        </w:tc>
        <w:tc>
          <w:tcPr>
            <w:tcW w:w="2489" w:type="dxa"/>
            <w:vAlign w:val="center"/>
          </w:tcPr>
          <w:p w:rsidR="00121B35" w:rsidRPr="00255BDC" w:rsidRDefault="00062E14">
            <w:pPr>
              <w:ind w:left="60" w:right="60"/>
              <w:rPr>
                <w:rFonts w:ascii="Times New Roman" w:hAnsi="Times New Roman" w:cs="Times New Roman"/>
              </w:rPr>
            </w:pPr>
            <w:r w:rsidRPr="00255BDC">
              <w:rPr>
                <w:rFonts w:ascii="Times New Roman" w:hAnsi="Times New Roman" w:cs="Times New Roman"/>
              </w:rPr>
              <w:t xml:space="preserve">Degree </w:t>
            </w:r>
          </w:p>
        </w:tc>
        <w:tc>
          <w:tcPr>
            <w:tcW w:w="1848"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42</w:t>
            </w:r>
          </w:p>
        </w:tc>
        <w:tc>
          <w:tcPr>
            <w:tcW w:w="2386"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58.3</w:t>
            </w:r>
          </w:p>
        </w:tc>
      </w:tr>
      <w:tr w:rsidR="00121B35" w:rsidRPr="00255BDC">
        <w:tc>
          <w:tcPr>
            <w:tcW w:w="2853" w:type="dxa"/>
          </w:tcPr>
          <w:p w:rsidR="00121B35" w:rsidRPr="00255BDC" w:rsidRDefault="00121B35">
            <w:pPr>
              <w:rPr>
                <w:rFonts w:ascii="Times New Roman" w:hAnsi="Times New Roman" w:cs="Times New Roman"/>
              </w:rPr>
            </w:pPr>
          </w:p>
        </w:tc>
        <w:tc>
          <w:tcPr>
            <w:tcW w:w="2489" w:type="dxa"/>
            <w:vAlign w:val="center"/>
          </w:tcPr>
          <w:p w:rsidR="00121B35" w:rsidRPr="00255BDC" w:rsidRDefault="00062E14">
            <w:pPr>
              <w:ind w:left="60" w:right="60"/>
              <w:rPr>
                <w:rFonts w:ascii="Times New Roman" w:hAnsi="Times New Roman" w:cs="Times New Roman"/>
              </w:rPr>
            </w:pPr>
            <w:r w:rsidRPr="00255BDC">
              <w:rPr>
                <w:rFonts w:ascii="Times New Roman" w:hAnsi="Times New Roman" w:cs="Times New Roman"/>
              </w:rPr>
              <w:t>Master’s degree</w:t>
            </w:r>
          </w:p>
        </w:tc>
        <w:tc>
          <w:tcPr>
            <w:tcW w:w="1848"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14</w:t>
            </w:r>
          </w:p>
        </w:tc>
        <w:tc>
          <w:tcPr>
            <w:tcW w:w="2386"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19.4</w:t>
            </w:r>
          </w:p>
        </w:tc>
      </w:tr>
      <w:tr w:rsidR="00121B35" w:rsidRPr="00255BDC">
        <w:tc>
          <w:tcPr>
            <w:tcW w:w="2853" w:type="dxa"/>
          </w:tcPr>
          <w:p w:rsidR="00121B35" w:rsidRPr="00255BDC" w:rsidRDefault="00121B35">
            <w:pPr>
              <w:rPr>
                <w:rFonts w:ascii="Times New Roman" w:hAnsi="Times New Roman" w:cs="Times New Roman"/>
              </w:rPr>
            </w:pPr>
          </w:p>
        </w:tc>
        <w:tc>
          <w:tcPr>
            <w:tcW w:w="2489" w:type="dxa"/>
            <w:vAlign w:val="center"/>
          </w:tcPr>
          <w:p w:rsidR="00121B35" w:rsidRPr="00255BDC" w:rsidRDefault="00062E14">
            <w:pPr>
              <w:ind w:left="60" w:right="60"/>
              <w:rPr>
                <w:rFonts w:ascii="Times New Roman" w:hAnsi="Times New Roman" w:cs="Times New Roman"/>
                <w:b/>
              </w:rPr>
            </w:pPr>
            <w:r w:rsidRPr="00255BDC">
              <w:rPr>
                <w:rFonts w:ascii="Times New Roman" w:hAnsi="Times New Roman" w:cs="Times New Roman"/>
                <w:b/>
              </w:rPr>
              <w:t>Total</w:t>
            </w:r>
          </w:p>
        </w:tc>
        <w:tc>
          <w:tcPr>
            <w:tcW w:w="1848" w:type="dxa"/>
            <w:vAlign w:val="center"/>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72</w:t>
            </w:r>
          </w:p>
        </w:tc>
        <w:tc>
          <w:tcPr>
            <w:tcW w:w="2386" w:type="dxa"/>
            <w:vAlign w:val="center"/>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100.0</w:t>
            </w:r>
          </w:p>
        </w:tc>
      </w:tr>
      <w:tr w:rsidR="00121B35" w:rsidRPr="00255BDC">
        <w:tc>
          <w:tcPr>
            <w:tcW w:w="2853" w:type="dxa"/>
          </w:tcPr>
          <w:p w:rsidR="00121B35" w:rsidRPr="00255BDC" w:rsidRDefault="00062E14">
            <w:pPr>
              <w:rPr>
                <w:rFonts w:ascii="Times New Roman" w:hAnsi="Times New Roman" w:cs="Times New Roman"/>
                <w:b/>
              </w:rPr>
            </w:pPr>
            <w:r w:rsidRPr="00255BDC">
              <w:rPr>
                <w:rFonts w:ascii="Times New Roman" w:hAnsi="Times New Roman" w:cs="Times New Roman"/>
                <w:b/>
              </w:rPr>
              <w:t>How long have you been working in this company</w:t>
            </w:r>
          </w:p>
        </w:tc>
        <w:tc>
          <w:tcPr>
            <w:tcW w:w="2489" w:type="dxa"/>
            <w:vAlign w:val="center"/>
          </w:tcPr>
          <w:p w:rsidR="00121B35" w:rsidRPr="00255BDC" w:rsidRDefault="00062E14">
            <w:pPr>
              <w:ind w:left="60" w:right="60"/>
              <w:rPr>
                <w:rFonts w:ascii="Times New Roman" w:hAnsi="Times New Roman" w:cs="Times New Roman"/>
              </w:rPr>
            </w:pPr>
            <w:r w:rsidRPr="00255BDC">
              <w:rPr>
                <w:rFonts w:ascii="Times New Roman" w:hAnsi="Times New Roman" w:cs="Times New Roman"/>
              </w:rPr>
              <w:t xml:space="preserve">Less than 3 years </w:t>
            </w:r>
          </w:p>
        </w:tc>
        <w:tc>
          <w:tcPr>
            <w:tcW w:w="1848"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34</w:t>
            </w:r>
          </w:p>
        </w:tc>
        <w:tc>
          <w:tcPr>
            <w:tcW w:w="2386" w:type="dxa"/>
            <w:vAlign w:val="center"/>
          </w:tcPr>
          <w:p w:rsidR="00121B35" w:rsidRPr="00255BDC" w:rsidRDefault="00062E14">
            <w:pPr>
              <w:ind w:right="60"/>
              <w:jc w:val="both"/>
              <w:rPr>
                <w:rFonts w:ascii="Times New Roman" w:hAnsi="Times New Roman" w:cs="Times New Roman"/>
              </w:rPr>
            </w:pPr>
            <w:r w:rsidRPr="00255BDC">
              <w:rPr>
                <w:rFonts w:ascii="Times New Roman" w:hAnsi="Times New Roman" w:cs="Times New Roman"/>
              </w:rPr>
              <w:t xml:space="preserve"> 47.2</w:t>
            </w:r>
          </w:p>
        </w:tc>
      </w:tr>
      <w:tr w:rsidR="00121B35" w:rsidRPr="00255BDC">
        <w:tc>
          <w:tcPr>
            <w:tcW w:w="2853" w:type="dxa"/>
          </w:tcPr>
          <w:p w:rsidR="00121B35" w:rsidRPr="00255BDC" w:rsidRDefault="00121B35">
            <w:pPr>
              <w:rPr>
                <w:rFonts w:ascii="Times New Roman" w:hAnsi="Times New Roman" w:cs="Times New Roman"/>
              </w:rPr>
            </w:pPr>
          </w:p>
        </w:tc>
        <w:tc>
          <w:tcPr>
            <w:tcW w:w="2489" w:type="dxa"/>
            <w:vAlign w:val="center"/>
          </w:tcPr>
          <w:p w:rsidR="00121B35" w:rsidRPr="00255BDC" w:rsidRDefault="00062E14">
            <w:pPr>
              <w:ind w:right="60"/>
              <w:rPr>
                <w:rFonts w:ascii="Times New Roman" w:hAnsi="Times New Roman" w:cs="Times New Roman"/>
              </w:rPr>
            </w:pPr>
            <w:r w:rsidRPr="00255BDC">
              <w:rPr>
                <w:rFonts w:ascii="Times New Roman" w:hAnsi="Times New Roman" w:cs="Times New Roman"/>
              </w:rPr>
              <w:t>3 to 5years</w:t>
            </w:r>
          </w:p>
        </w:tc>
        <w:tc>
          <w:tcPr>
            <w:tcW w:w="1848" w:type="dxa"/>
            <w:vAlign w:val="center"/>
          </w:tcPr>
          <w:p w:rsidR="00121B35" w:rsidRPr="00255BDC" w:rsidRDefault="00062E14">
            <w:pPr>
              <w:ind w:right="60"/>
              <w:jc w:val="both"/>
              <w:rPr>
                <w:rFonts w:ascii="Times New Roman" w:hAnsi="Times New Roman" w:cs="Times New Roman"/>
              </w:rPr>
            </w:pPr>
            <w:r w:rsidRPr="00255BDC">
              <w:rPr>
                <w:rFonts w:ascii="Times New Roman" w:hAnsi="Times New Roman" w:cs="Times New Roman"/>
              </w:rPr>
              <w:t xml:space="preserve"> 7</w:t>
            </w:r>
          </w:p>
        </w:tc>
        <w:tc>
          <w:tcPr>
            <w:tcW w:w="2386"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9.7</w:t>
            </w:r>
          </w:p>
        </w:tc>
      </w:tr>
      <w:tr w:rsidR="00121B35" w:rsidRPr="00255BDC">
        <w:tc>
          <w:tcPr>
            <w:tcW w:w="2853" w:type="dxa"/>
          </w:tcPr>
          <w:p w:rsidR="00121B35" w:rsidRPr="00255BDC" w:rsidRDefault="00121B35">
            <w:pPr>
              <w:rPr>
                <w:rFonts w:ascii="Times New Roman" w:hAnsi="Times New Roman" w:cs="Times New Roman"/>
              </w:rPr>
            </w:pPr>
          </w:p>
        </w:tc>
        <w:tc>
          <w:tcPr>
            <w:tcW w:w="2489" w:type="dxa"/>
            <w:vAlign w:val="center"/>
          </w:tcPr>
          <w:p w:rsidR="00121B35" w:rsidRPr="00255BDC" w:rsidRDefault="00062E14">
            <w:pPr>
              <w:ind w:right="60"/>
              <w:rPr>
                <w:rFonts w:ascii="Times New Roman" w:hAnsi="Times New Roman" w:cs="Times New Roman"/>
              </w:rPr>
            </w:pPr>
            <w:r w:rsidRPr="00255BDC">
              <w:rPr>
                <w:rFonts w:ascii="Times New Roman" w:hAnsi="Times New Roman" w:cs="Times New Roman"/>
              </w:rPr>
              <w:t xml:space="preserve">Above 5 to 10 years </w:t>
            </w:r>
          </w:p>
        </w:tc>
        <w:tc>
          <w:tcPr>
            <w:tcW w:w="1848"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60</w:t>
            </w:r>
          </w:p>
        </w:tc>
        <w:tc>
          <w:tcPr>
            <w:tcW w:w="2386"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30.0</w:t>
            </w:r>
          </w:p>
        </w:tc>
      </w:tr>
      <w:tr w:rsidR="00121B35" w:rsidRPr="00255BDC">
        <w:tc>
          <w:tcPr>
            <w:tcW w:w="2853" w:type="dxa"/>
          </w:tcPr>
          <w:p w:rsidR="00121B35" w:rsidRPr="00255BDC" w:rsidRDefault="00121B35">
            <w:pPr>
              <w:rPr>
                <w:rFonts w:ascii="Times New Roman" w:hAnsi="Times New Roman" w:cs="Times New Roman"/>
              </w:rPr>
            </w:pPr>
          </w:p>
        </w:tc>
        <w:tc>
          <w:tcPr>
            <w:tcW w:w="2489" w:type="dxa"/>
            <w:vAlign w:val="center"/>
          </w:tcPr>
          <w:p w:rsidR="00121B35" w:rsidRPr="00255BDC" w:rsidRDefault="00062E14">
            <w:pPr>
              <w:ind w:right="60"/>
              <w:rPr>
                <w:rFonts w:ascii="Times New Roman" w:hAnsi="Times New Roman" w:cs="Times New Roman"/>
                <w:b/>
              </w:rPr>
            </w:pPr>
            <w:r w:rsidRPr="00255BDC">
              <w:rPr>
                <w:rFonts w:ascii="Times New Roman" w:hAnsi="Times New Roman" w:cs="Times New Roman"/>
                <w:b/>
              </w:rPr>
              <w:t xml:space="preserve">Total </w:t>
            </w:r>
          </w:p>
        </w:tc>
        <w:tc>
          <w:tcPr>
            <w:tcW w:w="1848" w:type="dxa"/>
            <w:vAlign w:val="center"/>
          </w:tcPr>
          <w:p w:rsidR="00121B35" w:rsidRPr="00255BDC" w:rsidRDefault="00062E14">
            <w:pPr>
              <w:ind w:right="60"/>
              <w:jc w:val="both"/>
              <w:rPr>
                <w:rFonts w:ascii="Times New Roman" w:hAnsi="Times New Roman" w:cs="Times New Roman"/>
                <w:b/>
              </w:rPr>
            </w:pPr>
            <w:r w:rsidRPr="00255BDC">
              <w:rPr>
                <w:rFonts w:ascii="Times New Roman" w:hAnsi="Times New Roman" w:cs="Times New Roman"/>
                <w:b/>
              </w:rPr>
              <w:t>72</w:t>
            </w:r>
          </w:p>
        </w:tc>
        <w:tc>
          <w:tcPr>
            <w:tcW w:w="2386" w:type="dxa"/>
            <w:vAlign w:val="center"/>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100.0</w:t>
            </w:r>
          </w:p>
        </w:tc>
      </w:tr>
      <w:tr w:rsidR="00121B35" w:rsidRPr="00255BDC">
        <w:tc>
          <w:tcPr>
            <w:tcW w:w="2853" w:type="dxa"/>
          </w:tcPr>
          <w:p w:rsidR="00121B35" w:rsidRPr="00255BDC" w:rsidRDefault="00062E14">
            <w:pPr>
              <w:rPr>
                <w:rFonts w:ascii="Times New Roman" w:hAnsi="Times New Roman" w:cs="Times New Roman"/>
              </w:rPr>
            </w:pPr>
            <w:r w:rsidRPr="00255BDC">
              <w:rPr>
                <w:rFonts w:ascii="Times New Roman" w:hAnsi="Times New Roman" w:cs="Times New Roman"/>
              </w:rPr>
              <w:t>How many years have you been in your current position</w:t>
            </w:r>
          </w:p>
        </w:tc>
        <w:tc>
          <w:tcPr>
            <w:tcW w:w="2489" w:type="dxa"/>
            <w:vAlign w:val="center"/>
          </w:tcPr>
          <w:p w:rsidR="00121B35" w:rsidRPr="00255BDC" w:rsidRDefault="00062E14">
            <w:pPr>
              <w:ind w:right="60"/>
              <w:rPr>
                <w:rFonts w:ascii="Times New Roman" w:hAnsi="Times New Roman" w:cs="Times New Roman"/>
              </w:rPr>
            </w:pPr>
            <w:r w:rsidRPr="00255BDC">
              <w:rPr>
                <w:rFonts w:ascii="Times New Roman" w:hAnsi="Times New Roman" w:cs="Times New Roman"/>
              </w:rPr>
              <w:t>Less than 3 years</w:t>
            </w:r>
          </w:p>
        </w:tc>
        <w:tc>
          <w:tcPr>
            <w:tcW w:w="1848"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42</w:t>
            </w:r>
          </w:p>
        </w:tc>
        <w:tc>
          <w:tcPr>
            <w:tcW w:w="2386"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58.33</w:t>
            </w:r>
          </w:p>
        </w:tc>
      </w:tr>
      <w:tr w:rsidR="00121B35" w:rsidRPr="00255BDC">
        <w:tc>
          <w:tcPr>
            <w:tcW w:w="2853" w:type="dxa"/>
          </w:tcPr>
          <w:p w:rsidR="00121B35" w:rsidRPr="00255BDC" w:rsidRDefault="00121B35">
            <w:pPr>
              <w:rPr>
                <w:rFonts w:ascii="Times New Roman" w:hAnsi="Times New Roman" w:cs="Times New Roman"/>
              </w:rPr>
            </w:pPr>
          </w:p>
        </w:tc>
        <w:tc>
          <w:tcPr>
            <w:tcW w:w="2489" w:type="dxa"/>
            <w:vAlign w:val="center"/>
          </w:tcPr>
          <w:p w:rsidR="00121B35" w:rsidRPr="00255BDC" w:rsidRDefault="00062E14">
            <w:pPr>
              <w:ind w:right="60"/>
              <w:rPr>
                <w:rFonts w:ascii="Times New Roman" w:hAnsi="Times New Roman" w:cs="Times New Roman"/>
              </w:rPr>
            </w:pPr>
            <w:r w:rsidRPr="00255BDC">
              <w:rPr>
                <w:rFonts w:ascii="Times New Roman" w:hAnsi="Times New Roman" w:cs="Times New Roman"/>
              </w:rPr>
              <w:t>3 to 5 years</w:t>
            </w:r>
          </w:p>
        </w:tc>
        <w:tc>
          <w:tcPr>
            <w:tcW w:w="1848"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28</w:t>
            </w:r>
          </w:p>
        </w:tc>
        <w:tc>
          <w:tcPr>
            <w:tcW w:w="2386"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38.89</w:t>
            </w:r>
          </w:p>
        </w:tc>
      </w:tr>
      <w:tr w:rsidR="00121B35" w:rsidRPr="00255BDC">
        <w:tc>
          <w:tcPr>
            <w:tcW w:w="2853" w:type="dxa"/>
          </w:tcPr>
          <w:p w:rsidR="00121B35" w:rsidRPr="00255BDC" w:rsidRDefault="00121B35">
            <w:pPr>
              <w:rPr>
                <w:rFonts w:ascii="Times New Roman" w:hAnsi="Times New Roman" w:cs="Times New Roman"/>
              </w:rPr>
            </w:pPr>
          </w:p>
        </w:tc>
        <w:tc>
          <w:tcPr>
            <w:tcW w:w="2489" w:type="dxa"/>
            <w:vAlign w:val="center"/>
          </w:tcPr>
          <w:p w:rsidR="00121B35" w:rsidRPr="00255BDC" w:rsidRDefault="00062E14">
            <w:pPr>
              <w:ind w:right="60"/>
              <w:rPr>
                <w:rFonts w:ascii="Times New Roman" w:hAnsi="Times New Roman" w:cs="Times New Roman"/>
                <w:b/>
              </w:rPr>
            </w:pPr>
            <w:r w:rsidRPr="00255BDC">
              <w:rPr>
                <w:rFonts w:ascii="Times New Roman" w:hAnsi="Times New Roman" w:cs="Times New Roman"/>
              </w:rPr>
              <w:t>Above 5 to 10 years</w:t>
            </w:r>
          </w:p>
        </w:tc>
        <w:tc>
          <w:tcPr>
            <w:tcW w:w="1848"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2</w:t>
            </w:r>
          </w:p>
        </w:tc>
        <w:tc>
          <w:tcPr>
            <w:tcW w:w="2386"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2.78</w:t>
            </w:r>
          </w:p>
        </w:tc>
      </w:tr>
      <w:tr w:rsidR="00121B35" w:rsidRPr="00255BDC">
        <w:tc>
          <w:tcPr>
            <w:tcW w:w="2853" w:type="dxa"/>
          </w:tcPr>
          <w:p w:rsidR="00121B35" w:rsidRPr="00255BDC" w:rsidRDefault="00121B35">
            <w:pPr>
              <w:rPr>
                <w:rFonts w:ascii="Times New Roman" w:hAnsi="Times New Roman" w:cs="Times New Roman"/>
              </w:rPr>
            </w:pPr>
          </w:p>
        </w:tc>
        <w:tc>
          <w:tcPr>
            <w:tcW w:w="2489" w:type="dxa"/>
            <w:vAlign w:val="center"/>
          </w:tcPr>
          <w:p w:rsidR="00121B35" w:rsidRPr="00255BDC" w:rsidRDefault="00062E14">
            <w:pPr>
              <w:ind w:left="60" w:right="60"/>
              <w:rPr>
                <w:rFonts w:ascii="Times New Roman" w:hAnsi="Times New Roman" w:cs="Times New Roman"/>
                <w:b/>
              </w:rPr>
            </w:pPr>
            <w:r w:rsidRPr="00255BDC">
              <w:rPr>
                <w:rFonts w:ascii="Times New Roman" w:hAnsi="Times New Roman" w:cs="Times New Roman"/>
                <w:b/>
              </w:rPr>
              <w:t>Total</w:t>
            </w:r>
          </w:p>
        </w:tc>
        <w:tc>
          <w:tcPr>
            <w:tcW w:w="1848" w:type="dxa"/>
            <w:vAlign w:val="center"/>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72</w:t>
            </w:r>
          </w:p>
        </w:tc>
        <w:tc>
          <w:tcPr>
            <w:tcW w:w="2386" w:type="dxa"/>
            <w:vAlign w:val="center"/>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100.0</w:t>
            </w:r>
          </w:p>
        </w:tc>
      </w:tr>
    </w:tbl>
    <w:p w:rsidR="00121B35" w:rsidRPr="00255BDC" w:rsidRDefault="00062E14">
      <w:pPr>
        <w:spacing w:line="360" w:lineRule="auto"/>
        <w:jc w:val="both"/>
        <w:rPr>
          <w:rFonts w:ascii="Times New Roman" w:hAnsi="Times New Roman" w:cs="Times New Roman"/>
        </w:rPr>
      </w:pPr>
      <w:r w:rsidRPr="00255BDC">
        <w:rPr>
          <w:rFonts w:ascii="Times New Roman" w:hAnsi="Times New Roman" w:cs="Times New Roman"/>
          <w:b/>
        </w:rPr>
        <w:t xml:space="preserve">Source: </w:t>
      </w:r>
      <w:r w:rsidRPr="00255BDC">
        <w:rPr>
          <w:rFonts w:ascii="Times New Roman" w:hAnsi="Times New Roman" w:cs="Times New Roman"/>
        </w:rPr>
        <w:t xml:space="preserve">Field Survey </w:t>
      </w:r>
      <w:r w:rsidR="00E55E6D">
        <w:rPr>
          <w:rFonts w:ascii="Times New Roman" w:hAnsi="Times New Roman" w:cs="Times New Roman"/>
        </w:rPr>
        <w:t>2025</w:t>
      </w:r>
    </w:p>
    <w:p w:rsidR="00121B35" w:rsidRPr="00255BDC" w:rsidRDefault="00062E14" w:rsidP="00255BDC">
      <w:pPr>
        <w:autoSpaceDE w:val="0"/>
        <w:autoSpaceDN w:val="0"/>
        <w:adjustRightInd w:val="0"/>
        <w:spacing w:after="0" w:line="480" w:lineRule="auto"/>
        <w:ind w:firstLine="720"/>
        <w:jc w:val="both"/>
        <w:rPr>
          <w:rFonts w:ascii="Times New Roman" w:hAnsi="Times New Roman" w:cs="Times New Roman"/>
        </w:rPr>
      </w:pPr>
      <w:r w:rsidRPr="00255BDC">
        <w:rPr>
          <w:rFonts w:ascii="Times New Roman" w:hAnsi="Times New Roman" w:cs="Times New Roman"/>
        </w:rPr>
        <w:t>According to the result in table 4.1, for the demographic characteristics are presented as follows. 55(76.4%) of the respondents are male and 17(23.6%) of the respondents are female. 46(63.9%) of the participants are 25 to 35 years old, 16(22.2%) of the participants are above 35 to 45 years old and the rest 10(13.9%) of the respondents are above 45 years old.When we come to educational attainment of the respondents 16(22.2%) of them have diploma, 42(58.3%) of the respondents have degree and 14(19.4%) of the respondents have master’s degree. When we see how long they have stayed in the company; 34(47.2%) of them have been working in the company for less than three years, 31(43.1%) of the participants have been working in the company for 3 to 5 years and 7(9.7%) of the respondents have been working above 5 to 10 years in the company. For duration of stay of the respondents in their current position is described as follows: 42(58.3%) of the respondents have been working in their current position, 28(38.89%) of the respondents have been working in their current position and the rest 2(2.778%) of the respondents have been working in their current position.</w:t>
      </w:r>
    </w:p>
    <w:p w:rsidR="00121B35" w:rsidRPr="00255BDC" w:rsidRDefault="00062E14">
      <w:pPr>
        <w:pStyle w:val="Heading2"/>
        <w:spacing w:after="0" w:line="480" w:lineRule="auto"/>
        <w:ind w:left="-5" w:right="0"/>
        <w:rPr>
          <w:color w:val="auto"/>
          <w:sz w:val="22"/>
        </w:rPr>
      </w:pPr>
      <w:r w:rsidRPr="00255BDC">
        <w:rPr>
          <w:color w:val="auto"/>
          <w:sz w:val="22"/>
        </w:rPr>
        <w:t xml:space="preserve">4.3. Supplier Relationship Management </w:t>
      </w:r>
    </w:p>
    <w:p w:rsidR="00121B35" w:rsidRPr="00255BDC" w:rsidRDefault="00062E14">
      <w:pPr>
        <w:spacing w:after="0"/>
        <w:ind w:left="-2" w:right="169"/>
        <w:rPr>
          <w:rFonts w:ascii="Times New Roman" w:hAnsi="Times New Roman" w:cs="Times New Roman"/>
        </w:rPr>
      </w:pPr>
      <w:r w:rsidRPr="00255BDC">
        <w:rPr>
          <w:rFonts w:ascii="Times New Roman" w:hAnsi="Times New Roman" w:cs="Times New Roman"/>
          <w:b/>
        </w:rPr>
        <w:t>Table 4.3</w:t>
      </w:r>
      <w:r w:rsidRPr="00255BDC">
        <w:rPr>
          <w:rFonts w:ascii="Times New Roman" w:hAnsi="Times New Roman" w:cs="Times New Roman"/>
        </w:rPr>
        <w:t xml:space="preserve">: Supplier Relationship Management </w:t>
      </w:r>
    </w:p>
    <w:tbl>
      <w:tblPr>
        <w:tblStyle w:val="TableGrid0"/>
        <w:tblW w:w="9514" w:type="dxa"/>
        <w:tblInd w:w="0" w:type="dxa"/>
        <w:tblLayout w:type="fixed"/>
        <w:tblCellMar>
          <w:top w:w="5" w:type="dxa"/>
          <w:left w:w="108" w:type="dxa"/>
          <w:right w:w="46" w:type="dxa"/>
        </w:tblCellMar>
        <w:tblLook w:val="04A0"/>
      </w:tblPr>
      <w:tblGrid>
        <w:gridCol w:w="3225"/>
        <w:gridCol w:w="695"/>
        <w:gridCol w:w="864"/>
        <w:gridCol w:w="1086"/>
        <w:gridCol w:w="1060"/>
        <w:gridCol w:w="1005"/>
        <w:gridCol w:w="784"/>
        <w:gridCol w:w="795"/>
      </w:tblGrid>
      <w:tr w:rsidR="00121B35" w:rsidRPr="00255BDC">
        <w:trPr>
          <w:trHeight w:val="422"/>
        </w:trPr>
        <w:tc>
          <w:tcPr>
            <w:tcW w:w="322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b/>
              </w:rPr>
              <w:t xml:space="preserve">Description </w:t>
            </w:r>
          </w:p>
        </w:tc>
        <w:tc>
          <w:tcPr>
            <w:tcW w:w="6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1 </w:t>
            </w:r>
          </w:p>
        </w:tc>
        <w:tc>
          <w:tcPr>
            <w:tcW w:w="86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2 </w:t>
            </w:r>
          </w:p>
        </w:tc>
        <w:tc>
          <w:tcPr>
            <w:tcW w:w="1086"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3 </w:t>
            </w:r>
          </w:p>
        </w:tc>
        <w:tc>
          <w:tcPr>
            <w:tcW w:w="1060"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4</w:t>
            </w:r>
          </w:p>
        </w:tc>
        <w:tc>
          <w:tcPr>
            <w:tcW w:w="100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5 </w:t>
            </w:r>
          </w:p>
        </w:tc>
        <w:tc>
          <w:tcPr>
            <w:tcW w:w="78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mean </w:t>
            </w:r>
          </w:p>
        </w:tc>
        <w:tc>
          <w:tcPr>
            <w:tcW w:w="7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S.D </w:t>
            </w:r>
          </w:p>
        </w:tc>
      </w:tr>
      <w:tr w:rsidR="00121B35" w:rsidRPr="00255BDC">
        <w:trPr>
          <w:trHeight w:val="1253"/>
        </w:trPr>
        <w:tc>
          <w:tcPr>
            <w:tcW w:w="322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60"/>
              <w:rPr>
                <w:rFonts w:ascii="Times New Roman" w:hAnsi="Times New Roman" w:cs="Times New Roman"/>
              </w:rPr>
            </w:pPr>
            <w:r w:rsidRPr="00255BDC">
              <w:rPr>
                <w:rFonts w:ascii="Times New Roman" w:hAnsi="Times New Roman" w:cs="Times New Roman"/>
              </w:rPr>
              <w:t xml:space="preserve">We consider quality as  our number one criterion in selecting suppliers </w:t>
            </w:r>
          </w:p>
        </w:tc>
        <w:tc>
          <w:tcPr>
            <w:tcW w:w="6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0(0) </w:t>
            </w:r>
          </w:p>
        </w:tc>
        <w:tc>
          <w:tcPr>
            <w:tcW w:w="86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0(0) </w:t>
            </w:r>
          </w:p>
        </w:tc>
        <w:tc>
          <w:tcPr>
            <w:tcW w:w="1086"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3(4.2) </w:t>
            </w:r>
          </w:p>
        </w:tc>
        <w:tc>
          <w:tcPr>
            <w:tcW w:w="1060"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31(43.1) </w:t>
            </w:r>
          </w:p>
        </w:tc>
        <w:tc>
          <w:tcPr>
            <w:tcW w:w="100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38(52.8) </w:t>
            </w:r>
          </w:p>
        </w:tc>
        <w:tc>
          <w:tcPr>
            <w:tcW w:w="78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4.49 </w:t>
            </w:r>
          </w:p>
        </w:tc>
        <w:tc>
          <w:tcPr>
            <w:tcW w:w="7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0.581 </w:t>
            </w:r>
          </w:p>
        </w:tc>
      </w:tr>
      <w:tr w:rsidR="00121B35" w:rsidRPr="00255BDC">
        <w:trPr>
          <w:trHeight w:val="838"/>
        </w:trPr>
        <w:tc>
          <w:tcPr>
            <w:tcW w:w="3225" w:type="dxa"/>
            <w:tcBorders>
              <w:top w:val="single" w:sz="4" w:space="0" w:color="000000"/>
              <w:left w:val="single" w:sz="4" w:space="0" w:color="000000"/>
              <w:bottom w:val="single" w:sz="4" w:space="0" w:color="000000"/>
              <w:right w:val="single" w:sz="4" w:space="0" w:color="000000"/>
            </w:tcBorders>
          </w:tcPr>
          <w:p w:rsidR="00121B35" w:rsidRPr="00255BDC" w:rsidRDefault="00062E14">
            <w:pPr>
              <w:spacing w:after="115"/>
              <w:rPr>
                <w:rFonts w:ascii="Times New Roman" w:hAnsi="Times New Roman" w:cs="Times New Roman"/>
              </w:rPr>
            </w:pPr>
            <w:r w:rsidRPr="00255BDC">
              <w:rPr>
                <w:rFonts w:ascii="Times New Roman" w:hAnsi="Times New Roman" w:cs="Times New Roman"/>
              </w:rPr>
              <w:t xml:space="preserve">We regularly solve problems </w:t>
            </w:r>
          </w:p>
          <w:p w:rsidR="00121B35" w:rsidRPr="00255BDC" w:rsidRDefault="00062E14">
            <w:pPr>
              <w:rPr>
                <w:rFonts w:ascii="Times New Roman" w:hAnsi="Times New Roman" w:cs="Times New Roman"/>
              </w:rPr>
            </w:pPr>
            <w:r w:rsidRPr="00255BDC">
              <w:rPr>
                <w:rFonts w:ascii="Times New Roman" w:hAnsi="Times New Roman" w:cs="Times New Roman"/>
              </w:rPr>
              <w:t xml:space="preserve">jointly with our suppliers </w:t>
            </w:r>
          </w:p>
        </w:tc>
        <w:tc>
          <w:tcPr>
            <w:tcW w:w="6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0(0) </w:t>
            </w:r>
          </w:p>
        </w:tc>
        <w:tc>
          <w:tcPr>
            <w:tcW w:w="86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0(0) </w:t>
            </w:r>
          </w:p>
        </w:tc>
        <w:tc>
          <w:tcPr>
            <w:tcW w:w="1086"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9(12.5) </w:t>
            </w:r>
          </w:p>
        </w:tc>
        <w:tc>
          <w:tcPr>
            <w:tcW w:w="1060"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38(52.8) </w:t>
            </w:r>
          </w:p>
        </w:tc>
        <w:tc>
          <w:tcPr>
            <w:tcW w:w="100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25(34.7) </w:t>
            </w:r>
          </w:p>
        </w:tc>
        <w:tc>
          <w:tcPr>
            <w:tcW w:w="78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4.22 </w:t>
            </w:r>
          </w:p>
        </w:tc>
        <w:tc>
          <w:tcPr>
            <w:tcW w:w="7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0.655 </w:t>
            </w:r>
          </w:p>
        </w:tc>
      </w:tr>
      <w:tr w:rsidR="00121B35" w:rsidRPr="00255BDC">
        <w:trPr>
          <w:trHeight w:val="838"/>
        </w:trPr>
        <w:tc>
          <w:tcPr>
            <w:tcW w:w="322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We have helped our suppliers to improve their product quality </w:t>
            </w:r>
          </w:p>
        </w:tc>
        <w:tc>
          <w:tcPr>
            <w:tcW w:w="6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0(0) </w:t>
            </w:r>
          </w:p>
        </w:tc>
        <w:tc>
          <w:tcPr>
            <w:tcW w:w="86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0(0) </w:t>
            </w:r>
          </w:p>
        </w:tc>
        <w:tc>
          <w:tcPr>
            <w:tcW w:w="1086"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18(25.0) </w:t>
            </w:r>
          </w:p>
        </w:tc>
        <w:tc>
          <w:tcPr>
            <w:tcW w:w="1060"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33(45.8) </w:t>
            </w:r>
          </w:p>
        </w:tc>
        <w:tc>
          <w:tcPr>
            <w:tcW w:w="100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21(29.2) </w:t>
            </w:r>
          </w:p>
        </w:tc>
        <w:tc>
          <w:tcPr>
            <w:tcW w:w="78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4.04 </w:t>
            </w:r>
          </w:p>
        </w:tc>
        <w:tc>
          <w:tcPr>
            <w:tcW w:w="7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0.740 </w:t>
            </w:r>
          </w:p>
        </w:tc>
      </w:tr>
      <w:tr w:rsidR="00121B35" w:rsidRPr="00255BDC">
        <w:trPr>
          <w:trHeight w:val="1253"/>
        </w:trPr>
        <w:tc>
          <w:tcPr>
            <w:tcW w:w="322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60"/>
              <w:rPr>
                <w:rFonts w:ascii="Times New Roman" w:hAnsi="Times New Roman" w:cs="Times New Roman"/>
              </w:rPr>
            </w:pPr>
            <w:r w:rsidRPr="00255BDC">
              <w:rPr>
                <w:rFonts w:ascii="Times New Roman" w:hAnsi="Times New Roman" w:cs="Times New Roman"/>
              </w:rPr>
              <w:t xml:space="preserve">We include our key suppliers in our planning and goal-setting activities </w:t>
            </w:r>
          </w:p>
        </w:tc>
        <w:tc>
          <w:tcPr>
            <w:tcW w:w="6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0(0) </w:t>
            </w:r>
          </w:p>
        </w:tc>
        <w:tc>
          <w:tcPr>
            <w:tcW w:w="86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1(1.4) </w:t>
            </w:r>
          </w:p>
        </w:tc>
        <w:tc>
          <w:tcPr>
            <w:tcW w:w="1086"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20(27.8) </w:t>
            </w:r>
          </w:p>
        </w:tc>
        <w:tc>
          <w:tcPr>
            <w:tcW w:w="1060"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33(45.8) </w:t>
            </w:r>
          </w:p>
        </w:tc>
        <w:tc>
          <w:tcPr>
            <w:tcW w:w="100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18(25.0) </w:t>
            </w:r>
          </w:p>
        </w:tc>
        <w:tc>
          <w:tcPr>
            <w:tcW w:w="78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3.94 </w:t>
            </w:r>
          </w:p>
        </w:tc>
        <w:tc>
          <w:tcPr>
            <w:tcW w:w="7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0.767 </w:t>
            </w:r>
          </w:p>
        </w:tc>
      </w:tr>
      <w:tr w:rsidR="00121B35" w:rsidRPr="00255BDC">
        <w:trPr>
          <w:trHeight w:val="1250"/>
        </w:trPr>
        <w:tc>
          <w:tcPr>
            <w:tcW w:w="322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60"/>
              <w:rPr>
                <w:rFonts w:ascii="Times New Roman" w:hAnsi="Times New Roman" w:cs="Times New Roman"/>
              </w:rPr>
            </w:pPr>
            <w:r w:rsidRPr="00255BDC">
              <w:rPr>
                <w:rFonts w:ascii="Times New Roman" w:hAnsi="Times New Roman" w:cs="Times New Roman"/>
              </w:rPr>
              <w:t xml:space="preserve">Our company has formal performance  goals for supplier relationship management (SRM) </w:t>
            </w:r>
          </w:p>
        </w:tc>
        <w:tc>
          <w:tcPr>
            <w:tcW w:w="6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0(0) </w:t>
            </w:r>
          </w:p>
        </w:tc>
        <w:tc>
          <w:tcPr>
            <w:tcW w:w="86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3(4.2) </w:t>
            </w:r>
          </w:p>
        </w:tc>
        <w:tc>
          <w:tcPr>
            <w:tcW w:w="1086"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20(27.8) </w:t>
            </w:r>
          </w:p>
        </w:tc>
        <w:tc>
          <w:tcPr>
            <w:tcW w:w="1060"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33(45.8) </w:t>
            </w:r>
          </w:p>
        </w:tc>
        <w:tc>
          <w:tcPr>
            <w:tcW w:w="100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16(22.2) </w:t>
            </w:r>
          </w:p>
        </w:tc>
        <w:tc>
          <w:tcPr>
            <w:tcW w:w="78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3.86 </w:t>
            </w:r>
          </w:p>
        </w:tc>
        <w:tc>
          <w:tcPr>
            <w:tcW w:w="7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0.810 </w:t>
            </w:r>
          </w:p>
        </w:tc>
      </w:tr>
      <w:tr w:rsidR="00121B35" w:rsidRPr="00255BDC">
        <w:trPr>
          <w:trHeight w:val="1253"/>
        </w:trPr>
        <w:tc>
          <w:tcPr>
            <w:tcW w:w="322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59"/>
              <w:rPr>
                <w:rFonts w:ascii="Times New Roman" w:hAnsi="Times New Roman" w:cs="Times New Roman"/>
              </w:rPr>
            </w:pPr>
            <w:r w:rsidRPr="00255BDC">
              <w:rPr>
                <w:rFonts w:ascii="Times New Roman" w:hAnsi="Times New Roman" w:cs="Times New Roman"/>
              </w:rPr>
              <w:t xml:space="preserve">Our company regularly measures our supplier’s contribution to our profitability </w:t>
            </w:r>
          </w:p>
        </w:tc>
        <w:tc>
          <w:tcPr>
            <w:tcW w:w="6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0(0) </w:t>
            </w:r>
          </w:p>
        </w:tc>
        <w:tc>
          <w:tcPr>
            <w:tcW w:w="86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1(1.4) </w:t>
            </w:r>
          </w:p>
        </w:tc>
        <w:tc>
          <w:tcPr>
            <w:tcW w:w="1086"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10(13.9) </w:t>
            </w:r>
          </w:p>
        </w:tc>
        <w:tc>
          <w:tcPr>
            <w:tcW w:w="1060"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37(51.4) </w:t>
            </w:r>
          </w:p>
        </w:tc>
        <w:tc>
          <w:tcPr>
            <w:tcW w:w="100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24(33.3) </w:t>
            </w:r>
          </w:p>
        </w:tc>
        <w:tc>
          <w:tcPr>
            <w:tcW w:w="78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4.17 </w:t>
            </w:r>
          </w:p>
        </w:tc>
        <w:tc>
          <w:tcPr>
            <w:tcW w:w="7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0.712 </w:t>
            </w:r>
          </w:p>
        </w:tc>
      </w:tr>
      <w:tr w:rsidR="00121B35" w:rsidRPr="00255BDC">
        <w:trPr>
          <w:trHeight w:val="1253"/>
        </w:trPr>
        <w:tc>
          <w:tcPr>
            <w:tcW w:w="322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Our suppliers understand how their decisions/actions affect the </w:t>
            </w:r>
          </w:p>
          <w:p w:rsidR="00121B35" w:rsidRPr="00255BDC" w:rsidRDefault="00062E14">
            <w:pPr>
              <w:rPr>
                <w:rFonts w:ascii="Times New Roman" w:hAnsi="Times New Roman" w:cs="Times New Roman"/>
              </w:rPr>
            </w:pPr>
            <w:r w:rsidRPr="00255BDC">
              <w:rPr>
                <w:rFonts w:ascii="Times New Roman" w:hAnsi="Times New Roman" w:cs="Times New Roman"/>
              </w:rPr>
              <w:t xml:space="preserve">SRM process </w:t>
            </w:r>
          </w:p>
        </w:tc>
        <w:tc>
          <w:tcPr>
            <w:tcW w:w="6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0(0) </w:t>
            </w:r>
          </w:p>
        </w:tc>
        <w:tc>
          <w:tcPr>
            <w:tcW w:w="86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1(1.4) </w:t>
            </w:r>
          </w:p>
        </w:tc>
        <w:tc>
          <w:tcPr>
            <w:tcW w:w="1086"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14(19.4) </w:t>
            </w:r>
          </w:p>
        </w:tc>
        <w:tc>
          <w:tcPr>
            <w:tcW w:w="1060"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41(56.9) </w:t>
            </w:r>
          </w:p>
        </w:tc>
        <w:tc>
          <w:tcPr>
            <w:tcW w:w="100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16(22.2) </w:t>
            </w:r>
          </w:p>
        </w:tc>
        <w:tc>
          <w:tcPr>
            <w:tcW w:w="78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4.00 </w:t>
            </w:r>
          </w:p>
        </w:tc>
        <w:tc>
          <w:tcPr>
            <w:tcW w:w="7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0.692 </w:t>
            </w:r>
          </w:p>
        </w:tc>
      </w:tr>
      <w:tr w:rsidR="00121B35" w:rsidRPr="00255BDC">
        <w:trPr>
          <w:trHeight w:val="1250"/>
        </w:trPr>
        <w:tc>
          <w:tcPr>
            <w:tcW w:w="322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62"/>
              <w:rPr>
                <w:rFonts w:ascii="Times New Roman" w:hAnsi="Times New Roman" w:cs="Times New Roman"/>
              </w:rPr>
            </w:pPr>
            <w:r w:rsidRPr="00255BDC">
              <w:rPr>
                <w:rFonts w:ascii="Times New Roman" w:hAnsi="Times New Roman" w:cs="Times New Roman"/>
              </w:rPr>
              <w:t xml:space="preserve">SRM process requirements are determined by cross-functional team </w:t>
            </w:r>
          </w:p>
        </w:tc>
        <w:tc>
          <w:tcPr>
            <w:tcW w:w="6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0(0) </w:t>
            </w:r>
          </w:p>
        </w:tc>
        <w:tc>
          <w:tcPr>
            <w:tcW w:w="86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2(2.8) </w:t>
            </w:r>
          </w:p>
        </w:tc>
        <w:tc>
          <w:tcPr>
            <w:tcW w:w="1086"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21(29.2) </w:t>
            </w:r>
          </w:p>
        </w:tc>
        <w:tc>
          <w:tcPr>
            <w:tcW w:w="1060"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37(51.4) </w:t>
            </w:r>
          </w:p>
        </w:tc>
        <w:tc>
          <w:tcPr>
            <w:tcW w:w="100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12(46.7) </w:t>
            </w:r>
          </w:p>
        </w:tc>
        <w:tc>
          <w:tcPr>
            <w:tcW w:w="78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3.82 </w:t>
            </w:r>
          </w:p>
        </w:tc>
        <w:tc>
          <w:tcPr>
            <w:tcW w:w="7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0.732 </w:t>
            </w:r>
          </w:p>
        </w:tc>
      </w:tr>
      <w:tr w:rsidR="00121B35" w:rsidRPr="00255BDC">
        <w:trPr>
          <w:trHeight w:val="1253"/>
        </w:trPr>
        <w:tc>
          <w:tcPr>
            <w:tcW w:w="322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60"/>
              <w:rPr>
                <w:rFonts w:ascii="Times New Roman" w:hAnsi="Times New Roman" w:cs="Times New Roman"/>
              </w:rPr>
            </w:pPr>
            <w:r w:rsidRPr="00255BDC">
              <w:rPr>
                <w:rFonts w:ascii="Times New Roman" w:hAnsi="Times New Roman" w:cs="Times New Roman"/>
              </w:rPr>
              <w:t xml:space="preserve">People throughout our company understand how their decisions/actions affect SRM </w:t>
            </w:r>
          </w:p>
        </w:tc>
        <w:tc>
          <w:tcPr>
            <w:tcW w:w="6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0(0) </w:t>
            </w:r>
          </w:p>
        </w:tc>
        <w:tc>
          <w:tcPr>
            <w:tcW w:w="86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5(6.9) </w:t>
            </w:r>
          </w:p>
        </w:tc>
        <w:tc>
          <w:tcPr>
            <w:tcW w:w="1086"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11(15.3) </w:t>
            </w:r>
          </w:p>
        </w:tc>
        <w:tc>
          <w:tcPr>
            <w:tcW w:w="1060"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35(48.6) </w:t>
            </w:r>
          </w:p>
        </w:tc>
        <w:tc>
          <w:tcPr>
            <w:tcW w:w="100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21(29.2) </w:t>
            </w:r>
          </w:p>
        </w:tc>
        <w:tc>
          <w:tcPr>
            <w:tcW w:w="78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4.00 </w:t>
            </w:r>
          </w:p>
        </w:tc>
        <w:tc>
          <w:tcPr>
            <w:tcW w:w="7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0.856 </w:t>
            </w:r>
          </w:p>
        </w:tc>
      </w:tr>
      <w:tr w:rsidR="00121B35" w:rsidRPr="00255BDC">
        <w:trPr>
          <w:trHeight w:val="425"/>
        </w:trPr>
        <w:tc>
          <w:tcPr>
            <w:tcW w:w="322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process </w:t>
            </w:r>
          </w:p>
        </w:tc>
        <w:tc>
          <w:tcPr>
            <w:tcW w:w="695" w:type="dxa"/>
            <w:tcBorders>
              <w:top w:val="single" w:sz="4" w:space="0" w:color="000000"/>
              <w:left w:val="single" w:sz="4" w:space="0" w:color="000000"/>
              <w:bottom w:val="single" w:sz="4" w:space="0" w:color="000000"/>
              <w:right w:val="single" w:sz="4" w:space="0" w:color="000000"/>
            </w:tcBorders>
          </w:tcPr>
          <w:p w:rsidR="00121B35" w:rsidRPr="00255BDC" w:rsidRDefault="00121B35">
            <w:pPr>
              <w:rPr>
                <w:rFonts w:ascii="Times New Roman" w:hAnsi="Times New Roman" w:cs="Times New Roman"/>
              </w:rPr>
            </w:pPr>
          </w:p>
        </w:tc>
        <w:tc>
          <w:tcPr>
            <w:tcW w:w="864" w:type="dxa"/>
            <w:tcBorders>
              <w:top w:val="single" w:sz="4" w:space="0" w:color="000000"/>
              <w:left w:val="single" w:sz="4" w:space="0" w:color="000000"/>
              <w:bottom w:val="single" w:sz="4" w:space="0" w:color="000000"/>
              <w:right w:val="single" w:sz="4" w:space="0" w:color="000000"/>
            </w:tcBorders>
          </w:tcPr>
          <w:p w:rsidR="00121B35" w:rsidRPr="00255BDC" w:rsidRDefault="00121B35">
            <w:pPr>
              <w:rPr>
                <w:rFonts w:ascii="Times New Roman" w:hAnsi="Times New Roman" w:cs="Times New Roman"/>
              </w:rPr>
            </w:pPr>
          </w:p>
        </w:tc>
        <w:tc>
          <w:tcPr>
            <w:tcW w:w="1086" w:type="dxa"/>
            <w:tcBorders>
              <w:top w:val="single" w:sz="4" w:space="0" w:color="000000"/>
              <w:left w:val="single" w:sz="4" w:space="0" w:color="000000"/>
              <w:bottom w:val="single" w:sz="4" w:space="0" w:color="000000"/>
              <w:right w:val="single" w:sz="4" w:space="0" w:color="000000"/>
            </w:tcBorders>
          </w:tcPr>
          <w:p w:rsidR="00121B35" w:rsidRPr="00255BDC" w:rsidRDefault="00121B35">
            <w:pPr>
              <w:rPr>
                <w:rFonts w:ascii="Times New Roman" w:hAnsi="Times New Roman" w:cs="Times New Roman"/>
              </w:rPr>
            </w:pPr>
          </w:p>
        </w:tc>
        <w:tc>
          <w:tcPr>
            <w:tcW w:w="1060" w:type="dxa"/>
            <w:tcBorders>
              <w:top w:val="single" w:sz="4" w:space="0" w:color="000000"/>
              <w:left w:val="single" w:sz="4" w:space="0" w:color="000000"/>
              <w:bottom w:val="single" w:sz="4" w:space="0" w:color="000000"/>
              <w:right w:val="single" w:sz="4" w:space="0" w:color="000000"/>
            </w:tcBorders>
          </w:tcPr>
          <w:p w:rsidR="00121B35" w:rsidRPr="00255BDC" w:rsidRDefault="00121B35">
            <w:pPr>
              <w:rPr>
                <w:rFonts w:ascii="Times New Roman" w:hAnsi="Times New Roman" w:cs="Times New Roman"/>
              </w:rPr>
            </w:pPr>
          </w:p>
        </w:tc>
        <w:tc>
          <w:tcPr>
            <w:tcW w:w="1005" w:type="dxa"/>
            <w:tcBorders>
              <w:top w:val="single" w:sz="4" w:space="0" w:color="000000"/>
              <w:left w:val="single" w:sz="4" w:space="0" w:color="000000"/>
              <w:bottom w:val="single" w:sz="4" w:space="0" w:color="000000"/>
              <w:right w:val="single" w:sz="4" w:space="0" w:color="000000"/>
            </w:tcBorders>
          </w:tcPr>
          <w:p w:rsidR="00121B35" w:rsidRPr="00255BDC" w:rsidRDefault="00121B35">
            <w:pPr>
              <w:rPr>
                <w:rFonts w:ascii="Times New Roman" w:hAnsi="Times New Roman" w:cs="Times New Roman"/>
              </w:rPr>
            </w:pPr>
          </w:p>
        </w:tc>
        <w:tc>
          <w:tcPr>
            <w:tcW w:w="784" w:type="dxa"/>
            <w:tcBorders>
              <w:top w:val="single" w:sz="4" w:space="0" w:color="000000"/>
              <w:left w:val="single" w:sz="4" w:space="0" w:color="000000"/>
              <w:bottom w:val="single" w:sz="4" w:space="0" w:color="000000"/>
              <w:right w:val="single" w:sz="4" w:space="0" w:color="000000"/>
            </w:tcBorders>
          </w:tcPr>
          <w:p w:rsidR="00121B35" w:rsidRPr="00255BDC" w:rsidRDefault="00121B35">
            <w:pPr>
              <w:rPr>
                <w:rFonts w:ascii="Times New Roman" w:hAnsi="Times New Roman" w:cs="Times New Roman"/>
              </w:rPr>
            </w:pPr>
          </w:p>
        </w:tc>
        <w:tc>
          <w:tcPr>
            <w:tcW w:w="795" w:type="dxa"/>
            <w:tcBorders>
              <w:top w:val="single" w:sz="4" w:space="0" w:color="000000"/>
              <w:left w:val="single" w:sz="4" w:space="0" w:color="000000"/>
              <w:bottom w:val="single" w:sz="4" w:space="0" w:color="000000"/>
              <w:right w:val="single" w:sz="4" w:space="0" w:color="000000"/>
            </w:tcBorders>
          </w:tcPr>
          <w:p w:rsidR="00121B35" w:rsidRPr="00255BDC" w:rsidRDefault="00121B35">
            <w:pPr>
              <w:rPr>
                <w:rFonts w:ascii="Times New Roman" w:hAnsi="Times New Roman" w:cs="Times New Roman"/>
              </w:rPr>
            </w:pPr>
          </w:p>
        </w:tc>
      </w:tr>
      <w:tr w:rsidR="00121B35" w:rsidRPr="00255BDC">
        <w:trPr>
          <w:trHeight w:val="422"/>
        </w:trPr>
        <w:tc>
          <w:tcPr>
            <w:tcW w:w="3225" w:type="dxa"/>
            <w:tcBorders>
              <w:top w:val="single" w:sz="4" w:space="0" w:color="000000"/>
              <w:left w:val="single" w:sz="4" w:space="0" w:color="000000"/>
              <w:bottom w:val="single" w:sz="4" w:space="0" w:color="000000"/>
              <w:right w:val="nil"/>
            </w:tcBorders>
          </w:tcPr>
          <w:p w:rsidR="00121B35" w:rsidRPr="00255BDC" w:rsidRDefault="00062E14">
            <w:pPr>
              <w:rPr>
                <w:rFonts w:ascii="Times New Roman" w:hAnsi="Times New Roman" w:cs="Times New Roman"/>
              </w:rPr>
            </w:pPr>
            <w:r w:rsidRPr="00255BDC">
              <w:rPr>
                <w:rFonts w:ascii="Times New Roman" w:hAnsi="Times New Roman" w:cs="Times New Roman"/>
                <w:b/>
              </w:rPr>
              <w:t xml:space="preserve">Overall </w:t>
            </w:r>
          </w:p>
        </w:tc>
        <w:tc>
          <w:tcPr>
            <w:tcW w:w="4710" w:type="dxa"/>
            <w:gridSpan w:val="5"/>
            <w:tcBorders>
              <w:top w:val="single" w:sz="4" w:space="0" w:color="000000"/>
              <w:left w:val="nil"/>
              <w:bottom w:val="single" w:sz="4" w:space="0" w:color="000000"/>
              <w:right w:val="single" w:sz="4" w:space="0" w:color="000000"/>
            </w:tcBorders>
          </w:tcPr>
          <w:p w:rsidR="00121B35" w:rsidRPr="00255BDC" w:rsidRDefault="00121B35">
            <w:pPr>
              <w:rPr>
                <w:rFonts w:ascii="Times New Roman" w:hAnsi="Times New Roman" w:cs="Times New Roman"/>
              </w:rPr>
            </w:pPr>
          </w:p>
        </w:tc>
        <w:tc>
          <w:tcPr>
            <w:tcW w:w="78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4.06 </w:t>
            </w:r>
          </w:p>
        </w:tc>
        <w:tc>
          <w:tcPr>
            <w:tcW w:w="7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0.48 </w:t>
            </w:r>
          </w:p>
        </w:tc>
      </w:tr>
    </w:tbl>
    <w:p w:rsidR="00121B35" w:rsidRPr="00255BDC" w:rsidRDefault="00062E14">
      <w:pPr>
        <w:spacing w:after="109"/>
        <w:ind w:left="-2" w:right="169"/>
        <w:rPr>
          <w:rFonts w:ascii="Times New Roman" w:hAnsi="Times New Roman" w:cs="Times New Roman"/>
        </w:rPr>
      </w:pPr>
      <w:r w:rsidRPr="00255BDC">
        <w:rPr>
          <w:rFonts w:ascii="Times New Roman" w:hAnsi="Times New Roman" w:cs="Times New Roman"/>
        </w:rPr>
        <w:t xml:space="preserve">Source: Owen survey, </w:t>
      </w:r>
      <w:r w:rsidR="00E55E6D">
        <w:rPr>
          <w:rFonts w:ascii="Times New Roman" w:hAnsi="Times New Roman" w:cs="Times New Roman"/>
        </w:rPr>
        <w:t>2025</w:t>
      </w:r>
    </w:p>
    <w:p w:rsidR="00121B35" w:rsidRPr="00255BDC" w:rsidRDefault="00062E14" w:rsidP="00255BDC">
      <w:pPr>
        <w:spacing w:after="239" w:line="480" w:lineRule="auto"/>
        <w:ind w:left="-2" w:right="169" w:firstLine="722"/>
        <w:jc w:val="both"/>
        <w:rPr>
          <w:rFonts w:ascii="Times New Roman" w:hAnsi="Times New Roman" w:cs="Times New Roman"/>
        </w:rPr>
      </w:pPr>
      <w:r w:rsidRPr="00255BDC">
        <w:rPr>
          <w:rFonts w:ascii="Times New Roman" w:hAnsi="Times New Roman" w:cs="Times New Roman"/>
        </w:rPr>
        <w:t>The SRM measure was used to determine the extent to which an organization developed a business process that provides the structure for how relationships with suppliers of that organization will be developed and managed. This measure was assessed using 9 items. These 9 items was answered on a 5point Likert-type response scale (1=strongly disagree, 2=disagree,3=neutral, 4=agree, 5=strongly agree) to assess the extent to which an organization developed their SRM process. The reported Cronbach’s alpha for this measure was 0.838 with overall mean of 4.06 and standard deviation of 0.48. This means most of the respondents agreed to items of SRM with common understanding. According to table 4.3, responses to questions of supplier relationship management is described as follows; Regarding to the 1</w:t>
      </w:r>
      <w:r w:rsidRPr="00255BDC">
        <w:rPr>
          <w:rFonts w:ascii="Times New Roman" w:hAnsi="Times New Roman" w:cs="Times New Roman"/>
          <w:vertAlign w:val="superscript"/>
        </w:rPr>
        <w:t>st</w:t>
      </w:r>
      <w:r w:rsidRPr="00255BDC">
        <w:rPr>
          <w:rFonts w:ascii="Times New Roman" w:hAnsi="Times New Roman" w:cs="Times New Roman"/>
        </w:rPr>
        <w:t xml:space="preserve"> item, “whether the company consider quality as our number one criterion in selecting suppliers”, majority of the respondents 38(52.8%) strongly agree, 31(43.1%) of the respondents agree and 3(4.2%) of them were neutral. the mean is 4.9 and standard deviation is 0.581. Regarding to the 2</w:t>
      </w:r>
      <w:r w:rsidRPr="00255BDC">
        <w:rPr>
          <w:rFonts w:ascii="Times New Roman" w:hAnsi="Times New Roman" w:cs="Times New Roman"/>
          <w:vertAlign w:val="superscript"/>
        </w:rPr>
        <w:t>nd</w:t>
      </w:r>
      <w:r w:rsidRPr="00255BDC">
        <w:rPr>
          <w:rFonts w:ascii="Times New Roman" w:hAnsi="Times New Roman" w:cs="Times New Roman"/>
        </w:rPr>
        <w:t xml:space="preserve"> item, “whether the company regularly sole problems jointly with their suppliers”, majority of the respondents 38(52.8%) agree, 25(34.7%) of the respondents were strongly agree and 9(12.5%) of the respondents were neutral. The mean is 4.2 and standard deviation is 0.655. Regarding to the 3</w:t>
      </w:r>
      <w:r w:rsidRPr="00255BDC">
        <w:rPr>
          <w:rFonts w:ascii="Times New Roman" w:hAnsi="Times New Roman" w:cs="Times New Roman"/>
          <w:vertAlign w:val="superscript"/>
        </w:rPr>
        <w:t>rd</w:t>
      </w:r>
      <w:r w:rsidRPr="00255BDC">
        <w:rPr>
          <w:rFonts w:ascii="Times New Roman" w:hAnsi="Times New Roman" w:cs="Times New Roman"/>
        </w:rPr>
        <w:t xml:space="preserve"> item, “whether the company has helped the suppliers to improve their product quality”, majority of the respondents 33(45.8%) the respondents agree, whereas 21(29.2%) of them strongly agree and the rest 18(25%) of the respondents were neutral. The mean is 4.04 and standard deviation is 0.740.  Regarding to the 4</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company include its key suppliers in its planning and goal setting activities”, majority of the respondents 33(45.8) were agree. Whereas 20(27.8%) of the respondents were neutral, 18(25%) of them were strongly agree and 1(1.4%) of the respondents is disagree. The mean is 3.94 and standard deviation is 0.767. Regarding to the 5</w:t>
      </w:r>
      <w:r w:rsidRPr="00255BDC">
        <w:rPr>
          <w:rFonts w:ascii="Times New Roman" w:hAnsi="Times New Roman" w:cs="Times New Roman"/>
          <w:vertAlign w:val="superscript"/>
        </w:rPr>
        <w:t>th</w:t>
      </w:r>
      <w:r w:rsidRPr="00255BDC">
        <w:rPr>
          <w:rFonts w:ascii="Times New Roman" w:hAnsi="Times New Roman" w:cs="Times New Roman"/>
        </w:rPr>
        <w:t xml:space="preserve"> item, “Our company has formal performance goals for supplier relationship management (SRM)”, majority of the respondents 33(45.8) agree, 20(27.8) of the respondents were neutral and 16(22.2%) of the respondents were strongly agree. Whereas 3(4.2%) of the respondents disagree. The mean is 3.86 and standard deviation is 0.810. Regarding to the 6</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company regularly measures its supplier’s contribution to its profitability”, majority of the respondents 37(51.4%) agree, 24(33.3%) of them strongly agree and 10(13.9%) of the respondents were neutral. Whereas 1(1.4%) of the respondents answered disagree. The mean is 4.17 and standard deviation is 0.712. Regarding to the 7</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suppliers understand how their decisions/actions affect the SRM process”, majority of the respondents which is 41(56.9%) of them answered agree and 16(22.2%) of the respondents answered strongly agree. Whereas 14(19.4%) of them were neutral and the 1(1.4%) of the respondents answer was disagree. The mean is 4 and standard deviation is 0.692.  Regarding to the 8</w:t>
      </w:r>
      <w:r w:rsidRPr="00255BDC">
        <w:rPr>
          <w:rFonts w:ascii="Times New Roman" w:hAnsi="Times New Roman" w:cs="Times New Roman"/>
          <w:vertAlign w:val="superscript"/>
        </w:rPr>
        <w:t>th</w:t>
      </w:r>
      <w:r w:rsidRPr="00255BDC">
        <w:rPr>
          <w:rFonts w:ascii="Times New Roman" w:hAnsi="Times New Roman" w:cs="Times New Roman"/>
        </w:rPr>
        <w:t xml:space="preserve"> item, “whether supplier relationship management process requirements are determined by cross-functional team”, majority of the respondents which is 37(51.4) replied that they agree, 21(29.2%) of the respondents replied that they are neutral and 12(46.7%) of the respondents replied that they strongly agree. Whereas 2(2.8%) of them replied that they disagree. The mean is 3.82 and standard deviation is 0.732. Regarding to the 9</w:t>
      </w:r>
      <w:r w:rsidRPr="00255BDC">
        <w:rPr>
          <w:rFonts w:ascii="Times New Roman" w:hAnsi="Times New Roman" w:cs="Times New Roman"/>
          <w:vertAlign w:val="superscript"/>
        </w:rPr>
        <w:t>th</w:t>
      </w:r>
      <w:r w:rsidRPr="00255BDC">
        <w:rPr>
          <w:rFonts w:ascii="Times New Roman" w:hAnsi="Times New Roman" w:cs="Times New Roman"/>
        </w:rPr>
        <w:t xml:space="preserve"> item, “whether People throughout the company understand how their decisions/actions affect SRM process”, majority of the participants answer was agree which is 35(48.6%) of them. Whereas 21(29.2%) of the respondents strongly agree, 11(15.3%) of them are neutral and 5(6.9%) of the participants answer was disagree. </w:t>
      </w:r>
    </w:p>
    <w:p w:rsidR="00121B35" w:rsidRPr="00255BDC" w:rsidRDefault="00062E14">
      <w:pPr>
        <w:pStyle w:val="Heading2"/>
        <w:ind w:left="-5" w:right="0"/>
        <w:jc w:val="both"/>
        <w:rPr>
          <w:color w:val="auto"/>
          <w:sz w:val="22"/>
        </w:rPr>
      </w:pPr>
      <w:r w:rsidRPr="00255BDC">
        <w:rPr>
          <w:color w:val="auto"/>
          <w:sz w:val="22"/>
        </w:rPr>
        <w:t xml:space="preserve">4.4. Customer Relationship Management </w:t>
      </w:r>
    </w:p>
    <w:p w:rsidR="00121B35" w:rsidRPr="00255BDC" w:rsidRDefault="00062E14">
      <w:pPr>
        <w:spacing w:after="0"/>
        <w:ind w:left="-2" w:right="169"/>
        <w:jc w:val="both"/>
        <w:rPr>
          <w:rFonts w:ascii="Times New Roman" w:hAnsi="Times New Roman" w:cs="Times New Roman"/>
        </w:rPr>
      </w:pPr>
      <w:r w:rsidRPr="00255BDC">
        <w:rPr>
          <w:rFonts w:ascii="Times New Roman" w:hAnsi="Times New Roman" w:cs="Times New Roman"/>
          <w:b/>
        </w:rPr>
        <w:t>Table 4.4</w:t>
      </w:r>
      <w:r w:rsidRPr="00255BDC">
        <w:rPr>
          <w:rFonts w:ascii="Times New Roman" w:hAnsi="Times New Roman" w:cs="Times New Roman"/>
        </w:rPr>
        <w:t xml:space="preserve">: Customer Relationship Management </w:t>
      </w:r>
    </w:p>
    <w:tbl>
      <w:tblPr>
        <w:tblStyle w:val="TableGrid0"/>
        <w:tblW w:w="9519" w:type="dxa"/>
        <w:tblInd w:w="0" w:type="dxa"/>
        <w:tblLayout w:type="fixed"/>
        <w:tblCellMar>
          <w:top w:w="7" w:type="dxa"/>
          <w:left w:w="108" w:type="dxa"/>
          <w:bottom w:w="135" w:type="dxa"/>
          <w:right w:w="51" w:type="dxa"/>
        </w:tblCellMar>
        <w:tblLook w:val="04A0"/>
      </w:tblPr>
      <w:tblGrid>
        <w:gridCol w:w="3077"/>
        <w:gridCol w:w="859"/>
        <w:gridCol w:w="859"/>
        <w:gridCol w:w="1099"/>
        <w:gridCol w:w="1099"/>
        <w:gridCol w:w="1099"/>
        <w:gridCol w:w="728"/>
        <w:gridCol w:w="699"/>
      </w:tblGrid>
      <w:tr w:rsidR="00121B35" w:rsidRPr="00255BDC">
        <w:trPr>
          <w:trHeight w:val="389"/>
        </w:trPr>
        <w:tc>
          <w:tcPr>
            <w:tcW w:w="3077"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b/>
              </w:rPr>
              <w:t xml:space="preserve">Description </w:t>
            </w:r>
          </w:p>
        </w:tc>
        <w:tc>
          <w:tcPr>
            <w:tcW w:w="85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 1 </w:t>
            </w:r>
          </w:p>
        </w:tc>
        <w:tc>
          <w:tcPr>
            <w:tcW w:w="85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 2 </w:t>
            </w:r>
          </w:p>
        </w:tc>
        <w:tc>
          <w:tcPr>
            <w:tcW w:w="109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 </w:t>
            </w:r>
          </w:p>
        </w:tc>
        <w:tc>
          <w:tcPr>
            <w:tcW w:w="109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 </w:t>
            </w:r>
          </w:p>
        </w:tc>
        <w:tc>
          <w:tcPr>
            <w:tcW w:w="109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 5 </w:t>
            </w:r>
          </w:p>
        </w:tc>
        <w:tc>
          <w:tcPr>
            <w:tcW w:w="728"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 Mean </w:t>
            </w:r>
          </w:p>
        </w:tc>
        <w:tc>
          <w:tcPr>
            <w:tcW w:w="69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S.D  </w:t>
            </w:r>
          </w:p>
        </w:tc>
      </w:tr>
      <w:tr w:rsidR="00121B35" w:rsidRPr="00255BDC">
        <w:trPr>
          <w:trHeight w:val="1150"/>
        </w:trPr>
        <w:tc>
          <w:tcPr>
            <w:tcW w:w="3077"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company has developed customer Relationship </w:t>
            </w:r>
          </w:p>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management (CRM) process team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3(4.17)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4(5.56)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13(18.06)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37(51.39)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15(20.83) </w:t>
            </w:r>
          </w:p>
        </w:tc>
        <w:tc>
          <w:tcPr>
            <w:tcW w:w="72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3.79 </w:t>
            </w:r>
          </w:p>
        </w:tc>
        <w:tc>
          <w:tcPr>
            <w:tcW w:w="6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0.978 </w:t>
            </w:r>
          </w:p>
        </w:tc>
      </w:tr>
      <w:tr w:rsidR="00121B35" w:rsidRPr="00255BDC">
        <w:trPr>
          <w:trHeight w:val="1147"/>
        </w:trPr>
        <w:tc>
          <w:tcPr>
            <w:tcW w:w="3077"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56"/>
              <w:jc w:val="both"/>
              <w:rPr>
                <w:rFonts w:ascii="Times New Roman" w:hAnsi="Times New Roman" w:cs="Times New Roman"/>
              </w:rPr>
            </w:pPr>
            <w:r w:rsidRPr="00255BDC">
              <w:rPr>
                <w:rFonts w:ascii="Times New Roman" w:hAnsi="Times New Roman" w:cs="Times New Roman"/>
              </w:rPr>
              <w:t xml:space="preserve">Our company utilizes crossfunctional input within the CRM process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2(2.78)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3(4.17)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29(40.28)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26(36.11)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12(16.67) </w:t>
            </w:r>
          </w:p>
        </w:tc>
        <w:tc>
          <w:tcPr>
            <w:tcW w:w="72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3.59 </w:t>
            </w:r>
          </w:p>
        </w:tc>
        <w:tc>
          <w:tcPr>
            <w:tcW w:w="6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0.914 </w:t>
            </w:r>
          </w:p>
        </w:tc>
      </w:tr>
      <w:tr w:rsidR="00121B35" w:rsidRPr="00255BDC">
        <w:trPr>
          <w:trHeight w:val="1150"/>
        </w:trPr>
        <w:tc>
          <w:tcPr>
            <w:tcW w:w="3077"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57"/>
              <w:jc w:val="both"/>
              <w:rPr>
                <w:rFonts w:ascii="Times New Roman" w:hAnsi="Times New Roman" w:cs="Times New Roman"/>
              </w:rPr>
            </w:pPr>
            <w:r w:rsidRPr="00255BDC">
              <w:rPr>
                <w:rFonts w:ascii="Times New Roman" w:hAnsi="Times New Roman" w:cs="Times New Roman"/>
              </w:rPr>
              <w:t xml:space="preserve">Our firm insures our CRM process is aligned with our corporate strategy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2(2.78)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23(31.95)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27(37.5)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20(27.78) </w:t>
            </w:r>
          </w:p>
        </w:tc>
        <w:tc>
          <w:tcPr>
            <w:tcW w:w="72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3.90 </w:t>
            </w:r>
          </w:p>
        </w:tc>
        <w:tc>
          <w:tcPr>
            <w:tcW w:w="6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0.842 </w:t>
            </w:r>
          </w:p>
        </w:tc>
      </w:tr>
      <w:tr w:rsidR="00121B35" w:rsidRPr="00255BDC">
        <w:trPr>
          <w:trHeight w:val="1147"/>
        </w:trPr>
        <w:tc>
          <w:tcPr>
            <w:tcW w:w="3077"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55"/>
              <w:jc w:val="both"/>
              <w:rPr>
                <w:rFonts w:ascii="Times New Roman" w:hAnsi="Times New Roman" w:cs="Times New Roman"/>
              </w:rPr>
            </w:pPr>
            <w:r w:rsidRPr="00255BDC">
              <w:rPr>
                <w:rFonts w:ascii="Times New Roman" w:hAnsi="Times New Roman" w:cs="Times New Roman"/>
              </w:rPr>
              <w:t xml:space="preserve">Our company develops metrics that are related to the customer’s impact on our firm’s profitability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1(1.39)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4(5.56)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14(19.44)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40(55.56)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13(18.06) </w:t>
            </w:r>
          </w:p>
        </w:tc>
        <w:tc>
          <w:tcPr>
            <w:tcW w:w="72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3.83 </w:t>
            </w:r>
          </w:p>
        </w:tc>
        <w:tc>
          <w:tcPr>
            <w:tcW w:w="6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0.839 </w:t>
            </w:r>
          </w:p>
        </w:tc>
      </w:tr>
      <w:tr w:rsidR="00121B35" w:rsidRPr="00255BDC">
        <w:trPr>
          <w:trHeight w:val="1150"/>
        </w:trPr>
        <w:tc>
          <w:tcPr>
            <w:tcW w:w="3077"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55"/>
              <w:jc w:val="both"/>
              <w:rPr>
                <w:rFonts w:ascii="Times New Roman" w:hAnsi="Times New Roman" w:cs="Times New Roman"/>
              </w:rPr>
            </w:pPr>
            <w:r w:rsidRPr="00255BDC">
              <w:rPr>
                <w:rFonts w:ascii="Times New Roman" w:hAnsi="Times New Roman" w:cs="Times New Roman"/>
              </w:rPr>
              <w:t xml:space="preserve">Our company develops metrics that are related to our firm’s impact on the customer’s profitability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0(0.0)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3(4.2)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20(27.8)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33(45.8)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16(22.2) </w:t>
            </w:r>
          </w:p>
        </w:tc>
        <w:tc>
          <w:tcPr>
            <w:tcW w:w="72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3.86 </w:t>
            </w:r>
          </w:p>
        </w:tc>
        <w:tc>
          <w:tcPr>
            <w:tcW w:w="6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0.81 </w:t>
            </w:r>
          </w:p>
        </w:tc>
      </w:tr>
      <w:tr w:rsidR="00121B35" w:rsidRPr="00255BDC">
        <w:trPr>
          <w:trHeight w:val="768"/>
        </w:trPr>
        <w:tc>
          <w:tcPr>
            <w:tcW w:w="3077"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firm’s CRM metrics are tied to our firm’s financial performance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1(1.39)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1(1.39)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18(25.00)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34(47.22)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18(25.00) </w:t>
            </w:r>
          </w:p>
        </w:tc>
        <w:tc>
          <w:tcPr>
            <w:tcW w:w="72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3.93 </w:t>
            </w:r>
          </w:p>
        </w:tc>
        <w:tc>
          <w:tcPr>
            <w:tcW w:w="6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0.828 </w:t>
            </w:r>
          </w:p>
        </w:tc>
      </w:tr>
      <w:tr w:rsidR="00121B35" w:rsidRPr="00255BDC">
        <w:trPr>
          <w:trHeight w:val="770"/>
        </w:trPr>
        <w:tc>
          <w:tcPr>
            <w:tcW w:w="3077" w:type="dxa"/>
            <w:tcBorders>
              <w:top w:val="single" w:sz="4" w:space="0" w:color="000000"/>
              <w:left w:val="single" w:sz="4" w:space="0" w:color="000000"/>
              <w:bottom w:val="single" w:sz="4" w:space="0" w:color="000000"/>
              <w:right w:val="single" w:sz="4" w:space="0" w:color="000000"/>
            </w:tcBorders>
          </w:tcPr>
          <w:p w:rsidR="00121B35" w:rsidRPr="00255BDC" w:rsidRDefault="00062E14">
            <w:pPr>
              <w:spacing w:after="105"/>
              <w:jc w:val="both"/>
              <w:rPr>
                <w:rFonts w:ascii="Times New Roman" w:hAnsi="Times New Roman" w:cs="Times New Roman"/>
              </w:rPr>
            </w:pPr>
            <w:r w:rsidRPr="00255BDC">
              <w:rPr>
                <w:rFonts w:ascii="Times New Roman" w:hAnsi="Times New Roman" w:cs="Times New Roman"/>
              </w:rPr>
              <w:t xml:space="preserve">Our firm measures customers’ </w:t>
            </w:r>
          </w:p>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profitability over time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2(2.78)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5(6.94)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25(34.72)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32(44.44)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8(11.11) </w:t>
            </w:r>
          </w:p>
        </w:tc>
        <w:tc>
          <w:tcPr>
            <w:tcW w:w="72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3.54 </w:t>
            </w:r>
          </w:p>
        </w:tc>
        <w:tc>
          <w:tcPr>
            <w:tcW w:w="6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0.887 </w:t>
            </w:r>
          </w:p>
        </w:tc>
      </w:tr>
      <w:tr w:rsidR="00121B35" w:rsidRPr="00255BDC">
        <w:trPr>
          <w:trHeight w:val="1526"/>
        </w:trPr>
        <w:tc>
          <w:tcPr>
            <w:tcW w:w="3077"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55"/>
              <w:jc w:val="both"/>
              <w:rPr>
                <w:rFonts w:ascii="Times New Roman" w:hAnsi="Times New Roman" w:cs="Times New Roman"/>
              </w:rPr>
            </w:pPr>
            <w:r w:rsidRPr="00255BDC">
              <w:rPr>
                <w:rFonts w:ascii="Times New Roman" w:hAnsi="Times New Roman" w:cs="Times New Roman"/>
              </w:rPr>
              <w:t xml:space="preserve">We frequently interact with customers to set reliability, responsiveness, and other </w:t>
            </w:r>
          </w:p>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standards for us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1(1.39)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2(2.78)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18(25.00)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33(45.83)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18(25.00) </w:t>
            </w:r>
          </w:p>
        </w:tc>
        <w:tc>
          <w:tcPr>
            <w:tcW w:w="72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3.90 </w:t>
            </w:r>
          </w:p>
        </w:tc>
        <w:tc>
          <w:tcPr>
            <w:tcW w:w="6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0.858 </w:t>
            </w:r>
          </w:p>
        </w:tc>
      </w:tr>
      <w:tr w:rsidR="00121B35" w:rsidRPr="00255BDC">
        <w:trPr>
          <w:trHeight w:val="770"/>
        </w:trPr>
        <w:tc>
          <w:tcPr>
            <w:tcW w:w="3077" w:type="dxa"/>
            <w:tcBorders>
              <w:top w:val="single" w:sz="4" w:space="0" w:color="000000"/>
              <w:left w:val="single" w:sz="4" w:space="0" w:color="000000"/>
              <w:bottom w:val="single" w:sz="4" w:space="0" w:color="000000"/>
              <w:right w:val="single" w:sz="4" w:space="0" w:color="000000"/>
            </w:tcBorders>
          </w:tcPr>
          <w:p w:rsidR="00121B35" w:rsidRPr="00255BDC" w:rsidRDefault="00062E14">
            <w:pPr>
              <w:tabs>
                <w:tab w:val="center" w:pos="1049"/>
                <w:tab w:val="center" w:pos="2157"/>
                <w:tab w:val="right" w:pos="3187"/>
              </w:tabs>
              <w:spacing w:after="111"/>
              <w:jc w:val="both"/>
              <w:rPr>
                <w:rFonts w:ascii="Times New Roman" w:hAnsi="Times New Roman" w:cs="Times New Roman"/>
              </w:rPr>
            </w:pPr>
            <w:r w:rsidRPr="00255BDC">
              <w:rPr>
                <w:rFonts w:ascii="Times New Roman" w:hAnsi="Times New Roman" w:cs="Times New Roman"/>
              </w:rPr>
              <w:t xml:space="preserve">We </w:t>
            </w:r>
            <w:r w:rsidRPr="00255BDC">
              <w:rPr>
                <w:rFonts w:ascii="Times New Roman" w:hAnsi="Times New Roman" w:cs="Times New Roman"/>
              </w:rPr>
              <w:tab/>
              <w:t xml:space="preserve">frequently </w:t>
            </w:r>
            <w:r w:rsidRPr="00255BDC">
              <w:rPr>
                <w:rFonts w:ascii="Times New Roman" w:hAnsi="Times New Roman" w:cs="Times New Roman"/>
              </w:rPr>
              <w:tab/>
              <w:t xml:space="preserve">measure </w:t>
            </w:r>
            <w:r w:rsidRPr="00255BDC">
              <w:rPr>
                <w:rFonts w:ascii="Times New Roman" w:hAnsi="Times New Roman" w:cs="Times New Roman"/>
              </w:rPr>
              <w:tab/>
              <w:t xml:space="preserve">and </w:t>
            </w:r>
          </w:p>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evaluate customers’ satisfaction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2(2.78)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3(4.17)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23(31.95)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34(47.22)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10(13.89) </w:t>
            </w:r>
          </w:p>
        </w:tc>
        <w:tc>
          <w:tcPr>
            <w:tcW w:w="72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3.65 </w:t>
            </w:r>
          </w:p>
        </w:tc>
        <w:tc>
          <w:tcPr>
            <w:tcW w:w="6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0.875 </w:t>
            </w:r>
          </w:p>
        </w:tc>
      </w:tr>
      <w:tr w:rsidR="00121B35" w:rsidRPr="00255BDC">
        <w:trPr>
          <w:trHeight w:val="1147"/>
        </w:trPr>
        <w:tc>
          <w:tcPr>
            <w:tcW w:w="3077"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54"/>
              <w:jc w:val="both"/>
              <w:rPr>
                <w:rFonts w:ascii="Times New Roman" w:hAnsi="Times New Roman" w:cs="Times New Roman"/>
              </w:rPr>
            </w:pPr>
            <w:r w:rsidRPr="00255BDC">
              <w:rPr>
                <w:rFonts w:ascii="Times New Roman" w:hAnsi="Times New Roman" w:cs="Times New Roman"/>
              </w:rPr>
              <w:t xml:space="preserve">We periodically evaluate the importance of our relationship with our customers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2(2.78)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3(4.17)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25(34.72)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30(41.67)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12(16.67) </w:t>
            </w:r>
          </w:p>
        </w:tc>
        <w:tc>
          <w:tcPr>
            <w:tcW w:w="72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3.65 </w:t>
            </w:r>
          </w:p>
        </w:tc>
        <w:tc>
          <w:tcPr>
            <w:tcW w:w="6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0.906 </w:t>
            </w:r>
          </w:p>
        </w:tc>
      </w:tr>
      <w:tr w:rsidR="00121B35" w:rsidRPr="00255BDC">
        <w:trPr>
          <w:trHeight w:val="391"/>
        </w:trPr>
        <w:tc>
          <w:tcPr>
            <w:tcW w:w="5894" w:type="dxa"/>
            <w:gridSpan w:val="4"/>
            <w:tcBorders>
              <w:top w:val="single" w:sz="4" w:space="0" w:color="000000"/>
              <w:left w:val="single" w:sz="4" w:space="0" w:color="000000"/>
              <w:bottom w:val="single" w:sz="4" w:space="0" w:color="000000"/>
              <w:right w:val="nil"/>
            </w:tcBorders>
          </w:tcPr>
          <w:p w:rsidR="00121B35" w:rsidRPr="00255BDC" w:rsidRDefault="00062E14">
            <w:pPr>
              <w:jc w:val="both"/>
              <w:rPr>
                <w:rFonts w:ascii="Times New Roman" w:hAnsi="Times New Roman" w:cs="Times New Roman"/>
              </w:rPr>
            </w:pPr>
            <w:r w:rsidRPr="00255BDC">
              <w:rPr>
                <w:rFonts w:ascii="Times New Roman" w:hAnsi="Times New Roman" w:cs="Times New Roman"/>
                <w:b/>
              </w:rPr>
              <w:t xml:space="preserve">Overall </w:t>
            </w:r>
          </w:p>
        </w:tc>
        <w:tc>
          <w:tcPr>
            <w:tcW w:w="1099" w:type="dxa"/>
            <w:tcBorders>
              <w:top w:val="single" w:sz="4" w:space="0" w:color="000000"/>
              <w:left w:val="nil"/>
              <w:bottom w:val="single" w:sz="4" w:space="0" w:color="000000"/>
              <w:right w:val="nil"/>
            </w:tcBorders>
          </w:tcPr>
          <w:p w:rsidR="00121B35" w:rsidRPr="00255BDC" w:rsidRDefault="00121B35">
            <w:pPr>
              <w:jc w:val="both"/>
              <w:rPr>
                <w:rFonts w:ascii="Times New Roman" w:hAnsi="Times New Roman" w:cs="Times New Roman"/>
              </w:rPr>
            </w:pPr>
          </w:p>
        </w:tc>
        <w:tc>
          <w:tcPr>
            <w:tcW w:w="1099" w:type="dxa"/>
            <w:tcBorders>
              <w:top w:val="single" w:sz="4" w:space="0" w:color="000000"/>
              <w:left w:val="nil"/>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728"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3.77 </w:t>
            </w:r>
          </w:p>
        </w:tc>
        <w:tc>
          <w:tcPr>
            <w:tcW w:w="69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0.62 </w:t>
            </w:r>
          </w:p>
        </w:tc>
      </w:tr>
    </w:tbl>
    <w:p w:rsidR="00121B35" w:rsidRPr="00255BDC" w:rsidRDefault="00062E14">
      <w:pPr>
        <w:ind w:left="-2" w:right="169"/>
        <w:jc w:val="both"/>
        <w:rPr>
          <w:rFonts w:ascii="Times New Roman" w:hAnsi="Times New Roman" w:cs="Times New Roman"/>
        </w:rPr>
      </w:pPr>
      <w:r w:rsidRPr="00255BDC">
        <w:rPr>
          <w:rFonts w:ascii="Times New Roman" w:hAnsi="Times New Roman" w:cs="Times New Roman"/>
        </w:rPr>
        <w:t xml:space="preserve">Source: Owen Survey, </w:t>
      </w:r>
      <w:r w:rsidR="00E55E6D">
        <w:rPr>
          <w:rFonts w:ascii="Times New Roman" w:hAnsi="Times New Roman" w:cs="Times New Roman"/>
        </w:rPr>
        <w:t>2025</w:t>
      </w:r>
    </w:p>
    <w:p w:rsidR="00121B35" w:rsidRPr="00255BDC" w:rsidRDefault="00062E14" w:rsidP="00255BDC">
      <w:pPr>
        <w:spacing w:after="239" w:line="480" w:lineRule="auto"/>
        <w:ind w:left="-2" w:right="169" w:firstLine="722"/>
        <w:jc w:val="both"/>
        <w:rPr>
          <w:rFonts w:ascii="Times New Roman" w:hAnsi="Times New Roman" w:cs="Times New Roman"/>
        </w:rPr>
      </w:pPr>
      <w:r w:rsidRPr="00255BDC">
        <w:rPr>
          <w:rFonts w:ascii="Times New Roman" w:hAnsi="Times New Roman" w:cs="Times New Roman"/>
        </w:rPr>
        <w:t>The CRM measure was used to determine the extent to which an organization developed a business process that provides the structure for how relationships with customers of that organization will be developed and managed. This measure was assessed using 10 items. These 10 items were assessed on a 5-point Likert-type response scale (1=strongly disagree, 2=disagree, 3=neutral, 4=agree, 5=strongly agree) to assess the extent to which an organization developed their CRM process. The reported Cronbach’s alpha for this measure was 0.754 with overall mean of 3.77 and standard deviation of 0.62. This means most of the respondents agreed to items of CRM with common understanding. According to table 4.4, responses to questions of customer relationship management is described as follows; Regarding to the 1</w:t>
      </w:r>
      <w:r w:rsidRPr="00255BDC">
        <w:rPr>
          <w:rFonts w:ascii="Times New Roman" w:hAnsi="Times New Roman" w:cs="Times New Roman"/>
          <w:vertAlign w:val="superscript"/>
        </w:rPr>
        <w:t>st</w:t>
      </w:r>
      <w:r w:rsidRPr="00255BDC">
        <w:rPr>
          <w:rFonts w:ascii="Times New Roman" w:hAnsi="Times New Roman" w:cs="Times New Roman"/>
        </w:rPr>
        <w:t xml:space="preserve"> item, “whether the company has developed customer Relationship management (CRM) process team”, 37(51.39%) of the respondents which is the majority of the respondents answered agree, 15(20.83%) of the respondents answer was strongly agree, 13(18.06%) of the respondents answer was neutral. Whereas 4(5.56%) of the participants answered that they disagree and the rest of the respondents 3(4.17) replied that they strongly disagree to this question. The mean is 3.79 and standard deviation is 0.978. Regarding to the 2</w:t>
      </w:r>
      <w:r w:rsidRPr="00255BDC">
        <w:rPr>
          <w:rFonts w:ascii="Times New Roman" w:hAnsi="Times New Roman" w:cs="Times New Roman"/>
          <w:vertAlign w:val="superscript"/>
        </w:rPr>
        <w:t>nd</w:t>
      </w:r>
      <w:r w:rsidRPr="00255BDC">
        <w:rPr>
          <w:rFonts w:ascii="Times New Roman" w:hAnsi="Times New Roman" w:cs="Times New Roman"/>
        </w:rPr>
        <w:t xml:space="preserve"> item, “whether the company utilizes cross functional input within the CRM process”, majority of the respondents which is 29(40.28%) of the respondents replied that they were neutral to this question, 26(36.11%) of the respondents agree and 12(16.67%) of the respondents answered that they strongly agree. Whereas 3(4.17%) of them disagree and 2(2.78%) of them strongly disagree. The mean is 3.59 and standard deviation is 0.914. </w:t>
      </w:r>
      <w:r w:rsidR="00255BDC">
        <w:rPr>
          <w:rFonts w:ascii="Times New Roman" w:hAnsi="Times New Roman" w:cs="Times New Roman"/>
        </w:rPr>
        <w:t xml:space="preserve"> </w:t>
      </w:r>
      <w:r w:rsidRPr="00255BDC">
        <w:rPr>
          <w:rFonts w:ascii="Times New Roman" w:hAnsi="Times New Roman" w:cs="Times New Roman"/>
        </w:rPr>
        <w:t>For the 3</w:t>
      </w:r>
      <w:r w:rsidRPr="00255BDC">
        <w:rPr>
          <w:rFonts w:ascii="Times New Roman" w:hAnsi="Times New Roman" w:cs="Times New Roman"/>
          <w:vertAlign w:val="superscript"/>
        </w:rPr>
        <w:t>rd</w:t>
      </w:r>
      <w:r w:rsidRPr="00255BDC">
        <w:rPr>
          <w:rFonts w:ascii="Times New Roman" w:hAnsi="Times New Roman" w:cs="Times New Roman"/>
        </w:rPr>
        <w:t xml:space="preserve"> question, “whether the company insures our CRM process is aligned with our corporate strategy”, the largest number of respondents replied that they agree which is 27(37.5%), 23(31.95%) of the respondents answer were neutral, 20(27.78%) of the respondents answered that they strongly agree. Whereas 2(2.78%) of the respondents disagree. The mean is 3.90 and standard deviation is 0.842. For the 4</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company develops metrics that are related to the customer’s impact on the company’s profitability”, majority of the respondents 40(55.56%) answered that they agree, 14(19.44%) of the respondents were neutral and 13(18.06%) of the respondents strongly agree. Whereas 4(5.56%) of the respondents answered that they disagree to this question and 1(1.39%) of the respondents disagree to this question. The mean is 3.83 and standard deviation is 0.839. Regarding to the 5</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company develops metrics that are related to the company’s impact on the customer’s profitability”, for this question 33(45.8%) of the respondents replied that they were agreed, 20(27.8%) of the respondents replied that they were neutral, 16(22.2%) of the respondents replied that they strongly agreed. Whereas 3(4.17%) of them replied that they strongly disagree and the rest 1(1.39%) of the respondents replied that they strongly agree.  The mean is 3.86 and standard deviation is 0.81. </w:t>
      </w:r>
      <w:r w:rsidR="00255BDC">
        <w:rPr>
          <w:rFonts w:ascii="Times New Roman" w:hAnsi="Times New Roman" w:cs="Times New Roman"/>
        </w:rPr>
        <w:t xml:space="preserve"> </w:t>
      </w:r>
      <w:r w:rsidRPr="00255BDC">
        <w:rPr>
          <w:rFonts w:ascii="Times New Roman" w:hAnsi="Times New Roman" w:cs="Times New Roman"/>
        </w:rPr>
        <w:t>For the 6</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company’s CRM metrics are tied to the company’s financial performance”, the majority number of the participants which is 34(47.22%) replied that they agree, 18(25%) of the participants were neutral and 18(25%) of the respondents replied that they strongly agreed. Whereas 1(1.39%) of them disagree and the rest 1(1.39%) of them strongly disagree. The mean is 3.93 and standard deviation is 0.828. Regarding to the 7</w:t>
      </w:r>
      <w:r w:rsidRPr="00255BDC">
        <w:rPr>
          <w:rFonts w:ascii="Times New Roman" w:hAnsi="Times New Roman" w:cs="Times New Roman"/>
          <w:vertAlign w:val="superscript"/>
        </w:rPr>
        <w:t>th</w:t>
      </w:r>
      <w:r w:rsidRPr="00255BDC">
        <w:rPr>
          <w:rFonts w:ascii="Times New Roman" w:hAnsi="Times New Roman" w:cs="Times New Roman"/>
        </w:rPr>
        <w:t xml:space="preserve"> question, “whether the company measures customers’ profitability over time”, 32(44.44%) of the respondents replied that they agree which is the majority of the participants, 25(34.72%) of the respondents replied that they are neutral, 8(11.11%) of the respondents strongly agreed. Whereas 5(6.94%) of the respondents disagreed and 2(2.78%) of the respondents replied that they strongly disagree. The mean is 3.54 and standard deviation is 0.887. Regarding to the 8</w:t>
      </w:r>
      <w:r w:rsidRPr="00255BDC">
        <w:rPr>
          <w:rFonts w:ascii="Times New Roman" w:hAnsi="Times New Roman" w:cs="Times New Roman"/>
          <w:vertAlign w:val="superscript"/>
        </w:rPr>
        <w:t>th</w:t>
      </w:r>
      <w:r w:rsidRPr="00255BDC">
        <w:rPr>
          <w:rFonts w:ascii="Times New Roman" w:hAnsi="Times New Roman" w:cs="Times New Roman"/>
        </w:rPr>
        <w:t xml:space="preserve"> question, “whether the company frequently interact with customers to set reliability, responsiveness, and other standards for itself”, 33(45.83%) of the participants answered that they agree, 18(25%) of them were neutral and 18(25%) of them replied that they strongly agree. Whereas 2(2.78%) of them disagreed and 1(1.39%) of them replied that they strongly disagree. The mean is 3.9 and standard deviation is 0.858. For the 9</w:t>
      </w:r>
      <w:r w:rsidRPr="00255BDC">
        <w:rPr>
          <w:rFonts w:ascii="Times New Roman" w:hAnsi="Times New Roman" w:cs="Times New Roman"/>
          <w:vertAlign w:val="superscript"/>
        </w:rPr>
        <w:t>th</w:t>
      </w:r>
      <w:r w:rsidRPr="00255BDC">
        <w:rPr>
          <w:rFonts w:ascii="Times New Roman" w:hAnsi="Times New Roman" w:cs="Times New Roman"/>
        </w:rPr>
        <w:t xml:space="preserve"> item, “the company frequently measure and evaluate customers’ satisfaction”, majority of the participants which is 34(47.22) of them agreed, 23(31.95%) of the participants were neutral, 10(13.89%) of the respondents replied that they strongly disagreed. Whereas 3(4.17%) of the respondents disagreed and 2(2.78%) of the participants replied that they strongly disagreed. The mean is 3.65 and standard deviation is 0.875. For the 10</w:t>
      </w:r>
      <w:r w:rsidRPr="00255BDC">
        <w:rPr>
          <w:rFonts w:ascii="Times New Roman" w:hAnsi="Times New Roman" w:cs="Times New Roman"/>
          <w:vertAlign w:val="superscript"/>
        </w:rPr>
        <w:t>th</w:t>
      </w:r>
      <w:r w:rsidRPr="00255BDC">
        <w:rPr>
          <w:rFonts w:ascii="Times New Roman" w:hAnsi="Times New Roman" w:cs="Times New Roman"/>
        </w:rPr>
        <w:t xml:space="preserve"> item, “the company periodically evaluate the importance of the company’s relationship with its customers”, 30(41.67%) of the respondents which is the majority number of the participants replied that they agreed, 25(34.72%) of the respondents were neutral, 12(16.67%) of the respondents replied that they strongly agreed. Whereas 3(4.17%) of them replied that they disagreed and 2(2.78%) of the participants strongly disagreed. </w:t>
      </w:r>
    </w:p>
    <w:p w:rsidR="00121B35" w:rsidRPr="00255BDC" w:rsidRDefault="00062E14">
      <w:pPr>
        <w:pStyle w:val="Heading2"/>
        <w:tabs>
          <w:tab w:val="center" w:pos="2475"/>
        </w:tabs>
        <w:ind w:left="-15" w:right="0" w:firstLine="0"/>
        <w:jc w:val="both"/>
        <w:rPr>
          <w:color w:val="auto"/>
          <w:sz w:val="22"/>
        </w:rPr>
      </w:pPr>
      <w:r w:rsidRPr="00255BDC">
        <w:rPr>
          <w:color w:val="auto"/>
          <w:sz w:val="22"/>
        </w:rPr>
        <w:t>4.5.</w:t>
      </w:r>
      <w:r w:rsidRPr="00255BDC">
        <w:rPr>
          <w:color w:val="auto"/>
          <w:sz w:val="22"/>
        </w:rPr>
        <w:tab/>
        <w:t xml:space="preserve">Level of Information Sharing </w:t>
      </w:r>
    </w:p>
    <w:p w:rsidR="00121B35" w:rsidRPr="00255BDC" w:rsidRDefault="00062E14">
      <w:pPr>
        <w:spacing w:after="0"/>
        <w:ind w:left="-2" w:right="169"/>
        <w:jc w:val="both"/>
        <w:rPr>
          <w:rFonts w:ascii="Times New Roman" w:hAnsi="Times New Roman" w:cs="Times New Roman"/>
        </w:rPr>
      </w:pPr>
      <w:r w:rsidRPr="00255BDC">
        <w:rPr>
          <w:rFonts w:ascii="Times New Roman" w:hAnsi="Times New Roman" w:cs="Times New Roman"/>
          <w:b/>
        </w:rPr>
        <w:t>Table 4.5</w:t>
      </w:r>
      <w:r w:rsidRPr="00255BDC">
        <w:rPr>
          <w:rFonts w:ascii="Times New Roman" w:hAnsi="Times New Roman" w:cs="Times New Roman"/>
        </w:rPr>
        <w:t xml:space="preserve">: Level of Information Sharing </w:t>
      </w:r>
    </w:p>
    <w:tbl>
      <w:tblPr>
        <w:tblStyle w:val="TableGrid0"/>
        <w:tblW w:w="9516" w:type="dxa"/>
        <w:tblInd w:w="0" w:type="dxa"/>
        <w:tblLayout w:type="fixed"/>
        <w:tblCellMar>
          <w:top w:w="7" w:type="dxa"/>
          <w:left w:w="105" w:type="dxa"/>
          <w:bottom w:w="124" w:type="dxa"/>
          <w:right w:w="51" w:type="dxa"/>
        </w:tblCellMar>
        <w:tblLook w:val="04A0"/>
      </w:tblPr>
      <w:tblGrid>
        <w:gridCol w:w="3226"/>
        <w:gridCol w:w="859"/>
        <w:gridCol w:w="859"/>
        <w:gridCol w:w="1096"/>
        <w:gridCol w:w="1098"/>
        <w:gridCol w:w="1096"/>
        <w:gridCol w:w="703"/>
        <w:gridCol w:w="579"/>
      </w:tblGrid>
      <w:tr w:rsidR="00121B35" w:rsidRPr="00255BDC">
        <w:trPr>
          <w:trHeight w:val="389"/>
        </w:trPr>
        <w:tc>
          <w:tcPr>
            <w:tcW w:w="3226"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 Description </w:t>
            </w:r>
          </w:p>
        </w:tc>
        <w:tc>
          <w:tcPr>
            <w:tcW w:w="859"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1  </w:t>
            </w:r>
          </w:p>
        </w:tc>
        <w:tc>
          <w:tcPr>
            <w:tcW w:w="859"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2  </w:t>
            </w:r>
          </w:p>
        </w:tc>
        <w:tc>
          <w:tcPr>
            <w:tcW w:w="1096"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  </w:t>
            </w:r>
          </w:p>
        </w:tc>
        <w:tc>
          <w:tcPr>
            <w:tcW w:w="1098"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4  </w:t>
            </w:r>
          </w:p>
        </w:tc>
        <w:tc>
          <w:tcPr>
            <w:tcW w:w="1096"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5  </w:t>
            </w:r>
          </w:p>
        </w:tc>
        <w:tc>
          <w:tcPr>
            <w:tcW w:w="703"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Mean </w:t>
            </w:r>
          </w:p>
        </w:tc>
        <w:tc>
          <w:tcPr>
            <w:tcW w:w="579"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S. D </w:t>
            </w:r>
          </w:p>
        </w:tc>
      </w:tr>
      <w:tr w:rsidR="00121B35" w:rsidRPr="00255BDC">
        <w:trPr>
          <w:trHeight w:val="770"/>
        </w:trPr>
        <w:tc>
          <w:tcPr>
            <w:tcW w:w="3226"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We inform trading partners in advance of changing needs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0(0)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4(5.56) </w:t>
            </w:r>
          </w:p>
        </w:tc>
        <w:tc>
          <w:tcPr>
            <w:tcW w:w="1096"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8(11.11) </w:t>
            </w:r>
          </w:p>
        </w:tc>
        <w:tc>
          <w:tcPr>
            <w:tcW w:w="109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36(50) </w:t>
            </w:r>
          </w:p>
        </w:tc>
        <w:tc>
          <w:tcPr>
            <w:tcW w:w="1096"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24(33.33) </w:t>
            </w:r>
          </w:p>
        </w:tc>
        <w:tc>
          <w:tcPr>
            <w:tcW w:w="703"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4.11 </w:t>
            </w:r>
          </w:p>
        </w:tc>
        <w:tc>
          <w:tcPr>
            <w:tcW w:w="57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0.81 </w:t>
            </w:r>
          </w:p>
        </w:tc>
      </w:tr>
      <w:tr w:rsidR="00121B35" w:rsidRPr="00255BDC">
        <w:trPr>
          <w:trHeight w:val="1147"/>
        </w:trPr>
        <w:tc>
          <w:tcPr>
            <w:tcW w:w="3226"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3" w:right="53"/>
              <w:jc w:val="both"/>
              <w:rPr>
                <w:rFonts w:ascii="Times New Roman" w:hAnsi="Times New Roman" w:cs="Times New Roman"/>
              </w:rPr>
            </w:pPr>
            <w:r w:rsidRPr="00255BDC">
              <w:rPr>
                <w:rFonts w:ascii="Times New Roman" w:hAnsi="Times New Roman" w:cs="Times New Roman"/>
              </w:rPr>
              <w:t xml:space="preserve">Our trading partners keep us fully informed about issues that affect our business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0(0)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7(9.72) </w:t>
            </w:r>
          </w:p>
        </w:tc>
        <w:tc>
          <w:tcPr>
            <w:tcW w:w="1096"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16(22.22) </w:t>
            </w:r>
          </w:p>
        </w:tc>
        <w:tc>
          <w:tcPr>
            <w:tcW w:w="109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29(40.28) </w:t>
            </w:r>
          </w:p>
        </w:tc>
        <w:tc>
          <w:tcPr>
            <w:tcW w:w="1096"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20(27.78) </w:t>
            </w:r>
          </w:p>
        </w:tc>
        <w:tc>
          <w:tcPr>
            <w:tcW w:w="703"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3.86 </w:t>
            </w:r>
          </w:p>
        </w:tc>
        <w:tc>
          <w:tcPr>
            <w:tcW w:w="57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0.94 </w:t>
            </w:r>
          </w:p>
        </w:tc>
      </w:tr>
      <w:tr w:rsidR="00121B35" w:rsidRPr="00255BDC">
        <w:trPr>
          <w:trHeight w:val="1150"/>
        </w:trPr>
        <w:tc>
          <w:tcPr>
            <w:tcW w:w="3226"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3" w:right="55"/>
              <w:jc w:val="both"/>
              <w:rPr>
                <w:rFonts w:ascii="Times New Roman" w:hAnsi="Times New Roman" w:cs="Times New Roman"/>
              </w:rPr>
            </w:pPr>
            <w:r w:rsidRPr="00255BDC">
              <w:rPr>
                <w:rFonts w:ascii="Times New Roman" w:hAnsi="Times New Roman" w:cs="Times New Roman"/>
              </w:rPr>
              <w:t xml:space="preserve">Our trading partner share business knowledge of core business processes with us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3(4.2)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6(8.3) </w:t>
            </w:r>
          </w:p>
        </w:tc>
        <w:tc>
          <w:tcPr>
            <w:tcW w:w="1096"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20(27.8) </w:t>
            </w:r>
          </w:p>
        </w:tc>
        <w:tc>
          <w:tcPr>
            <w:tcW w:w="109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30(41.7) </w:t>
            </w:r>
          </w:p>
        </w:tc>
        <w:tc>
          <w:tcPr>
            <w:tcW w:w="1096"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13(18.1) </w:t>
            </w:r>
          </w:p>
        </w:tc>
        <w:tc>
          <w:tcPr>
            <w:tcW w:w="703"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3.61 </w:t>
            </w:r>
          </w:p>
        </w:tc>
        <w:tc>
          <w:tcPr>
            <w:tcW w:w="57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1.01 </w:t>
            </w:r>
          </w:p>
        </w:tc>
      </w:tr>
      <w:tr w:rsidR="00121B35" w:rsidRPr="00255BDC">
        <w:trPr>
          <w:trHeight w:val="1147"/>
        </w:trPr>
        <w:tc>
          <w:tcPr>
            <w:tcW w:w="3226"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3" w:right="54"/>
              <w:jc w:val="both"/>
              <w:rPr>
                <w:rFonts w:ascii="Times New Roman" w:hAnsi="Times New Roman" w:cs="Times New Roman"/>
              </w:rPr>
            </w:pPr>
            <w:r w:rsidRPr="00255BDC">
              <w:rPr>
                <w:rFonts w:ascii="Times New Roman" w:hAnsi="Times New Roman" w:cs="Times New Roman"/>
              </w:rPr>
              <w:t xml:space="preserve">We  and our trading partners exchange information that helps establishment of business planning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0(0)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3(4.17) </w:t>
            </w:r>
          </w:p>
        </w:tc>
        <w:tc>
          <w:tcPr>
            <w:tcW w:w="1096"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16(22.22) </w:t>
            </w:r>
          </w:p>
        </w:tc>
        <w:tc>
          <w:tcPr>
            <w:tcW w:w="109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31(43.06) </w:t>
            </w:r>
          </w:p>
        </w:tc>
        <w:tc>
          <w:tcPr>
            <w:tcW w:w="1096"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22(30.56) </w:t>
            </w:r>
          </w:p>
        </w:tc>
        <w:tc>
          <w:tcPr>
            <w:tcW w:w="703"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4.00 </w:t>
            </w:r>
          </w:p>
        </w:tc>
        <w:tc>
          <w:tcPr>
            <w:tcW w:w="57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0.84 </w:t>
            </w:r>
          </w:p>
        </w:tc>
      </w:tr>
      <w:tr w:rsidR="00121B35" w:rsidRPr="00255BDC">
        <w:trPr>
          <w:trHeight w:val="1150"/>
        </w:trPr>
        <w:tc>
          <w:tcPr>
            <w:tcW w:w="3226"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We and our trading partners keep each other informed about event or changes that may affect the other partners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1(1.39)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2(2.78) </w:t>
            </w:r>
          </w:p>
        </w:tc>
        <w:tc>
          <w:tcPr>
            <w:tcW w:w="1096"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20(27.78) </w:t>
            </w:r>
          </w:p>
        </w:tc>
        <w:tc>
          <w:tcPr>
            <w:tcW w:w="109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32(44.44) </w:t>
            </w:r>
          </w:p>
        </w:tc>
        <w:tc>
          <w:tcPr>
            <w:tcW w:w="1096"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17(23.61) </w:t>
            </w:r>
          </w:p>
        </w:tc>
        <w:tc>
          <w:tcPr>
            <w:tcW w:w="703"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3.86 </w:t>
            </w:r>
          </w:p>
        </w:tc>
        <w:tc>
          <w:tcPr>
            <w:tcW w:w="57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0.86 </w:t>
            </w:r>
          </w:p>
        </w:tc>
      </w:tr>
      <w:tr w:rsidR="00121B35" w:rsidRPr="00255BDC">
        <w:trPr>
          <w:trHeight w:val="389"/>
        </w:trPr>
        <w:tc>
          <w:tcPr>
            <w:tcW w:w="3226"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3"/>
              <w:jc w:val="both"/>
              <w:rPr>
                <w:rFonts w:ascii="Times New Roman" w:hAnsi="Times New Roman" w:cs="Times New Roman"/>
              </w:rPr>
            </w:pPr>
            <w:r w:rsidRPr="00255BDC">
              <w:rPr>
                <w:rFonts w:ascii="Times New Roman" w:hAnsi="Times New Roman" w:cs="Times New Roman"/>
                <w:b/>
              </w:rPr>
              <w:t xml:space="preserve">Over all </w:t>
            </w:r>
          </w:p>
        </w:tc>
        <w:tc>
          <w:tcPr>
            <w:tcW w:w="859"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3"/>
              <w:jc w:val="both"/>
              <w:rPr>
                <w:rFonts w:ascii="Times New Roman" w:hAnsi="Times New Roman" w:cs="Times New Roman"/>
              </w:rPr>
            </w:pPr>
          </w:p>
        </w:tc>
        <w:tc>
          <w:tcPr>
            <w:tcW w:w="859"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3"/>
              <w:jc w:val="both"/>
              <w:rPr>
                <w:rFonts w:ascii="Times New Roman" w:hAnsi="Times New Roman" w:cs="Times New Roman"/>
              </w:rPr>
            </w:pPr>
          </w:p>
        </w:tc>
        <w:tc>
          <w:tcPr>
            <w:tcW w:w="109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1098"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109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703"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3.89 </w:t>
            </w:r>
          </w:p>
        </w:tc>
        <w:tc>
          <w:tcPr>
            <w:tcW w:w="579"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0.73 </w:t>
            </w:r>
          </w:p>
        </w:tc>
      </w:tr>
    </w:tbl>
    <w:p w:rsidR="00121B35" w:rsidRPr="00255BDC" w:rsidRDefault="00062E14">
      <w:pPr>
        <w:spacing w:after="109"/>
        <w:ind w:left="-2" w:right="169"/>
        <w:jc w:val="both"/>
        <w:rPr>
          <w:rFonts w:ascii="Times New Roman" w:hAnsi="Times New Roman" w:cs="Times New Roman"/>
        </w:rPr>
      </w:pPr>
      <w:r w:rsidRPr="00255BDC">
        <w:rPr>
          <w:rFonts w:ascii="Times New Roman" w:hAnsi="Times New Roman" w:cs="Times New Roman"/>
        </w:rPr>
        <w:t xml:space="preserve">Source: Owen Survey, </w:t>
      </w:r>
      <w:r w:rsidR="00E55E6D">
        <w:rPr>
          <w:rFonts w:ascii="Times New Roman" w:hAnsi="Times New Roman" w:cs="Times New Roman"/>
        </w:rPr>
        <w:t>2025</w:t>
      </w:r>
    </w:p>
    <w:p w:rsidR="0071146A" w:rsidRDefault="00062E14" w:rsidP="0071146A">
      <w:pPr>
        <w:spacing w:after="239" w:line="480" w:lineRule="auto"/>
        <w:ind w:left="-2" w:right="169" w:firstLine="722"/>
        <w:jc w:val="both"/>
        <w:rPr>
          <w:rFonts w:ascii="Times New Roman" w:hAnsi="Times New Roman" w:cs="Times New Roman"/>
        </w:rPr>
      </w:pPr>
      <w:r w:rsidRPr="00255BDC">
        <w:rPr>
          <w:rFonts w:ascii="Times New Roman" w:hAnsi="Times New Roman" w:cs="Times New Roman"/>
        </w:rPr>
        <w:t>LIS refers to the extent to which critical and proprietary information is communicated to one’s supply chain partner. This measure was assessed using 5 items. These 5 items were answered on a 5-point Likert-type response scale (1=strongly disagree, 2=disagree, 3=neutral, 4=agree, 5=strongly agree) to assess the extent to which critical and proprietary information is communicated to one’s supply chain partners. The reported Cronbach’s alpha for this measure is 0.736 with overall mean of 3.89 and standard deviation of 0.73. This means most of the respondents agreed to items of LIS with common understanding. According to table 4.5, responses to questions of level of information sharing is described as follows; For the 1</w:t>
      </w:r>
      <w:r w:rsidRPr="00255BDC">
        <w:rPr>
          <w:rFonts w:ascii="Times New Roman" w:hAnsi="Times New Roman" w:cs="Times New Roman"/>
          <w:vertAlign w:val="superscript"/>
        </w:rPr>
        <w:t>st</w:t>
      </w:r>
      <w:r w:rsidRPr="00255BDC">
        <w:rPr>
          <w:rFonts w:ascii="Times New Roman" w:hAnsi="Times New Roman" w:cs="Times New Roman"/>
        </w:rPr>
        <w:t xml:space="preserve"> question, “whether the company inform trading partners in advance of changing needs”, majority of the respondents which is 36(50%) of replied that they agree, 24(33.33%) of the respondents answered that they strongly agreed, 8(11.11%) of the respondents replied that they were neutral. Whereas 4(5.56%) of the respondents disagreed to this question. The mean is 4.11 and standard deviation is 0.81. For the 2</w:t>
      </w:r>
      <w:r w:rsidRPr="00255BDC">
        <w:rPr>
          <w:rFonts w:ascii="Times New Roman" w:hAnsi="Times New Roman" w:cs="Times New Roman"/>
          <w:vertAlign w:val="superscript"/>
        </w:rPr>
        <w:t>nd</w:t>
      </w:r>
      <w:r w:rsidRPr="00255BDC">
        <w:rPr>
          <w:rFonts w:ascii="Times New Roman" w:hAnsi="Times New Roman" w:cs="Times New Roman"/>
        </w:rPr>
        <w:t xml:space="preserve"> question, “whether the company’s trading partners keep the company fully informed about issues that affect its business”, majority of the respondent 29(40.28%) replied that they agree to this question, 20(27.78%) of the respondents strongly agreed to this question, 16(22.22) of the respondents were neutral and 7(9.72%) of the respondents replied that they disagree to this question. The mean is 3.86 and standard deviation is 0.94. </w:t>
      </w:r>
      <w:r w:rsidR="0071146A">
        <w:rPr>
          <w:rFonts w:ascii="Times New Roman" w:hAnsi="Times New Roman" w:cs="Times New Roman"/>
        </w:rPr>
        <w:t xml:space="preserve"> </w:t>
      </w:r>
      <w:r w:rsidRPr="00255BDC">
        <w:rPr>
          <w:rFonts w:ascii="Times New Roman" w:hAnsi="Times New Roman" w:cs="Times New Roman"/>
        </w:rPr>
        <w:t>For the 3</w:t>
      </w:r>
      <w:r w:rsidRPr="00255BDC">
        <w:rPr>
          <w:rFonts w:ascii="Times New Roman" w:hAnsi="Times New Roman" w:cs="Times New Roman"/>
          <w:vertAlign w:val="superscript"/>
        </w:rPr>
        <w:t>rd</w:t>
      </w:r>
      <w:r w:rsidRPr="00255BDC">
        <w:rPr>
          <w:rFonts w:ascii="Times New Roman" w:hAnsi="Times New Roman" w:cs="Times New Roman"/>
        </w:rPr>
        <w:t xml:space="preserve"> question, “whether the company’s trading partner share business knowledge of core business processes with the company”, majority of the respondents which is 30(41.7%) agreed, 20(27.8%) of the respondents were neutral and 13(18.1%) of the respondents answered that they strongly agreed. Whereas 6(8.3%) of the respondents disagreed and the rest 3(4.2%) of the respondents strongly disagreed. The mean is 3.61 and standard deviation is 1.01. </w:t>
      </w:r>
      <w:r w:rsidR="006F26CE" w:rsidRPr="00255BDC">
        <w:rPr>
          <w:rFonts w:ascii="Times New Roman" w:hAnsi="Times New Roman" w:cs="Times New Roman"/>
        </w:rPr>
        <w:t xml:space="preserve"> </w:t>
      </w:r>
      <w:r w:rsidRPr="00255BDC">
        <w:rPr>
          <w:rFonts w:ascii="Times New Roman" w:hAnsi="Times New Roman" w:cs="Times New Roman"/>
        </w:rPr>
        <w:t>For the 4</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company and the company’s trading partners exchange information that helps establishment of business planning”, majority of the respondents 31(43.06%) answered that they agreed, 22(30.56%) of the respondents strongly agreed and 16(22.22%) of the respondents were neutral. Whereas 3(4.17%) of the respondents disagreed. The mean is 4.00 and standard deviation is 0.84. For the 5</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company and its trading partners keep each other informed about event or changes that may affect the other partners”, majority of the respondents 32(44.44%) replied that they agreed, 20(27.78%) of the respondents were neutral and 17(23.61%) of the respondents strongly agreed. Whereas 2(2.78%) of the respondents replied that they disagree and the rest 1(1.39%) of the respondents strongly disagreed. </w:t>
      </w:r>
    </w:p>
    <w:p w:rsidR="00121B35" w:rsidRPr="0071146A" w:rsidRDefault="00062E14" w:rsidP="0071146A">
      <w:pPr>
        <w:spacing w:after="239" w:line="480" w:lineRule="auto"/>
        <w:ind w:right="169"/>
        <w:jc w:val="both"/>
        <w:rPr>
          <w:rFonts w:ascii="Times New Roman" w:hAnsi="Times New Roman" w:cs="Times New Roman"/>
        </w:rPr>
      </w:pPr>
      <w:r w:rsidRPr="00255BDC">
        <w:t>4.6.</w:t>
      </w:r>
      <w:r w:rsidRPr="00255BDC">
        <w:tab/>
        <w:t xml:space="preserve">Quality of Information Sharing </w:t>
      </w:r>
    </w:p>
    <w:p w:rsidR="00121B35" w:rsidRPr="00255BDC" w:rsidRDefault="00062E14">
      <w:pPr>
        <w:spacing w:after="0"/>
        <w:ind w:left="-2" w:right="169"/>
        <w:jc w:val="both"/>
        <w:rPr>
          <w:rFonts w:ascii="Times New Roman" w:hAnsi="Times New Roman" w:cs="Times New Roman"/>
        </w:rPr>
      </w:pPr>
      <w:r w:rsidRPr="00255BDC">
        <w:rPr>
          <w:rFonts w:ascii="Times New Roman" w:hAnsi="Times New Roman" w:cs="Times New Roman"/>
        </w:rPr>
        <w:t xml:space="preserve">Table 4.6: Quality of Information Sharing </w:t>
      </w:r>
    </w:p>
    <w:tbl>
      <w:tblPr>
        <w:tblStyle w:val="TableGrid0"/>
        <w:tblW w:w="9473" w:type="dxa"/>
        <w:tblInd w:w="0" w:type="dxa"/>
        <w:tblLayout w:type="fixed"/>
        <w:tblCellMar>
          <w:top w:w="9" w:type="dxa"/>
          <w:left w:w="108" w:type="dxa"/>
          <w:bottom w:w="145" w:type="dxa"/>
        </w:tblCellMar>
        <w:tblLook w:val="04A0"/>
      </w:tblPr>
      <w:tblGrid>
        <w:gridCol w:w="3322"/>
        <w:gridCol w:w="869"/>
        <w:gridCol w:w="870"/>
        <w:gridCol w:w="1048"/>
        <w:gridCol w:w="1048"/>
        <w:gridCol w:w="1048"/>
        <w:gridCol w:w="692"/>
        <w:gridCol w:w="576"/>
      </w:tblGrid>
      <w:tr w:rsidR="00121B35" w:rsidRPr="00255BDC">
        <w:trPr>
          <w:trHeight w:val="425"/>
        </w:trPr>
        <w:tc>
          <w:tcPr>
            <w:tcW w:w="332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b/>
              </w:rPr>
              <w:t xml:space="preserve">Description </w:t>
            </w:r>
          </w:p>
        </w:tc>
        <w:tc>
          <w:tcPr>
            <w:tcW w:w="86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  </w:t>
            </w:r>
          </w:p>
        </w:tc>
        <w:tc>
          <w:tcPr>
            <w:tcW w:w="87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  </w:t>
            </w:r>
          </w:p>
        </w:tc>
        <w:tc>
          <w:tcPr>
            <w:tcW w:w="1048"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  </w:t>
            </w:r>
          </w:p>
        </w:tc>
        <w:tc>
          <w:tcPr>
            <w:tcW w:w="1048"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  </w:t>
            </w:r>
          </w:p>
        </w:tc>
        <w:tc>
          <w:tcPr>
            <w:tcW w:w="1048"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5  </w:t>
            </w:r>
          </w:p>
        </w:tc>
        <w:tc>
          <w:tcPr>
            <w:tcW w:w="69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Mean </w:t>
            </w:r>
          </w:p>
        </w:tc>
        <w:tc>
          <w:tcPr>
            <w:tcW w:w="576"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S.D </w:t>
            </w:r>
          </w:p>
        </w:tc>
      </w:tr>
      <w:tr w:rsidR="00121B35" w:rsidRPr="00255BDC">
        <w:trPr>
          <w:trHeight w:val="1250"/>
        </w:trPr>
        <w:tc>
          <w:tcPr>
            <w:tcW w:w="3322"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106"/>
              <w:jc w:val="both"/>
              <w:rPr>
                <w:rFonts w:ascii="Times New Roman" w:hAnsi="Times New Roman" w:cs="Times New Roman"/>
              </w:rPr>
            </w:pPr>
            <w:r w:rsidRPr="00255BDC">
              <w:rPr>
                <w:rFonts w:ascii="Times New Roman" w:hAnsi="Times New Roman" w:cs="Times New Roman"/>
              </w:rPr>
              <w:t xml:space="preserve">Information exchange between our trading partners and our company is timely </w:t>
            </w:r>
          </w:p>
        </w:tc>
        <w:tc>
          <w:tcPr>
            <w:tcW w:w="86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1(1.39) </w:t>
            </w:r>
          </w:p>
        </w:tc>
        <w:tc>
          <w:tcPr>
            <w:tcW w:w="870"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1(1.39) </w:t>
            </w:r>
          </w:p>
        </w:tc>
        <w:tc>
          <w:tcPr>
            <w:tcW w:w="104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17(23.61) </w:t>
            </w:r>
          </w:p>
        </w:tc>
        <w:tc>
          <w:tcPr>
            <w:tcW w:w="104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34(47.22) </w:t>
            </w:r>
          </w:p>
        </w:tc>
        <w:tc>
          <w:tcPr>
            <w:tcW w:w="104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19(26.39) </w:t>
            </w:r>
          </w:p>
        </w:tc>
        <w:tc>
          <w:tcPr>
            <w:tcW w:w="692"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3.96 </w:t>
            </w:r>
          </w:p>
        </w:tc>
        <w:tc>
          <w:tcPr>
            <w:tcW w:w="576"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0.83 </w:t>
            </w:r>
          </w:p>
        </w:tc>
      </w:tr>
      <w:tr w:rsidR="00121B35" w:rsidRPr="00255BDC">
        <w:trPr>
          <w:trHeight w:val="1253"/>
        </w:trPr>
        <w:tc>
          <w:tcPr>
            <w:tcW w:w="3322"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106"/>
              <w:jc w:val="both"/>
              <w:rPr>
                <w:rFonts w:ascii="Times New Roman" w:hAnsi="Times New Roman" w:cs="Times New Roman"/>
              </w:rPr>
            </w:pPr>
            <w:r w:rsidRPr="00255BDC">
              <w:rPr>
                <w:rFonts w:ascii="Times New Roman" w:hAnsi="Times New Roman" w:cs="Times New Roman"/>
              </w:rPr>
              <w:t xml:space="preserve">Information exchange between our trading partners and our company is accurate </w:t>
            </w:r>
          </w:p>
        </w:tc>
        <w:tc>
          <w:tcPr>
            <w:tcW w:w="86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 </w:t>
            </w:r>
          </w:p>
        </w:tc>
        <w:tc>
          <w:tcPr>
            <w:tcW w:w="870"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2(2.78) </w:t>
            </w:r>
          </w:p>
        </w:tc>
        <w:tc>
          <w:tcPr>
            <w:tcW w:w="104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7(9.72) </w:t>
            </w:r>
          </w:p>
        </w:tc>
        <w:tc>
          <w:tcPr>
            <w:tcW w:w="104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41(56.94) </w:t>
            </w:r>
          </w:p>
        </w:tc>
        <w:tc>
          <w:tcPr>
            <w:tcW w:w="104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22(30.56) </w:t>
            </w:r>
          </w:p>
        </w:tc>
        <w:tc>
          <w:tcPr>
            <w:tcW w:w="692"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4.15 </w:t>
            </w:r>
          </w:p>
        </w:tc>
        <w:tc>
          <w:tcPr>
            <w:tcW w:w="576"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0.71 </w:t>
            </w:r>
          </w:p>
        </w:tc>
      </w:tr>
      <w:tr w:rsidR="00121B35" w:rsidRPr="00255BDC">
        <w:trPr>
          <w:trHeight w:val="1253"/>
        </w:trPr>
        <w:tc>
          <w:tcPr>
            <w:tcW w:w="3322"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106"/>
              <w:jc w:val="both"/>
              <w:rPr>
                <w:rFonts w:ascii="Times New Roman" w:hAnsi="Times New Roman" w:cs="Times New Roman"/>
              </w:rPr>
            </w:pPr>
            <w:r w:rsidRPr="00255BDC">
              <w:rPr>
                <w:rFonts w:ascii="Times New Roman" w:hAnsi="Times New Roman" w:cs="Times New Roman"/>
              </w:rPr>
              <w:t xml:space="preserve">Information exchange between our trading partners and our company  is complete </w:t>
            </w:r>
          </w:p>
        </w:tc>
        <w:tc>
          <w:tcPr>
            <w:tcW w:w="86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 </w:t>
            </w:r>
          </w:p>
        </w:tc>
        <w:tc>
          <w:tcPr>
            <w:tcW w:w="870"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1(1.39) </w:t>
            </w:r>
          </w:p>
        </w:tc>
        <w:tc>
          <w:tcPr>
            <w:tcW w:w="104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10(13.89) </w:t>
            </w:r>
          </w:p>
        </w:tc>
        <w:tc>
          <w:tcPr>
            <w:tcW w:w="104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37(51.39) </w:t>
            </w:r>
          </w:p>
        </w:tc>
        <w:tc>
          <w:tcPr>
            <w:tcW w:w="104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24(33.33) </w:t>
            </w:r>
          </w:p>
        </w:tc>
        <w:tc>
          <w:tcPr>
            <w:tcW w:w="692"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4.17 </w:t>
            </w:r>
          </w:p>
        </w:tc>
        <w:tc>
          <w:tcPr>
            <w:tcW w:w="576"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0.71 </w:t>
            </w:r>
          </w:p>
        </w:tc>
      </w:tr>
      <w:tr w:rsidR="00121B35" w:rsidRPr="00255BDC">
        <w:trPr>
          <w:trHeight w:val="1250"/>
        </w:trPr>
        <w:tc>
          <w:tcPr>
            <w:tcW w:w="3322"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106"/>
              <w:jc w:val="both"/>
              <w:rPr>
                <w:rFonts w:ascii="Times New Roman" w:hAnsi="Times New Roman" w:cs="Times New Roman"/>
              </w:rPr>
            </w:pPr>
            <w:r w:rsidRPr="00255BDC">
              <w:rPr>
                <w:rFonts w:ascii="Times New Roman" w:hAnsi="Times New Roman" w:cs="Times New Roman"/>
              </w:rPr>
              <w:t xml:space="preserve">Information exchange between our trading partners and our company is adequate </w:t>
            </w:r>
          </w:p>
        </w:tc>
        <w:tc>
          <w:tcPr>
            <w:tcW w:w="86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 </w:t>
            </w:r>
          </w:p>
        </w:tc>
        <w:tc>
          <w:tcPr>
            <w:tcW w:w="870"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2(2.78) </w:t>
            </w:r>
          </w:p>
        </w:tc>
        <w:tc>
          <w:tcPr>
            <w:tcW w:w="104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12(16.67) </w:t>
            </w:r>
          </w:p>
        </w:tc>
        <w:tc>
          <w:tcPr>
            <w:tcW w:w="104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35(48.61) </w:t>
            </w:r>
          </w:p>
        </w:tc>
        <w:tc>
          <w:tcPr>
            <w:tcW w:w="104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23(31.94) </w:t>
            </w:r>
          </w:p>
        </w:tc>
        <w:tc>
          <w:tcPr>
            <w:tcW w:w="692"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4.1 </w:t>
            </w:r>
          </w:p>
        </w:tc>
        <w:tc>
          <w:tcPr>
            <w:tcW w:w="576"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0.77 </w:t>
            </w:r>
          </w:p>
        </w:tc>
      </w:tr>
      <w:tr w:rsidR="00121B35" w:rsidRPr="00255BDC">
        <w:trPr>
          <w:trHeight w:val="1253"/>
        </w:trPr>
        <w:tc>
          <w:tcPr>
            <w:tcW w:w="3322"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106"/>
              <w:jc w:val="both"/>
              <w:rPr>
                <w:rFonts w:ascii="Times New Roman" w:hAnsi="Times New Roman" w:cs="Times New Roman"/>
              </w:rPr>
            </w:pPr>
            <w:r w:rsidRPr="00255BDC">
              <w:rPr>
                <w:rFonts w:ascii="Times New Roman" w:hAnsi="Times New Roman" w:cs="Times New Roman"/>
              </w:rPr>
              <w:t xml:space="preserve">Information exchange between our trading partners and our company is reliable </w:t>
            </w:r>
          </w:p>
        </w:tc>
        <w:tc>
          <w:tcPr>
            <w:tcW w:w="86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 </w:t>
            </w:r>
          </w:p>
        </w:tc>
        <w:tc>
          <w:tcPr>
            <w:tcW w:w="870"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 </w:t>
            </w:r>
          </w:p>
        </w:tc>
        <w:tc>
          <w:tcPr>
            <w:tcW w:w="104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5(6.94) </w:t>
            </w:r>
          </w:p>
        </w:tc>
        <w:tc>
          <w:tcPr>
            <w:tcW w:w="104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37(51.39) </w:t>
            </w:r>
          </w:p>
        </w:tc>
        <w:tc>
          <w:tcPr>
            <w:tcW w:w="104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30(41.67) </w:t>
            </w:r>
          </w:p>
        </w:tc>
        <w:tc>
          <w:tcPr>
            <w:tcW w:w="692"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4.35 </w:t>
            </w:r>
          </w:p>
        </w:tc>
        <w:tc>
          <w:tcPr>
            <w:tcW w:w="576"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0.61 </w:t>
            </w:r>
          </w:p>
        </w:tc>
      </w:tr>
      <w:tr w:rsidR="00121B35" w:rsidRPr="00255BDC">
        <w:trPr>
          <w:trHeight w:val="425"/>
        </w:trPr>
        <w:tc>
          <w:tcPr>
            <w:tcW w:w="4191" w:type="dxa"/>
            <w:gridSpan w:val="2"/>
            <w:tcBorders>
              <w:top w:val="single" w:sz="4" w:space="0" w:color="000000"/>
              <w:left w:val="single" w:sz="4" w:space="0" w:color="000000"/>
              <w:bottom w:val="single" w:sz="4" w:space="0" w:color="000000"/>
              <w:right w:val="nil"/>
            </w:tcBorders>
          </w:tcPr>
          <w:p w:rsidR="00121B35" w:rsidRPr="00255BDC" w:rsidRDefault="00062E14">
            <w:pPr>
              <w:jc w:val="both"/>
              <w:rPr>
                <w:rFonts w:ascii="Times New Roman" w:hAnsi="Times New Roman" w:cs="Times New Roman"/>
              </w:rPr>
            </w:pPr>
            <w:r w:rsidRPr="00255BDC">
              <w:rPr>
                <w:rFonts w:ascii="Times New Roman" w:hAnsi="Times New Roman" w:cs="Times New Roman"/>
                <w:b/>
              </w:rPr>
              <w:t xml:space="preserve">Overall </w:t>
            </w:r>
          </w:p>
        </w:tc>
        <w:tc>
          <w:tcPr>
            <w:tcW w:w="870" w:type="dxa"/>
            <w:tcBorders>
              <w:top w:val="single" w:sz="4" w:space="0" w:color="000000"/>
              <w:left w:val="nil"/>
              <w:bottom w:val="single" w:sz="4" w:space="0" w:color="000000"/>
              <w:right w:val="nil"/>
            </w:tcBorders>
          </w:tcPr>
          <w:p w:rsidR="00121B35" w:rsidRPr="00255BDC" w:rsidRDefault="00121B35">
            <w:pPr>
              <w:jc w:val="both"/>
              <w:rPr>
                <w:rFonts w:ascii="Times New Roman" w:hAnsi="Times New Roman" w:cs="Times New Roman"/>
              </w:rPr>
            </w:pPr>
          </w:p>
        </w:tc>
        <w:tc>
          <w:tcPr>
            <w:tcW w:w="1048" w:type="dxa"/>
            <w:tcBorders>
              <w:top w:val="single" w:sz="4" w:space="0" w:color="000000"/>
              <w:left w:val="nil"/>
              <w:bottom w:val="single" w:sz="4" w:space="0" w:color="000000"/>
              <w:right w:val="nil"/>
            </w:tcBorders>
          </w:tcPr>
          <w:p w:rsidR="00121B35" w:rsidRPr="00255BDC" w:rsidRDefault="00121B35">
            <w:pPr>
              <w:jc w:val="both"/>
              <w:rPr>
                <w:rFonts w:ascii="Times New Roman" w:hAnsi="Times New Roman" w:cs="Times New Roman"/>
              </w:rPr>
            </w:pPr>
          </w:p>
        </w:tc>
        <w:tc>
          <w:tcPr>
            <w:tcW w:w="1048" w:type="dxa"/>
            <w:tcBorders>
              <w:top w:val="single" w:sz="4" w:space="0" w:color="000000"/>
              <w:left w:val="nil"/>
              <w:bottom w:val="single" w:sz="4" w:space="0" w:color="000000"/>
              <w:right w:val="nil"/>
            </w:tcBorders>
          </w:tcPr>
          <w:p w:rsidR="00121B35" w:rsidRPr="00255BDC" w:rsidRDefault="00121B35">
            <w:pPr>
              <w:jc w:val="both"/>
              <w:rPr>
                <w:rFonts w:ascii="Times New Roman" w:hAnsi="Times New Roman" w:cs="Times New Roman"/>
              </w:rPr>
            </w:pPr>
          </w:p>
        </w:tc>
        <w:tc>
          <w:tcPr>
            <w:tcW w:w="1048" w:type="dxa"/>
            <w:tcBorders>
              <w:top w:val="single" w:sz="4" w:space="0" w:color="000000"/>
              <w:left w:val="nil"/>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69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4.14 </w:t>
            </w:r>
          </w:p>
        </w:tc>
        <w:tc>
          <w:tcPr>
            <w:tcW w:w="576"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0.65 </w:t>
            </w:r>
          </w:p>
        </w:tc>
      </w:tr>
    </w:tbl>
    <w:p w:rsidR="00121B35" w:rsidRPr="00255BDC" w:rsidRDefault="00062E14">
      <w:pPr>
        <w:spacing w:after="106"/>
        <w:ind w:left="-2" w:right="169"/>
        <w:jc w:val="both"/>
        <w:rPr>
          <w:rFonts w:ascii="Times New Roman" w:hAnsi="Times New Roman" w:cs="Times New Roman"/>
        </w:rPr>
      </w:pPr>
      <w:r w:rsidRPr="00255BDC">
        <w:rPr>
          <w:rFonts w:ascii="Times New Roman" w:hAnsi="Times New Roman" w:cs="Times New Roman"/>
        </w:rPr>
        <w:t xml:space="preserve">Source: Owen Survey, </w:t>
      </w:r>
      <w:r w:rsidR="00E55E6D">
        <w:rPr>
          <w:rFonts w:ascii="Times New Roman" w:hAnsi="Times New Roman" w:cs="Times New Roman"/>
        </w:rPr>
        <w:t>2025</w:t>
      </w:r>
    </w:p>
    <w:p w:rsidR="00121B35" w:rsidRPr="00255BDC" w:rsidRDefault="00062E14" w:rsidP="0071146A">
      <w:pPr>
        <w:spacing w:after="241" w:line="480" w:lineRule="auto"/>
        <w:ind w:left="-2" w:right="169" w:firstLine="722"/>
        <w:jc w:val="both"/>
        <w:rPr>
          <w:rFonts w:ascii="Times New Roman" w:hAnsi="Times New Roman" w:cs="Times New Roman"/>
        </w:rPr>
      </w:pPr>
      <w:r w:rsidRPr="00255BDC">
        <w:rPr>
          <w:rFonts w:ascii="Times New Roman" w:hAnsi="Times New Roman" w:cs="Times New Roman"/>
        </w:rPr>
        <w:t>QIS includes such aspects as the accuracy, timeliness, adequacy, accuracy and reliability of information exchanged (Moberg et al., 2002) and this measure was assessed using 5 items. These 5 items were answered on a 5-point Likert-type response scale (1=strongly disagree, 2=disagree, 3=neutral, 4=agree, 5=strongly agree) to assess the extent to which the company’s overall information exchange is timely, accurate, complete, adequate and reliable. The reported Cronbach’s alpha for this measure is 0.935 with overall mean of 4.14 standard deviation of 0.65. This means most of the respondents agreed to items of QIS with common understanding.</w:t>
      </w:r>
      <w:r w:rsidR="0071146A">
        <w:rPr>
          <w:rFonts w:ascii="Times New Roman" w:hAnsi="Times New Roman" w:cs="Times New Roman"/>
        </w:rPr>
        <w:t xml:space="preserve"> </w:t>
      </w:r>
      <w:r w:rsidRPr="00255BDC">
        <w:rPr>
          <w:rFonts w:ascii="Times New Roman" w:hAnsi="Times New Roman" w:cs="Times New Roman"/>
        </w:rPr>
        <w:t>According to table 4.6, responses to questions of level of information sharing is described as follows; For the 1</w:t>
      </w:r>
      <w:r w:rsidRPr="00255BDC">
        <w:rPr>
          <w:rFonts w:ascii="Times New Roman" w:hAnsi="Times New Roman" w:cs="Times New Roman"/>
          <w:vertAlign w:val="superscript"/>
        </w:rPr>
        <w:t>st</w:t>
      </w:r>
      <w:r w:rsidRPr="00255BDC">
        <w:rPr>
          <w:rFonts w:ascii="Times New Roman" w:hAnsi="Times New Roman" w:cs="Times New Roman"/>
        </w:rPr>
        <w:t xml:space="preserve"> item, “whether Information exchange between our trading partners and our company is timely”, majority of the respondents 34(47.22%) replied that they agreed, 19(26.39%) of the respondents answered that they strongly agreed and 17(23.61%) of the respondents were neutral to this question. Whereas 1(1.39%) of the respondents replied that they disagree and the rest of the respondents which is 1(1.39%) of the respondents strongly disagreed. The mean is 3.96 and standard deviation is 0.83. For the 2</w:t>
      </w:r>
      <w:r w:rsidRPr="00255BDC">
        <w:rPr>
          <w:rFonts w:ascii="Times New Roman" w:hAnsi="Times New Roman" w:cs="Times New Roman"/>
          <w:vertAlign w:val="superscript"/>
        </w:rPr>
        <w:t>nd</w:t>
      </w:r>
      <w:r w:rsidRPr="00255BDC">
        <w:rPr>
          <w:rFonts w:ascii="Times New Roman" w:hAnsi="Times New Roman" w:cs="Times New Roman"/>
        </w:rPr>
        <w:t xml:space="preserve"> item, “whether Information exchange between our trading partners and our company is accurate”, the majority of the respondents which is 41(56.94%) replied that they agree, 22(30.56%) of them strongly agreed and 7(9.72%) of the respondents were neutral. Whereas 2(2.78%) of the respondents replied that they disagree. The mean is 4.15 and standard deviation is 0.71. </w:t>
      </w:r>
      <w:r w:rsidR="0071146A">
        <w:rPr>
          <w:rFonts w:ascii="Times New Roman" w:hAnsi="Times New Roman" w:cs="Times New Roman"/>
        </w:rPr>
        <w:t xml:space="preserve"> </w:t>
      </w:r>
      <w:r w:rsidRPr="00255BDC">
        <w:rPr>
          <w:rFonts w:ascii="Times New Roman" w:hAnsi="Times New Roman" w:cs="Times New Roman"/>
        </w:rPr>
        <w:t>For the 3</w:t>
      </w:r>
      <w:r w:rsidRPr="00255BDC">
        <w:rPr>
          <w:rFonts w:ascii="Times New Roman" w:hAnsi="Times New Roman" w:cs="Times New Roman"/>
          <w:vertAlign w:val="superscript"/>
        </w:rPr>
        <w:t>rd</w:t>
      </w:r>
      <w:r w:rsidRPr="00255BDC">
        <w:rPr>
          <w:rFonts w:ascii="Times New Roman" w:hAnsi="Times New Roman" w:cs="Times New Roman"/>
        </w:rPr>
        <w:t xml:space="preserve"> item, “whether Information exchange between our trading partners and our company is complete”, the majority of the respondents which is 37(51.39%) of them replied that they agree, 24(33.33%) of the respondents strongly agreed and 10(13.89%) of them replied that they were neutral. Whereas 1(1.39%) of the respondents strongly disagree. The mean is 4.17 and standard deviation is 0.71. For the 4</w:t>
      </w:r>
      <w:r w:rsidRPr="00255BDC">
        <w:rPr>
          <w:rFonts w:ascii="Times New Roman" w:hAnsi="Times New Roman" w:cs="Times New Roman"/>
          <w:vertAlign w:val="superscript"/>
        </w:rPr>
        <w:t>th</w:t>
      </w:r>
      <w:r w:rsidRPr="00255BDC">
        <w:rPr>
          <w:rFonts w:ascii="Times New Roman" w:hAnsi="Times New Roman" w:cs="Times New Roman"/>
        </w:rPr>
        <w:t xml:space="preserve"> item, “whether Information exchange between our trading partners and our company is adequate”, 35(48.61%) of the respondents replied that they agreed which takes majority number of the respondents, 23(31.94%) of the respondents answered that they strongly agreed and 12(16.67%) of the respondents replied that they were neutral. Whereas 2(2.78%) of the respondents disagreed. The mean is 4.1 and standard deviation is 0.77.For the 5</w:t>
      </w:r>
      <w:r w:rsidRPr="00255BDC">
        <w:rPr>
          <w:rFonts w:ascii="Times New Roman" w:hAnsi="Times New Roman" w:cs="Times New Roman"/>
          <w:vertAlign w:val="superscript"/>
        </w:rPr>
        <w:t>th</w:t>
      </w:r>
      <w:r w:rsidRPr="00255BDC">
        <w:rPr>
          <w:rFonts w:ascii="Times New Roman" w:hAnsi="Times New Roman" w:cs="Times New Roman"/>
        </w:rPr>
        <w:t xml:space="preserve"> item, “whether Information exchange between our trading partners and our company is reliable”, the majority of the respondents 37(51.39%) replied that they agreed and 30(41.67%) of the respondents replied that they strongly agreed. Whereas 5(6.94%) of the respondents were neutral. </w:t>
      </w:r>
    </w:p>
    <w:p w:rsidR="00121B35" w:rsidRPr="00255BDC" w:rsidRDefault="0071146A">
      <w:pPr>
        <w:pStyle w:val="Heading2"/>
        <w:tabs>
          <w:tab w:val="center" w:pos="2435"/>
        </w:tabs>
        <w:ind w:left="-15" w:right="0" w:firstLine="0"/>
        <w:jc w:val="both"/>
        <w:rPr>
          <w:color w:val="auto"/>
          <w:sz w:val="22"/>
        </w:rPr>
      </w:pPr>
      <w:r>
        <w:rPr>
          <w:color w:val="auto"/>
          <w:sz w:val="22"/>
        </w:rPr>
        <w:t xml:space="preserve">4.7. </w:t>
      </w:r>
      <w:r w:rsidR="00062E14" w:rsidRPr="00255BDC">
        <w:rPr>
          <w:color w:val="auto"/>
          <w:sz w:val="22"/>
        </w:rPr>
        <w:t xml:space="preserve">Organizational Performance </w:t>
      </w:r>
    </w:p>
    <w:p w:rsidR="00121B35" w:rsidRPr="00255BDC" w:rsidRDefault="00062E14">
      <w:pPr>
        <w:spacing w:after="0"/>
        <w:ind w:left="-2" w:right="169"/>
        <w:jc w:val="both"/>
        <w:rPr>
          <w:rFonts w:ascii="Times New Roman" w:hAnsi="Times New Roman" w:cs="Times New Roman"/>
        </w:rPr>
      </w:pPr>
      <w:r w:rsidRPr="00255BDC">
        <w:rPr>
          <w:rFonts w:ascii="Times New Roman" w:hAnsi="Times New Roman" w:cs="Times New Roman"/>
          <w:b/>
        </w:rPr>
        <w:t>Table 4.7:</w:t>
      </w:r>
      <w:r w:rsidRPr="00255BDC">
        <w:rPr>
          <w:rFonts w:ascii="Times New Roman" w:hAnsi="Times New Roman" w:cs="Times New Roman"/>
        </w:rPr>
        <w:t xml:space="preserve"> Organizational Performance </w:t>
      </w:r>
    </w:p>
    <w:tbl>
      <w:tblPr>
        <w:tblStyle w:val="TableGrid0"/>
        <w:tblW w:w="9514" w:type="dxa"/>
        <w:tblInd w:w="0" w:type="dxa"/>
        <w:tblLayout w:type="fixed"/>
        <w:tblCellMar>
          <w:top w:w="9" w:type="dxa"/>
          <w:left w:w="108" w:type="dxa"/>
          <w:bottom w:w="142" w:type="dxa"/>
          <w:right w:w="46" w:type="dxa"/>
        </w:tblCellMar>
        <w:tblLook w:val="04A0"/>
      </w:tblPr>
      <w:tblGrid>
        <w:gridCol w:w="3129"/>
        <w:gridCol w:w="854"/>
        <w:gridCol w:w="854"/>
        <w:gridCol w:w="1094"/>
        <w:gridCol w:w="1094"/>
        <w:gridCol w:w="1094"/>
        <w:gridCol w:w="701"/>
        <w:gridCol w:w="694"/>
      </w:tblGrid>
      <w:tr w:rsidR="00121B35" w:rsidRPr="00255BDC">
        <w:trPr>
          <w:trHeight w:val="425"/>
        </w:trPr>
        <w:tc>
          <w:tcPr>
            <w:tcW w:w="312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854"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854"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1094"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1094"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1094"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Mean </w:t>
            </w:r>
          </w:p>
        </w:tc>
        <w:tc>
          <w:tcPr>
            <w:tcW w:w="694"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S.D </w:t>
            </w:r>
          </w:p>
        </w:tc>
      </w:tr>
      <w:tr w:rsidR="00121B35" w:rsidRPr="00255BDC">
        <w:trPr>
          <w:trHeight w:val="838"/>
        </w:trPr>
        <w:tc>
          <w:tcPr>
            <w:tcW w:w="312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Growth of sales is significantly increasing </w:t>
            </w:r>
          </w:p>
        </w:tc>
        <w:tc>
          <w:tcPr>
            <w:tcW w:w="85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 </w:t>
            </w:r>
          </w:p>
        </w:tc>
        <w:tc>
          <w:tcPr>
            <w:tcW w:w="85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10(13.89)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36(50)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26(36.11) </w:t>
            </w:r>
          </w:p>
        </w:tc>
        <w:tc>
          <w:tcPr>
            <w:tcW w:w="701"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4.22 </w:t>
            </w:r>
          </w:p>
        </w:tc>
        <w:tc>
          <w:tcPr>
            <w:tcW w:w="6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0.676 </w:t>
            </w:r>
          </w:p>
        </w:tc>
      </w:tr>
      <w:tr w:rsidR="00121B35" w:rsidRPr="00255BDC">
        <w:trPr>
          <w:trHeight w:val="838"/>
        </w:trPr>
        <w:tc>
          <w:tcPr>
            <w:tcW w:w="312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profit margin on sales is significantly increasing </w:t>
            </w:r>
          </w:p>
        </w:tc>
        <w:tc>
          <w:tcPr>
            <w:tcW w:w="85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 </w:t>
            </w:r>
          </w:p>
        </w:tc>
        <w:tc>
          <w:tcPr>
            <w:tcW w:w="85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1(1.39)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18(25)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37(51.39)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16(22.22) </w:t>
            </w:r>
          </w:p>
        </w:tc>
        <w:tc>
          <w:tcPr>
            <w:tcW w:w="701"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3.94 </w:t>
            </w:r>
          </w:p>
        </w:tc>
        <w:tc>
          <w:tcPr>
            <w:tcW w:w="6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0.729 </w:t>
            </w:r>
          </w:p>
        </w:tc>
      </w:tr>
      <w:tr w:rsidR="00121B35" w:rsidRPr="00255BDC">
        <w:trPr>
          <w:trHeight w:val="838"/>
        </w:trPr>
        <w:tc>
          <w:tcPr>
            <w:tcW w:w="312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Growth of return on investment is significantly increasing </w:t>
            </w:r>
          </w:p>
        </w:tc>
        <w:tc>
          <w:tcPr>
            <w:tcW w:w="85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 </w:t>
            </w:r>
          </w:p>
        </w:tc>
        <w:tc>
          <w:tcPr>
            <w:tcW w:w="85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21(29.17)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33(45.83)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18(25) </w:t>
            </w:r>
          </w:p>
        </w:tc>
        <w:tc>
          <w:tcPr>
            <w:tcW w:w="701"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3.96 </w:t>
            </w:r>
          </w:p>
        </w:tc>
        <w:tc>
          <w:tcPr>
            <w:tcW w:w="6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0.739 </w:t>
            </w:r>
          </w:p>
        </w:tc>
      </w:tr>
      <w:tr w:rsidR="00121B35" w:rsidRPr="00255BDC">
        <w:trPr>
          <w:trHeight w:val="838"/>
        </w:trPr>
        <w:tc>
          <w:tcPr>
            <w:tcW w:w="312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market share is significantly increasing </w:t>
            </w:r>
          </w:p>
        </w:tc>
        <w:tc>
          <w:tcPr>
            <w:tcW w:w="85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 </w:t>
            </w:r>
          </w:p>
        </w:tc>
        <w:tc>
          <w:tcPr>
            <w:tcW w:w="85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10(13.89)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36(50)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26(36.11) </w:t>
            </w:r>
          </w:p>
        </w:tc>
        <w:tc>
          <w:tcPr>
            <w:tcW w:w="701"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4.22 </w:t>
            </w:r>
          </w:p>
        </w:tc>
        <w:tc>
          <w:tcPr>
            <w:tcW w:w="6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0.675 </w:t>
            </w:r>
          </w:p>
        </w:tc>
      </w:tr>
      <w:tr w:rsidR="00121B35" w:rsidRPr="00255BDC">
        <w:trPr>
          <w:trHeight w:val="838"/>
        </w:trPr>
        <w:tc>
          <w:tcPr>
            <w:tcW w:w="312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customers satisfaction is significantly increasing </w:t>
            </w:r>
          </w:p>
        </w:tc>
        <w:tc>
          <w:tcPr>
            <w:tcW w:w="85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 </w:t>
            </w:r>
          </w:p>
        </w:tc>
        <w:tc>
          <w:tcPr>
            <w:tcW w:w="85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3(4.17)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23(31.94)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30(41.67)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16(22.22) </w:t>
            </w:r>
          </w:p>
        </w:tc>
        <w:tc>
          <w:tcPr>
            <w:tcW w:w="701"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3.82 </w:t>
            </w:r>
          </w:p>
        </w:tc>
        <w:tc>
          <w:tcPr>
            <w:tcW w:w="6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0.827 </w:t>
            </w:r>
          </w:p>
        </w:tc>
      </w:tr>
      <w:tr w:rsidR="00121B35" w:rsidRPr="00255BDC">
        <w:trPr>
          <w:trHeight w:val="840"/>
        </w:trPr>
        <w:tc>
          <w:tcPr>
            <w:tcW w:w="312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suppliers satisfaction is significantly increasing </w:t>
            </w:r>
          </w:p>
        </w:tc>
        <w:tc>
          <w:tcPr>
            <w:tcW w:w="85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 </w:t>
            </w:r>
          </w:p>
        </w:tc>
        <w:tc>
          <w:tcPr>
            <w:tcW w:w="85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1(1.39)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19(26.39)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38(52.78)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14(19.44) </w:t>
            </w:r>
          </w:p>
        </w:tc>
        <w:tc>
          <w:tcPr>
            <w:tcW w:w="701"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3.89 </w:t>
            </w:r>
          </w:p>
        </w:tc>
        <w:tc>
          <w:tcPr>
            <w:tcW w:w="6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0.761 </w:t>
            </w:r>
          </w:p>
        </w:tc>
      </w:tr>
      <w:tr w:rsidR="00121B35" w:rsidRPr="00255BDC">
        <w:trPr>
          <w:trHeight w:val="838"/>
        </w:trPr>
        <w:tc>
          <w:tcPr>
            <w:tcW w:w="312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employees satisfaction is significantly increasing </w:t>
            </w:r>
          </w:p>
        </w:tc>
        <w:tc>
          <w:tcPr>
            <w:tcW w:w="85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3(4.17) </w:t>
            </w:r>
          </w:p>
        </w:tc>
        <w:tc>
          <w:tcPr>
            <w:tcW w:w="85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7(9.72)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24(33.33)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25(34.72)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13(18.06) </w:t>
            </w:r>
          </w:p>
        </w:tc>
        <w:tc>
          <w:tcPr>
            <w:tcW w:w="701"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3.53 </w:t>
            </w:r>
          </w:p>
        </w:tc>
        <w:tc>
          <w:tcPr>
            <w:tcW w:w="6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1.034 </w:t>
            </w:r>
          </w:p>
        </w:tc>
      </w:tr>
      <w:tr w:rsidR="00121B35" w:rsidRPr="00255BDC">
        <w:trPr>
          <w:trHeight w:val="422"/>
        </w:trPr>
        <w:tc>
          <w:tcPr>
            <w:tcW w:w="3129" w:type="dxa"/>
            <w:tcBorders>
              <w:top w:val="single" w:sz="4" w:space="0" w:color="000000"/>
              <w:left w:val="single" w:sz="4" w:space="0" w:color="000000"/>
              <w:bottom w:val="single" w:sz="4" w:space="0" w:color="000000"/>
              <w:right w:val="nil"/>
            </w:tcBorders>
          </w:tcPr>
          <w:p w:rsidR="00121B35" w:rsidRPr="00255BDC" w:rsidRDefault="00062E14">
            <w:pPr>
              <w:jc w:val="both"/>
              <w:rPr>
                <w:rFonts w:ascii="Times New Roman" w:hAnsi="Times New Roman" w:cs="Times New Roman"/>
              </w:rPr>
            </w:pPr>
            <w:r w:rsidRPr="00255BDC">
              <w:rPr>
                <w:rFonts w:ascii="Times New Roman" w:hAnsi="Times New Roman" w:cs="Times New Roman"/>
                <w:b/>
              </w:rPr>
              <w:t xml:space="preserve">Overall </w:t>
            </w:r>
          </w:p>
        </w:tc>
        <w:tc>
          <w:tcPr>
            <w:tcW w:w="854" w:type="dxa"/>
            <w:tcBorders>
              <w:top w:val="single" w:sz="4" w:space="0" w:color="000000"/>
              <w:left w:val="nil"/>
              <w:bottom w:val="single" w:sz="4" w:space="0" w:color="000000"/>
              <w:right w:val="nil"/>
            </w:tcBorders>
          </w:tcPr>
          <w:p w:rsidR="00121B35" w:rsidRPr="00255BDC" w:rsidRDefault="00121B35">
            <w:pPr>
              <w:jc w:val="both"/>
              <w:rPr>
                <w:rFonts w:ascii="Times New Roman" w:hAnsi="Times New Roman" w:cs="Times New Roman"/>
              </w:rPr>
            </w:pPr>
          </w:p>
        </w:tc>
        <w:tc>
          <w:tcPr>
            <w:tcW w:w="854" w:type="dxa"/>
            <w:tcBorders>
              <w:top w:val="single" w:sz="4" w:space="0" w:color="000000"/>
              <w:left w:val="nil"/>
              <w:bottom w:val="single" w:sz="4" w:space="0" w:color="000000"/>
              <w:right w:val="nil"/>
            </w:tcBorders>
          </w:tcPr>
          <w:p w:rsidR="00121B35" w:rsidRPr="00255BDC" w:rsidRDefault="00121B35">
            <w:pPr>
              <w:jc w:val="both"/>
              <w:rPr>
                <w:rFonts w:ascii="Times New Roman" w:hAnsi="Times New Roman" w:cs="Times New Roman"/>
              </w:rPr>
            </w:pPr>
          </w:p>
        </w:tc>
        <w:tc>
          <w:tcPr>
            <w:tcW w:w="1094" w:type="dxa"/>
            <w:tcBorders>
              <w:top w:val="single" w:sz="4" w:space="0" w:color="000000"/>
              <w:left w:val="nil"/>
              <w:bottom w:val="single" w:sz="4" w:space="0" w:color="000000"/>
              <w:right w:val="nil"/>
            </w:tcBorders>
          </w:tcPr>
          <w:p w:rsidR="00121B35" w:rsidRPr="00255BDC" w:rsidRDefault="00121B35">
            <w:pPr>
              <w:jc w:val="both"/>
              <w:rPr>
                <w:rFonts w:ascii="Times New Roman" w:hAnsi="Times New Roman" w:cs="Times New Roman"/>
              </w:rPr>
            </w:pPr>
          </w:p>
        </w:tc>
        <w:tc>
          <w:tcPr>
            <w:tcW w:w="1094" w:type="dxa"/>
            <w:tcBorders>
              <w:top w:val="single" w:sz="4" w:space="0" w:color="000000"/>
              <w:left w:val="nil"/>
              <w:bottom w:val="single" w:sz="4" w:space="0" w:color="000000"/>
              <w:right w:val="nil"/>
            </w:tcBorders>
          </w:tcPr>
          <w:p w:rsidR="00121B35" w:rsidRPr="00255BDC" w:rsidRDefault="00121B35">
            <w:pPr>
              <w:jc w:val="both"/>
              <w:rPr>
                <w:rFonts w:ascii="Times New Roman" w:hAnsi="Times New Roman" w:cs="Times New Roman"/>
              </w:rPr>
            </w:pPr>
          </w:p>
        </w:tc>
        <w:tc>
          <w:tcPr>
            <w:tcW w:w="1094" w:type="dxa"/>
            <w:tcBorders>
              <w:top w:val="single" w:sz="4" w:space="0" w:color="000000"/>
              <w:left w:val="nil"/>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3.94 </w:t>
            </w:r>
          </w:p>
        </w:tc>
        <w:tc>
          <w:tcPr>
            <w:tcW w:w="694"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0.56 </w:t>
            </w:r>
          </w:p>
        </w:tc>
      </w:tr>
    </w:tbl>
    <w:p w:rsidR="00121B35" w:rsidRPr="00255BDC" w:rsidRDefault="00062E14">
      <w:pPr>
        <w:spacing w:after="109"/>
        <w:ind w:left="-2" w:right="169"/>
        <w:jc w:val="both"/>
        <w:rPr>
          <w:rFonts w:ascii="Times New Roman" w:hAnsi="Times New Roman" w:cs="Times New Roman"/>
        </w:rPr>
      </w:pPr>
      <w:r w:rsidRPr="00255BDC">
        <w:rPr>
          <w:rFonts w:ascii="Times New Roman" w:hAnsi="Times New Roman" w:cs="Times New Roman"/>
        </w:rPr>
        <w:t xml:space="preserve">Source: Owen survey, </w:t>
      </w:r>
      <w:r w:rsidR="00E55E6D">
        <w:rPr>
          <w:rFonts w:ascii="Times New Roman" w:hAnsi="Times New Roman" w:cs="Times New Roman"/>
        </w:rPr>
        <w:t>2025</w:t>
      </w:r>
    </w:p>
    <w:p w:rsidR="00121B35" w:rsidRPr="00255BDC" w:rsidRDefault="00062E14" w:rsidP="006F26CE">
      <w:pPr>
        <w:spacing w:line="480" w:lineRule="auto"/>
        <w:ind w:left="-2" w:right="169" w:firstLine="722"/>
        <w:jc w:val="both"/>
        <w:rPr>
          <w:rFonts w:ascii="Times New Roman" w:hAnsi="Times New Roman" w:cs="Times New Roman"/>
        </w:rPr>
      </w:pPr>
      <w:r w:rsidRPr="00255BDC">
        <w:rPr>
          <w:rFonts w:ascii="Times New Roman" w:hAnsi="Times New Roman" w:cs="Times New Roman"/>
        </w:rPr>
        <w:t xml:space="preserve">OP is used to measure “how well an organization achieves its market-oriented goals as well as its financial goals” (Li et al., 2004). This measure was assessed using 7 items. These 7 items were answered a 5-point Likert-type response scale (1=strongly disagree, 2=disagree, 3=neutral, 4=agree, 5=strongly agree) to assess whether the organizations performance (quantitative and qualitative) is improved or not. The reported Cronbach’s alpha for this measure is 0.833 with overall mean of 3.94 and standard deviation of 0.56. This means most of the respondents agreed to items of OP with common understanding. </w:t>
      </w:r>
      <w:r w:rsidR="006F26CE" w:rsidRPr="00255BDC">
        <w:rPr>
          <w:rFonts w:ascii="Times New Roman" w:hAnsi="Times New Roman" w:cs="Times New Roman"/>
        </w:rPr>
        <w:t xml:space="preserve"> </w:t>
      </w:r>
      <w:r w:rsidRPr="00255BDC">
        <w:rPr>
          <w:rFonts w:ascii="Times New Roman" w:hAnsi="Times New Roman" w:cs="Times New Roman"/>
        </w:rPr>
        <w:t>According to table 4.7, responses to questions of level of information sharing is described as follows; For the 1</w:t>
      </w:r>
      <w:r w:rsidRPr="00255BDC">
        <w:rPr>
          <w:rFonts w:ascii="Times New Roman" w:hAnsi="Times New Roman" w:cs="Times New Roman"/>
          <w:vertAlign w:val="superscript"/>
        </w:rPr>
        <w:t>st</w:t>
      </w:r>
      <w:r w:rsidRPr="00255BDC">
        <w:rPr>
          <w:rFonts w:ascii="Times New Roman" w:hAnsi="Times New Roman" w:cs="Times New Roman"/>
        </w:rPr>
        <w:t xml:space="preserve"> question, “whether Growth of sales is significantly increasing”, majority of the respondents which is 36(50%) replied that they agree for this question, 26(36.11%) of the respondents strongly agreed and the rest 10(13.89%) of the respondents replied that they were neutral. The mean is 4.22 and standard deviation is 0.676. For the 2</w:t>
      </w:r>
      <w:r w:rsidRPr="00255BDC">
        <w:rPr>
          <w:rFonts w:ascii="Times New Roman" w:hAnsi="Times New Roman" w:cs="Times New Roman"/>
          <w:vertAlign w:val="superscript"/>
        </w:rPr>
        <w:t>nd</w:t>
      </w:r>
      <w:r w:rsidRPr="00255BDC">
        <w:rPr>
          <w:rFonts w:ascii="Times New Roman" w:hAnsi="Times New Roman" w:cs="Times New Roman"/>
        </w:rPr>
        <w:t xml:space="preserve"> item, “whether the company’s profit margin on sales is significantly increasing”, the majority of the respondents 37(51.39%) of them answered that they agreed, 18(25%) of the respondents replied that they were neutral and 16(22.22%) of the respondents replied that they strongly agreed. Whereas 1(1.39%) of the respondents disagreed. The mean is 3.94 and standard deviation is 0.729. For the 3</w:t>
      </w:r>
      <w:r w:rsidRPr="00255BDC">
        <w:rPr>
          <w:rFonts w:ascii="Times New Roman" w:hAnsi="Times New Roman" w:cs="Times New Roman"/>
          <w:vertAlign w:val="superscript"/>
        </w:rPr>
        <w:t>rd</w:t>
      </w:r>
      <w:r w:rsidRPr="00255BDC">
        <w:rPr>
          <w:rFonts w:ascii="Times New Roman" w:hAnsi="Times New Roman" w:cs="Times New Roman"/>
        </w:rPr>
        <w:t xml:space="preserve"> item, “whether growth of return on investment is significantly increasing”, majority of the respondents which is 33(45.83%) of the respondents replied that they agreed, 21(29.17%) of the respondents answered that they were neutral and 18(25%) of the respondents strongly agreed. The mean is 3.96 and standard deviation is 0.739. For the 4</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company’s market share is significantly increasing”, they majority of the respondents which is 36(50%) answered that they agreed, 26(36.11%) of the respondents replied that they strongly agreed and the rest 10(13.89%) of them were neutral to this question. The mean is 4.22 and standard deviation is 0.675. </w:t>
      </w:r>
    </w:p>
    <w:p w:rsidR="00121B35" w:rsidRPr="00255BDC" w:rsidRDefault="00062E14" w:rsidP="0071146A">
      <w:pPr>
        <w:spacing w:after="0" w:line="480" w:lineRule="auto"/>
        <w:ind w:left="-2" w:right="169"/>
        <w:jc w:val="both"/>
        <w:rPr>
          <w:rFonts w:ascii="Times New Roman" w:hAnsi="Times New Roman" w:cs="Times New Roman"/>
        </w:rPr>
      </w:pPr>
      <w:r w:rsidRPr="00255BDC">
        <w:rPr>
          <w:rFonts w:ascii="Times New Roman" w:hAnsi="Times New Roman" w:cs="Times New Roman"/>
        </w:rPr>
        <w:t>For the 5</w:t>
      </w:r>
      <w:r w:rsidRPr="00255BDC">
        <w:rPr>
          <w:rFonts w:ascii="Times New Roman" w:hAnsi="Times New Roman" w:cs="Times New Roman"/>
          <w:vertAlign w:val="superscript"/>
        </w:rPr>
        <w:t>th</w:t>
      </w:r>
      <w:r w:rsidRPr="00255BDC">
        <w:rPr>
          <w:rFonts w:ascii="Times New Roman" w:hAnsi="Times New Roman" w:cs="Times New Roman"/>
        </w:rPr>
        <w:t xml:space="preserve"> question, “whether the company’s customers’ satisfaction is significantly increasing”, the majority 30(41.67%) of the respondents answered that they agree, 23(31.94%) of the respondents replied that they were neutral and 16(22.22%) of the respondents answered that they strongly agreed. Whereas 3(4.17%) of the respondents answered that they disagreed to this question. The mean is 3.82 and standard deviation is 0.827. For the 6</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company’s supplier’s satisfaction is significantly increasing”, the majority 38(52.78%) the participants answered that they agreed, 19(26.39%) of the respondents were neutral to this question and 14(19.44%) of the respondents answered that they strongly agree to this question. Whereas 1(1.39%) of the respondents answered that they disagree. The mean is 3.89 and standard deviation is 0.761. For the 7</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company’s employees’ satisfaction is significantly increasing”, the majority of the respondents which is 25(34.72%) of the respondents answered that they agreed, 24(33.33%) of the respondents were neutral to this question and 13(18.06%) of the respondents strongly agreed. Whereas 7(9.72%) of the respondents answered that they disagree and the rest 3(4.17%) of the respondents answer was strongly disagree </w:t>
      </w:r>
    </w:p>
    <w:p w:rsidR="00121B35" w:rsidRPr="00255BDC" w:rsidRDefault="00062E14">
      <w:pPr>
        <w:pStyle w:val="Heading2"/>
        <w:tabs>
          <w:tab w:val="center" w:pos="1961"/>
        </w:tabs>
        <w:ind w:left="-15" w:right="0" w:firstLine="0"/>
        <w:jc w:val="both"/>
        <w:rPr>
          <w:color w:val="auto"/>
          <w:sz w:val="22"/>
        </w:rPr>
      </w:pPr>
      <w:r w:rsidRPr="00255BDC">
        <w:rPr>
          <w:color w:val="auto"/>
          <w:sz w:val="22"/>
        </w:rPr>
        <w:t>4.8.</w:t>
      </w:r>
      <w:r w:rsidRPr="00255BDC">
        <w:rPr>
          <w:color w:val="auto"/>
          <w:sz w:val="22"/>
        </w:rPr>
        <w:tab/>
        <w:t xml:space="preserve">Correlation Analysis </w:t>
      </w:r>
    </w:p>
    <w:p w:rsidR="00121B35" w:rsidRPr="00255BDC" w:rsidRDefault="00062E14">
      <w:pPr>
        <w:spacing w:after="0"/>
        <w:ind w:left="-2" w:right="169"/>
        <w:jc w:val="both"/>
        <w:rPr>
          <w:rFonts w:ascii="Times New Roman" w:hAnsi="Times New Roman" w:cs="Times New Roman"/>
        </w:rPr>
      </w:pPr>
      <w:r w:rsidRPr="00255BDC">
        <w:rPr>
          <w:rFonts w:ascii="Times New Roman" w:hAnsi="Times New Roman" w:cs="Times New Roman"/>
          <w:b/>
        </w:rPr>
        <w:t>Table 4.8:</w:t>
      </w:r>
      <w:r w:rsidRPr="00255BDC">
        <w:rPr>
          <w:rFonts w:ascii="Times New Roman" w:hAnsi="Times New Roman" w:cs="Times New Roman"/>
        </w:rPr>
        <w:t xml:space="preserve"> Pearson correlation Test </w:t>
      </w:r>
    </w:p>
    <w:tbl>
      <w:tblPr>
        <w:tblStyle w:val="TableGrid0"/>
        <w:tblW w:w="9518" w:type="dxa"/>
        <w:tblInd w:w="0" w:type="dxa"/>
        <w:tblLayout w:type="fixed"/>
        <w:tblCellMar>
          <w:top w:w="9" w:type="dxa"/>
          <w:left w:w="108" w:type="dxa"/>
          <w:bottom w:w="147" w:type="dxa"/>
          <w:right w:w="50" w:type="dxa"/>
        </w:tblCellMar>
        <w:tblLook w:val="04A0"/>
      </w:tblPr>
      <w:tblGrid>
        <w:gridCol w:w="2672"/>
        <w:gridCol w:w="1982"/>
        <w:gridCol w:w="2050"/>
        <w:gridCol w:w="1407"/>
        <w:gridCol w:w="1407"/>
      </w:tblGrid>
      <w:tr w:rsidR="00121B35" w:rsidRPr="00255BDC">
        <w:trPr>
          <w:trHeight w:val="1253"/>
        </w:trPr>
        <w:tc>
          <w:tcPr>
            <w:tcW w:w="2672"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121B35">
            <w:pPr>
              <w:jc w:val="both"/>
              <w:rPr>
                <w:rFonts w:ascii="Times New Roman" w:hAnsi="Times New Roman" w:cs="Times New Roman"/>
              </w:rPr>
            </w:pPr>
          </w:p>
        </w:tc>
        <w:tc>
          <w:tcPr>
            <w:tcW w:w="1982" w:type="dxa"/>
            <w:tcBorders>
              <w:top w:val="single" w:sz="4" w:space="0" w:color="000000"/>
              <w:left w:val="single" w:sz="4" w:space="0" w:color="000000"/>
              <w:bottom w:val="single" w:sz="4" w:space="0" w:color="000000"/>
              <w:right w:val="single" w:sz="4" w:space="0" w:color="000000"/>
            </w:tcBorders>
          </w:tcPr>
          <w:p w:rsidR="00121B35" w:rsidRPr="00255BDC" w:rsidRDefault="00062E14">
            <w:pPr>
              <w:spacing w:after="115"/>
              <w:jc w:val="both"/>
              <w:rPr>
                <w:rFonts w:ascii="Times New Roman" w:hAnsi="Times New Roman" w:cs="Times New Roman"/>
              </w:rPr>
            </w:pPr>
            <w:r w:rsidRPr="00255BDC">
              <w:rPr>
                <w:rFonts w:ascii="Times New Roman" w:hAnsi="Times New Roman" w:cs="Times New Roman"/>
              </w:rPr>
              <w:t xml:space="preserve">Supplier </w:t>
            </w:r>
          </w:p>
          <w:p w:rsidR="00121B35" w:rsidRPr="00255BDC" w:rsidRDefault="00062E14">
            <w:pPr>
              <w:spacing w:after="112"/>
              <w:jc w:val="both"/>
              <w:rPr>
                <w:rFonts w:ascii="Times New Roman" w:hAnsi="Times New Roman" w:cs="Times New Roman"/>
              </w:rPr>
            </w:pPr>
            <w:r w:rsidRPr="00255BDC">
              <w:rPr>
                <w:rFonts w:ascii="Times New Roman" w:hAnsi="Times New Roman" w:cs="Times New Roman"/>
              </w:rPr>
              <w:t xml:space="preserve">Relationship </w:t>
            </w:r>
          </w:p>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Management </w:t>
            </w:r>
          </w:p>
        </w:tc>
        <w:tc>
          <w:tcPr>
            <w:tcW w:w="2050" w:type="dxa"/>
            <w:tcBorders>
              <w:top w:val="single" w:sz="4" w:space="0" w:color="000000"/>
              <w:left w:val="single" w:sz="4" w:space="0" w:color="000000"/>
              <w:bottom w:val="single" w:sz="4" w:space="0" w:color="000000"/>
              <w:right w:val="single" w:sz="4" w:space="0" w:color="000000"/>
            </w:tcBorders>
          </w:tcPr>
          <w:p w:rsidR="00121B35" w:rsidRPr="00255BDC" w:rsidRDefault="00062E14">
            <w:pPr>
              <w:spacing w:after="115"/>
              <w:jc w:val="both"/>
              <w:rPr>
                <w:rFonts w:ascii="Times New Roman" w:hAnsi="Times New Roman" w:cs="Times New Roman"/>
              </w:rPr>
            </w:pPr>
            <w:r w:rsidRPr="00255BDC">
              <w:rPr>
                <w:rFonts w:ascii="Times New Roman" w:hAnsi="Times New Roman" w:cs="Times New Roman"/>
              </w:rPr>
              <w:t xml:space="preserve">Customer </w:t>
            </w:r>
          </w:p>
          <w:p w:rsidR="00121B35" w:rsidRPr="00255BDC" w:rsidRDefault="00062E14">
            <w:pPr>
              <w:spacing w:after="112"/>
              <w:jc w:val="both"/>
              <w:rPr>
                <w:rFonts w:ascii="Times New Roman" w:hAnsi="Times New Roman" w:cs="Times New Roman"/>
              </w:rPr>
            </w:pPr>
            <w:r w:rsidRPr="00255BDC">
              <w:rPr>
                <w:rFonts w:ascii="Times New Roman" w:hAnsi="Times New Roman" w:cs="Times New Roman"/>
              </w:rPr>
              <w:t xml:space="preserve">Relationship </w:t>
            </w:r>
          </w:p>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Management </w:t>
            </w:r>
          </w:p>
        </w:tc>
        <w:tc>
          <w:tcPr>
            <w:tcW w:w="1407" w:type="dxa"/>
            <w:tcBorders>
              <w:top w:val="single" w:sz="4" w:space="0" w:color="000000"/>
              <w:left w:val="single" w:sz="4" w:space="0" w:color="000000"/>
              <w:bottom w:val="single" w:sz="4" w:space="0" w:color="000000"/>
              <w:right w:val="single" w:sz="4" w:space="0" w:color="000000"/>
            </w:tcBorders>
          </w:tcPr>
          <w:p w:rsidR="00121B35" w:rsidRPr="00255BDC" w:rsidRDefault="00062E14">
            <w:pPr>
              <w:tabs>
                <w:tab w:val="right" w:pos="1206"/>
              </w:tabs>
              <w:spacing w:after="121"/>
              <w:jc w:val="both"/>
              <w:rPr>
                <w:rFonts w:ascii="Times New Roman" w:hAnsi="Times New Roman" w:cs="Times New Roman"/>
              </w:rPr>
            </w:pPr>
            <w:r w:rsidRPr="00255BDC">
              <w:rPr>
                <w:rFonts w:ascii="Times New Roman" w:hAnsi="Times New Roman" w:cs="Times New Roman"/>
              </w:rPr>
              <w:t xml:space="preserve">Level </w:t>
            </w:r>
            <w:r w:rsidRPr="00255BDC">
              <w:rPr>
                <w:rFonts w:ascii="Times New Roman" w:hAnsi="Times New Roman" w:cs="Times New Roman"/>
              </w:rPr>
              <w:tab/>
              <w:t xml:space="preserve">of </w:t>
            </w:r>
          </w:p>
          <w:p w:rsidR="00121B35" w:rsidRPr="00255BDC" w:rsidRDefault="00062E14">
            <w:pPr>
              <w:spacing w:after="112"/>
              <w:jc w:val="both"/>
              <w:rPr>
                <w:rFonts w:ascii="Times New Roman" w:hAnsi="Times New Roman" w:cs="Times New Roman"/>
              </w:rPr>
            </w:pPr>
            <w:r w:rsidRPr="00255BDC">
              <w:rPr>
                <w:rFonts w:ascii="Times New Roman" w:hAnsi="Times New Roman" w:cs="Times New Roman"/>
              </w:rPr>
              <w:t xml:space="preserve">Information </w:t>
            </w:r>
          </w:p>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Sharing </w:t>
            </w:r>
          </w:p>
        </w:tc>
        <w:tc>
          <w:tcPr>
            <w:tcW w:w="1407" w:type="dxa"/>
            <w:tcBorders>
              <w:top w:val="single" w:sz="4" w:space="0" w:color="000000"/>
              <w:left w:val="single" w:sz="4" w:space="0" w:color="000000"/>
              <w:bottom w:val="single" w:sz="4" w:space="0" w:color="000000"/>
              <w:right w:val="single" w:sz="4" w:space="0" w:color="000000"/>
            </w:tcBorders>
          </w:tcPr>
          <w:p w:rsidR="00121B35" w:rsidRPr="00255BDC" w:rsidRDefault="00062E14">
            <w:pPr>
              <w:spacing w:after="115"/>
              <w:jc w:val="both"/>
              <w:rPr>
                <w:rFonts w:ascii="Times New Roman" w:hAnsi="Times New Roman" w:cs="Times New Roman"/>
              </w:rPr>
            </w:pPr>
            <w:r w:rsidRPr="00255BDC">
              <w:rPr>
                <w:rFonts w:ascii="Times New Roman" w:hAnsi="Times New Roman" w:cs="Times New Roman"/>
              </w:rPr>
              <w:t xml:space="preserve">Quality of </w:t>
            </w:r>
          </w:p>
          <w:p w:rsidR="00121B35" w:rsidRPr="00255BDC" w:rsidRDefault="00062E14">
            <w:pPr>
              <w:spacing w:after="112"/>
              <w:jc w:val="both"/>
              <w:rPr>
                <w:rFonts w:ascii="Times New Roman" w:hAnsi="Times New Roman" w:cs="Times New Roman"/>
              </w:rPr>
            </w:pPr>
            <w:r w:rsidRPr="00255BDC">
              <w:rPr>
                <w:rFonts w:ascii="Times New Roman" w:hAnsi="Times New Roman" w:cs="Times New Roman"/>
              </w:rPr>
              <w:t xml:space="preserve">Information </w:t>
            </w:r>
          </w:p>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Sharing </w:t>
            </w:r>
          </w:p>
        </w:tc>
      </w:tr>
      <w:tr w:rsidR="00121B35" w:rsidRPr="00255BDC">
        <w:trPr>
          <w:trHeight w:val="838"/>
        </w:trPr>
        <w:tc>
          <w:tcPr>
            <w:tcW w:w="2672" w:type="dxa"/>
            <w:tcBorders>
              <w:top w:val="single" w:sz="4" w:space="0" w:color="000000"/>
              <w:left w:val="single" w:sz="4" w:space="0" w:color="000000"/>
              <w:bottom w:val="single" w:sz="4" w:space="0" w:color="000000"/>
              <w:right w:val="single" w:sz="4" w:space="0" w:color="000000"/>
            </w:tcBorders>
          </w:tcPr>
          <w:p w:rsidR="00121B35" w:rsidRPr="00255BDC" w:rsidRDefault="00062E14">
            <w:pPr>
              <w:spacing w:after="112"/>
              <w:jc w:val="both"/>
              <w:rPr>
                <w:rFonts w:ascii="Times New Roman" w:hAnsi="Times New Roman" w:cs="Times New Roman"/>
              </w:rPr>
            </w:pPr>
            <w:r w:rsidRPr="00255BDC">
              <w:rPr>
                <w:rFonts w:ascii="Times New Roman" w:hAnsi="Times New Roman" w:cs="Times New Roman"/>
              </w:rPr>
              <w:t xml:space="preserve">Organizational </w:t>
            </w:r>
          </w:p>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Performance </w:t>
            </w:r>
          </w:p>
        </w:tc>
        <w:tc>
          <w:tcPr>
            <w:tcW w:w="198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.101 </w:t>
            </w:r>
          </w:p>
        </w:tc>
        <w:tc>
          <w:tcPr>
            <w:tcW w:w="205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.253* </w:t>
            </w:r>
          </w:p>
        </w:tc>
        <w:tc>
          <w:tcPr>
            <w:tcW w:w="1407"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.105 </w:t>
            </w:r>
          </w:p>
        </w:tc>
        <w:tc>
          <w:tcPr>
            <w:tcW w:w="1407"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.416** </w:t>
            </w:r>
          </w:p>
        </w:tc>
      </w:tr>
      <w:tr w:rsidR="00121B35" w:rsidRPr="00255BDC">
        <w:trPr>
          <w:trHeight w:val="422"/>
        </w:trPr>
        <w:tc>
          <w:tcPr>
            <w:tcW w:w="267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Sig(2-tailed) </w:t>
            </w:r>
          </w:p>
        </w:tc>
        <w:tc>
          <w:tcPr>
            <w:tcW w:w="198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0.397 </w:t>
            </w:r>
          </w:p>
        </w:tc>
        <w:tc>
          <w:tcPr>
            <w:tcW w:w="205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0.032 </w:t>
            </w:r>
          </w:p>
        </w:tc>
        <w:tc>
          <w:tcPr>
            <w:tcW w:w="1407"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0.382 </w:t>
            </w:r>
          </w:p>
        </w:tc>
        <w:tc>
          <w:tcPr>
            <w:tcW w:w="1407"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0.000 </w:t>
            </w:r>
          </w:p>
        </w:tc>
      </w:tr>
    </w:tbl>
    <w:p w:rsidR="00121B35" w:rsidRPr="00255BDC" w:rsidRDefault="00062E14">
      <w:pPr>
        <w:spacing w:after="106"/>
        <w:ind w:left="104" w:right="169"/>
        <w:jc w:val="both"/>
        <w:rPr>
          <w:rFonts w:ascii="Times New Roman" w:hAnsi="Times New Roman" w:cs="Times New Roman"/>
        </w:rPr>
      </w:pPr>
      <w:r w:rsidRPr="00255BDC">
        <w:rPr>
          <w:rFonts w:ascii="Times New Roman" w:hAnsi="Times New Roman" w:cs="Times New Roman"/>
        </w:rPr>
        <w:t xml:space="preserve">**. Correlation is significant at the 0.01 level (2-tailed). </w:t>
      </w:r>
    </w:p>
    <w:p w:rsidR="00121B35" w:rsidRPr="00255BDC" w:rsidRDefault="00062E14">
      <w:pPr>
        <w:spacing w:after="0" w:line="358" w:lineRule="auto"/>
        <w:ind w:left="104" w:right="4141"/>
        <w:jc w:val="both"/>
        <w:rPr>
          <w:rFonts w:ascii="Times New Roman" w:hAnsi="Times New Roman" w:cs="Times New Roman"/>
        </w:rPr>
      </w:pPr>
      <w:r w:rsidRPr="00255BDC">
        <w:rPr>
          <w:rFonts w:ascii="Times New Roman" w:hAnsi="Times New Roman" w:cs="Times New Roman"/>
        </w:rPr>
        <w:t>*. Correlation is significant at the 0.05 level (2-tailed). Source: Owen Survey, 2021</w:t>
      </w:r>
    </w:p>
    <w:p w:rsidR="00121B35" w:rsidRPr="00255BDC" w:rsidRDefault="00062E14" w:rsidP="0071146A">
      <w:pPr>
        <w:spacing w:after="2" w:line="480" w:lineRule="auto"/>
        <w:ind w:left="-2" w:right="169"/>
        <w:jc w:val="both"/>
        <w:rPr>
          <w:rFonts w:ascii="Times New Roman" w:hAnsi="Times New Roman" w:cs="Times New Roman"/>
        </w:rPr>
      </w:pPr>
      <w:r w:rsidRPr="00255BDC">
        <w:rPr>
          <w:rFonts w:ascii="Times New Roman" w:hAnsi="Times New Roman" w:cs="Times New Roman"/>
        </w:rPr>
        <w:t xml:space="preserve">Pearson correlation test is used because it has a normal distribution otherwise spearman correlation test would be used.  Based on the above table (table 4.8), the relationship between the independent variables i.e. Supplier Relationship Management, Customer Relationship Management, Level of Information Sharing , Quality of Information Sharing and the dependent variable i.e. Organizational Performance was investigated using Pearson correlation coefficient. The result of correlation analysis in the table 4.9 shows that two of the independent variables (quality of information sharing and customer relationship management) were positively and significantly correlated with the dependent variable but the other two variables (supplier relationship management and level of information sharing) has no significant correlation with the dependent variable. Which means at 99 percent confidence level (p&lt;0.01), the highest correlation is signified by Quality of Information Sharing (r=0.416) followed by Customer Relationship Management. It is correlated with the dependent variable; organizational performance at 95 percent confidence interval (P&lt;0.05) and (r= 0.253). Based on the Pearson correlation test shown in the table 4.9, Organizational Performance is positively and significantly correlated with Quality of Information Sharing and Customer Relationship Management. This means when quality of information sharing increases, organizational performance will be improved. Also, if customer relationship management increases, organizational performance will be improved.   </w:t>
      </w:r>
    </w:p>
    <w:p w:rsidR="0071146A" w:rsidRDefault="0071146A">
      <w:pPr>
        <w:pStyle w:val="Style4"/>
        <w:spacing w:line="480" w:lineRule="auto"/>
        <w:jc w:val="both"/>
        <w:rPr>
          <w:b/>
          <w:sz w:val="22"/>
          <w:szCs w:val="22"/>
        </w:rPr>
      </w:pPr>
    </w:p>
    <w:p w:rsidR="0071146A" w:rsidRDefault="0071146A">
      <w:pPr>
        <w:pStyle w:val="Style4"/>
        <w:spacing w:line="480" w:lineRule="auto"/>
        <w:jc w:val="both"/>
        <w:rPr>
          <w:b/>
          <w:sz w:val="22"/>
          <w:szCs w:val="22"/>
        </w:rPr>
      </w:pPr>
    </w:p>
    <w:p w:rsidR="0071146A" w:rsidRDefault="0071146A">
      <w:pPr>
        <w:pStyle w:val="Style4"/>
        <w:spacing w:line="480" w:lineRule="auto"/>
        <w:jc w:val="both"/>
        <w:rPr>
          <w:b/>
          <w:sz w:val="22"/>
          <w:szCs w:val="22"/>
        </w:rPr>
      </w:pPr>
    </w:p>
    <w:p w:rsidR="00121B35" w:rsidRPr="00255BDC" w:rsidRDefault="00062E14">
      <w:pPr>
        <w:pStyle w:val="Style4"/>
        <w:spacing w:line="480" w:lineRule="auto"/>
        <w:jc w:val="both"/>
        <w:rPr>
          <w:b/>
          <w:sz w:val="22"/>
          <w:szCs w:val="22"/>
        </w:rPr>
      </w:pPr>
      <w:r w:rsidRPr="00255BDC">
        <w:rPr>
          <w:b/>
          <w:sz w:val="22"/>
          <w:szCs w:val="22"/>
        </w:rPr>
        <w:t xml:space="preserve">Test of Hypotheses </w:t>
      </w:r>
    </w:p>
    <w:p w:rsidR="00121B35" w:rsidRPr="00255BDC" w:rsidRDefault="00062E14">
      <w:pPr>
        <w:pStyle w:val="Style4"/>
        <w:spacing w:line="480" w:lineRule="auto"/>
        <w:jc w:val="both"/>
        <w:rPr>
          <w:sz w:val="22"/>
          <w:szCs w:val="22"/>
        </w:rPr>
      </w:pPr>
      <w:r w:rsidRPr="00255BDC">
        <w:rPr>
          <w:b/>
          <w:sz w:val="22"/>
          <w:szCs w:val="22"/>
        </w:rPr>
        <w:tab/>
      </w:r>
      <w:r w:rsidRPr="00255BDC">
        <w:rPr>
          <w:sz w:val="22"/>
          <w:szCs w:val="22"/>
        </w:rPr>
        <w:t xml:space="preserve">The formulated hypotheses were tested in this study using multiple regression tested at 0.05 level of significance. </w:t>
      </w:r>
    </w:p>
    <w:p w:rsidR="00121B35" w:rsidRPr="00255BDC" w:rsidRDefault="00062E14">
      <w:pPr>
        <w:pStyle w:val="Style4"/>
        <w:spacing w:line="480" w:lineRule="auto"/>
        <w:jc w:val="both"/>
        <w:rPr>
          <w:b/>
          <w:sz w:val="22"/>
          <w:szCs w:val="22"/>
        </w:rPr>
      </w:pPr>
      <w:r w:rsidRPr="00255BDC">
        <w:rPr>
          <w:b/>
          <w:sz w:val="22"/>
          <w:szCs w:val="22"/>
        </w:rPr>
        <w:t>Hypothesis One</w:t>
      </w:r>
    </w:p>
    <w:p w:rsidR="00121B35" w:rsidRPr="00255BDC" w:rsidRDefault="00062E14">
      <w:pPr>
        <w:spacing w:after="0" w:line="480" w:lineRule="auto"/>
        <w:rPr>
          <w:rFonts w:ascii="Times New Roman" w:hAnsi="Times New Roman" w:cs="Times New Roman"/>
        </w:rPr>
      </w:pPr>
      <w:r w:rsidRPr="00255BDC">
        <w:rPr>
          <w:rFonts w:ascii="Times New Roman" w:hAnsi="Times New Roman" w:cs="Times New Roman"/>
          <w:b/>
        </w:rPr>
        <w:t>H</w:t>
      </w:r>
      <w:r w:rsidRPr="00255BDC">
        <w:rPr>
          <w:rFonts w:ascii="Times New Roman" w:hAnsi="Times New Roman" w:cs="Times New Roman"/>
          <w:b/>
          <w:vertAlign w:val="subscript"/>
        </w:rPr>
        <w:t>0</w:t>
      </w:r>
      <w:r w:rsidRPr="00255BDC">
        <w:rPr>
          <w:rFonts w:ascii="Times New Roman" w:hAnsi="Times New Roman" w:cs="Times New Roman"/>
        </w:rPr>
        <w:t>: Supply chain management practice has no significant effect on organizational performance</w:t>
      </w:r>
    </w:p>
    <w:p w:rsidR="00121B35" w:rsidRPr="00255BDC" w:rsidRDefault="00062E14">
      <w:pPr>
        <w:spacing w:after="0" w:line="240" w:lineRule="auto"/>
        <w:rPr>
          <w:rFonts w:ascii="Times New Roman" w:hAnsi="Times New Roman" w:cs="Times New Roman"/>
        </w:rPr>
      </w:pPr>
      <w:r w:rsidRPr="00255BDC">
        <w:rPr>
          <w:rFonts w:ascii="Times New Roman" w:hAnsi="Times New Roman" w:cs="Times New Roman"/>
          <w:b/>
        </w:rPr>
        <w:t>Table 4.9</w:t>
      </w:r>
      <w:r w:rsidRPr="00255BDC">
        <w:rPr>
          <w:rFonts w:ascii="Times New Roman" w:hAnsi="Times New Roman" w:cs="Times New Roman"/>
        </w:rPr>
        <w:t xml:space="preserve">: </w:t>
      </w:r>
      <w:r w:rsidRPr="00255BDC">
        <w:rPr>
          <w:rFonts w:ascii="Times New Roman" w:hAnsi="Times New Roman"/>
        </w:rPr>
        <w:t>Model Summary</w:t>
      </w:r>
    </w:p>
    <w:tbl>
      <w:tblPr>
        <w:tblStyle w:val="PlainTable21"/>
        <w:tblW w:w="9576" w:type="dxa"/>
        <w:tblBorders>
          <w:top w:val="single" w:sz="4" w:space="0" w:color="auto"/>
          <w:bottom w:val="single" w:sz="4" w:space="0" w:color="auto"/>
        </w:tblBorders>
        <w:tblLayout w:type="fixed"/>
        <w:tblLook w:val="04A0"/>
      </w:tblPr>
      <w:tblGrid>
        <w:gridCol w:w="1285"/>
        <w:gridCol w:w="1666"/>
        <w:gridCol w:w="1770"/>
        <w:gridCol w:w="2428"/>
        <w:gridCol w:w="2427"/>
      </w:tblGrid>
      <w:tr w:rsidR="00121B35" w:rsidRPr="00255BDC" w:rsidTr="00121B35">
        <w:trPr>
          <w:cnfStyle w:val="100000000000"/>
          <w:trHeight w:val="552"/>
        </w:trPr>
        <w:tc>
          <w:tcPr>
            <w:cnfStyle w:val="001000000000"/>
            <w:tcW w:w="1285" w:type="dxa"/>
            <w:vMerge w:val="restart"/>
            <w:tcBorders>
              <w:top w:val="single" w:sz="4" w:space="0" w:color="auto"/>
              <w:left w:val="nil"/>
              <w:bottom w:val="single" w:sz="4" w:space="0" w:color="auto"/>
              <w:right w:val="nil"/>
            </w:tcBorders>
          </w:tcPr>
          <w:p w:rsidR="00121B35" w:rsidRPr="00255BDC" w:rsidRDefault="00062E14">
            <w:pPr>
              <w:spacing w:line="480" w:lineRule="auto"/>
              <w:ind w:left="60" w:right="60"/>
              <w:jc w:val="both"/>
              <w:rPr>
                <w:rFonts w:ascii="Times New Roman" w:hAnsi="Times New Roman" w:cs="Times New Roman"/>
              </w:rPr>
            </w:pPr>
            <w:r w:rsidRPr="00255BDC">
              <w:rPr>
                <w:rFonts w:ascii="Times New Roman" w:hAnsi="Times New Roman" w:cs="Times New Roman"/>
              </w:rPr>
              <w:t>Model</w:t>
            </w:r>
          </w:p>
        </w:tc>
        <w:tc>
          <w:tcPr>
            <w:tcW w:w="1666" w:type="dxa"/>
            <w:vMerge w:val="restart"/>
            <w:tcBorders>
              <w:top w:val="single" w:sz="4" w:space="0" w:color="auto"/>
              <w:left w:val="nil"/>
              <w:bottom w:val="single" w:sz="4" w:space="0" w:color="auto"/>
              <w:right w:val="nil"/>
            </w:tcBorders>
          </w:tcPr>
          <w:p w:rsidR="00121B35" w:rsidRPr="00255BDC" w:rsidRDefault="00062E14">
            <w:pPr>
              <w:spacing w:line="480" w:lineRule="auto"/>
              <w:ind w:left="60" w:right="60"/>
              <w:jc w:val="both"/>
              <w:cnfStyle w:val="100000000000"/>
              <w:rPr>
                <w:rFonts w:ascii="Times New Roman" w:hAnsi="Times New Roman" w:cs="Times New Roman"/>
              </w:rPr>
            </w:pPr>
            <w:r w:rsidRPr="00255BDC">
              <w:rPr>
                <w:rFonts w:ascii="Times New Roman" w:hAnsi="Times New Roman" w:cs="Times New Roman"/>
              </w:rPr>
              <w:t>R</w:t>
            </w:r>
          </w:p>
        </w:tc>
        <w:tc>
          <w:tcPr>
            <w:tcW w:w="1770" w:type="dxa"/>
            <w:vMerge w:val="restart"/>
            <w:tcBorders>
              <w:top w:val="single" w:sz="4" w:space="0" w:color="auto"/>
              <w:left w:val="nil"/>
              <w:bottom w:val="single" w:sz="4" w:space="0" w:color="auto"/>
              <w:right w:val="nil"/>
            </w:tcBorders>
          </w:tcPr>
          <w:p w:rsidR="00121B35" w:rsidRPr="00255BDC" w:rsidRDefault="00062E14">
            <w:pPr>
              <w:spacing w:line="480" w:lineRule="auto"/>
              <w:ind w:left="60" w:right="60"/>
              <w:jc w:val="both"/>
              <w:cnfStyle w:val="100000000000"/>
              <w:rPr>
                <w:rFonts w:ascii="Times New Roman" w:hAnsi="Times New Roman" w:cs="Times New Roman"/>
              </w:rPr>
            </w:pPr>
            <w:r w:rsidRPr="00255BDC">
              <w:rPr>
                <w:rFonts w:ascii="Times New Roman" w:hAnsi="Times New Roman" w:cs="Times New Roman"/>
              </w:rPr>
              <w:t>R Square</w:t>
            </w:r>
          </w:p>
        </w:tc>
        <w:tc>
          <w:tcPr>
            <w:tcW w:w="2428" w:type="dxa"/>
            <w:vMerge w:val="restart"/>
            <w:tcBorders>
              <w:top w:val="single" w:sz="4" w:space="0" w:color="auto"/>
              <w:left w:val="nil"/>
              <w:bottom w:val="single" w:sz="4" w:space="0" w:color="auto"/>
              <w:right w:val="nil"/>
            </w:tcBorders>
          </w:tcPr>
          <w:p w:rsidR="00121B35" w:rsidRPr="00255BDC" w:rsidRDefault="00062E14">
            <w:pPr>
              <w:spacing w:line="480" w:lineRule="auto"/>
              <w:ind w:left="60" w:right="60"/>
              <w:jc w:val="both"/>
              <w:cnfStyle w:val="100000000000"/>
              <w:rPr>
                <w:rFonts w:ascii="Times New Roman" w:hAnsi="Times New Roman" w:cs="Times New Roman"/>
              </w:rPr>
            </w:pPr>
            <w:r w:rsidRPr="00255BDC">
              <w:rPr>
                <w:rFonts w:ascii="Times New Roman" w:hAnsi="Times New Roman" w:cs="Times New Roman"/>
              </w:rPr>
              <w:t xml:space="preserve">Adjusted R </w:t>
            </w:r>
          </w:p>
          <w:p w:rsidR="00121B35" w:rsidRPr="00255BDC" w:rsidRDefault="00062E14">
            <w:pPr>
              <w:spacing w:line="480" w:lineRule="auto"/>
              <w:ind w:left="60" w:right="60"/>
              <w:jc w:val="both"/>
              <w:cnfStyle w:val="100000000000"/>
              <w:rPr>
                <w:rFonts w:ascii="Times New Roman" w:hAnsi="Times New Roman" w:cs="Times New Roman"/>
              </w:rPr>
            </w:pPr>
            <w:r w:rsidRPr="00255BDC">
              <w:rPr>
                <w:rFonts w:ascii="Times New Roman" w:hAnsi="Times New Roman" w:cs="Times New Roman"/>
              </w:rPr>
              <w:t>Square</w:t>
            </w:r>
          </w:p>
        </w:tc>
        <w:tc>
          <w:tcPr>
            <w:tcW w:w="2427" w:type="dxa"/>
            <w:vMerge w:val="restart"/>
            <w:tcBorders>
              <w:top w:val="single" w:sz="4" w:space="0" w:color="auto"/>
              <w:left w:val="nil"/>
              <w:bottom w:val="single" w:sz="4" w:space="0" w:color="auto"/>
              <w:right w:val="nil"/>
            </w:tcBorders>
          </w:tcPr>
          <w:p w:rsidR="00121B35" w:rsidRPr="00255BDC" w:rsidRDefault="00062E14">
            <w:pPr>
              <w:spacing w:line="480" w:lineRule="auto"/>
              <w:ind w:left="60" w:right="60"/>
              <w:jc w:val="both"/>
              <w:cnfStyle w:val="100000000000"/>
              <w:rPr>
                <w:rFonts w:ascii="Times New Roman" w:hAnsi="Times New Roman" w:cs="Times New Roman"/>
              </w:rPr>
            </w:pPr>
            <w:r w:rsidRPr="00255BDC">
              <w:rPr>
                <w:rFonts w:ascii="Times New Roman" w:hAnsi="Times New Roman" w:cs="Times New Roman"/>
              </w:rPr>
              <w:t>Std. Error of the</w:t>
            </w:r>
          </w:p>
          <w:p w:rsidR="00121B35" w:rsidRPr="00255BDC" w:rsidRDefault="00062E14">
            <w:pPr>
              <w:spacing w:line="480" w:lineRule="auto"/>
              <w:ind w:left="60" w:right="60"/>
              <w:jc w:val="both"/>
              <w:cnfStyle w:val="100000000000"/>
              <w:rPr>
                <w:rFonts w:ascii="Times New Roman" w:hAnsi="Times New Roman" w:cs="Times New Roman"/>
              </w:rPr>
            </w:pPr>
            <w:r w:rsidRPr="00255BDC">
              <w:rPr>
                <w:rFonts w:ascii="Times New Roman" w:hAnsi="Times New Roman" w:cs="Times New Roman"/>
              </w:rPr>
              <w:t>Estimate</w:t>
            </w:r>
          </w:p>
        </w:tc>
      </w:tr>
      <w:tr w:rsidR="00121B35" w:rsidRPr="00255BDC" w:rsidTr="00121B35">
        <w:trPr>
          <w:trHeight w:val="552"/>
        </w:trPr>
        <w:tc>
          <w:tcPr>
            <w:cnfStyle w:val="001000000000"/>
            <w:tcW w:w="1285" w:type="dxa"/>
            <w:vMerge/>
            <w:tcBorders>
              <w:top w:val="nil"/>
              <w:left w:val="nil"/>
              <w:bottom w:val="single" w:sz="4" w:space="0" w:color="auto"/>
              <w:right w:val="nil"/>
            </w:tcBorders>
          </w:tcPr>
          <w:p w:rsidR="00121B35" w:rsidRPr="00255BDC" w:rsidRDefault="00121B35">
            <w:pPr>
              <w:spacing w:line="480" w:lineRule="auto"/>
              <w:rPr>
                <w:rFonts w:ascii="Times New Roman" w:hAnsi="Times New Roman" w:cs="Times New Roman"/>
              </w:rPr>
            </w:pPr>
          </w:p>
        </w:tc>
        <w:tc>
          <w:tcPr>
            <w:tcW w:w="1666" w:type="dxa"/>
            <w:vMerge/>
            <w:tcBorders>
              <w:top w:val="nil"/>
              <w:left w:val="nil"/>
              <w:bottom w:val="single" w:sz="4" w:space="0" w:color="auto"/>
              <w:right w:val="nil"/>
            </w:tcBorders>
          </w:tcPr>
          <w:p w:rsidR="00121B35" w:rsidRPr="00255BDC" w:rsidRDefault="00121B35">
            <w:pPr>
              <w:spacing w:line="480" w:lineRule="auto"/>
              <w:cnfStyle w:val="000000000000"/>
              <w:rPr>
                <w:rFonts w:ascii="Times New Roman" w:hAnsi="Times New Roman" w:cs="Times New Roman"/>
              </w:rPr>
            </w:pPr>
          </w:p>
        </w:tc>
        <w:tc>
          <w:tcPr>
            <w:tcW w:w="1770" w:type="dxa"/>
            <w:vMerge/>
            <w:tcBorders>
              <w:top w:val="nil"/>
              <w:left w:val="nil"/>
              <w:bottom w:val="single" w:sz="4" w:space="0" w:color="auto"/>
              <w:right w:val="nil"/>
            </w:tcBorders>
          </w:tcPr>
          <w:p w:rsidR="00121B35" w:rsidRPr="00255BDC" w:rsidRDefault="00121B35">
            <w:pPr>
              <w:spacing w:line="480" w:lineRule="auto"/>
              <w:cnfStyle w:val="000000000000"/>
              <w:rPr>
                <w:rFonts w:ascii="Times New Roman" w:hAnsi="Times New Roman" w:cs="Times New Roman"/>
              </w:rPr>
            </w:pPr>
          </w:p>
        </w:tc>
        <w:tc>
          <w:tcPr>
            <w:tcW w:w="2428" w:type="dxa"/>
            <w:vMerge/>
            <w:tcBorders>
              <w:top w:val="nil"/>
              <w:left w:val="nil"/>
              <w:bottom w:val="single" w:sz="4" w:space="0" w:color="auto"/>
              <w:right w:val="nil"/>
            </w:tcBorders>
          </w:tcPr>
          <w:p w:rsidR="00121B35" w:rsidRPr="00255BDC" w:rsidRDefault="00121B35">
            <w:pPr>
              <w:spacing w:line="480" w:lineRule="auto"/>
              <w:cnfStyle w:val="000000000000"/>
              <w:rPr>
                <w:rFonts w:ascii="Times New Roman" w:hAnsi="Times New Roman" w:cs="Times New Roman"/>
              </w:rPr>
            </w:pPr>
          </w:p>
        </w:tc>
        <w:tc>
          <w:tcPr>
            <w:tcW w:w="2427" w:type="dxa"/>
            <w:vMerge/>
            <w:tcBorders>
              <w:top w:val="nil"/>
              <w:left w:val="nil"/>
              <w:bottom w:val="single" w:sz="4" w:space="0" w:color="auto"/>
              <w:right w:val="nil"/>
            </w:tcBorders>
          </w:tcPr>
          <w:p w:rsidR="00121B35" w:rsidRPr="00255BDC" w:rsidRDefault="00121B35">
            <w:pPr>
              <w:spacing w:line="480" w:lineRule="auto"/>
              <w:cnfStyle w:val="000000000000"/>
              <w:rPr>
                <w:rFonts w:ascii="Times New Roman" w:hAnsi="Times New Roman" w:cs="Times New Roman"/>
              </w:rPr>
            </w:pPr>
          </w:p>
        </w:tc>
      </w:tr>
      <w:tr w:rsidR="00121B35" w:rsidRPr="00255BDC" w:rsidTr="00121B35">
        <w:tc>
          <w:tcPr>
            <w:cnfStyle w:val="001000000000"/>
            <w:tcW w:w="1285" w:type="dxa"/>
            <w:tcBorders>
              <w:top w:val="single" w:sz="4" w:space="0" w:color="auto"/>
              <w:left w:val="nil"/>
              <w:bottom w:val="nil"/>
              <w:right w:val="nil"/>
            </w:tcBorders>
          </w:tcPr>
          <w:p w:rsidR="00121B35" w:rsidRPr="00255BDC" w:rsidRDefault="00062E14">
            <w:pPr>
              <w:spacing w:line="480" w:lineRule="auto"/>
              <w:ind w:left="60" w:right="60"/>
              <w:rPr>
                <w:rFonts w:ascii="Times New Roman" w:hAnsi="Times New Roman" w:cs="Times New Roman"/>
              </w:rPr>
            </w:pPr>
            <w:r w:rsidRPr="00255BDC">
              <w:rPr>
                <w:rFonts w:ascii="Times New Roman" w:hAnsi="Times New Roman" w:cs="Times New Roman"/>
              </w:rPr>
              <w:t>1</w:t>
            </w:r>
          </w:p>
        </w:tc>
        <w:tc>
          <w:tcPr>
            <w:tcW w:w="1666" w:type="dxa"/>
            <w:tcBorders>
              <w:top w:val="single" w:sz="4" w:space="0" w:color="auto"/>
              <w:left w:val="nil"/>
              <w:bottom w:val="nil"/>
              <w:right w:val="nil"/>
            </w:tcBorders>
          </w:tcPr>
          <w:p w:rsidR="00121B35" w:rsidRPr="00255BDC" w:rsidRDefault="00062E14">
            <w:pPr>
              <w:spacing w:line="480" w:lineRule="auto"/>
              <w:ind w:left="60" w:right="60"/>
              <w:cnfStyle w:val="000000000000"/>
              <w:rPr>
                <w:rFonts w:ascii="Times New Roman" w:hAnsi="Times New Roman" w:cs="Times New Roman"/>
              </w:rPr>
            </w:pPr>
            <w:r w:rsidRPr="00255BDC">
              <w:rPr>
                <w:rFonts w:ascii="Times New Roman" w:hAnsi="Times New Roman" w:cs="Times New Roman"/>
              </w:rPr>
              <w:t>.876</w:t>
            </w:r>
            <w:r w:rsidRPr="00255BDC">
              <w:rPr>
                <w:rFonts w:ascii="Times New Roman" w:hAnsi="Times New Roman" w:cs="Times New Roman"/>
                <w:vertAlign w:val="superscript"/>
              </w:rPr>
              <w:t>a</w:t>
            </w:r>
          </w:p>
        </w:tc>
        <w:tc>
          <w:tcPr>
            <w:tcW w:w="1770" w:type="dxa"/>
            <w:tcBorders>
              <w:top w:val="single" w:sz="4" w:space="0" w:color="auto"/>
              <w:left w:val="nil"/>
              <w:bottom w:val="nil"/>
              <w:right w:val="nil"/>
            </w:tcBorders>
          </w:tcPr>
          <w:p w:rsidR="00121B35" w:rsidRPr="00255BDC" w:rsidRDefault="00062E14">
            <w:pPr>
              <w:spacing w:line="480" w:lineRule="auto"/>
              <w:ind w:left="60" w:right="60"/>
              <w:cnfStyle w:val="000000000000"/>
              <w:rPr>
                <w:rFonts w:ascii="Times New Roman" w:hAnsi="Times New Roman" w:cs="Times New Roman"/>
              </w:rPr>
            </w:pPr>
            <w:r w:rsidRPr="00255BDC">
              <w:rPr>
                <w:rFonts w:ascii="Times New Roman" w:hAnsi="Times New Roman" w:cs="Times New Roman"/>
              </w:rPr>
              <w:t>.697</w:t>
            </w:r>
          </w:p>
        </w:tc>
        <w:tc>
          <w:tcPr>
            <w:tcW w:w="2428" w:type="dxa"/>
            <w:tcBorders>
              <w:top w:val="single" w:sz="4" w:space="0" w:color="auto"/>
              <w:left w:val="nil"/>
              <w:bottom w:val="nil"/>
              <w:right w:val="nil"/>
            </w:tcBorders>
          </w:tcPr>
          <w:p w:rsidR="00121B35" w:rsidRPr="00255BDC" w:rsidRDefault="00062E14">
            <w:pPr>
              <w:spacing w:line="480" w:lineRule="auto"/>
              <w:ind w:left="60" w:right="60"/>
              <w:cnfStyle w:val="000000000000"/>
              <w:rPr>
                <w:rFonts w:ascii="Times New Roman" w:hAnsi="Times New Roman" w:cs="Times New Roman"/>
              </w:rPr>
            </w:pPr>
            <w:r w:rsidRPr="00255BDC">
              <w:rPr>
                <w:rFonts w:ascii="Times New Roman" w:hAnsi="Times New Roman" w:cs="Times New Roman"/>
              </w:rPr>
              <w:t>.677</w:t>
            </w:r>
          </w:p>
        </w:tc>
        <w:tc>
          <w:tcPr>
            <w:tcW w:w="2427" w:type="dxa"/>
            <w:tcBorders>
              <w:top w:val="single" w:sz="4" w:space="0" w:color="auto"/>
              <w:left w:val="nil"/>
              <w:bottom w:val="nil"/>
              <w:right w:val="nil"/>
            </w:tcBorders>
          </w:tcPr>
          <w:p w:rsidR="00121B35" w:rsidRPr="00255BDC" w:rsidRDefault="00062E14">
            <w:pPr>
              <w:spacing w:line="480" w:lineRule="auto"/>
              <w:ind w:left="60" w:right="60"/>
              <w:cnfStyle w:val="000000000000"/>
              <w:rPr>
                <w:rFonts w:ascii="Times New Roman" w:hAnsi="Times New Roman" w:cs="Times New Roman"/>
              </w:rPr>
            </w:pPr>
            <w:r w:rsidRPr="00255BDC">
              <w:rPr>
                <w:rFonts w:ascii="Times New Roman" w:hAnsi="Times New Roman" w:cs="Times New Roman"/>
              </w:rPr>
              <w:t>.82375</w:t>
            </w:r>
          </w:p>
        </w:tc>
      </w:tr>
    </w:tbl>
    <w:p w:rsidR="00121B35" w:rsidRPr="00255BDC" w:rsidRDefault="00121B35"/>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9362"/>
      </w:tblGrid>
      <w:tr w:rsidR="00121B35" w:rsidRPr="00255BDC">
        <w:trPr>
          <w:cantSplit/>
        </w:trPr>
        <w:tc>
          <w:tcPr>
            <w:tcW w:w="9362" w:type="dxa"/>
            <w:tcBorders>
              <w:top w:val="nil"/>
              <w:left w:val="nil"/>
              <w:bottom w:val="nil"/>
              <w:right w:val="nil"/>
            </w:tcBorders>
            <w:shd w:val="clear" w:color="auto" w:fill="FFFFFF"/>
          </w:tcPr>
          <w:p w:rsidR="00121B35" w:rsidRPr="00255BDC" w:rsidRDefault="00062E14">
            <w:pPr>
              <w:spacing w:after="0" w:line="480" w:lineRule="auto"/>
              <w:ind w:left="60" w:right="60"/>
              <w:rPr>
                <w:rFonts w:ascii="Times New Roman" w:hAnsi="Times New Roman" w:cs="Times New Roman"/>
              </w:rPr>
            </w:pPr>
            <w:r w:rsidRPr="00255BDC">
              <w:rPr>
                <w:rFonts w:ascii="Times New Roman" w:hAnsi="Times New Roman" w:cs="Times New Roman"/>
              </w:rPr>
              <w:t>a. Predictors: (Constant), Supply chain management practice</w:t>
            </w:r>
          </w:p>
        </w:tc>
      </w:tr>
      <w:tr w:rsidR="00121B35" w:rsidRPr="00255BDC">
        <w:trPr>
          <w:cantSplit/>
        </w:trPr>
        <w:tc>
          <w:tcPr>
            <w:tcW w:w="9362" w:type="dxa"/>
            <w:tcBorders>
              <w:top w:val="nil"/>
              <w:left w:val="nil"/>
              <w:bottom w:val="nil"/>
              <w:right w:val="nil"/>
            </w:tcBorders>
            <w:shd w:val="clear" w:color="auto" w:fill="FFFFFF"/>
          </w:tcPr>
          <w:p w:rsidR="00121B35" w:rsidRPr="00255BDC" w:rsidRDefault="00062E14">
            <w:pPr>
              <w:spacing w:after="0" w:line="480" w:lineRule="auto"/>
              <w:ind w:left="60" w:right="60"/>
              <w:rPr>
                <w:rFonts w:ascii="Times New Roman" w:hAnsi="Times New Roman" w:cs="Times New Roman"/>
              </w:rPr>
            </w:pPr>
            <w:r w:rsidRPr="00255BDC">
              <w:rPr>
                <w:rFonts w:ascii="Times New Roman" w:hAnsi="Times New Roman" w:cs="Times New Roman"/>
              </w:rPr>
              <w:t>b. Dependent Variable: organizational performance</w:t>
            </w:r>
          </w:p>
        </w:tc>
      </w:tr>
    </w:tbl>
    <w:p w:rsidR="00121B35" w:rsidRPr="00255BDC" w:rsidRDefault="00062E14">
      <w:pPr>
        <w:spacing w:after="0" w:line="480" w:lineRule="auto"/>
        <w:ind w:firstLine="720"/>
        <w:jc w:val="both"/>
        <w:rPr>
          <w:rFonts w:ascii="Times New Roman" w:hAnsi="Times New Roman"/>
        </w:rPr>
      </w:pPr>
      <w:r w:rsidRPr="00255BDC">
        <w:rPr>
          <w:rFonts w:ascii="Times New Roman" w:hAnsi="Times New Roman"/>
        </w:rPr>
        <w:t xml:space="preserve">Table 4.21: reveals the r square value of 0.697 which indicates that 69.7% variation in </w:t>
      </w:r>
      <w:r w:rsidRPr="00255BDC">
        <w:rPr>
          <w:rFonts w:ascii="Times New Roman" w:hAnsi="Times New Roman" w:cs="Times New Roman"/>
        </w:rPr>
        <w:t>organizational performance</w:t>
      </w:r>
      <w:r w:rsidRPr="00255BDC">
        <w:rPr>
          <w:rFonts w:ascii="Times New Roman" w:hAnsi="Times New Roman"/>
        </w:rPr>
        <w:t xml:space="preserve"> is explained by </w:t>
      </w:r>
      <w:r w:rsidRPr="00255BDC">
        <w:rPr>
          <w:rStyle w:val="FontStyle12"/>
          <w:sz w:val="22"/>
          <w:szCs w:val="22"/>
        </w:rPr>
        <w:t>the independent variables (</w:t>
      </w:r>
      <w:r w:rsidRPr="00255BDC">
        <w:rPr>
          <w:rFonts w:ascii="Times New Roman" w:hAnsi="Times New Roman" w:cs="Times New Roman"/>
        </w:rPr>
        <w:t>Supply chain management practice</w:t>
      </w:r>
      <w:r w:rsidRPr="00255BDC">
        <w:rPr>
          <w:rStyle w:val="FontStyle12"/>
          <w:sz w:val="22"/>
          <w:szCs w:val="22"/>
        </w:rPr>
        <w:t xml:space="preserve">) </w:t>
      </w:r>
      <w:r w:rsidRPr="00255BDC">
        <w:rPr>
          <w:rFonts w:ascii="Times New Roman" w:hAnsi="Times New Roman"/>
        </w:rPr>
        <w:t xml:space="preserve">included in this model while the remaining 30.3% was variation explained by variables that are not included in this model. Therefore, this model is considered fit as 0.679 is close to 1. </w:t>
      </w:r>
    </w:p>
    <w:p w:rsidR="00121B35" w:rsidRPr="00255BDC" w:rsidRDefault="00062E14">
      <w:pPr>
        <w:spacing w:after="0" w:line="240" w:lineRule="auto"/>
        <w:jc w:val="both"/>
        <w:rPr>
          <w:rFonts w:ascii="Times New Roman" w:hAnsi="Times New Roman"/>
        </w:rPr>
      </w:pPr>
      <w:r w:rsidRPr="00255BDC">
        <w:rPr>
          <w:rFonts w:ascii="Times New Roman" w:hAnsi="Times New Roman"/>
          <w:b/>
        </w:rPr>
        <w:t>Table 4.10</w:t>
      </w:r>
      <w:r w:rsidRPr="00255BDC">
        <w:rPr>
          <w:rFonts w:ascii="Times New Roman" w:hAnsi="Times New Roman"/>
        </w:rPr>
        <w:t xml:space="preserve">: ANOVA </w:t>
      </w:r>
    </w:p>
    <w:tbl>
      <w:tblPr>
        <w:tblW w:w="9360" w:type="dxa"/>
        <w:tblBorders>
          <w:top w:val="single" w:sz="4" w:space="0" w:color="auto"/>
          <w:bottom w:val="single" w:sz="4" w:space="0" w:color="auto"/>
        </w:tblBorders>
        <w:tblLayout w:type="fixed"/>
        <w:tblCellMar>
          <w:left w:w="0" w:type="dxa"/>
          <w:right w:w="0" w:type="dxa"/>
        </w:tblCellMar>
        <w:tblLook w:val="04A0"/>
      </w:tblPr>
      <w:tblGrid>
        <w:gridCol w:w="869"/>
        <w:gridCol w:w="1505"/>
        <w:gridCol w:w="1743"/>
        <w:gridCol w:w="1198"/>
        <w:gridCol w:w="1651"/>
        <w:gridCol w:w="1198"/>
        <w:gridCol w:w="1196"/>
      </w:tblGrid>
      <w:tr w:rsidR="00121B35" w:rsidRPr="00255BDC">
        <w:trPr>
          <w:cantSplit/>
        </w:trPr>
        <w:tc>
          <w:tcPr>
            <w:tcW w:w="2374" w:type="dxa"/>
            <w:gridSpan w:val="2"/>
            <w:tcBorders>
              <w:top w:val="single" w:sz="4" w:space="0" w:color="auto"/>
              <w:bottom w:val="single" w:sz="4" w:space="0" w:color="auto"/>
            </w:tcBorders>
            <w:shd w:val="clear" w:color="auto" w:fill="FFFFFF"/>
          </w:tcPr>
          <w:p w:rsidR="00121B35" w:rsidRPr="00255BDC" w:rsidRDefault="00062E14">
            <w:pPr>
              <w:spacing w:after="0"/>
              <w:ind w:left="60" w:right="60"/>
              <w:jc w:val="both"/>
              <w:rPr>
                <w:rFonts w:ascii="Times New Roman" w:hAnsi="Times New Roman" w:cs="Times New Roman"/>
                <w:b/>
              </w:rPr>
            </w:pPr>
            <w:r w:rsidRPr="00255BDC">
              <w:rPr>
                <w:rFonts w:ascii="Times New Roman" w:hAnsi="Times New Roman" w:cs="Times New Roman"/>
                <w:b/>
              </w:rPr>
              <w:t>Model</w:t>
            </w:r>
          </w:p>
        </w:tc>
        <w:tc>
          <w:tcPr>
            <w:tcW w:w="1743" w:type="dxa"/>
            <w:tcBorders>
              <w:top w:val="single" w:sz="4" w:space="0" w:color="auto"/>
              <w:bottom w:val="single" w:sz="4" w:space="0" w:color="auto"/>
            </w:tcBorders>
            <w:shd w:val="clear" w:color="auto" w:fill="FFFFFF"/>
          </w:tcPr>
          <w:p w:rsidR="00121B35" w:rsidRPr="00255BDC" w:rsidRDefault="00062E14">
            <w:pPr>
              <w:spacing w:after="0"/>
              <w:ind w:left="60" w:right="60"/>
              <w:jc w:val="both"/>
              <w:rPr>
                <w:rFonts w:ascii="Times New Roman" w:hAnsi="Times New Roman" w:cs="Times New Roman"/>
                <w:b/>
              </w:rPr>
            </w:pPr>
            <w:r w:rsidRPr="00255BDC">
              <w:rPr>
                <w:rFonts w:ascii="Times New Roman" w:hAnsi="Times New Roman" w:cs="Times New Roman"/>
                <w:b/>
              </w:rPr>
              <w:t xml:space="preserve">Sum of </w:t>
            </w:r>
          </w:p>
          <w:p w:rsidR="00121B35" w:rsidRPr="00255BDC" w:rsidRDefault="00062E14">
            <w:pPr>
              <w:spacing w:after="0"/>
              <w:ind w:left="60" w:right="60"/>
              <w:jc w:val="both"/>
              <w:rPr>
                <w:rFonts w:ascii="Times New Roman" w:hAnsi="Times New Roman" w:cs="Times New Roman"/>
                <w:b/>
              </w:rPr>
            </w:pPr>
            <w:r w:rsidRPr="00255BDC">
              <w:rPr>
                <w:rFonts w:ascii="Times New Roman" w:hAnsi="Times New Roman" w:cs="Times New Roman"/>
                <w:b/>
              </w:rPr>
              <w:t>Squares</w:t>
            </w:r>
          </w:p>
          <w:p w:rsidR="00121B35" w:rsidRPr="00255BDC" w:rsidRDefault="00121B35">
            <w:pPr>
              <w:spacing w:after="0"/>
              <w:ind w:left="60" w:right="60"/>
              <w:jc w:val="both"/>
              <w:rPr>
                <w:rFonts w:ascii="Times New Roman" w:hAnsi="Times New Roman" w:cs="Times New Roman"/>
                <w:b/>
              </w:rPr>
            </w:pPr>
          </w:p>
        </w:tc>
        <w:tc>
          <w:tcPr>
            <w:tcW w:w="1198" w:type="dxa"/>
            <w:tcBorders>
              <w:top w:val="single" w:sz="4" w:space="0" w:color="auto"/>
              <w:bottom w:val="single" w:sz="4" w:space="0" w:color="auto"/>
            </w:tcBorders>
            <w:shd w:val="clear" w:color="auto" w:fill="FFFFFF"/>
          </w:tcPr>
          <w:p w:rsidR="00121B35" w:rsidRPr="00255BDC" w:rsidRDefault="00062E14">
            <w:pPr>
              <w:spacing w:after="0"/>
              <w:ind w:left="60" w:right="60"/>
              <w:jc w:val="both"/>
              <w:rPr>
                <w:rFonts w:ascii="Times New Roman" w:hAnsi="Times New Roman" w:cs="Times New Roman"/>
                <w:b/>
              </w:rPr>
            </w:pPr>
            <w:r w:rsidRPr="00255BDC">
              <w:rPr>
                <w:rFonts w:ascii="Times New Roman" w:hAnsi="Times New Roman" w:cs="Times New Roman"/>
                <w:b/>
              </w:rPr>
              <w:t>Df</w:t>
            </w:r>
          </w:p>
        </w:tc>
        <w:tc>
          <w:tcPr>
            <w:tcW w:w="1651" w:type="dxa"/>
            <w:tcBorders>
              <w:top w:val="single" w:sz="4" w:space="0" w:color="auto"/>
              <w:bottom w:val="single" w:sz="4" w:space="0" w:color="auto"/>
            </w:tcBorders>
            <w:shd w:val="clear" w:color="auto" w:fill="FFFFFF"/>
          </w:tcPr>
          <w:p w:rsidR="00121B35" w:rsidRPr="00255BDC" w:rsidRDefault="00062E14">
            <w:pPr>
              <w:spacing w:after="0"/>
              <w:ind w:left="60" w:right="60"/>
              <w:jc w:val="both"/>
              <w:rPr>
                <w:rFonts w:ascii="Times New Roman" w:hAnsi="Times New Roman" w:cs="Times New Roman"/>
                <w:b/>
              </w:rPr>
            </w:pPr>
            <w:r w:rsidRPr="00255BDC">
              <w:rPr>
                <w:rFonts w:ascii="Times New Roman" w:hAnsi="Times New Roman" w:cs="Times New Roman"/>
                <w:b/>
              </w:rPr>
              <w:t xml:space="preserve">Mean </w:t>
            </w:r>
          </w:p>
          <w:p w:rsidR="00121B35" w:rsidRPr="00255BDC" w:rsidRDefault="00062E14">
            <w:pPr>
              <w:spacing w:after="0"/>
              <w:ind w:left="60" w:right="60"/>
              <w:jc w:val="both"/>
              <w:rPr>
                <w:rFonts w:ascii="Times New Roman" w:hAnsi="Times New Roman" w:cs="Times New Roman"/>
                <w:b/>
              </w:rPr>
            </w:pPr>
            <w:r w:rsidRPr="00255BDC">
              <w:rPr>
                <w:rFonts w:ascii="Times New Roman" w:hAnsi="Times New Roman" w:cs="Times New Roman"/>
                <w:b/>
              </w:rPr>
              <w:t>Square</w:t>
            </w:r>
          </w:p>
        </w:tc>
        <w:tc>
          <w:tcPr>
            <w:tcW w:w="1198" w:type="dxa"/>
            <w:tcBorders>
              <w:top w:val="single" w:sz="4" w:space="0" w:color="auto"/>
              <w:bottom w:val="single" w:sz="4" w:space="0" w:color="auto"/>
            </w:tcBorders>
            <w:shd w:val="clear" w:color="auto" w:fill="FFFFFF"/>
          </w:tcPr>
          <w:p w:rsidR="00121B35" w:rsidRPr="00255BDC" w:rsidRDefault="00062E14">
            <w:pPr>
              <w:spacing w:after="0"/>
              <w:ind w:left="60" w:right="60"/>
              <w:jc w:val="both"/>
              <w:rPr>
                <w:rFonts w:ascii="Times New Roman" w:hAnsi="Times New Roman" w:cs="Times New Roman"/>
                <w:b/>
              </w:rPr>
            </w:pPr>
            <w:r w:rsidRPr="00255BDC">
              <w:rPr>
                <w:rFonts w:ascii="Times New Roman" w:hAnsi="Times New Roman" w:cs="Times New Roman"/>
                <w:b/>
              </w:rPr>
              <w:t>F</w:t>
            </w:r>
          </w:p>
        </w:tc>
        <w:tc>
          <w:tcPr>
            <w:tcW w:w="1196" w:type="dxa"/>
            <w:tcBorders>
              <w:top w:val="single" w:sz="4" w:space="0" w:color="auto"/>
              <w:bottom w:val="single" w:sz="4" w:space="0" w:color="auto"/>
            </w:tcBorders>
            <w:shd w:val="clear" w:color="auto" w:fill="FFFFFF"/>
          </w:tcPr>
          <w:p w:rsidR="00121B35" w:rsidRPr="00255BDC" w:rsidRDefault="00062E14">
            <w:pPr>
              <w:spacing w:after="0"/>
              <w:ind w:left="60" w:right="60"/>
              <w:jc w:val="both"/>
              <w:rPr>
                <w:rFonts w:ascii="Times New Roman" w:hAnsi="Times New Roman" w:cs="Times New Roman"/>
                <w:b/>
              </w:rPr>
            </w:pPr>
            <w:r w:rsidRPr="00255BDC">
              <w:rPr>
                <w:rFonts w:ascii="Times New Roman" w:hAnsi="Times New Roman" w:cs="Times New Roman"/>
                <w:b/>
              </w:rPr>
              <w:t>Sig.</w:t>
            </w:r>
          </w:p>
        </w:tc>
      </w:tr>
      <w:tr w:rsidR="00121B35" w:rsidRPr="00255BDC">
        <w:trPr>
          <w:cantSplit/>
        </w:trPr>
        <w:tc>
          <w:tcPr>
            <w:tcW w:w="869" w:type="dxa"/>
            <w:vMerge w:val="restart"/>
            <w:tcBorders>
              <w:top w:val="single" w:sz="4" w:space="0" w:color="auto"/>
              <w:bottom w:val="nil"/>
            </w:tcBorders>
            <w:shd w:val="clear" w:color="auto" w:fill="FFFFFF"/>
            <w:vAlign w:val="center"/>
          </w:tcPr>
          <w:p w:rsidR="00121B35" w:rsidRPr="00255BDC" w:rsidRDefault="00062E14">
            <w:pPr>
              <w:spacing w:after="0"/>
              <w:ind w:left="60" w:right="60"/>
              <w:jc w:val="both"/>
              <w:rPr>
                <w:rFonts w:ascii="Times New Roman" w:hAnsi="Times New Roman" w:cs="Times New Roman"/>
              </w:rPr>
            </w:pPr>
            <w:r w:rsidRPr="00255BDC">
              <w:rPr>
                <w:rFonts w:ascii="Times New Roman" w:hAnsi="Times New Roman" w:cs="Times New Roman"/>
              </w:rPr>
              <w:t>1</w:t>
            </w:r>
          </w:p>
        </w:tc>
        <w:tc>
          <w:tcPr>
            <w:tcW w:w="1505" w:type="dxa"/>
            <w:tcBorders>
              <w:top w:val="single" w:sz="4" w:space="0" w:color="auto"/>
              <w:bottom w:val="nil"/>
            </w:tcBorders>
            <w:shd w:val="clear" w:color="auto" w:fill="FFFFFF"/>
            <w:vAlign w:val="center"/>
          </w:tcPr>
          <w:p w:rsidR="00121B35" w:rsidRPr="00255BDC" w:rsidRDefault="00062E14">
            <w:pPr>
              <w:spacing w:after="0"/>
              <w:ind w:left="60" w:right="60"/>
              <w:jc w:val="both"/>
              <w:rPr>
                <w:rFonts w:ascii="Times New Roman" w:hAnsi="Times New Roman" w:cs="Times New Roman"/>
              </w:rPr>
            </w:pPr>
            <w:r w:rsidRPr="00255BDC">
              <w:rPr>
                <w:rFonts w:ascii="Times New Roman" w:hAnsi="Times New Roman" w:cs="Times New Roman"/>
              </w:rPr>
              <w:t>Regression</w:t>
            </w:r>
          </w:p>
        </w:tc>
        <w:tc>
          <w:tcPr>
            <w:tcW w:w="1743" w:type="dxa"/>
            <w:tcBorders>
              <w:top w:val="single" w:sz="4" w:space="0" w:color="auto"/>
            </w:tcBorders>
            <w:shd w:val="clear" w:color="auto" w:fill="FFFFFF"/>
          </w:tcPr>
          <w:p w:rsidR="00121B35" w:rsidRPr="00255BDC" w:rsidRDefault="00062E14">
            <w:pPr>
              <w:spacing w:after="0"/>
              <w:ind w:left="60" w:right="60"/>
              <w:jc w:val="both"/>
              <w:rPr>
                <w:rFonts w:ascii="Times New Roman" w:hAnsi="Times New Roman" w:cs="Times New Roman"/>
              </w:rPr>
            </w:pPr>
            <w:r w:rsidRPr="00255BDC">
              <w:rPr>
                <w:rFonts w:ascii="Times New Roman" w:hAnsi="Times New Roman" w:cs="Times New Roman"/>
              </w:rPr>
              <w:t>13.453</w:t>
            </w:r>
          </w:p>
        </w:tc>
        <w:tc>
          <w:tcPr>
            <w:tcW w:w="1198" w:type="dxa"/>
            <w:tcBorders>
              <w:top w:val="single" w:sz="4" w:space="0" w:color="auto"/>
            </w:tcBorders>
            <w:shd w:val="clear" w:color="auto" w:fill="FFFFFF"/>
          </w:tcPr>
          <w:p w:rsidR="00121B35" w:rsidRPr="00255BDC" w:rsidRDefault="00062E14">
            <w:pPr>
              <w:spacing w:after="0"/>
              <w:ind w:left="60" w:right="60"/>
              <w:jc w:val="both"/>
              <w:rPr>
                <w:rFonts w:ascii="Times New Roman" w:hAnsi="Times New Roman" w:cs="Times New Roman"/>
              </w:rPr>
            </w:pPr>
            <w:r w:rsidRPr="00255BDC">
              <w:rPr>
                <w:rFonts w:ascii="Times New Roman" w:hAnsi="Times New Roman" w:cs="Times New Roman"/>
              </w:rPr>
              <w:t>2</w:t>
            </w:r>
          </w:p>
        </w:tc>
        <w:tc>
          <w:tcPr>
            <w:tcW w:w="1651" w:type="dxa"/>
            <w:tcBorders>
              <w:top w:val="single" w:sz="4" w:space="0" w:color="auto"/>
            </w:tcBorders>
            <w:shd w:val="clear" w:color="auto" w:fill="FFFFFF"/>
          </w:tcPr>
          <w:p w:rsidR="00121B35" w:rsidRPr="00255BDC" w:rsidRDefault="00062E14">
            <w:pPr>
              <w:spacing w:after="0"/>
              <w:ind w:left="60" w:right="60"/>
              <w:jc w:val="both"/>
              <w:rPr>
                <w:rFonts w:ascii="Times New Roman" w:hAnsi="Times New Roman" w:cs="Times New Roman"/>
              </w:rPr>
            </w:pPr>
            <w:r w:rsidRPr="00255BDC">
              <w:rPr>
                <w:rFonts w:ascii="Times New Roman" w:hAnsi="Times New Roman" w:cs="Times New Roman"/>
              </w:rPr>
              <w:t>6.726</w:t>
            </w:r>
          </w:p>
        </w:tc>
        <w:tc>
          <w:tcPr>
            <w:tcW w:w="1198" w:type="dxa"/>
            <w:tcBorders>
              <w:top w:val="single" w:sz="4" w:space="0" w:color="auto"/>
            </w:tcBorders>
            <w:shd w:val="clear" w:color="auto" w:fill="FFFFFF"/>
          </w:tcPr>
          <w:p w:rsidR="00121B35" w:rsidRPr="00255BDC" w:rsidRDefault="00062E14">
            <w:pPr>
              <w:spacing w:after="0"/>
              <w:ind w:left="60" w:right="60"/>
              <w:jc w:val="both"/>
              <w:rPr>
                <w:rFonts w:ascii="Times New Roman" w:hAnsi="Times New Roman" w:cs="Times New Roman"/>
              </w:rPr>
            </w:pPr>
            <w:r w:rsidRPr="00255BDC">
              <w:rPr>
                <w:rFonts w:ascii="Times New Roman" w:hAnsi="Times New Roman" w:cs="Times New Roman"/>
              </w:rPr>
              <w:t>9.913</w:t>
            </w:r>
          </w:p>
        </w:tc>
        <w:tc>
          <w:tcPr>
            <w:tcW w:w="1196" w:type="dxa"/>
            <w:tcBorders>
              <w:top w:val="single" w:sz="4" w:space="0" w:color="auto"/>
            </w:tcBorders>
            <w:shd w:val="clear" w:color="auto" w:fill="FFFFFF"/>
          </w:tcPr>
          <w:p w:rsidR="00121B35" w:rsidRPr="00255BDC" w:rsidRDefault="00062E14">
            <w:pPr>
              <w:spacing w:after="0"/>
              <w:ind w:left="60" w:right="60"/>
              <w:jc w:val="both"/>
              <w:rPr>
                <w:rFonts w:ascii="Times New Roman" w:hAnsi="Times New Roman" w:cs="Times New Roman"/>
              </w:rPr>
            </w:pPr>
            <w:r w:rsidRPr="00255BDC">
              <w:rPr>
                <w:rFonts w:ascii="Times New Roman" w:hAnsi="Times New Roman" w:cs="Times New Roman"/>
              </w:rPr>
              <w:t>.000</w:t>
            </w:r>
            <w:r w:rsidRPr="00255BDC">
              <w:rPr>
                <w:rFonts w:ascii="Times New Roman" w:hAnsi="Times New Roman" w:cs="Times New Roman"/>
                <w:vertAlign w:val="superscript"/>
              </w:rPr>
              <w:t>b</w:t>
            </w:r>
          </w:p>
        </w:tc>
      </w:tr>
      <w:tr w:rsidR="00121B35" w:rsidRPr="00255BDC">
        <w:trPr>
          <w:cantSplit/>
        </w:trPr>
        <w:tc>
          <w:tcPr>
            <w:tcW w:w="869" w:type="dxa"/>
            <w:vMerge/>
            <w:tcBorders>
              <w:top w:val="nil"/>
              <w:bottom w:val="nil"/>
            </w:tcBorders>
            <w:shd w:val="clear" w:color="auto" w:fill="FFFFFF"/>
            <w:vAlign w:val="center"/>
          </w:tcPr>
          <w:p w:rsidR="00121B35" w:rsidRPr="00255BDC" w:rsidRDefault="00121B35">
            <w:pPr>
              <w:spacing w:after="0"/>
              <w:jc w:val="both"/>
              <w:rPr>
                <w:rFonts w:ascii="Times New Roman" w:hAnsi="Times New Roman" w:cs="Times New Roman"/>
              </w:rPr>
            </w:pPr>
          </w:p>
        </w:tc>
        <w:tc>
          <w:tcPr>
            <w:tcW w:w="1505" w:type="dxa"/>
            <w:tcBorders>
              <w:top w:val="nil"/>
              <w:bottom w:val="nil"/>
            </w:tcBorders>
            <w:shd w:val="clear" w:color="auto" w:fill="FFFFFF"/>
            <w:vAlign w:val="center"/>
          </w:tcPr>
          <w:p w:rsidR="00121B35" w:rsidRPr="00255BDC" w:rsidRDefault="00062E14">
            <w:pPr>
              <w:spacing w:after="0"/>
              <w:ind w:left="60" w:right="60"/>
              <w:jc w:val="both"/>
              <w:rPr>
                <w:rFonts w:ascii="Times New Roman" w:hAnsi="Times New Roman" w:cs="Times New Roman"/>
              </w:rPr>
            </w:pPr>
            <w:r w:rsidRPr="00255BDC">
              <w:rPr>
                <w:rFonts w:ascii="Times New Roman" w:hAnsi="Times New Roman" w:cs="Times New Roman"/>
              </w:rPr>
              <w:t>Residual</w:t>
            </w:r>
          </w:p>
        </w:tc>
        <w:tc>
          <w:tcPr>
            <w:tcW w:w="1743" w:type="dxa"/>
            <w:shd w:val="clear" w:color="auto" w:fill="FFFFFF"/>
          </w:tcPr>
          <w:p w:rsidR="00121B35" w:rsidRPr="00255BDC" w:rsidRDefault="00062E14">
            <w:pPr>
              <w:spacing w:after="0"/>
              <w:ind w:left="60" w:right="60"/>
              <w:jc w:val="both"/>
              <w:rPr>
                <w:rFonts w:ascii="Times New Roman" w:hAnsi="Times New Roman" w:cs="Times New Roman"/>
              </w:rPr>
            </w:pPr>
            <w:r w:rsidRPr="00255BDC">
              <w:rPr>
                <w:rFonts w:ascii="Times New Roman" w:hAnsi="Times New Roman" w:cs="Times New Roman"/>
              </w:rPr>
              <w:t>54.964</w:t>
            </w:r>
          </w:p>
        </w:tc>
        <w:tc>
          <w:tcPr>
            <w:tcW w:w="1198" w:type="dxa"/>
            <w:shd w:val="clear" w:color="auto" w:fill="FFFFFF"/>
          </w:tcPr>
          <w:p w:rsidR="00121B35" w:rsidRPr="00255BDC" w:rsidRDefault="00062E14">
            <w:pPr>
              <w:spacing w:after="0"/>
              <w:ind w:left="60" w:right="60"/>
              <w:jc w:val="both"/>
              <w:rPr>
                <w:rFonts w:ascii="Times New Roman" w:hAnsi="Times New Roman" w:cs="Times New Roman"/>
              </w:rPr>
            </w:pPr>
            <w:r w:rsidRPr="00255BDC">
              <w:rPr>
                <w:rFonts w:ascii="Times New Roman" w:hAnsi="Times New Roman" w:cs="Times New Roman"/>
              </w:rPr>
              <w:t>70</w:t>
            </w:r>
          </w:p>
        </w:tc>
        <w:tc>
          <w:tcPr>
            <w:tcW w:w="1651" w:type="dxa"/>
            <w:shd w:val="clear" w:color="auto" w:fill="FFFFFF"/>
          </w:tcPr>
          <w:p w:rsidR="00121B35" w:rsidRPr="00255BDC" w:rsidRDefault="00062E14">
            <w:pPr>
              <w:spacing w:after="0"/>
              <w:ind w:left="60" w:right="60"/>
              <w:jc w:val="both"/>
              <w:rPr>
                <w:rFonts w:ascii="Times New Roman" w:hAnsi="Times New Roman" w:cs="Times New Roman"/>
              </w:rPr>
            </w:pPr>
            <w:r w:rsidRPr="00255BDC">
              <w:rPr>
                <w:rFonts w:ascii="Times New Roman" w:hAnsi="Times New Roman" w:cs="Times New Roman"/>
              </w:rPr>
              <w:t>.679</w:t>
            </w:r>
          </w:p>
        </w:tc>
        <w:tc>
          <w:tcPr>
            <w:tcW w:w="1198" w:type="dxa"/>
            <w:shd w:val="clear" w:color="auto" w:fill="FFFFFF"/>
          </w:tcPr>
          <w:p w:rsidR="00121B35" w:rsidRPr="00255BDC" w:rsidRDefault="00121B35">
            <w:pPr>
              <w:spacing w:after="0"/>
              <w:jc w:val="both"/>
              <w:rPr>
                <w:rFonts w:ascii="Times New Roman" w:hAnsi="Times New Roman" w:cs="Times New Roman"/>
              </w:rPr>
            </w:pPr>
          </w:p>
        </w:tc>
        <w:tc>
          <w:tcPr>
            <w:tcW w:w="1196" w:type="dxa"/>
            <w:shd w:val="clear" w:color="auto" w:fill="FFFFFF"/>
          </w:tcPr>
          <w:p w:rsidR="00121B35" w:rsidRPr="00255BDC" w:rsidRDefault="00121B35">
            <w:pPr>
              <w:spacing w:after="0"/>
              <w:jc w:val="both"/>
              <w:rPr>
                <w:rFonts w:ascii="Times New Roman" w:hAnsi="Times New Roman" w:cs="Times New Roman"/>
              </w:rPr>
            </w:pPr>
          </w:p>
        </w:tc>
      </w:tr>
      <w:tr w:rsidR="00121B35" w:rsidRPr="00255BDC">
        <w:trPr>
          <w:cantSplit/>
        </w:trPr>
        <w:tc>
          <w:tcPr>
            <w:tcW w:w="869" w:type="dxa"/>
            <w:vMerge/>
            <w:tcBorders>
              <w:top w:val="nil"/>
              <w:bottom w:val="single" w:sz="4" w:space="0" w:color="auto"/>
            </w:tcBorders>
            <w:shd w:val="clear" w:color="auto" w:fill="FFFFFF"/>
            <w:vAlign w:val="center"/>
          </w:tcPr>
          <w:p w:rsidR="00121B35" w:rsidRPr="00255BDC" w:rsidRDefault="00121B35">
            <w:pPr>
              <w:spacing w:after="0"/>
              <w:jc w:val="both"/>
              <w:rPr>
                <w:rFonts w:ascii="Times New Roman" w:hAnsi="Times New Roman" w:cs="Times New Roman"/>
              </w:rPr>
            </w:pPr>
          </w:p>
        </w:tc>
        <w:tc>
          <w:tcPr>
            <w:tcW w:w="1505" w:type="dxa"/>
            <w:tcBorders>
              <w:top w:val="nil"/>
              <w:bottom w:val="single" w:sz="4" w:space="0" w:color="auto"/>
            </w:tcBorders>
            <w:shd w:val="clear" w:color="auto" w:fill="FFFFFF"/>
            <w:vAlign w:val="center"/>
          </w:tcPr>
          <w:p w:rsidR="00121B35" w:rsidRPr="00255BDC" w:rsidRDefault="00062E14">
            <w:pPr>
              <w:spacing w:after="0"/>
              <w:ind w:left="60" w:right="60"/>
              <w:jc w:val="both"/>
              <w:rPr>
                <w:rFonts w:ascii="Times New Roman" w:hAnsi="Times New Roman" w:cs="Times New Roman"/>
              </w:rPr>
            </w:pPr>
            <w:r w:rsidRPr="00255BDC">
              <w:rPr>
                <w:rFonts w:ascii="Times New Roman" w:hAnsi="Times New Roman" w:cs="Times New Roman"/>
              </w:rPr>
              <w:t>Total</w:t>
            </w:r>
          </w:p>
        </w:tc>
        <w:tc>
          <w:tcPr>
            <w:tcW w:w="1743" w:type="dxa"/>
            <w:tcBorders>
              <w:bottom w:val="single" w:sz="4" w:space="0" w:color="auto"/>
            </w:tcBorders>
            <w:shd w:val="clear" w:color="auto" w:fill="FFFFFF"/>
          </w:tcPr>
          <w:p w:rsidR="00121B35" w:rsidRPr="00255BDC" w:rsidRDefault="00062E14">
            <w:pPr>
              <w:spacing w:after="0"/>
              <w:ind w:left="60" w:right="60"/>
              <w:jc w:val="both"/>
              <w:rPr>
                <w:rFonts w:ascii="Times New Roman" w:hAnsi="Times New Roman" w:cs="Times New Roman"/>
              </w:rPr>
            </w:pPr>
            <w:r w:rsidRPr="00255BDC">
              <w:rPr>
                <w:rFonts w:ascii="Times New Roman" w:hAnsi="Times New Roman" w:cs="Times New Roman"/>
              </w:rPr>
              <w:t>68.417</w:t>
            </w:r>
          </w:p>
        </w:tc>
        <w:tc>
          <w:tcPr>
            <w:tcW w:w="1198" w:type="dxa"/>
            <w:tcBorders>
              <w:bottom w:val="single" w:sz="4" w:space="0" w:color="auto"/>
            </w:tcBorders>
            <w:shd w:val="clear" w:color="auto" w:fill="FFFFFF"/>
          </w:tcPr>
          <w:p w:rsidR="00121B35" w:rsidRPr="00255BDC" w:rsidRDefault="00062E14">
            <w:pPr>
              <w:spacing w:after="0"/>
              <w:ind w:left="60" w:right="60"/>
              <w:jc w:val="both"/>
              <w:rPr>
                <w:rFonts w:ascii="Times New Roman" w:hAnsi="Times New Roman" w:cs="Times New Roman"/>
              </w:rPr>
            </w:pPr>
            <w:r w:rsidRPr="00255BDC">
              <w:rPr>
                <w:rFonts w:ascii="Times New Roman" w:hAnsi="Times New Roman" w:cs="Times New Roman"/>
              </w:rPr>
              <w:t>72</w:t>
            </w:r>
          </w:p>
        </w:tc>
        <w:tc>
          <w:tcPr>
            <w:tcW w:w="1651" w:type="dxa"/>
            <w:tcBorders>
              <w:bottom w:val="single" w:sz="4" w:space="0" w:color="auto"/>
            </w:tcBorders>
            <w:shd w:val="clear" w:color="auto" w:fill="FFFFFF"/>
          </w:tcPr>
          <w:p w:rsidR="00121B35" w:rsidRPr="00255BDC" w:rsidRDefault="00121B35">
            <w:pPr>
              <w:spacing w:after="0"/>
              <w:jc w:val="both"/>
              <w:rPr>
                <w:rFonts w:ascii="Times New Roman" w:hAnsi="Times New Roman" w:cs="Times New Roman"/>
              </w:rPr>
            </w:pPr>
          </w:p>
        </w:tc>
        <w:tc>
          <w:tcPr>
            <w:tcW w:w="1198" w:type="dxa"/>
            <w:tcBorders>
              <w:bottom w:val="single" w:sz="4" w:space="0" w:color="auto"/>
            </w:tcBorders>
            <w:shd w:val="clear" w:color="auto" w:fill="FFFFFF"/>
          </w:tcPr>
          <w:p w:rsidR="00121B35" w:rsidRPr="00255BDC" w:rsidRDefault="00121B35">
            <w:pPr>
              <w:spacing w:after="0"/>
              <w:jc w:val="both"/>
              <w:rPr>
                <w:rFonts w:ascii="Times New Roman" w:hAnsi="Times New Roman" w:cs="Times New Roman"/>
              </w:rPr>
            </w:pPr>
          </w:p>
        </w:tc>
        <w:tc>
          <w:tcPr>
            <w:tcW w:w="1196" w:type="dxa"/>
            <w:tcBorders>
              <w:bottom w:val="single" w:sz="4" w:space="0" w:color="auto"/>
            </w:tcBorders>
            <w:shd w:val="clear" w:color="auto" w:fill="FFFFFF"/>
          </w:tcPr>
          <w:p w:rsidR="00121B35" w:rsidRPr="00255BDC" w:rsidRDefault="00121B35">
            <w:pPr>
              <w:spacing w:after="0"/>
              <w:jc w:val="both"/>
              <w:rPr>
                <w:rFonts w:ascii="Times New Roman" w:hAnsi="Times New Roman" w:cs="Times New Roman"/>
              </w:rPr>
            </w:pPr>
          </w:p>
        </w:tc>
      </w:tr>
    </w:tbl>
    <w:p w:rsidR="00121B35" w:rsidRPr="00255BDC" w:rsidRDefault="00062E14">
      <w:pPr>
        <w:spacing w:after="0" w:line="480" w:lineRule="auto"/>
        <w:jc w:val="both"/>
        <w:rPr>
          <w:rFonts w:ascii="Times New Roman" w:hAnsi="Times New Roman" w:cs="Times New Roman"/>
        </w:rPr>
      </w:pPr>
      <w:r w:rsidRPr="00255BDC">
        <w:rPr>
          <w:rFonts w:ascii="Times New Roman" w:hAnsi="Times New Roman" w:cs="Times New Roman"/>
        </w:rPr>
        <w:t>a. Dependent Variable: organizational performance</w:t>
      </w:r>
    </w:p>
    <w:p w:rsidR="00121B35" w:rsidRPr="00255BDC" w:rsidRDefault="00062E14">
      <w:pPr>
        <w:spacing w:after="0" w:line="480" w:lineRule="auto"/>
        <w:jc w:val="both"/>
        <w:rPr>
          <w:rFonts w:ascii="Times New Roman" w:hAnsi="Times New Roman"/>
        </w:rPr>
      </w:pPr>
      <w:r w:rsidRPr="00255BDC">
        <w:rPr>
          <w:rFonts w:ascii="Times New Roman" w:hAnsi="Times New Roman" w:cs="Times New Roman"/>
        </w:rPr>
        <w:t>b. Predictors: (Constant), Supply chain management practice</w:t>
      </w:r>
    </w:p>
    <w:p w:rsidR="00121B35" w:rsidRPr="00255BDC" w:rsidRDefault="00062E14">
      <w:pPr>
        <w:spacing w:after="0" w:line="480" w:lineRule="auto"/>
        <w:ind w:firstLine="720"/>
        <w:jc w:val="both"/>
        <w:rPr>
          <w:rFonts w:ascii="Times New Roman" w:hAnsi="Times New Roman"/>
        </w:rPr>
      </w:pPr>
      <w:r w:rsidRPr="00255BDC">
        <w:rPr>
          <w:rFonts w:ascii="Times New Roman" w:hAnsi="Times New Roman"/>
        </w:rPr>
        <w:t xml:space="preserve">Table 4.10 shows effect of </w:t>
      </w:r>
      <w:r w:rsidRPr="00255BDC">
        <w:rPr>
          <w:rFonts w:ascii="Times New Roman" w:hAnsi="Times New Roman" w:cs="Times New Roman"/>
        </w:rPr>
        <w:t>supply chain management practice on organizational performance</w:t>
      </w:r>
      <w:r w:rsidRPr="00255BDC">
        <w:rPr>
          <w:rFonts w:ascii="Times New Roman" w:hAnsi="Times New Roman"/>
        </w:rPr>
        <w:t xml:space="preserve">. The F (df=2, 70, p=0.000) =9.913at 0.05 level of significance which means that the independent variable is statistically significant to explain the dependent variable. The null hypothesis was rejected since the p-value of 0.000 is less than 0.05 which implies that </w:t>
      </w:r>
      <w:r w:rsidRPr="00255BDC">
        <w:rPr>
          <w:rFonts w:ascii="Times New Roman" w:hAnsi="Times New Roman" w:cs="Times New Roman"/>
        </w:rPr>
        <w:t>supply chain management practice has significant effect on organizational performance</w:t>
      </w:r>
      <w:r w:rsidRPr="00255BDC">
        <w:rPr>
          <w:rFonts w:ascii="Times New Roman" w:hAnsi="Times New Roman"/>
        </w:rPr>
        <w:t>.</w:t>
      </w:r>
    </w:p>
    <w:p w:rsidR="00121B35" w:rsidRPr="00255BDC" w:rsidRDefault="00121B35">
      <w:pPr>
        <w:spacing w:after="0" w:line="240" w:lineRule="auto"/>
        <w:rPr>
          <w:rFonts w:ascii="Times New Roman" w:hAnsi="Times New Roman" w:cs="Times New Roman"/>
          <w:b/>
        </w:rPr>
      </w:pPr>
    </w:p>
    <w:p w:rsidR="00121B35" w:rsidRPr="00255BDC" w:rsidRDefault="00062E14">
      <w:pPr>
        <w:spacing w:after="0" w:line="240" w:lineRule="auto"/>
        <w:rPr>
          <w:rFonts w:ascii="Times New Roman" w:hAnsi="Times New Roman"/>
        </w:rPr>
      </w:pPr>
      <w:r w:rsidRPr="00255BDC">
        <w:rPr>
          <w:rFonts w:ascii="Times New Roman" w:hAnsi="Times New Roman" w:cs="Times New Roman"/>
          <w:b/>
        </w:rPr>
        <w:t>Table 4.23</w:t>
      </w:r>
      <w:r w:rsidRPr="00255BDC">
        <w:rPr>
          <w:rFonts w:ascii="Times New Roman" w:hAnsi="Times New Roman" w:cs="Times New Roman"/>
        </w:rPr>
        <w:t xml:space="preserve">: </w:t>
      </w:r>
      <w:r w:rsidRPr="00255BDC">
        <w:rPr>
          <w:rFonts w:ascii="Times New Roman" w:hAnsi="Times New Roman"/>
        </w:rPr>
        <w:t xml:space="preserve">Coefficient </w:t>
      </w:r>
    </w:p>
    <w:tbl>
      <w:tblPr>
        <w:tblStyle w:val="TableGrid"/>
        <w:tblW w:w="9760" w:type="dxa"/>
        <w:tblBorders>
          <w:left w:val="none" w:sz="0" w:space="0" w:color="auto"/>
          <w:right w:val="none" w:sz="0" w:space="0" w:color="auto"/>
          <w:insideH w:val="none" w:sz="0" w:space="0" w:color="auto"/>
          <w:insideV w:val="none" w:sz="0" w:space="0" w:color="auto"/>
        </w:tblBorders>
        <w:tblLayout w:type="fixed"/>
        <w:tblLook w:val="04A0"/>
      </w:tblPr>
      <w:tblGrid>
        <w:gridCol w:w="369"/>
        <w:gridCol w:w="2670"/>
        <w:gridCol w:w="1566"/>
        <w:gridCol w:w="1382"/>
        <w:gridCol w:w="1749"/>
        <w:gridCol w:w="1013"/>
        <w:gridCol w:w="1011"/>
      </w:tblGrid>
      <w:tr w:rsidR="00121B35" w:rsidRPr="00255BDC">
        <w:tc>
          <w:tcPr>
            <w:tcW w:w="3039" w:type="dxa"/>
            <w:gridSpan w:val="2"/>
            <w:vMerge w:val="restart"/>
            <w:tcBorders>
              <w:top w:val="single" w:sz="4" w:space="0" w:color="auto"/>
              <w:bottom w:val="nil"/>
            </w:tcBorders>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Model</w:t>
            </w:r>
          </w:p>
        </w:tc>
        <w:tc>
          <w:tcPr>
            <w:tcW w:w="2948" w:type="dxa"/>
            <w:gridSpan w:val="2"/>
            <w:tcBorders>
              <w:top w:val="single" w:sz="4" w:space="0" w:color="auto"/>
              <w:bottom w:val="nil"/>
            </w:tcBorders>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Unstandardized</w:t>
            </w:r>
          </w:p>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 xml:space="preserve"> Coefficients</w:t>
            </w:r>
          </w:p>
        </w:tc>
        <w:tc>
          <w:tcPr>
            <w:tcW w:w="1749" w:type="dxa"/>
            <w:tcBorders>
              <w:top w:val="single" w:sz="4" w:space="0" w:color="auto"/>
              <w:bottom w:val="nil"/>
            </w:tcBorders>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Standardized Coefficients</w:t>
            </w:r>
          </w:p>
        </w:tc>
        <w:tc>
          <w:tcPr>
            <w:tcW w:w="1013" w:type="dxa"/>
            <w:vMerge w:val="restart"/>
            <w:tcBorders>
              <w:top w:val="single" w:sz="4" w:space="0" w:color="auto"/>
              <w:bottom w:val="nil"/>
            </w:tcBorders>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T</w:t>
            </w:r>
          </w:p>
        </w:tc>
        <w:tc>
          <w:tcPr>
            <w:tcW w:w="1011" w:type="dxa"/>
            <w:vMerge w:val="restart"/>
            <w:tcBorders>
              <w:top w:val="single" w:sz="4" w:space="0" w:color="auto"/>
              <w:bottom w:val="nil"/>
            </w:tcBorders>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Sig.</w:t>
            </w:r>
          </w:p>
        </w:tc>
      </w:tr>
      <w:tr w:rsidR="00121B35" w:rsidRPr="00255BDC">
        <w:tc>
          <w:tcPr>
            <w:tcW w:w="3039" w:type="dxa"/>
            <w:gridSpan w:val="2"/>
            <w:vMerge/>
            <w:tcBorders>
              <w:top w:val="nil"/>
              <w:bottom w:val="single" w:sz="4" w:space="0" w:color="auto"/>
            </w:tcBorders>
          </w:tcPr>
          <w:p w:rsidR="00121B35" w:rsidRPr="00255BDC" w:rsidRDefault="00121B35">
            <w:pPr>
              <w:jc w:val="both"/>
              <w:rPr>
                <w:rFonts w:ascii="Times New Roman" w:hAnsi="Times New Roman" w:cs="Times New Roman"/>
                <w:b/>
              </w:rPr>
            </w:pPr>
          </w:p>
        </w:tc>
        <w:tc>
          <w:tcPr>
            <w:tcW w:w="1566" w:type="dxa"/>
            <w:tcBorders>
              <w:top w:val="nil"/>
              <w:bottom w:val="single" w:sz="4" w:space="0" w:color="auto"/>
            </w:tcBorders>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B</w:t>
            </w:r>
          </w:p>
        </w:tc>
        <w:tc>
          <w:tcPr>
            <w:tcW w:w="1382" w:type="dxa"/>
            <w:tcBorders>
              <w:top w:val="nil"/>
              <w:bottom w:val="single" w:sz="4" w:space="0" w:color="auto"/>
            </w:tcBorders>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Std. Error</w:t>
            </w:r>
          </w:p>
        </w:tc>
        <w:tc>
          <w:tcPr>
            <w:tcW w:w="1749" w:type="dxa"/>
            <w:tcBorders>
              <w:top w:val="nil"/>
              <w:bottom w:val="single" w:sz="4" w:space="0" w:color="auto"/>
            </w:tcBorders>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Beta</w:t>
            </w:r>
          </w:p>
        </w:tc>
        <w:tc>
          <w:tcPr>
            <w:tcW w:w="1013" w:type="dxa"/>
            <w:vMerge/>
            <w:tcBorders>
              <w:top w:val="nil"/>
              <w:bottom w:val="single" w:sz="4" w:space="0" w:color="auto"/>
            </w:tcBorders>
          </w:tcPr>
          <w:p w:rsidR="00121B35" w:rsidRPr="00255BDC" w:rsidRDefault="00121B35">
            <w:pPr>
              <w:jc w:val="both"/>
              <w:rPr>
                <w:rFonts w:ascii="Times New Roman" w:hAnsi="Times New Roman" w:cs="Times New Roman"/>
                <w:b/>
              </w:rPr>
            </w:pPr>
          </w:p>
        </w:tc>
        <w:tc>
          <w:tcPr>
            <w:tcW w:w="1011" w:type="dxa"/>
            <w:vMerge/>
            <w:tcBorders>
              <w:top w:val="nil"/>
              <w:bottom w:val="single" w:sz="4" w:space="0" w:color="auto"/>
            </w:tcBorders>
          </w:tcPr>
          <w:p w:rsidR="00121B35" w:rsidRPr="00255BDC" w:rsidRDefault="00121B35">
            <w:pPr>
              <w:jc w:val="both"/>
              <w:rPr>
                <w:rFonts w:ascii="Times New Roman" w:hAnsi="Times New Roman" w:cs="Times New Roman"/>
                <w:b/>
              </w:rPr>
            </w:pPr>
          </w:p>
        </w:tc>
      </w:tr>
      <w:tr w:rsidR="00121B35" w:rsidRPr="00255BDC">
        <w:tc>
          <w:tcPr>
            <w:tcW w:w="369" w:type="dxa"/>
            <w:vMerge w:val="restart"/>
            <w:tcBorders>
              <w:top w:val="single" w:sz="4" w:space="0" w:color="auto"/>
            </w:tcBorders>
          </w:tcPr>
          <w:p w:rsidR="00121B35" w:rsidRPr="00255BDC" w:rsidRDefault="00121B35">
            <w:pPr>
              <w:ind w:right="60"/>
              <w:jc w:val="both"/>
              <w:rPr>
                <w:rFonts w:ascii="Times New Roman" w:hAnsi="Times New Roman" w:cs="Times New Roman"/>
              </w:rPr>
            </w:pPr>
          </w:p>
        </w:tc>
        <w:tc>
          <w:tcPr>
            <w:tcW w:w="2670" w:type="dxa"/>
            <w:tcBorders>
              <w:top w:val="single" w:sz="4" w:space="0" w:color="auto"/>
            </w:tcBorders>
          </w:tcPr>
          <w:p w:rsidR="00121B35" w:rsidRPr="00255BDC" w:rsidRDefault="00062E14">
            <w:pPr>
              <w:ind w:right="60"/>
              <w:jc w:val="both"/>
              <w:rPr>
                <w:rFonts w:ascii="Times New Roman" w:hAnsi="Times New Roman" w:cs="Times New Roman"/>
              </w:rPr>
            </w:pPr>
            <w:r w:rsidRPr="00255BDC">
              <w:rPr>
                <w:rFonts w:ascii="Times New Roman" w:hAnsi="Times New Roman" w:cs="Times New Roman"/>
              </w:rPr>
              <w:t>(Constant)</w:t>
            </w:r>
          </w:p>
        </w:tc>
        <w:tc>
          <w:tcPr>
            <w:tcW w:w="1566" w:type="dxa"/>
            <w:tcBorders>
              <w:top w:val="single" w:sz="4" w:space="0" w:color="auto"/>
            </w:tcBorders>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7.931</w:t>
            </w:r>
          </w:p>
        </w:tc>
        <w:tc>
          <w:tcPr>
            <w:tcW w:w="1382" w:type="dxa"/>
            <w:tcBorders>
              <w:top w:val="single" w:sz="4" w:space="0" w:color="auto"/>
            </w:tcBorders>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.909</w:t>
            </w:r>
          </w:p>
        </w:tc>
        <w:tc>
          <w:tcPr>
            <w:tcW w:w="1749" w:type="dxa"/>
            <w:tcBorders>
              <w:top w:val="single" w:sz="4" w:space="0" w:color="auto"/>
            </w:tcBorders>
          </w:tcPr>
          <w:p w:rsidR="00121B35" w:rsidRPr="00255BDC" w:rsidRDefault="00121B35">
            <w:pPr>
              <w:jc w:val="both"/>
              <w:rPr>
                <w:rFonts w:ascii="Times New Roman" w:hAnsi="Times New Roman" w:cs="Times New Roman"/>
              </w:rPr>
            </w:pPr>
          </w:p>
        </w:tc>
        <w:tc>
          <w:tcPr>
            <w:tcW w:w="1013" w:type="dxa"/>
            <w:tcBorders>
              <w:top w:val="single" w:sz="4" w:space="0" w:color="auto"/>
            </w:tcBorders>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8.723</w:t>
            </w:r>
          </w:p>
        </w:tc>
        <w:tc>
          <w:tcPr>
            <w:tcW w:w="1011" w:type="dxa"/>
            <w:tcBorders>
              <w:top w:val="single" w:sz="4" w:space="0" w:color="auto"/>
            </w:tcBorders>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.000</w:t>
            </w:r>
          </w:p>
        </w:tc>
      </w:tr>
      <w:tr w:rsidR="00121B35" w:rsidRPr="00255BDC">
        <w:tc>
          <w:tcPr>
            <w:tcW w:w="369" w:type="dxa"/>
            <w:vMerge/>
          </w:tcPr>
          <w:p w:rsidR="00121B35" w:rsidRPr="00255BDC" w:rsidRDefault="00121B35">
            <w:pPr>
              <w:jc w:val="both"/>
              <w:rPr>
                <w:rFonts w:ascii="Times New Roman" w:hAnsi="Times New Roman" w:cs="Times New Roman"/>
              </w:rPr>
            </w:pPr>
          </w:p>
        </w:tc>
        <w:tc>
          <w:tcPr>
            <w:tcW w:w="2670" w:type="dxa"/>
          </w:tcPr>
          <w:p w:rsidR="00121B35" w:rsidRPr="00255BDC" w:rsidRDefault="00062E14">
            <w:pPr>
              <w:ind w:right="60"/>
              <w:rPr>
                <w:rFonts w:ascii="Times New Roman" w:hAnsi="Times New Roman" w:cs="Times New Roman"/>
              </w:rPr>
            </w:pPr>
            <w:r w:rsidRPr="00255BDC">
              <w:rPr>
                <w:rFonts w:ascii="Times New Roman" w:hAnsi="Times New Roman" w:cs="Times New Roman"/>
              </w:rPr>
              <w:t>organizational performance</w:t>
            </w:r>
          </w:p>
        </w:tc>
        <w:tc>
          <w:tcPr>
            <w:tcW w:w="1566" w:type="dxa"/>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-.636</w:t>
            </w:r>
          </w:p>
        </w:tc>
        <w:tc>
          <w:tcPr>
            <w:tcW w:w="1382" w:type="dxa"/>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.158</w:t>
            </w:r>
          </w:p>
        </w:tc>
        <w:tc>
          <w:tcPr>
            <w:tcW w:w="1749" w:type="dxa"/>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-.426</w:t>
            </w:r>
          </w:p>
        </w:tc>
        <w:tc>
          <w:tcPr>
            <w:tcW w:w="1013" w:type="dxa"/>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-4.031</w:t>
            </w:r>
          </w:p>
        </w:tc>
        <w:tc>
          <w:tcPr>
            <w:tcW w:w="1011" w:type="dxa"/>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.000</w:t>
            </w:r>
          </w:p>
        </w:tc>
      </w:tr>
      <w:tr w:rsidR="00121B35" w:rsidRPr="00255BDC">
        <w:tc>
          <w:tcPr>
            <w:tcW w:w="369" w:type="dxa"/>
            <w:vMerge/>
          </w:tcPr>
          <w:p w:rsidR="00121B35" w:rsidRPr="00255BDC" w:rsidRDefault="00121B35">
            <w:pPr>
              <w:jc w:val="both"/>
              <w:rPr>
                <w:rFonts w:ascii="Times New Roman" w:hAnsi="Times New Roman" w:cs="Times New Roman"/>
              </w:rPr>
            </w:pPr>
          </w:p>
        </w:tc>
        <w:tc>
          <w:tcPr>
            <w:tcW w:w="2670" w:type="dxa"/>
          </w:tcPr>
          <w:p w:rsidR="00121B35" w:rsidRPr="00255BDC" w:rsidRDefault="00062E14">
            <w:pPr>
              <w:rPr>
                <w:rFonts w:ascii="Times New Roman" w:hAnsi="Times New Roman" w:cs="Times New Roman"/>
              </w:rPr>
            </w:pPr>
            <w:r w:rsidRPr="00255BDC">
              <w:rPr>
                <w:rFonts w:ascii="Times New Roman" w:hAnsi="Times New Roman" w:cs="Times New Roman"/>
              </w:rPr>
              <w:t>supply chain management practice</w:t>
            </w:r>
          </w:p>
        </w:tc>
        <w:tc>
          <w:tcPr>
            <w:tcW w:w="1566" w:type="dxa"/>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-.362</w:t>
            </w:r>
          </w:p>
        </w:tc>
        <w:tc>
          <w:tcPr>
            <w:tcW w:w="1382" w:type="dxa"/>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.115</w:t>
            </w:r>
          </w:p>
        </w:tc>
        <w:tc>
          <w:tcPr>
            <w:tcW w:w="1749" w:type="dxa"/>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-.332</w:t>
            </w:r>
          </w:p>
        </w:tc>
        <w:tc>
          <w:tcPr>
            <w:tcW w:w="1013" w:type="dxa"/>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-3.138</w:t>
            </w:r>
          </w:p>
        </w:tc>
        <w:tc>
          <w:tcPr>
            <w:tcW w:w="1011" w:type="dxa"/>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.002</w:t>
            </w:r>
          </w:p>
        </w:tc>
      </w:tr>
    </w:tbl>
    <w:p w:rsidR="00121B35" w:rsidRPr="00255BDC" w:rsidRDefault="00062E14">
      <w:pPr>
        <w:pStyle w:val="ListParagraph"/>
        <w:widowControl w:val="0"/>
        <w:numPr>
          <w:ilvl w:val="0"/>
          <w:numId w:val="7"/>
        </w:numPr>
        <w:autoSpaceDE w:val="0"/>
        <w:autoSpaceDN w:val="0"/>
        <w:adjustRightInd w:val="0"/>
        <w:spacing w:after="0" w:line="480" w:lineRule="auto"/>
        <w:rPr>
          <w:rFonts w:ascii="Times New Roman" w:hAnsi="Times New Roman" w:cs="Times New Roman"/>
        </w:rPr>
      </w:pPr>
      <w:r w:rsidRPr="00255BDC">
        <w:rPr>
          <w:rFonts w:ascii="Times New Roman" w:hAnsi="Times New Roman" w:cs="Times New Roman"/>
        </w:rPr>
        <w:t>Dependent Variable: organizational performance</w:t>
      </w:r>
    </w:p>
    <w:p w:rsidR="00121B35" w:rsidRPr="00255BDC" w:rsidRDefault="00062E14">
      <w:pPr>
        <w:spacing w:after="0" w:line="480" w:lineRule="auto"/>
        <w:ind w:firstLine="720"/>
        <w:jc w:val="both"/>
        <w:rPr>
          <w:rFonts w:ascii="Times New Roman" w:hAnsi="Times New Roman"/>
        </w:rPr>
      </w:pPr>
      <w:r w:rsidRPr="00255BDC">
        <w:rPr>
          <w:rFonts w:ascii="Times New Roman" w:hAnsi="Times New Roman"/>
        </w:rPr>
        <w:t xml:space="preserve">Table 4.23: indicated that </w:t>
      </w:r>
      <w:r w:rsidRPr="00255BDC">
        <w:rPr>
          <w:rFonts w:ascii="Times New Roman" w:hAnsi="Times New Roman" w:cs="Times New Roman"/>
        </w:rPr>
        <w:t>organizational performance</w:t>
      </w:r>
      <w:r w:rsidRPr="00255BDC">
        <w:rPr>
          <w:rFonts w:ascii="Times New Roman" w:hAnsi="Times New Roman"/>
        </w:rPr>
        <w:t xml:space="preserve"> with t (B=0.636, p=0.000) =4.031, and </w:t>
      </w:r>
      <w:r w:rsidRPr="00255BDC">
        <w:rPr>
          <w:rFonts w:ascii="Times New Roman" w:hAnsi="Times New Roman" w:cs="Times New Roman"/>
        </w:rPr>
        <w:t>supply chain management practice</w:t>
      </w:r>
      <w:r w:rsidRPr="00255BDC">
        <w:rPr>
          <w:rFonts w:ascii="Times New Roman" w:hAnsi="Times New Roman"/>
        </w:rPr>
        <w:t xml:space="preserve"> t (B=0.362, p=0.002) = 3.138 all have significant effect on </w:t>
      </w:r>
      <w:r w:rsidRPr="00255BDC">
        <w:rPr>
          <w:rFonts w:ascii="Times New Roman" w:hAnsi="Times New Roman" w:cs="Times New Roman"/>
        </w:rPr>
        <w:t>organizational performance</w:t>
      </w:r>
      <w:r w:rsidRPr="00255BDC">
        <w:rPr>
          <w:rFonts w:ascii="Times New Roman" w:hAnsi="Times New Roman"/>
        </w:rPr>
        <w:t xml:space="preserve"> at 0.05 level of significance. This implies that </w:t>
      </w:r>
      <w:r w:rsidRPr="00255BDC">
        <w:rPr>
          <w:rFonts w:ascii="Times New Roman" w:hAnsi="Times New Roman" w:cs="Times New Roman"/>
        </w:rPr>
        <w:t>supply chain management practice has significant effect on organizational performance</w:t>
      </w:r>
      <w:r w:rsidRPr="00255BDC">
        <w:rPr>
          <w:rFonts w:ascii="Times New Roman" w:hAnsi="Times New Roman"/>
        </w:rPr>
        <w:t>.</w:t>
      </w:r>
    </w:p>
    <w:p w:rsidR="00121B35" w:rsidRPr="00255BDC" w:rsidRDefault="00062E14">
      <w:pPr>
        <w:spacing w:after="0" w:line="480" w:lineRule="auto"/>
        <w:rPr>
          <w:rFonts w:ascii="Times New Roman" w:hAnsi="Times New Roman" w:cs="Times New Roman"/>
          <w:b/>
        </w:rPr>
      </w:pPr>
      <w:r w:rsidRPr="00255BDC">
        <w:rPr>
          <w:rFonts w:ascii="Times New Roman" w:hAnsi="Times New Roman" w:cs="Times New Roman"/>
          <w:b/>
        </w:rPr>
        <w:t>Hypothesis Two</w:t>
      </w:r>
    </w:p>
    <w:p w:rsidR="00121B35" w:rsidRPr="00255BDC" w:rsidRDefault="00062E14">
      <w:pPr>
        <w:spacing w:after="0" w:line="480" w:lineRule="auto"/>
        <w:ind w:firstLine="720"/>
        <w:rPr>
          <w:rFonts w:ascii="Times New Roman" w:hAnsi="Times New Roman" w:cs="Times New Roman"/>
        </w:rPr>
      </w:pPr>
      <w:r w:rsidRPr="00255BDC">
        <w:rPr>
          <w:rFonts w:ascii="Times New Roman" w:hAnsi="Times New Roman" w:cs="Times New Roman"/>
          <w:b/>
        </w:rPr>
        <w:t>H</w:t>
      </w:r>
      <w:r w:rsidRPr="00255BDC">
        <w:rPr>
          <w:rFonts w:ascii="Times New Roman" w:hAnsi="Times New Roman" w:cs="Times New Roman"/>
          <w:b/>
          <w:vertAlign w:val="subscript"/>
        </w:rPr>
        <w:t>02</w:t>
      </w:r>
      <w:r w:rsidRPr="00255BDC">
        <w:rPr>
          <w:rFonts w:ascii="Times New Roman" w:hAnsi="Times New Roman" w:cs="Times New Roman"/>
        </w:rPr>
        <w:t>: Customer relationship management practice has no significant effect on organizational performance</w:t>
      </w:r>
    </w:p>
    <w:p w:rsidR="00121B35" w:rsidRPr="00255BDC" w:rsidRDefault="00062E14">
      <w:pPr>
        <w:spacing w:after="0" w:line="240" w:lineRule="auto"/>
        <w:rPr>
          <w:rFonts w:ascii="Times New Roman" w:hAnsi="Times New Roman"/>
        </w:rPr>
      </w:pPr>
      <w:r w:rsidRPr="00255BDC">
        <w:rPr>
          <w:rFonts w:ascii="Times New Roman" w:hAnsi="Times New Roman" w:cs="Times New Roman"/>
          <w:b/>
        </w:rPr>
        <w:t>Table 4.11</w:t>
      </w:r>
      <w:r w:rsidRPr="00255BDC">
        <w:rPr>
          <w:rFonts w:ascii="Times New Roman" w:hAnsi="Times New Roman" w:cs="Times New Roman"/>
        </w:rPr>
        <w:t xml:space="preserve">: </w:t>
      </w:r>
      <w:r w:rsidRPr="00255BDC">
        <w:rPr>
          <w:rFonts w:ascii="Times New Roman" w:hAnsi="Times New Roman"/>
        </w:rPr>
        <w:t>Model Summary</w:t>
      </w:r>
    </w:p>
    <w:tbl>
      <w:tblPr>
        <w:tblStyle w:val="TableGrid"/>
        <w:tblW w:w="9576" w:type="dxa"/>
        <w:tblBorders>
          <w:left w:val="none" w:sz="0" w:space="0" w:color="auto"/>
          <w:right w:val="none" w:sz="0" w:space="0" w:color="auto"/>
          <w:insideH w:val="none" w:sz="0" w:space="0" w:color="auto"/>
          <w:insideV w:val="none" w:sz="0" w:space="0" w:color="auto"/>
        </w:tblBorders>
        <w:tblLayout w:type="fixed"/>
        <w:tblLook w:val="04A0"/>
      </w:tblPr>
      <w:tblGrid>
        <w:gridCol w:w="1424"/>
        <w:gridCol w:w="1189"/>
        <w:gridCol w:w="1871"/>
        <w:gridCol w:w="2158"/>
        <w:gridCol w:w="2934"/>
      </w:tblGrid>
      <w:tr w:rsidR="00121B35" w:rsidRPr="00255BDC">
        <w:trPr>
          <w:trHeight w:val="552"/>
        </w:trPr>
        <w:tc>
          <w:tcPr>
            <w:tcW w:w="1424" w:type="dxa"/>
            <w:vMerge w:val="restart"/>
          </w:tcPr>
          <w:p w:rsidR="00121B35" w:rsidRPr="00255BDC" w:rsidRDefault="00062E14">
            <w:pPr>
              <w:spacing w:line="480" w:lineRule="auto"/>
              <w:ind w:left="60" w:right="60"/>
              <w:jc w:val="both"/>
              <w:rPr>
                <w:rFonts w:ascii="Times New Roman" w:hAnsi="Times New Roman" w:cs="Times New Roman"/>
                <w:b/>
              </w:rPr>
            </w:pPr>
            <w:r w:rsidRPr="00255BDC">
              <w:rPr>
                <w:rFonts w:ascii="Times New Roman" w:hAnsi="Times New Roman" w:cs="Times New Roman"/>
                <w:b/>
              </w:rPr>
              <w:t>Model</w:t>
            </w:r>
          </w:p>
        </w:tc>
        <w:tc>
          <w:tcPr>
            <w:tcW w:w="1189" w:type="dxa"/>
            <w:vMerge w:val="restart"/>
          </w:tcPr>
          <w:p w:rsidR="00121B35" w:rsidRPr="00255BDC" w:rsidRDefault="00062E14">
            <w:pPr>
              <w:spacing w:line="480" w:lineRule="auto"/>
              <w:ind w:left="60" w:right="60"/>
              <w:jc w:val="both"/>
              <w:rPr>
                <w:rFonts w:ascii="Times New Roman" w:hAnsi="Times New Roman" w:cs="Times New Roman"/>
                <w:b/>
              </w:rPr>
            </w:pPr>
            <w:r w:rsidRPr="00255BDC">
              <w:rPr>
                <w:rFonts w:ascii="Times New Roman" w:hAnsi="Times New Roman" w:cs="Times New Roman"/>
                <w:b/>
              </w:rPr>
              <w:t>R</w:t>
            </w:r>
          </w:p>
        </w:tc>
        <w:tc>
          <w:tcPr>
            <w:tcW w:w="1871" w:type="dxa"/>
            <w:vMerge w:val="restart"/>
          </w:tcPr>
          <w:p w:rsidR="00121B35" w:rsidRPr="00255BDC" w:rsidRDefault="00062E14">
            <w:pPr>
              <w:spacing w:line="480" w:lineRule="auto"/>
              <w:ind w:left="60" w:right="60"/>
              <w:jc w:val="both"/>
              <w:rPr>
                <w:rFonts w:ascii="Times New Roman" w:hAnsi="Times New Roman" w:cs="Times New Roman"/>
                <w:b/>
              </w:rPr>
            </w:pPr>
            <w:r w:rsidRPr="00255BDC">
              <w:rPr>
                <w:rFonts w:ascii="Times New Roman" w:hAnsi="Times New Roman" w:cs="Times New Roman"/>
                <w:b/>
              </w:rPr>
              <w:t>R Square</w:t>
            </w:r>
          </w:p>
        </w:tc>
        <w:tc>
          <w:tcPr>
            <w:tcW w:w="2158" w:type="dxa"/>
            <w:vMerge w:val="restart"/>
          </w:tcPr>
          <w:p w:rsidR="00121B35" w:rsidRPr="00255BDC" w:rsidRDefault="00062E14">
            <w:pPr>
              <w:spacing w:line="480" w:lineRule="auto"/>
              <w:ind w:left="60" w:right="60"/>
              <w:jc w:val="both"/>
              <w:rPr>
                <w:rFonts w:ascii="Times New Roman" w:hAnsi="Times New Roman" w:cs="Times New Roman"/>
                <w:b/>
              </w:rPr>
            </w:pPr>
            <w:r w:rsidRPr="00255BDC">
              <w:rPr>
                <w:rFonts w:ascii="Times New Roman" w:hAnsi="Times New Roman" w:cs="Times New Roman"/>
                <w:b/>
              </w:rPr>
              <w:t xml:space="preserve">Adjusted R </w:t>
            </w:r>
          </w:p>
          <w:p w:rsidR="00121B35" w:rsidRPr="00255BDC" w:rsidRDefault="00062E14">
            <w:pPr>
              <w:spacing w:line="480" w:lineRule="auto"/>
              <w:ind w:left="60" w:right="60"/>
              <w:jc w:val="both"/>
              <w:rPr>
                <w:rFonts w:ascii="Times New Roman" w:hAnsi="Times New Roman" w:cs="Times New Roman"/>
                <w:b/>
              </w:rPr>
            </w:pPr>
            <w:r w:rsidRPr="00255BDC">
              <w:rPr>
                <w:rFonts w:ascii="Times New Roman" w:hAnsi="Times New Roman" w:cs="Times New Roman"/>
                <w:b/>
              </w:rPr>
              <w:t>Square</w:t>
            </w:r>
          </w:p>
        </w:tc>
        <w:tc>
          <w:tcPr>
            <w:tcW w:w="2934" w:type="dxa"/>
            <w:vMerge w:val="restart"/>
          </w:tcPr>
          <w:p w:rsidR="00121B35" w:rsidRPr="00255BDC" w:rsidRDefault="00062E14">
            <w:pPr>
              <w:spacing w:line="480" w:lineRule="auto"/>
              <w:ind w:left="60" w:right="60"/>
              <w:jc w:val="both"/>
              <w:rPr>
                <w:rFonts w:ascii="Times New Roman" w:hAnsi="Times New Roman" w:cs="Times New Roman"/>
                <w:b/>
              </w:rPr>
            </w:pPr>
            <w:r w:rsidRPr="00255BDC">
              <w:rPr>
                <w:rFonts w:ascii="Times New Roman" w:hAnsi="Times New Roman" w:cs="Times New Roman"/>
                <w:b/>
              </w:rPr>
              <w:t xml:space="preserve">Std. Error of the </w:t>
            </w:r>
          </w:p>
          <w:p w:rsidR="00121B35" w:rsidRPr="00255BDC" w:rsidRDefault="00062E14">
            <w:pPr>
              <w:spacing w:line="480" w:lineRule="auto"/>
              <w:ind w:left="60" w:right="60"/>
              <w:jc w:val="both"/>
              <w:rPr>
                <w:rFonts w:ascii="Times New Roman" w:hAnsi="Times New Roman" w:cs="Times New Roman"/>
                <w:b/>
              </w:rPr>
            </w:pPr>
            <w:r w:rsidRPr="00255BDC">
              <w:rPr>
                <w:rFonts w:ascii="Times New Roman" w:hAnsi="Times New Roman" w:cs="Times New Roman"/>
                <w:b/>
              </w:rPr>
              <w:t>Estimate</w:t>
            </w:r>
          </w:p>
        </w:tc>
      </w:tr>
      <w:tr w:rsidR="00121B35" w:rsidRPr="00255BDC">
        <w:trPr>
          <w:trHeight w:val="585"/>
        </w:trPr>
        <w:tc>
          <w:tcPr>
            <w:tcW w:w="1424" w:type="dxa"/>
            <w:vMerge/>
            <w:tcBorders>
              <w:bottom w:val="single" w:sz="4" w:space="0" w:color="auto"/>
            </w:tcBorders>
          </w:tcPr>
          <w:p w:rsidR="00121B35" w:rsidRPr="00255BDC" w:rsidRDefault="00121B35">
            <w:pPr>
              <w:spacing w:line="480" w:lineRule="auto"/>
              <w:rPr>
                <w:rFonts w:ascii="Times New Roman" w:hAnsi="Times New Roman" w:cs="Times New Roman"/>
              </w:rPr>
            </w:pPr>
          </w:p>
        </w:tc>
        <w:tc>
          <w:tcPr>
            <w:tcW w:w="1189" w:type="dxa"/>
            <w:vMerge/>
            <w:tcBorders>
              <w:bottom w:val="single" w:sz="4" w:space="0" w:color="auto"/>
            </w:tcBorders>
          </w:tcPr>
          <w:p w:rsidR="00121B35" w:rsidRPr="00255BDC" w:rsidRDefault="00121B35">
            <w:pPr>
              <w:spacing w:line="480" w:lineRule="auto"/>
              <w:rPr>
                <w:rFonts w:ascii="Times New Roman" w:hAnsi="Times New Roman" w:cs="Times New Roman"/>
              </w:rPr>
            </w:pPr>
          </w:p>
        </w:tc>
        <w:tc>
          <w:tcPr>
            <w:tcW w:w="1871" w:type="dxa"/>
            <w:vMerge/>
            <w:tcBorders>
              <w:bottom w:val="single" w:sz="4" w:space="0" w:color="auto"/>
            </w:tcBorders>
          </w:tcPr>
          <w:p w:rsidR="00121B35" w:rsidRPr="00255BDC" w:rsidRDefault="00121B35">
            <w:pPr>
              <w:spacing w:line="480" w:lineRule="auto"/>
              <w:rPr>
                <w:rFonts w:ascii="Times New Roman" w:hAnsi="Times New Roman" w:cs="Times New Roman"/>
              </w:rPr>
            </w:pPr>
          </w:p>
        </w:tc>
        <w:tc>
          <w:tcPr>
            <w:tcW w:w="2158" w:type="dxa"/>
            <w:vMerge/>
            <w:tcBorders>
              <w:bottom w:val="single" w:sz="4" w:space="0" w:color="auto"/>
            </w:tcBorders>
          </w:tcPr>
          <w:p w:rsidR="00121B35" w:rsidRPr="00255BDC" w:rsidRDefault="00121B35">
            <w:pPr>
              <w:spacing w:line="480" w:lineRule="auto"/>
              <w:rPr>
                <w:rFonts w:ascii="Times New Roman" w:hAnsi="Times New Roman" w:cs="Times New Roman"/>
              </w:rPr>
            </w:pPr>
          </w:p>
        </w:tc>
        <w:tc>
          <w:tcPr>
            <w:tcW w:w="2934" w:type="dxa"/>
            <w:vMerge/>
            <w:tcBorders>
              <w:bottom w:val="single" w:sz="4" w:space="0" w:color="auto"/>
            </w:tcBorders>
          </w:tcPr>
          <w:p w:rsidR="00121B35" w:rsidRPr="00255BDC" w:rsidRDefault="00121B35">
            <w:pPr>
              <w:spacing w:line="480" w:lineRule="auto"/>
              <w:rPr>
                <w:rFonts w:ascii="Times New Roman" w:hAnsi="Times New Roman" w:cs="Times New Roman"/>
              </w:rPr>
            </w:pPr>
          </w:p>
        </w:tc>
      </w:tr>
      <w:tr w:rsidR="00121B35" w:rsidRPr="00255BDC">
        <w:tc>
          <w:tcPr>
            <w:tcW w:w="1424" w:type="dxa"/>
            <w:tcBorders>
              <w:top w:val="single" w:sz="4" w:space="0" w:color="auto"/>
              <w:bottom w:val="single" w:sz="4" w:space="0" w:color="auto"/>
            </w:tcBorders>
          </w:tcPr>
          <w:p w:rsidR="00121B35" w:rsidRPr="00255BDC" w:rsidRDefault="00121B35">
            <w:pPr>
              <w:spacing w:before="240" w:line="480" w:lineRule="auto"/>
              <w:ind w:left="60" w:right="60"/>
              <w:jc w:val="both"/>
              <w:rPr>
                <w:rFonts w:ascii="Times New Roman" w:hAnsi="Times New Roman" w:cs="Times New Roman"/>
              </w:rPr>
            </w:pPr>
          </w:p>
        </w:tc>
        <w:tc>
          <w:tcPr>
            <w:tcW w:w="1189" w:type="dxa"/>
            <w:tcBorders>
              <w:top w:val="single" w:sz="4" w:space="0" w:color="auto"/>
              <w:bottom w:val="single" w:sz="4" w:space="0" w:color="auto"/>
            </w:tcBorders>
          </w:tcPr>
          <w:p w:rsidR="00121B35" w:rsidRPr="00255BDC" w:rsidRDefault="00062E14">
            <w:pPr>
              <w:spacing w:before="240" w:line="480" w:lineRule="auto"/>
              <w:ind w:left="60" w:right="60"/>
              <w:jc w:val="both"/>
              <w:rPr>
                <w:rFonts w:ascii="Times New Roman" w:hAnsi="Times New Roman" w:cs="Times New Roman"/>
              </w:rPr>
            </w:pPr>
            <w:r w:rsidRPr="00255BDC">
              <w:rPr>
                <w:rFonts w:ascii="Times New Roman" w:hAnsi="Times New Roman" w:cs="Times New Roman"/>
              </w:rPr>
              <w:t>.827</w:t>
            </w:r>
            <w:r w:rsidRPr="00255BDC">
              <w:rPr>
                <w:rFonts w:ascii="Times New Roman" w:hAnsi="Times New Roman" w:cs="Times New Roman"/>
                <w:vertAlign w:val="superscript"/>
              </w:rPr>
              <w:t>a</w:t>
            </w:r>
          </w:p>
        </w:tc>
        <w:tc>
          <w:tcPr>
            <w:tcW w:w="1871" w:type="dxa"/>
            <w:tcBorders>
              <w:top w:val="single" w:sz="4" w:space="0" w:color="auto"/>
              <w:bottom w:val="single" w:sz="4" w:space="0" w:color="auto"/>
            </w:tcBorders>
          </w:tcPr>
          <w:p w:rsidR="00121B35" w:rsidRPr="00255BDC" w:rsidRDefault="00062E14">
            <w:pPr>
              <w:spacing w:before="240" w:line="480" w:lineRule="auto"/>
              <w:ind w:left="60" w:right="60"/>
              <w:jc w:val="both"/>
              <w:rPr>
                <w:rFonts w:ascii="Times New Roman" w:hAnsi="Times New Roman" w:cs="Times New Roman"/>
              </w:rPr>
            </w:pPr>
            <w:r w:rsidRPr="00255BDC">
              <w:rPr>
                <w:rFonts w:ascii="Times New Roman" w:hAnsi="Times New Roman" w:cs="Times New Roman"/>
              </w:rPr>
              <w:t>.684</w:t>
            </w:r>
          </w:p>
        </w:tc>
        <w:tc>
          <w:tcPr>
            <w:tcW w:w="2158" w:type="dxa"/>
            <w:tcBorders>
              <w:top w:val="single" w:sz="4" w:space="0" w:color="auto"/>
              <w:bottom w:val="single" w:sz="4" w:space="0" w:color="auto"/>
            </w:tcBorders>
          </w:tcPr>
          <w:p w:rsidR="00121B35" w:rsidRPr="00255BDC" w:rsidRDefault="00062E14">
            <w:pPr>
              <w:spacing w:before="240" w:line="480" w:lineRule="auto"/>
              <w:ind w:left="60" w:right="60"/>
              <w:jc w:val="both"/>
              <w:rPr>
                <w:rFonts w:ascii="Times New Roman" w:hAnsi="Times New Roman" w:cs="Times New Roman"/>
              </w:rPr>
            </w:pPr>
            <w:r w:rsidRPr="00255BDC">
              <w:rPr>
                <w:rFonts w:ascii="Times New Roman" w:hAnsi="Times New Roman" w:cs="Times New Roman"/>
              </w:rPr>
              <w:t>.676</w:t>
            </w:r>
          </w:p>
        </w:tc>
        <w:tc>
          <w:tcPr>
            <w:tcW w:w="2934" w:type="dxa"/>
            <w:tcBorders>
              <w:top w:val="single" w:sz="4" w:space="0" w:color="auto"/>
              <w:bottom w:val="single" w:sz="4" w:space="0" w:color="auto"/>
            </w:tcBorders>
          </w:tcPr>
          <w:p w:rsidR="00121B35" w:rsidRPr="00255BDC" w:rsidRDefault="00062E14">
            <w:pPr>
              <w:spacing w:before="240" w:line="480" w:lineRule="auto"/>
              <w:ind w:left="60" w:right="60"/>
              <w:jc w:val="both"/>
              <w:rPr>
                <w:rFonts w:ascii="Times New Roman" w:hAnsi="Times New Roman" w:cs="Times New Roman"/>
              </w:rPr>
            </w:pPr>
            <w:r w:rsidRPr="00255BDC">
              <w:rPr>
                <w:rFonts w:ascii="Times New Roman" w:hAnsi="Times New Roman" w:cs="Times New Roman"/>
              </w:rPr>
              <w:t>.91354</w:t>
            </w:r>
          </w:p>
        </w:tc>
      </w:tr>
    </w:tbl>
    <w:p w:rsidR="00121B35" w:rsidRPr="00255BDC" w:rsidRDefault="00062E14">
      <w:pPr>
        <w:spacing w:after="0" w:line="480" w:lineRule="auto"/>
        <w:rPr>
          <w:rFonts w:ascii="Times New Roman" w:hAnsi="Times New Roman" w:cs="Times New Roman"/>
        </w:rPr>
      </w:pPr>
      <w:r w:rsidRPr="00255BDC">
        <w:rPr>
          <w:rFonts w:ascii="Times New Roman" w:hAnsi="Times New Roman" w:cs="Times New Roman"/>
        </w:rPr>
        <w:t>a. Predictors: (Constant), Customer relationship management practice</w:t>
      </w:r>
    </w:p>
    <w:p w:rsidR="00121B35" w:rsidRPr="00255BDC" w:rsidRDefault="00062E14">
      <w:pPr>
        <w:spacing w:after="0" w:line="480" w:lineRule="auto"/>
        <w:rPr>
          <w:rFonts w:ascii="Times New Roman" w:hAnsi="Times New Roman" w:cs="Times New Roman"/>
        </w:rPr>
      </w:pPr>
      <w:r w:rsidRPr="00255BDC">
        <w:rPr>
          <w:rFonts w:ascii="Times New Roman" w:hAnsi="Times New Roman" w:cs="Times New Roman"/>
        </w:rPr>
        <w:t>b. Dependent Variable: organizational performance</w:t>
      </w:r>
    </w:p>
    <w:p w:rsidR="00121B35" w:rsidRPr="00255BDC" w:rsidRDefault="00062E14" w:rsidP="0071146A">
      <w:pPr>
        <w:spacing w:after="0" w:line="480" w:lineRule="auto"/>
        <w:jc w:val="both"/>
        <w:rPr>
          <w:rFonts w:ascii="Times New Roman" w:hAnsi="Times New Roman"/>
        </w:rPr>
      </w:pPr>
      <w:r w:rsidRPr="00255BDC">
        <w:rPr>
          <w:rFonts w:ascii="Times New Roman" w:hAnsi="Times New Roman"/>
        </w:rPr>
        <w:t xml:space="preserve">Table 4.11: reveals the r square value of 0.684 which indicates that 68.4% variation in </w:t>
      </w:r>
      <w:r w:rsidRPr="00255BDC">
        <w:rPr>
          <w:rFonts w:ascii="Times New Roman" w:hAnsi="Times New Roman" w:cs="Times New Roman"/>
        </w:rPr>
        <w:t>organizational performance</w:t>
      </w:r>
      <w:r w:rsidRPr="00255BDC">
        <w:rPr>
          <w:rFonts w:ascii="Times New Roman" w:hAnsi="Times New Roman"/>
        </w:rPr>
        <w:t xml:space="preserve"> is explained by </w:t>
      </w:r>
      <w:r w:rsidRPr="00255BDC">
        <w:rPr>
          <w:rFonts w:ascii="Times New Roman" w:hAnsi="Times New Roman" w:cs="Times New Roman"/>
        </w:rPr>
        <w:t>Customer relationship management practice</w:t>
      </w:r>
      <w:r w:rsidRPr="00255BDC">
        <w:rPr>
          <w:rFonts w:ascii="Times New Roman" w:hAnsi="Times New Roman"/>
        </w:rPr>
        <w:t xml:space="preserve"> variables included in this model while the remaining 31.6% was variation explained by variables that are not included in this model. Therefore, this model is considered fit as 0.684 is close to 1. </w:t>
      </w:r>
    </w:p>
    <w:p w:rsidR="00121B35" w:rsidRPr="00255BDC" w:rsidRDefault="00062E14">
      <w:pPr>
        <w:spacing w:after="0" w:line="240" w:lineRule="auto"/>
        <w:jc w:val="both"/>
        <w:rPr>
          <w:rFonts w:ascii="Times New Roman" w:hAnsi="Times New Roman" w:cs="Times New Roman"/>
        </w:rPr>
      </w:pPr>
      <w:r w:rsidRPr="00255BDC">
        <w:rPr>
          <w:rFonts w:ascii="Times New Roman" w:hAnsi="Times New Roman" w:cs="Times New Roman"/>
          <w:b/>
        </w:rPr>
        <w:t>Table 4.12</w:t>
      </w:r>
      <w:r w:rsidRPr="00255BDC">
        <w:rPr>
          <w:rFonts w:ascii="Times New Roman" w:hAnsi="Times New Roman" w:cs="Times New Roman"/>
        </w:rPr>
        <w:t xml:space="preserve">: </w:t>
      </w:r>
      <w:r w:rsidRPr="00255BDC">
        <w:rPr>
          <w:rFonts w:ascii="Times New Roman" w:hAnsi="Times New Roman"/>
        </w:rPr>
        <w:t xml:space="preserve">ANOVA </w:t>
      </w:r>
    </w:p>
    <w:tbl>
      <w:tblPr>
        <w:tblW w:w="9360" w:type="dxa"/>
        <w:tblBorders>
          <w:top w:val="single" w:sz="4" w:space="0" w:color="auto"/>
          <w:bottom w:val="single" w:sz="4" w:space="0" w:color="auto"/>
        </w:tblBorders>
        <w:tblLayout w:type="fixed"/>
        <w:tblCellMar>
          <w:left w:w="0" w:type="dxa"/>
          <w:right w:w="0" w:type="dxa"/>
        </w:tblCellMar>
        <w:tblLook w:val="04A0"/>
      </w:tblPr>
      <w:tblGrid>
        <w:gridCol w:w="868"/>
        <w:gridCol w:w="1505"/>
        <w:gridCol w:w="1743"/>
        <w:gridCol w:w="1198"/>
        <w:gridCol w:w="1651"/>
        <w:gridCol w:w="1198"/>
        <w:gridCol w:w="386"/>
        <w:gridCol w:w="811"/>
      </w:tblGrid>
      <w:tr w:rsidR="00121B35" w:rsidRPr="00255BDC">
        <w:trPr>
          <w:cantSplit/>
        </w:trPr>
        <w:tc>
          <w:tcPr>
            <w:tcW w:w="2373" w:type="dxa"/>
            <w:gridSpan w:val="2"/>
            <w:tcBorders>
              <w:top w:val="single" w:sz="4" w:space="0" w:color="auto"/>
              <w:bottom w:val="single" w:sz="4" w:space="0" w:color="auto"/>
            </w:tcBorders>
            <w:shd w:val="clear" w:color="auto" w:fill="FFFFFF"/>
          </w:tcPr>
          <w:p w:rsidR="00121B35" w:rsidRPr="00255BDC" w:rsidRDefault="00062E14">
            <w:pPr>
              <w:spacing w:after="0" w:line="276" w:lineRule="auto"/>
              <w:ind w:right="60"/>
              <w:jc w:val="both"/>
              <w:rPr>
                <w:rFonts w:ascii="Times New Roman" w:hAnsi="Times New Roman" w:cs="Times New Roman"/>
                <w:b/>
              </w:rPr>
            </w:pPr>
            <w:r w:rsidRPr="00255BDC">
              <w:rPr>
                <w:rFonts w:ascii="Times New Roman" w:hAnsi="Times New Roman" w:cs="Times New Roman"/>
                <w:b/>
              </w:rPr>
              <w:t>Model</w:t>
            </w:r>
          </w:p>
        </w:tc>
        <w:tc>
          <w:tcPr>
            <w:tcW w:w="1743" w:type="dxa"/>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 xml:space="preserve">Sum of </w:t>
            </w:r>
          </w:p>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Squares</w:t>
            </w:r>
          </w:p>
        </w:tc>
        <w:tc>
          <w:tcPr>
            <w:tcW w:w="1198" w:type="dxa"/>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Df</w:t>
            </w:r>
          </w:p>
        </w:tc>
        <w:tc>
          <w:tcPr>
            <w:tcW w:w="1651" w:type="dxa"/>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 xml:space="preserve">Mean </w:t>
            </w:r>
          </w:p>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Square</w:t>
            </w:r>
          </w:p>
        </w:tc>
        <w:tc>
          <w:tcPr>
            <w:tcW w:w="1198" w:type="dxa"/>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F</w:t>
            </w:r>
          </w:p>
        </w:tc>
        <w:tc>
          <w:tcPr>
            <w:tcW w:w="1197" w:type="dxa"/>
            <w:gridSpan w:val="2"/>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Sig.</w:t>
            </w:r>
          </w:p>
        </w:tc>
      </w:tr>
      <w:tr w:rsidR="00121B35" w:rsidRPr="00255BDC">
        <w:trPr>
          <w:cantSplit/>
        </w:trPr>
        <w:tc>
          <w:tcPr>
            <w:tcW w:w="868" w:type="dxa"/>
            <w:vMerge w:val="restart"/>
            <w:tcBorders>
              <w:top w:val="single" w:sz="4" w:space="0" w:color="auto"/>
            </w:tcBorders>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1</w:t>
            </w:r>
          </w:p>
        </w:tc>
        <w:tc>
          <w:tcPr>
            <w:tcW w:w="1505" w:type="dxa"/>
            <w:tcBorders>
              <w:top w:val="single" w:sz="4" w:space="0" w:color="auto"/>
            </w:tcBorders>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Regression</w:t>
            </w:r>
          </w:p>
        </w:tc>
        <w:tc>
          <w:tcPr>
            <w:tcW w:w="1743"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146.354</w:t>
            </w:r>
          </w:p>
        </w:tc>
        <w:tc>
          <w:tcPr>
            <w:tcW w:w="1198"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2</w:t>
            </w:r>
          </w:p>
        </w:tc>
        <w:tc>
          <w:tcPr>
            <w:tcW w:w="1651"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73.177</w:t>
            </w:r>
          </w:p>
        </w:tc>
        <w:tc>
          <w:tcPr>
            <w:tcW w:w="1198"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87.684</w:t>
            </w:r>
          </w:p>
        </w:tc>
        <w:tc>
          <w:tcPr>
            <w:tcW w:w="1197" w:type="dxa"/>
            <w:gridSpan w:val="2"/>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.000</w:t>
            </w:r>
            <w:r w:rsidRPr="00255BDC">
              <w:rPr>
                <w:rFonts w:ascii="Times New Roman" w:hAnsi="Times New Roman" w:cs="Times New Roman"/>
                <w:vertAlign w:val="superscript"/>
              </w:rPr>
              <w:t>b</w:t>
            </w:r>
          </w:p>
        </w:tc>
      </w:tr>
      <w:tr w:rsidR="00121B35" w:rsidRPr="00255BDC">
        <w:trPr>
          <w:cantSplit/>
        </w:trPr>
        <w:tc>
          <w:tcPr>
            <w:tcW w:w="868" w:type="dxa"/>
            <w:vMerge/>
            <w:shd w:val="clear" w:color="auto" w:fill="FFFFFF"/>
            <w:vAlign w:val="center"/>
          </w:tcPr>
          <w:p w:rsidR="00121B35" w:rsidRPr="00255BDC" w:rsidRDefault="00121B35">
            <w:pPr>
              <w:spacing w:after="0" w:line="276" w:lineRule="auto"/>
              <w:jc w:val="both"/>
              <w:rPr>
                <w:rFonts w:ascii="Times New Roman" w:hAnsi="Times New Roman" w:cs="Times New Roman"/>
              </w:rPr>
            </w:pPr>
          </w:p>
        </w:tc>
        <w:tc>
          <w:tcPr>
            <w:tcW w:w="1505" w:type="dxa"/>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Residual</w:t>
            </w:r>
          </w:p>
        </w:tc>
        <w:tc>
          <w:tcPr>
            <w:tcW w:w="1743"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67.599</w:t>
            </w:r>
          </w:p>
        </w:tc>
        <w:tc>
          <w:tcPr>
            <w:tcW w:w="1198"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70</w:t>
            </w:r>
          </w:p>
        </w:tc>
        <w:tc>
          <w:tcPr>
            <w:tcW w:w="1651"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.835</w:t>
            </w:r>
          </w:p>
        </w:tc>
        <w:tc>
          <w:tcPr>
            <w:tcW w:w="1198" w:type="dxa"/>
            <w:shd w:val="clear" w:color="auto" w:fill="FFFFFF"/>
          </w:tcPr>
          <w:p w:rsidR="00121B35" w:rsidRPr="00255BDC" w:rsidRDefault="00121B35">
            <w:pPr>
              <w:spacing w:after="0" w:line="276" w:lineRule="auto"/>
              <w:jc w:val="both"/>
              <w:rPr>
                <w:rFonts w:ascii="Times New Roman" w:hAnsi="Times New Roman" w:cs="Times New Roman"/>
              </w:rPr>
            </w:pPr>
          </w:p>
        </w:tc>
        <w:tc>
          <w:tcPr>
            <w:tcW w:w="1197" w:type="dxa"/>
            <w:gridSpan w:val="2"/>
            <w:shd w:val="clear" w:color="auto" w:fill="FFFFFF"/>
          </w:tcPr>
          <w:p w:rsidR="00121B35" w:rsidRPr="00255BDC" w:rsidRDefault="00121B35">
            <w:pPr>
              <w:spacing w:after="0" w:line="276" w:lineRule="auto"/>
              <w:jc w:val="both"/>
              <w:rPr>
                <w:rFonts w:ascii="Times New Roman" w:hAnsi="Times New Roman" w:cs="Times New Roman"/>
              </w:rPr>
            </w:pPr>
          </w:p>
        </w:tc>
      </w:tr>
      <w:tr w:rsidR="00121B35" w:rsidRPr="00255BDC">
        <w:trPr>
          <w:cantSplit/>
        </w:trPr>
        <w:tc>
          <w:tcPr>
            <w:tcW w:w="868" w:type="dxa"/>
            <w:vMerge/>
            <w:tcBorders>
              <w:bottom w:val="single" w:sz="4" w:space="0" w:color="auto"/>
            </w:tcBorders>
            <w:shd w:val="clear" w:color="auto" w:fill="FFFFFF"/>
            <w:vAlign w:val="center"/>
          </w:tcPr>
          <w:p w:rsidR="00121B35" w:rsidRPr="00255BDC" w:rsidRDefault="00121B35">
            <w:pPr>
              <w:spacing w:after="0" w:line="276" w:lineRule="auto"/>
              <w:jc w:val="both"/>
              <w:rPr>
                <w:rFonts w:ascii="Times New Roman" w:hAnsi="Times New Roman" w:cs="Times New Roman"/>
              </w:rPr>
            </w:pPr>
          </w:p>
        </w:tc>
        <w:tc>
          <w:tcPr>
            <w:tcW w:w="1505" w:type="dxa"/>
            <w:tcBorders>
              <w:bottom w:val="single" w:sz="4" w:space="0" w:color="auto"/>
            </w:tcBorders>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Total</w:t>
            </w:r>
          </w:p>
        </w:tc>
        <w:tc>
          <w:tcPr>
            <w:tcW w:w="1743" w:type="dxa"/>
            <w:tcBorders>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213.952</w:t>
            </w:r>
          </w:p>
        </w:tc>
        <w:tc>
          <w:tcPr>
            <w:tcW w:w="1198" w:type="dxa"/>
            <w:tcBorders>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72</w:t>
            </w:r>
          </w:p>
        </w:tc>
        <w:tc>
          <w:tcPr>
            <w:tcW w:w="1651" w:type="dxa"/>
            <w:tcBorders>
              <w:bottom w:val="single" w:sz="4" w:space="0" w:color="auto"/>
            </w:tcBorders>
            <w:shd w:val="clear" w:color="auto" w:fill="FFFFFF"/>
          </w:tcPr>
          <w:p w:rsidR="00121B35" w:rsidRPr="00255BDC" w:rsidRDefault="00121B35">
            <w:pPr>
              <w:spacing w:after="0" w:line="276" w:lineRule="auto"/>
              <w:jc w:val="both"/>
              <w:rPr>
                <w:rFonts w:ascii="Times New Roman" w:hAnsi="Times New Roman" w:cs="Times New Roman"/>
              </w:rPr>
            </w:pPr>
          </w:p>
        </w:tc>
        <w:tc>
          <w:tcPr>
            <w:tcW w:w="1198" w:type="dxa"/>
            <w:tcBorders>
              <w:bottom w:val="single" w:sz="4" w:space="0" w:color="auto"/>
            </w:tcBorders>
            <w:shd w:val="clear" w:color="auto" w:fill="FFFFFF"/>
          </w:tcPr>
          <w:p w:rsidR="00121B35" w:rsidRPr="00255BDC" w:rsidRDefault="00121B35">
            <w:pPr>
              <w:spacing w:after="0" w:line="276" w:lineRule="auto"/>
              <w:jc w:val="both"/>
              <w:rPr>
                <w:rFonts w:ascii="Times New Roman" w:hAnsi="Times New Roman" w:cs="Times New Roman"/>
              </w:rPr>
            </w:pPr>
          </w:p>
        </w:tc>
        <w:tc>
          <w:tcPr>
            <w:tcW w:w="1197" w:type="dxa"/>
            <w:gridSpan w:val="2"/>
            <w:tcBorders>
              <w:bottom w:val="single" w:sz="4" w:space="0" w:color="auto"/>
            </w:tcBorders>
            <w:shd w:val="clear" w:color="auto" w:fill="FFFFFF"/>
          </w:tcPr>
          <w:p w:rsidR="00121B35" w:rsidRPr="00255BDC" w:rsidRDefault="00121B35">
            <w:pPr>
              <w:spacing w:after="0" w:line="276" w:lineRule="auto"/>
              <w:jc w:val="both"/>
              <w:rPr>
                <w:rFonts w:ascii="Times New Roman" w:hAnsi="Times New Roman" w:cs="Times New Roman"/>
              </w:rPr>
            </w:pPr>
          </w:p>
        </w:tc>
      </w:tr>
      <w:tr w:rsidR="00121B35" w:rsidRPr="00255BD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811" w:type="dxa"/>
          <w:cantSplit/>
        </w:trPr>
        <w:tc>
          <w:tcPr>
            <w:tcW w:w="8549" w:type="dxa"/>
            <w:gridSpan w:val="7"/>
            <w:tcBorders>
              <w:top w:val="nil"/>
              <w:left w:val="nil"/>
              <w:bottom w:val="nil"/>
              <w:right w:val="nil"/>
            </w:tcBorders>
            <w:shd w:val="clear" w:color="auto" w:fill="FFFFFF"/>
          </w:tcPr>
          <w:p w:rsidR="00121B35" w:rsidRPr="00255BDC" w:rsidRDefault="00062E14">
            <w:pPr>
              <w:spacing w:after="0" w:line="276" w:lineRule="auto"/>
              <w:rPr>
                <w:rFonts w:ascii="Times New Roman" w:hAnsi="Times New Roman" w:cs="Times New Roman"/>
              </w:rPr>
            </w:pPr>
            <w:r w:rsidRPr="00255BDC">
              <w:rPr>
                <w:rFonts w:ascii="Times New Roman" w:hAnsi="Times New Roman" w:cs="Times New Roman"/>
              </w:rPr>
              <w:t>a. Dependent Variable: organizational performance</w:t>
            </w:r>
          </w:p>
        </w:tc>
      </w:tr>
      <w:tr w:rsidR="00121B35" w:rsidRPr="00255BD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811" w:type="dxa"/>
          <w:cantSplit/>
        </w:trPr>
        <w:tc>
          <w:tcPr>
            <w:tcW w:w="8549" w:type="dxa"/>
            <w:gridSpan w:val="7"/>
            <w:tcBorders>
              <w:top w:val="nil"/>
              <w:left w:val="nil"/>
              <w:bottom w:val="nil"/>
              <w:right w:val="nil"/>
            </w:tcBorders>
            <w:shd w:val="clear" w:color="auto" w:fill="FFFFFF"/>
          </w:tcPr>
          <w:p w:rsidR="00121B35" w:rsidRPr="00255BDC" w:rsidRDefault="00062E14">
            <w:pPr>
              <w:spacing w:after="0" w:line="276" w:lineRule="auto"/>
              <w:ind w:left="60" w:right="60"/>
              <w:rPr>
                <w:rFonts w:ascii="Times New Roman" w:hAnsi="Times New Roman" w:cs="Times New Roman"/>
              </w:rPr>
            </w:pPr>
            <w:r w:rsidRPr="00255BDC">
              <w:rPr>
                <w:rFonts w:ascii="Times New Roman" w:hAnsi="Times New Roman" w:cs="Times New Roman"/>
              </w:rPr>
              <w:t>b. Predictors: (Constant), Customer relationship management practice</w:t>
            </w:r>
          </w:p>
        </w:tc>
      </w:tr>
    </w:tbl>
    <w:p w:rsidR="00121B35" w:rsidRPr="00255BDC" w:rsidRDefault="00062E14">
      <w:pPr>
        <w:tabs>
          <w:tab w:val="left" w:pos="720"/>
        </w:tabs>
        <w:spacing w:after="0" w:line="480" w:lineRule="auto"/>
        <w:jc w:val="both"/>
        <w:rPr>
          <w:rFonts w:ascii="Times New Roman" w:hAnsi="Times New Roman" w:cs="Times New Roman"/>
        </w:rPr>
      </w:pPr>
      <w:r w:rsidRPr="00255BDC">
        <w:rPr>
          <w:rFonts w:ascii="Times New Roman" w:hAnsi="Times New Roman"/>
        </w:rPr>
        <w:t xml:space="preserve">Table 4.12: shows the effect of </w:t>
      </w:r>
      <w:r w:rsidRPr="00255BDC">
        <w:rPr>
          <w:rFonts w:ascii="Times New Roman" w:hAnsi="Times New Roman" w:cs="Times New Roman"/>
        </w:rPr>
        <w:t>customer relationship management practice on organizational performance.</w:t>
      </w:r>
    </w:p>
    <w:p w:rsidR="00121B35" w:rsidRPr="00255BDC" w:rsidRDefault="00062E14">
      <w:pPr>
        <w:spacing w:after="0" w:line="480" w:lineRule="auto"/>
        <w:ind w:firstLine="720"/>
        <w:jc w:val="both"/>
        <w:rPr>
          <w:rFonts w:ascii="Times New Roman" w:hAnsi="Times New Roman"/>
        </w:rPr>
      </w:pPr>
      <w:r w:rsidRPr="00255BDC">
        <w:rPr>
          <w:rFonts w:ascii="Times New Roman" w:hAnsi="Times New Roman"/>
        </w:rPr>
        <w:t xml:space="preserve"> The table indicates F (2, 70) = 87.684 with corresponding probability value 0.000, this means that the model is statistically significant which implies that the independent variable is statistically significant at 0.05 alpha level to explain the dependent variable. The null hypothesis was rejected since the p-value of 0.000 is less than 0.05 which implies that customer relationship management practice has significant effect on organizational performance.</w:t>
      </w:r>
    </w:p>
    <w:p w:rsidR="00121B35" w:rsidRPr="00255BDC" w:rsidRDefault="00062E14">
      <w:pPr>
        <w:spacing w:after="0" w:line="240" w:lineRule="auto"/>
        <w:jc w:val="both"/>
        <w:rPr>
          <w:rFonts w:ascii="Times New Roman" w:hAnsi="Times New Roman" w:cs="Times New Roman"/>
        </w:rPr>
      </w:pPr>
      <w:r w:rsidRPr="00255BDC">
        <w:rPr>
          <w:rFonts w:ascii="Times New Roman" w:hAnsi="Times New Roman" w:cs="Times New Roman"/>
          <w:b/>
        </w:rPr>
        <w:t>Table 4.13</w:t>
      </w:r>
      <w:r w:rsidRPr="00255BDC">
        <w:rPr>
          <w:rFonts w:ascii="Times New Roman" w:hAnsi="Times New Roman" w:cs="Times New Roman"/>
        </w:rPr>
        <w:t xml:space="preserve">: </w:t>
      </w:r>
      <w:r w:rsidRPr="00255BDC">
        <w:rPr>
          <w:rFonts w:ascii="Times New Roman" w:hAnsi="Times New Roman"/>
        </w:rPr>
        <w:t xml:space="preserve">Coefficient </w:t>
      </w:r>
    </w:p>
    <w:tbl>
      <w:tblPr>
        <w:tblStyle w:val="TableGrid"/>
        <w:tblW w:w="9852" w:type="dxa"/>
        <w:tblBorders>
          <w:left w:val="none" w:sz="0" w:space="0" w:color="auto"/>
          <w:right w:val="none" w:sz="0" w:space="0" w:color="auto"/>
          <w:insideH w:val="none" w:sz="0" w:space="0" w:color="auto"/>
          <w:insideV w:val="none" w:sz="0" w:space="0" w:color="auto"/>
        </w:tblBorders>
        <w:tblLayout w:type="fixed"/>
        <w:tblLook w:val="04A0"/>
      </w:tblPr>
      <w:tblGrid>
        <w:gridCol w:w="467"/>
        <w:gridCol w:w="2664"/>
        <w:gridCol w:w="1289"/>
        <w:gridCol w:w="1564"/>
        <w:gridCol w:w="1750"/>
        <w:gridCol w:w="1200"/>
        <w:gridCol w:w="918"/>
      </w:tblGrid>
      <w:tr w:rsidR="00121B35" w:rsidRPr="00255BDC">
        <w:tc>
          <w:tcPr>
            <w:tcW w:w="3131" w:type="dxa"/>
            <w:gridSpan w:val="2"/>
            <w:vMerge w:val="restart"/>
            <w:tcBorders>
              <w:top w:val="single" w:sz="4" w:space="0" w:color="auto"/>
              <w:bottom w:val="nil"/>
            </w:tcBorders>
          </w:tcPr>
          <w:p w:rsidR="00121B35" w:rsidRPr="00255BDC" w:rsidRDefault="00062E14">
            <w:pPr>
              <w:spacing w:line="276" w:lineRule="auto"/>
              <w:ind w:left="60" w:right="60"/>
              <w:jc w:val="both"/>
              <w:rPr>
                <w:rFonts w:ascii="Times New Roman" w:hAnsi="Times New Roman" w:cs="Times New Roman"/>
                <w:b/>
              </w:rPr>
            </w:pPr>
            <w:r w:rsidRPr="00255BDC">
              <w:rPr>
                <w:rFonts w:ascii="Times New Roman" w:hAnsi="Times New Roman" w:cs="Times New Roman"/>
                <w:b/>
              </w:rPr>
              <w:t>Model</w:t>
            </w:r>
          </w:p>
        </w:tc>
        <w:tc>
          <w:tcPr>
            <w:tcW w:w="2853" w:type="dxa"/>
            <w:gridSpan w:val="2"/>
            <w:tcBorders>
              <w:top w:val="single" w:sz="4" w:space="0" w:color="auto"/>
              <w:bottom w:val="nil"/>
            </w:tcBorders>
          </w:tcPr>
          <w:p w:rsidR="00121B35" w:rsidRPr="00255BDC" w:rsidRDefault="00062E14">
            <w:pPr>
              <w:spacing w:line="276" w:lineRule="auto"/>
              <w:ind w:left="60" w:right="60"/>
              <w:jc w:val="both"/>
              <w:rPr>
                <w:rFonts w:ascii="Times New Roman" w:hAnsi="Times New Roman" w:cs="Times New Roman"/>
                <w:b/>
              </w:rPr>
            </w:pPr>
            <w:r w:rsidRPr="00255BDC">
              <w:rPr>
                <w:rFonts w:ascii="Times New Roman" w:hAnsi="Times New Roman" w:cs="Times New Roman"/>
                <w:b/>
              </w:rPr>
              <w:t xml:space="preserve">Unstandardized </w:t>
            </w:r>
          </w:p>
          <w:p w:rsidR="00121B35" w:rsidRPr="00255BDC" w:rsidRDefault="00062E14">
            <w:pPr>
              <w:spacing w:line="276" w:lineRule="auto"/>
              <w:ind w:left="60" w:right="60"/>
              <w:jc w:val="both"/>
              <w:rPr>
                <w:rFonts w:ascii="Times New Roman" w:hAnsi="Times New Roman" w:cs="Times New Roman"/>
                <w:b/>
              </w:rPr>
            </w:pPr>
            <w:r w:rsidRPr="00255BDC">
              <w:rPr>
                <w:rFonts w:ascii="Times New Roman" w:hAnsi="Times New Roman" w:cs="Times New Roman"/>
                <w:b/>
              </w:rPr>
              <w:t>Coefficients</w:t>
            </w:r>
          </w:p>
        </w:tc>
        <w:tc>
          <w:tcPr>
            <w:tcW w:w="1750" w:type="dxa"/>
            <w:tcBorders>
              <w:top w:val="single" w:sz="4" w:space="0" w:color="auto"/>
              <w:bottom w:val="nil"/>
            </w:tcBorders>
          </w:tcPr>
          <w:p w:rsidR="00121B35" w:rsidRPr="00255BDC" w:rsidRDefault="00062E14">
            <w:pPr>
              <w:spacing w:line="276" w:lineRule="auto"/>
              <w:ind w:left="60" w:right="60"/>
              <w:jc w:val="both"/>
              <w:rPr>
                <w:rFonts w:ascii="Times New Roman" w:hAnsi="Times New Roman" w:cs="Times New Roman"/>
                <w:b/>
              </w:rPr>
            </w:pPr>
            <w:r w:rsidRPr="00255BDC">
              <w:rPr>
                <w:rFonts w:ascii="Times New Roman" w:hAnsi="Times New Roman" w:cs="Times New Roman"/>
                <w:b/>
              </w:rPr>
              <w:t>Standardized Coefficients</w:t>
            </w:r>
          </w:p>
        </w:tc>
        <w:tc>
          <w:tcPr>
            <w:tcW w:w="1200" w:type="dxa"/>
            <w:vMerge w:val="restart"/>
            <w:tcBorders>
              <w:top w:val="single" w:sz="4" w:space="0" w:color="auto"/>
              <w:bottom w:val="nil"/>
            </w:tcBorders>
          </w:tcPr>
          <w:p w:rsidR="00121B35" w:rsidRPr="00255BDC" w:rsidRDefault="00062E14">
            <w:pPr>
              <w:spacing w:line="276" w:lineRule="auto"/>
              <w:ind w:left="60" w:right="60"/>
              <w:jc w:val="both"/>
              <w:rPr>
                <w:rFonts w:ascii="Times New Roman" w:hAnsi="Times New Roman" w:cs="Times New Roman"/>
                <w:b/>
              </w:rPr>
            </w:pPr>
            <w:r w:rsidRPr="00255BDC">
              <w:rPr>
                <w:rFonts w:ascii="Times New Roman" w:hAnsi="Times New Roman" w:cs="Times New Roman"/>
                <w:b/>
              </w:rPr>
              <w:t>t</w:t>
            </w:r>
          </w:p>
        </w:tc>
        <w:tc>
          <w:tcPr>
            <w:tcW w:w="918" w:type="dxa"/>
            <w:vMerge w:val="restart"/>
            <w:tcBorders>
              <w:top w:val="single" w:sz="4" w:space="0" w:color="auto"/>
              <w:bottom w:val="nil"/>
            </w:tcBorders>
          </w:tcPr>
          <w:p w:rsidR="00121B35" w:rsidRPr="00255BDC" w:rsidRDefault="00062E14">
            <w:pPr>
              <w:spacing w:line="276" w:lineRule="auto"/>
              <w:ind w:left="60" w:right="60"/>
              <w:jc w:val="both"/>
              <w:rPr>
                <w:rFonts w:ascii="Times New Roman" w:hAnsi="Times New Roman" w:cs="Times New Roman"/>
                <w:b/>
              </w:rPr>
            </w:pPr>
            <w:r w:rsidRPr="00255BDC">
              <w:rPr>
                <w:rFonts w:ascii="Times New Roman" w:hAnsi="Times New Roman" w:cs="Times New Roman"/>
                <w:b/>
              </w:rPr>
              <w:t>Sig.</w:t>
            </w:r>
          </w:p>
        </w:tc>
      </w:tr>
      <w:tr w:rsidR="00121B35" w:rsidRPr="00255BDC">
        <w:tc>
          <w:tcPr>
            <w:tcW w:w="3131" w:type="dxa"/>
            <w:gridSpan w:val="2"/>
            <w:vMerge/>
            <w:tcBorders>
              <w:top w:val="nil"/>
              <w:bottom w:val="single" w:sz="4" w:space="0" w:color="auto"/>
            </w:tcBorders>
          </w:tcPr>
          <w:p w:rsidR="00121B35" w:rsidRPr="00255BDC" w:rsidRDefault="00121B35">
            <w:pPr>
              <w:spacing w:line="276" w:lineRule="auto"/>
              <w:jc w:val="both"/>
              <w:rPr>
                <w:rFonts w:ascii="Times New Roman" w:hAnsi="Times New Roman" w:cs="Times New Roman"/>
              </w:rPr>
            </w:pPr>
          </w:p>
        </w:tc>
        <w:tc>
          <w:tcPr>
            <w:tcW w:w="1289" w:type="dxa"/>
            <w:tcBorders>
              <w:top w:val="nil"/>
              <w:bottom w:val="single" w:sz="4" w:space="0" w:color="auto"/>
            </w:tcBorders>
          </w:tcPr>
          <w:p w:rsidR="00121B35" w:rsidRPr="00255BDC" w:rsidRDefault="00062E14">
            <w:pPr>
              <w:spacing w:line="276" w:lineRule="auto"/>
              <w:ind w:left="60" w:right="60"/>
              <w:jc w:val="both"/>
              <w:rPr>
                <w:rFonts w:ascii="Times New Roman" w:hAnsi="Times New Roman" w:cs="Times New Roman"/>
                <w:b/>
              </w:rPr>
            </w:pPr>
            <w:r w:rsidRPr="00255BDC">
              <w:rPr>
                <w:rFonts w:ascii="Times New Roman" w:hAnsi="Times New Roman" w:cs="Times New Roman"/>
                <w:b/>
              </w:rPr>
              <w:t>B</w:t>
            </w:r>
          </w:p>
        </w:tc>
        <w:tc>
          <w:tcPr>
            <w:tcW w:w="1564" w:type="dxa"/>
            <w:tcBorders>
              <w:top w:val="nil"/>
              <w:bottom w:val="single" w:sz="4" w:space="0" w:color="auto"/>
            </w:tcBorders>
          </w:tcPr>
          <w:p w:rsidR="00121B35" w:rsidRPr="00255BDC" w:rsidRDefault="00062E14">
            <w:pPr>
              <w:spacing w:line="276" w:lineRule="auto"/>
              <w:ind w:left="60" w:right="60"/>
              <w:jc w:val="both"/>
              <w:rPr>
                <w:rFonts w:ascii="Times New Roman" w:hAnsi="Times New Roman" w:cs="Times New Roman"/>
                <w:b/>
              </w:rPr>
            </w:pPr>
            <w:r w:rsidRPr="00255BDC">
              <w:rPr>
                <w:rFonts w:ascii="Times New Roman" w:hAnsi="Times New Roman" w:cs="Times New Roman"/>
                <w:b/>
              </w:rPr>
              <w:t>Std. Error</w:t>
            </w:r>
          </w:p>
        </w:tc>
        <w:tc>
          <w:tcPr>
            <w:tcW w:w="1750" w:type="dxa"/>
            <w:tcBorders>
              <w:top w:val="nil"/>
              <w:bottom w:val="single" w:sz="4" w:space="0" w:color="auto"/>
            </w:tcBorders>
          </w:tcPr>
          <w:p w:rsidR="00121B35" w:rsidRPr="00255BDC" w:rsidRDefault="00062E14">
            <w:pPr>
              <w:spacing w:line="276" w:lineRule="auto"/>
              <w:ind w:left="60" w:right="60"/>
              <w:jc w:val="both"/>
              <w:rPr>
                <w:rFonts w:ascii="Times New Roman" w:hAnsi="Times New Roman" w:cs="Times New Roman"/>
                <w:b/>
              </w:rPr>
            </w:pPr>
            <w:r w:rsidRPr="00255BDC">
              <w:rPr>
                <w:rFonts w:ascii="Times New Roman" w:hAnsi="Times New Roman" w:cs="Times New Roman"/>
                <w:b/>
              </w:rPr>
              <w:t>Beta</w:t>
            </w:r>
          </w:p>
        </w:tc>
        <w:tc>
          <w:tcPr>
            <w:tcW w:w="1200" w:type="dxa"/>
            <w:vMerge/>
            <w:tcBorders>
              <w:top w:val="nil"/>
              <w:bottom w:val="single" w:sz="4" w:space="0" w:color="auto"/>
            </w:tcBorders>
          </w:tcPr>
          <w:p w:rsidR="00121B35" w:rsidRPr="00255BDC" w:rsidRDefault="00121B35">
            <w:pPr>
              <w:spacing w:line="276" w:lineRule="auto"/>
              <w:jc w:val="both"/>
              <w:rPr>
                <w:rFonts w:ascii="Times New Roman" w:hAnsi="Times New Roman" w:cs="Times New Roman"/>
              </w:rPr>
            </w:pPr>
          </w:p>
        </w:tc>
        <w:tc>
          <w:tcPr>
            <w:tcW w:w="918" w:type="dxa"/>
            <w:vMerge/>
            <w:tcBorders>
              <w:top w:val="nil"/>
              <w:bottom w:val="single" w:sz="4" w:space="0" w:color="auto"/>
            </w:tcBorders>
          </w:tcPr>
          <w:p w:rsidR="00121B35" w:rsidRPr="00255BDC" w:rsidRDefault="00121B35">
            <w:pPr>
              <w:spacing w:line="276" w:lineRule="auto"/>
              <w:jc w:val="both"/>
              <w:rPr>
                <w:rFonts w:ascii="Times New Roman" w:hAnsi="Times New Roman" w:cs="Times New Roman"/>
              </w:rPr>
            </w:pPr>
          </w:p>
        </w:tc>
      </w:tr>
      <w:tr w:rsidR="00121B35" w:rsidRPr="00255BDC">
        <w:tc>
          <w:tcPr>
            <w:tcW w:w="467" w:type="dxa"/>
            <w:vMerge w:val="restart"/>
            <w:tcBorders>
              <w:top w:val="single" w:sz="4" w:space="0" w:color="auto"/>
            </w:tcBorders>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1</w:t>
            </w:r>
          </w:p>
        </w:tc>
        <w:tc>
          <w:tcPr>
            <w:tcW w:w="2664" w:type="dxa"/>
            <w:tcBorders>
              <w:top w:val="single" w:sz="4" w:space="0" w:color="auto"/>
            </w:tcBorders>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(Constant)</w:t>
            </w:r>
          </w:p>
        </w:tc>
        <w:tc>
          <w:tcPr>
            <w:tcW w:w="1289" w:type="dxa"/>
            <w:tcBorders>
              <w:top w:val="single" w:sz="4" w:space="0" w:color="auto"/>
            </w:tcBorders>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-.228</w:t>
            </w:r>
          </w:p>
        </w:tc>
        <w:tc>
          <w:tcPr>
            <w:tcW w:w="1564" w:type="dxa"/>
            <w:tcBorders>
              <w:top w:val="single" w:sz="4" w:space="0" w:color="auto"/>
            </w:tcBorders>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.546</w:t>
            </w:r>
          </w:p>
        </w:tc>
        <w:tc>
          <w:tcPr>
            <w:tcW w:w="1750" w:type="dxa"/>
            <w:tcBorders>
              <w:top w:val="single" w:sz="4" w:space="0" w:color="auto"/>
            </w:tcBorders>
          </w:tcPr>
          <w:p w:rsidR="00121B35" w:rsidRPr="00255BDC" w:rsidRDefault="00121B35">
            <w:pPr>
              <w:spacing w:line="276" w:lineRule="auto"/>
              <w:jc w:val="both"/>
              <w:rPr>
                <w:rFonts w:ascii="Times New Roman" w:hAnsi="Times New Roman" w:cs="Times New Roman"/>
              </w:rPr>
            </w:pPr>
          </w:p>
        </w:tc>
        <w:tc>
          <w:tcPr>
            <w:tcW w:w="1200" w:type="dxa"/>
            <w:tcBorders>
              <w:top w:val="single" w:sz="4" w:space="0" w:color="auto"/>
            </w:tcBorders>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-.418</w:t>
            </w:r>
          </w:p>
        </w:tc>
        <w:tc>
          <w:tcPr>
            <w:tcW w:w="918" w:type="dxa"/>
            <w:tcBorders>
              <w:top w:val="single" w:sz="4" w:space="0" w:color="auto"/>
            </w:tcBorders>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.677</w:t>
            </w:r>
          </w:p>
        </w:tc>
      </w:tr>
      <w:tr w:rsidR="00121B35" w:rsidRPr="00255BDC">
        <w:tc>
          <w:tcPr>
            <w:tcW w:w="467" w:type="dxa"/>
            <w:vMerge/>
          </w:tcPr>
          <w:p w:rsidR="00121B35" w:rsidRPr="00255BDC" w:rsidRDefault="00121B35">
            <w:pPr>
              <w:spacing w:line="276" w:lineRule="auto"/>
              <w:jc w:val="both"/>
              <w:rPr>
                <w:rFonts w:ascii="Times New Roman" w:hAnsi="Times New Roman" w:cs="Times New Roman"/>
              </w:rPr>
            </w:pPr>
          </w:p>
        </w:tc>
        <w:tc>
          <w:tcPr>
            <w:tcW w:w="2664" w:type="dxa"/>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rPr>
              <w:t>customer relationship management</w:t>
            </w:r>
          </w:p>
        </w:tc>
        <w:tc>
          <w:tcPr>
            <w:tcW w:w="1289" w:type="dxa"/>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-.325</w:t>
            </w:r>
          </w:p>
        </w:tc>
        <w:tc>
          <w:tcPr>
            <w:tcW w:w="1564" w:type="dxa"/>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.167</w:t>
            </w:r>
          </w:p>
        </w:tc>
        <w:tc>
          <w:tcPr>
            <w:tcW w:w="1750" w:type="dxa"/>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-.159</w:t>
            </w:r>
          </w:p>
        </w:tc>
        <w:tc>
          <w:tcPr>
            <w:tcW w:w="1200" w:type="dxa"/>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-1.952</w:t>
            </w:r>
          </w:p>
        </w:tc>
        <w:tc>
          <w:tcPr>
            <w:tcW w:w="918" w:type="dxa"/>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.054</w:t>
            </w:r>
          </w:p>
        </w:tc>
      </w:tr>
      <w:tr w:rsidR="00121B35" w:rsidRPr="00255BDC">
        <w:tc>
          <w:tcPr>
            <w:tcW w:w="467" w:type="dxa"/>
            <w:vMerge/>
          </w:tcPr>
          <w:p w:rsidR="00121B35" w:rsidRPr="00255BDC" w:rsidRDefault="00121B35">
            <w:pPr>
              <w:spacing w:line="276" w:lineRule="auto"/>
              <w:jc w:val="both"/>
              <w:rPr>
                <w:rFonts w:ascii="Times New Roman" w:hAnsi="Times New Roman" w:cs="Times New Roman"/>
              </w:rPr>
            </w:pPr>
          </w:p>
        </w:tc>
        <w:tc>
          <w:tcPr>
            <w:tcW w:w="2664" w:type="dxa"/>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rPr>
              <w:t>organizational performance</w:t>
            </w:r>
          </w:p>
        </w:tc>
        <w:tc>
          <w:tcPr>
            <w:tcW w:w="1289" w:type="dxa"/>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1.391</w:t>
            </w:r>
          </w:p>
        </w:tc>
        <w:tc>
          <w:tcPr>
            <w:tcW w:w="1564" w:type="dxa"/>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.123</w:t>
            </w:r>
          </w:p>
        </w:tc>
        <w:tc>
          <w:tcPr>
            <w:tcW w:w="1750" w:type="dxa"/>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.920</w:t>
            </w:r>
          </w:p>
        </w:tc>
        <w:tc>
          <w:tcPr>
            <w:tcW w:w="1200" w:type="dxa"/>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11.307</w:t>
            </w:r>
          </w:p>
        </w:tc>
        <w:tc>
          <w:tcPr>
            <w:tcW w:w="918" w:type="dxa"/>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.000</w:t>
            </w:r>
          </w:p>
        </w:tc>
      </w:tr>
    </w:tbl>
    <w:p w:rsidR="00121B35" w:rsidRPr="00255BDC" w:rsidRDefault="00062E14">
      <w:pPr>
        <w:pStyle w:val="ListParagraph"/>
        <w:numPr>
          <w:ilvl w:val="0"/>
          <w:numId w:val="8"/>
        </w:numPr>
        <w:autoSpaceDE w:val="0"/>
        <w:autoSpaceDN w:val="0"/>
        <w:adjustRightInd w:val="0"/>
        <w:spacing w:after="0" w:line="480" w:lineRule="auto"/>
        <w:rPr>
          <w:rFonts w:ascii="Times New Roman" w:hAnsi="Times New Roman" w:cs="Times New Roman"/>
        </w:rPr>
      </w:pPr>
      <w:r w:rsidRPr="00255BDC">
        <w:rPr>
          <w:rFonts w:ascii="Times New Roman" w:hAnsi="Times New Roman" w:cs="Times New Roman"/>
        </w:rPr>
        <w:t xml:space="preserve">Dependent Variable: </w:t>
      </w:r>
      <w:r w:rsidRPr="00255BDC">
        <w:rPr>
          <w:rFonts w:ascii="Times New Roman" w:hAnsi="Times New Roman"/>
        </w:rPr>
        <w:t>organizational performance</w:t>
      </w:r>
    </w:p>
    <w:p w:rsidR="00121B35" w:rsidRPr="00255BDC" w:rsidRDefault="00062E14">
      <w:pPr>
        <w:tabs>
          <w:tab w:val="left" w:pos="720"/>
        </w:tabs>
        <w:spacing w:after="0" w:line="480" w:lineRule="auto"/>
        <w:jc w:val="both"/>
        <w:rPr>
          <w:rFonts w:ascii="Times New Roman" w:hAnsi="Times New Roman" w:cs="Times New Roman"/>
        </w:rPr>
      </w:pPr>
      <w:r w:rsidRPr="00255BDC">
        <w:rPr>
          <w:rFonts w:ascii="Times New Roman" w:hAnsi="Times New Roman"/>
        </w:rPr>
        <w:tab/>
        <w:t xml:space="preserve">Table 4.13: indicated that multiple customer relationship management t (p=0.054) = 1.952 and organizational performance with t (p=0.000) = 11.307 all have significant effect on organizational performance success since p-value of 0.054 and 0.000 were derived respectively. This indicates that </w:t>
      </w:r>
      <w:r w:rsidRPr="00255BDC">
        <w:rPr>
          <w:rFonts w:ascii="Times New Roman" w:hAnsi="Times New Roman" w:cs="Times New Roman"/>
        </w:rPr>
        <w:t>customer relationship management practice has significant effect on organizational performance.</w:t>
      </w:r>
    </w:p>
    <w:p w:rsidR="00121B35" w:rsidRPr="00255BDC" w:rsidRDefault="00062E14">
      <w:pPr>
        <w:spacing w:after="0" w:line="480" w:lineRule="auto"/>
        <w:rPr>
          <w:rFonts w:ascii="Times New Roman" w:hAnsi="Times New Roman"/>
          <w:b/>
        </w:rPr>
      </w:pPr>
      <w:r w:rsidRPr="00255BDC">
        <w:rPr>
          <w:rFonts w:ascii="Times New Roman" w:hAnsi="Times New Roman" w:cs="Times New Roman"/>
          <w:b/>
        </w:rPr>
        <w:t>Hypotheses Three</w:t>
      </w:r>
    </w:p>
    <w:p w:rsidR="00121B35" w:rsidRPr="00255BDC" w:rsidRDefault="00062E14">
      <w:pPr>
        <w:spacing w:after="0" w:line="480" w:lineRule="auto"/>
        <w:jc w:val="both"/>
        <w:rPr>
          <w:rFonts w:ascii="Times New Roman" w:hAnsi="Times New Roman" w:cs="Times New Roman"/>
        </w:rPr>
      </w:pPr>
      <w:r w:rsidRPr="00255BDC">
        <w:rPr>
          <w:rFonts w:ascii="Times New Roman" w:hAnsi="Times New Roman" w:cs="Times New Roman"/>
          <w:b/>
        </w:rPr>
        <w:t>H</w:t>
      </w:r>
      <w:r w:rsidRPr="00255BDC">
        <w:rPr>
          <w:rFonts w:ascii="Times New Roman" w:hAnsi="Times New Roman" w:cs="Times New Roman"/>
          <w:b/>
          <w:vertAlign w:val="subscript"/>
        </w:rPr>
        <w:t>03</w:t>
      </w:r>
      <w:r w:rsidRPr="00255BDC">
        <w:rPr>
          <w:rFonts w:ascii="Times New Roman" w:hAnsi="Times New Roman" w:cs="Times New Roman"/>
        </w:rPr>
        <w:t xml:space="preserve">: </w:t>
      </w:r>
      <w:r w:rsidRPr="00255BDC">
        <w:rPr>
          <w:rFonts w:ascii="Times New Roman" w:hAnsi="Times New Roman" w:cs="Times New Roman"/>
        </w:rPr>
        <w:tab/>
        <w:t>Level of information sharing has no significant effect on organizational performance</w:t>
      </w:r>
    </w:p>
    <w:p w:rsidR="00121B35" w:rsidRPr="00255BDC" w:rsidRDefault="00062E14">
      <w:pPr>
        <w:spacing w:after="0" w:line="240" w:lineRule="auto"/>
        <w:rPr>
          <w:rFonts w:ascii="Times New Roman" w:hAnsi="Times New Roman" w:cs="Times New Roman"/>
        </w:rPr>
      </w:pPr>
      <w:r w:rsidRPr="00255BDC">
        <w:rPr>
          <w:rFonts w:ascii="Times New Roman" w:hAnsi="Times New Roman" w:cs="Times New Roman"/>
          <w:b/>
        </w:rPr>
        <w:t>Table 4.14</w:t>
      </w:r>
      <w:r w:rsidRPr="00255BDC">
        <w:rPr>
          <w:rFonts w:ascii="Times New Roman" w:hAnsi="Times New Roman" w:cs="Times New Roman"/>
        </w:rPr>
        <w:t xml:space="preserve">: </w:t>
      </w:r>
      <w:r w:rsidRPr="00255BDC">
        <w:rPr>
          <w:rFonts w:ascii="Times New Roman" w:hAnsi="Times New Roman"/>
        </w:rPr>
        <w:t xml:space="preserve">Model Summary </w:t>
      </w:r>
    </w:p>
    <w:tbl>
      <w:tblPr>
        <w:tblStyle w:val="PlainTable21"/>
        <w:tblW w:w="9576" w:type="dxa"/>
        <w:tblBorders>
          <w:top w:val="single" w:sz="4" w:space="0" w:color="auto"/>
          <w:bottom w:val="single" w:sz="4" w:space="0" w:color="auto"/>
        </w:tblBorders>
        <w:tblLayout w:type="fixed"/>
        <w:tblLook w:val="04A0"/>
      </w:tblPr>
      <w:tblGrid>
        <w:gridCol w:w="1285"/>
        <w:gridCol w:w="1666"/>
        <w:gridCol w:w="1770"/>
        <w:gridCol w:w="2428"/>
        <w:gridCol w:w="2427"/>
      </w:tblGrid>
      <w:tr w:rsidR="00121B35" w:rsidRPr="00255BDC" w:rsidTr="00121B35">
        <w:trPr>
          <w:cnfStyle w:val="100000000000"/>
          <w:trHeight w:val="552"/>
        </w:trPr>
        <w:tc>
          <w:tcPr>
            <w:cnfStyle w:val="001000000000"/>
            <w:tcW w:w="1285" w:type="dxa"/>
            <w:vMerge w:val="restart"/>
            <w:tcBorders>
              <w:top w:val="single" w:sz="4" w:space="0" w:color="auto"/>
              <w:left w:val="nil"/>
              <w:bottom w:val="single" w:sz="4" w:space="0" w:color="auto"/>
              <w:right w:val="nil"/>
            </w:tcBorders>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Model</w:t>
            </w:r>
          </w:p>
        </w:tc>
        <w:tc>
          <w:tcPr>
            <w:tcW w:w="1666" w:type="dxa"/>
            <w:vMerge w:val="restart"/>
            <w:tcBorders>
              <w:top w:val="single" w:sz="4" w:space="0" w:color="auto"/>
              <w:left w:val="nil"/>
              <w:bottom w:val="single" w:sz="4" w:space="0" w:color="auto"/>
              <w:right w:val="nil"/>
            </w:tcBorders>
          </w:tcPr>
          <w:p w:rsidR="00121B35" w:rsidRPr="00255BDC" w:rsidRDefault="00062E14">
            <w:pPr>
              <w:spacing w:line="276" w:lineRule="auto"/>
              <w:ind w:left="60" w:right="60"/>
              <w:jc w:val="both"/>
              <w:cnfStyle w:val="100000000000"/>
              <w:rPr>
                <w:rFonts w:ascii="Times New Roman" w:hAnsi="Times New Roman" w:cs="Times New Roman"/>
              </w:rPr>
            </w:pPr>
            <w:r w:rsidRPr="00255BDC">
              <w:rPr>
                <w:rFonts w:ascii="Times New Roman" w:hAnsi="Times New Roman" w:cs="Times New Roman"/>
              </w:rPr>
              <w:t>R</w:t>
            </w:r>
          </w:p>
        </w:tc>
        <w:tc>
          <w:tcPr>
            <w:tcW w:w="1770" w:type="dxa"/>
            <w:vMerge w:val="restart"/>
            <w:tcBorders>
              <w:top w:val="single" w:sz="4" w:space="0" w:color="auto"/>
              <w:left w:val="nil"/>
              <w:bottom w:val="single" w:sz="4" w:space="0" w:color="auto"/>
              <w:right w:val="nil"/>
            </w:tcBorders>
          </w:tcPr>
          <w:p w:rsidR="00121B35" w:rsidRPr="00255BDC" w:rsidRDefault="00062E14">
            <w:pPr>
              <w:spacing w:line="276" w:lineRule="auto"/>
              <w:ind w:left="60" w:right="60"/>
              <w:jc w:val="both"/>
              <w:cnfStyle w:val="100000000000"/>
              <w:rPr>
                <w:rFonts w:ascii="Times New Roman" w:hAnsi="Times New Roman" w:cs="Times New Roman"/>
              </w:rPr>
            </w:pPr>
            <w:r w:rsidRPr="00255BDC">
              <w:rPr>
                <w:rFonts w:ascii="Times New Roman" w:hAnsi="Times New Roman" w:cs="Times New Roman"/>
              </w:rPr>
              <w:t>R Square</w:t>
            </w:r>
          </w:p>
        </w:tc>
        <w:tc>
          <w:tcPr>
            <w:tcW w:w="2428" w:type="dxa"/>
            <w:vMerge w:val="restart"/>
            <w:tcBorders>
              <w:top w:val="single" w:sz="4" w:space="0" w:color="auto"/>
              <w:left w:val="nil"/>
              <w:bottom w:val="single" w:sz="4" w:space="0" w:color="auto"/>
              <w:right w:val="nil"/>
            </w:tcBorders>
          </w:tcPr>
          <w:p w:rsidR="00121B35" w:rsidRPr="00255BDC" w:rsidRDefault="00062E14">
            <w:pPr>
              <w:spacing w:line="276" w:lineRule="auto"/>
              <w:ind w:left="60" w:right="60"/>
              <w:jc w:val="both"/>
              <w:cnfStyle w:val="100000000000"/>
              <w:rPr>
                <w:rFonts w:ascii="Times New Roman" w:hAnsi="Times New Roman" w:cs="Times New Roman"/>
              </w:rPr>
            </w:pPr>
            <w:r w:rsidRPr="00255BDC">
              <w:rPr>
                <w:rFonts w:ascii="Times New Roman" w:hAnsi="Times New Roman" w:cs="Times New Roman"/>
              </w:rPr>
              <w:t>Adjusted R</w:t>
            </w:r>
          </w:p>
          <w:p w:rsidR="00121B35" w:rsidRPr="00255BDC" w:rsidRDefault="00062E14">
            <w:pPr>
              <w:spacing w:line="276" w:lineRule="auto"/>
              <w:ind w:left="60" w:right="60"/>
              <w:jc w:val="both"/>
              <w:cnfStyle w:val="100000000000"/>
              <w:rPr>
                <w:rFonts w:ascii="Times New Roman" w:hAnsi="Times New Roman" w:cs="Times New Roman"/>
              </w:rPr>
            </w:pPr>
            <w:r w:rsidRPr="00255BDC">
              <w:rPr>
                <w:rFonts w:ascii="Times New Roman" w:hAnsi="Times New Roman" w:cs="Times New Roman"/>
              </w:rPr>
              <w:t>Square</w:t>
            </w:r>
          </w:p>
        </w:tc>
        <w:tc>
          <w:tcPr>
            <w:tcW w:w="2427" w:type="dxa"/>
            <w:vMerge w:val="restart"/>
            <w:tcBorders>
              <w:top w:val="single" w:sz="4" w:space="0" w:color="auto"/>
              <w:left w:val="nil"/>
              <w:bottom w:val="single" w:sz="4" w:space="0" w:color="auto"/>
              <w:right w:val="nil"/>
            </w:tcBorders>
          </w:tcPr>
          <w:p w:rsidR="00121B35" w:rsidRPr="00255BDC" w:rsidRDefault="00062E14">
            <w:pPr>
              <w:spacing w:line="276" w:lineRule="auto"/>
              <w:ind w:left="60" w:right="60"/>
              <w:jc w:val="both"/>
              <w:cnfStyle w:val="100000000000"/>
              <w:rPr>
                <w:rFonts w:ascii="Times New Roman" w:hAnsi="Times New Roman" w:cs="Times New Roman"/>
              </w:rPr>
            </w:pPr>
            <w:r w:rsidRPr="00255BDC">
              <w:rPr>
                <w:rFonts w:ascii="Times New Roman" w:hAnsi="Times New Roman" w:cs="Times New Roman"/>
              </w:rPr>
              <w:t>Std. Error of the</w:t>
            </w:r>
          </w:p>
          <w:p w:rsidR="00121B35" w:rsidRPr="00255BDC" w:rsidRDefault="00062E14">
            <w:pPr>
              <w:spacing w:line="276" w:lineRule="auto"/>
              <w:ind w:left="60" w:right="60"/>
              <w:jc w:val="both"/>
              <w:cnfStyle w:val="100000000000"/>
              <w:rPr>
                <w:rFonts w:ascii="Times New Roman" w:hAnsi="Times New Roman" w:cs="Times New Roman"/>
              </w:rPr>
            </w:pPr>
            <w:r w:rsidRPr="00255BDC">
              <w:rPr>
                <w:rFonts w:ascii="Times New Roman" w:hAnsi="Times New Roman" w:cs="Times New Roman"/>
              </w:rPr>
              <w:t>Estimate</w:t>
            </w:r>
          </w:p>
        </w:tc>
      </w:tr>
      <w:tr w:rsidR="00121B35" w:rsidRPr="00255BDC" w:rsidTr="00121B35">
        <w:trPr>
          <w:trHeight w:val="552"/>
        </w:trPr>
        <w:tc>
          <w:tcPr>
            <w:cnfStyle w:val="001000000000"/>
            <w:tcW w:w="1285" w:type="dxa"/>
            <w:vMerge/>
            <w:tcBorders>
              <w:top w:val="nil"/>
              <w:left w:val="nil"/>
              <w:bottom w:val="single" w:sz="4" w:space="0" w:color="auto"/>
              <w:right w:val="nil"/>
            </w:tcBorders>
          </w:tcPr>
          <w:p w:rsidR="00121B35" w:rsidRPr="00255BDC" w:rsidRDefault="00121B35">
            <w:pPr>
              <w:spacing w:line="276" w:lineRule="auto"/>
              <w:rPr>
                <w:rFonts w:ascii="Times New Roman" w:hAnsi="Times New Roman" w:cs="Times New Roman"/>
              </w:rPr>
            </w:pPr>
          </w:p>
        </w:tc>
        <w:tc>
          <w:tcPr>
            <w:tcW w:w="1666" w:type="dxa"/>
            <w:vMerge/>
            <w:tcBorders>
              <w:top w:val="nil"/>
              <w:left w:val="nil"/>
              <w:bottom w:val="single" w:sz="4" w:space="0" w:color="auto"/>
              <w:right w:val="nil"/>
            </w:tcBorders>
          </w:tcPr>
          <w:p w:rsidR="00121B35" w:rsidRPr="00255BDC" w:rsidRDefault="00121B35">
            <w:pPr>
              <w:spacing w:line="276" w:lineRule="auto"/>
              <w:cnfStyle w:val="000000000000"/>
              <w:rPr>
                <w:rFonts w:ascii="Times New Roman" w:hAnsi="Times New Roman" w:cs="Times New Roman"/>
              </w:rPr>
            </w:pPr>
          </w:p>
        </w:tc>
        <w:tc>
          <w:tcPr>
            <w:tcW w:w="1770" w:type="dxa"/>
            <w:vMerge/>
            <w:tcBorders>
              <w:top w:val="nil"/>
              <w:left w:val="nil"/>
              <w:bottom w:val="single" w:sz="4" w:space="0" w:color="auto"/>
              <w:right w:val="nil"/>
            </w:tcBorders>
          </w:tcPr>
          <w:p w:rsidR="00121B35" w:rsidRPr="00255BDC" w:rsidRDefault="00121B35">
            <w:pPr>
              <w:spacing w:line="276" w:lineRule="auto"/>
              <w:cnfStyle w:val="000000000000"/>
              <w:rPr>
                <w:rFonts w:ascii="Times New Roman" w:hAnsi="Times New Roman" w:cs="Times New Roman"/>
              </w:rPr>
            </w:pPr>
          </w:p>
        </w:tc>
        <w:tc>
          <w:tcPr>
            <w:tcW w:w="2428" w:type="dxa"/>
            <w:vMerge/>
            <w:tcBorders>
              <w:top w:val="nil"/>
              <w:left w:val="nil"/>
              <w:bottom w:val="single" w:sz="4" w:space="0" w:color="auto"/>
              <w:right w:val="nil"/>
            </w:tcBorders>
          </w:tcPr>
          <w:p w:rsidR="00121B35" w:rsidRPr="00255BDC" w:rsidRDefault="00121B35">
            <w:pPr>
              <w:spacing w:line="276" w:lineRule="auto"/>
              <w:cnfStyle w:val="000000000000"/>
              <w:rPr>
                <w:rFonts w:ascii="Times New Roman" w:hAnsi="Times New Roman" w:cs="Times New Roman"/>
              </w:rPr>
            </w:pPr>
          </w:p>
        </w:tc>
        <w:tc>
          <w:tcPr>
            <w:tcW w:w="2427" w:type="dxa"/>
            <w:vMerge/>
            <w:tcBorders>
              <w:top w:val="nil"/>
              <w:left w:val="nil"/>
              <w:bottom w:val="single" w:sz="4" w:space="0" w:color="auto"/>
              <w:right w:val="nil"/>
            </w:tcBorders>
          </w:tcPr>
          <w:p w:rsidR="00121B35" w:rsidRPr="00255BDC" w:rsidRDefault="00121B35">
            <w:pPr>
              <w:spacing w:line="276" w:lineRule="auto"/>
              <w:cnfStyle w:val="000000000000"/>
              <w:rPr>
                <w:rFonts w:ascii="Times New Roman" w:hAnsi="Times New Roman" w:cs="Times New Roman"/>
              </w:rPr>
            </w:pPr>
          </w:p>
        </w:tc>
      </w:tr>
      <w:tr w:rsidR="00121B35" w:rsidRPr="00255BDC" w:rsidTr="00121B35">
        <w:tc>
          <w:tcPr>
            <w:cnfStyle w:val="001000000000"/>
            <w:tcW w:w="1285" w:type="dxa"/>
            <w:tcBorders>
              <w:top w:val="single" w:sz="4" w:space="0" w:color="auto"/>
              <w:left w:val="nil"/>
              <w:bottom w:val="nil"/>
              <w:right w:val="nil"/>
            </w:tcBorders>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1</w:t>
            </w:r>
          </w:p>
          <w:p w:rsidR="00121B35" w:rsidRPr="00255BDC" w:rsidRDefault="00121B35">
            <w:pPr>
              <w:spacing w:line="276" w:lineRule="auto"/>
              <w:ind w:left="60" w:right="60"/>
              <w:jc w:val="both"/>
              <w:rPr>
                <w:rFonts w:ascii="Times New Roman" w:hAnsi="Times New Roman" w:cs="Times New Roman"/>
              </w:rPr>
            </w:pPr>
          </w:p>
        </w:tc>
        <w:tc>
          <w:tcPr>
            <w:tcW w:w="1666" w:type="dxa"/>
            <w:tcBorders>
              <w:top w:val="single" w:sz="4" w:space="0" w:color="auto"/>
              <w:left w:val="nil"/>
              <w:bottom w:val="nil"/>
              <w:right w:val="nil"/>
            </w:tcBorders>
          </w:tcPr>
          <w:p w:rsidR="00121B35" w:rsidRPr="00255BDC" w:rsidRDefault="00062E14">
            <w:pPr>
              <w:spacing w:line="276" w:lineRule="auto"/>
              <w:ind w:left="60" w:right="60"/>
              <w:jc w:val="both"/>
              <w:cnfStyle w:val="000000000000"/>
              <w:rPr>
                <w:rFonts w:ascii="Times New Roman" w:hAnsi="Times New Roman" w:cs="Times New Roman"/>
              </w:rPr>
            </w:pPr>
            <w:r w:rsidRPr="00255BDC">
              <w:rPr>
                <w:rFonts w:ascii="Times New Roman" w:hAnsi="Times New Roman" w:cs="Times New Roman"/>
              </w:rPr>
              <w:t>.594</w:t>
            </w:r>
            <w:r w:rsidRPr="00255BDC">
              <w:rPr>
                <w:rFonts w:ascii="Times New Roman" w:hAnsi="Times New Roman" w:cs="Times New Roman"/>
                <w:vertAlign w:val="superscript"/>
              </w:rPr>
              <w:t>a</w:t>
            </w:r>
          </w:p>
        </w:tc>
        <w:tc>
          <w:tcPr>
            <w:tcW w:w="1770" w:type="dxa"/>
            <w:tcBorders>
              <w:top w:val="single" w:sz="4" w:space="0" w:color="auto"/>
              <w:left w:val="nil"/>
              <w:bottom w:val="nil"/>
              <w:right w:val="nil"/>
            </w:tcBorders>
          </w:tcPr>
          <w:p w:rsidR="00121B35" w:rsidRPr="00255BDC" w:rsidRDefault="00062E14">
            <w:pPr>
              <w:spacing w:line="276" w:lineRule="auto"/>
              <w:ind w:left="60" w:right="60"/>
              <w:jc w:val="both"/>
              <w:cnfStyle w:val="000000000000"/>
              <w:rPr>
                <w:rFonts w:ascii="Times New Roman" w:hAnsi="Times New Roman" w:cs="Times New Roman"/>
              </w:rPr>
            </w:pPr>
            <w:r w:rsidRPr="00255BDC">
              <w:rPr>
                <w:rFonts w:ascii="Times New Roman" w:hAnsi="Times New Roman" w:cs="Times New Roman"/>
              </w:rPr>
              <w:t>.353</w:t>
            </w:r>
          </w:p>
        </w:tc>
        <w:tc>
          <w:tcPr>
            <w:tcW w:w="2428" w:type="dxa"/>
            <w:tcBorders>
              <w:top w:val="single" w:sz="4" w:space="0" w:color="auto"/>
              <w:left w:val="nil"/>
              <w:bottom w:val="nil"/>
              <w:right w:val="nil"/>
            </w:tcBorders>
          </w:tcPr>
          <w:p w:rsidR="00121B35" w:rsidRPr="00255BDC" w:rsidRDefault="00062E14">
            <w:pPr>
              <w:spacing w:line="276" w:lineRule="auto"/>
              <w:ind w:left="60" w:right="60"/>
              <w:jc w:val="both"/>
              <w:cnfStyle w:val="000000000000"/>
              <w:rPr>
                <w:rFonts w:ascii="Times New Roman" w:hAnsi="Times New Roman" w:cs="Times New Roman"/>
              </w:rPr>
            </w:pPr>
            <w:r w:rsidRPr="00255BDC">
              <w:rPr>
                <w:rFonts w:ascii="Times New Roman" w:hAnsi="Times New Roman" w:cs="Times New Roman"/>
              </w:rPr>
              <w:t>.337</w:t>
            </w:r>
          </w:p>
        </w:tc>
        <w:tc>
          <w:tcPr>
            <w:tcW w:w="2427" w:type="dxa"/>
            <w:tcBorders>
              <w:top w:val="single" w:sz="4" w:space="0" w:color="auto"/>
              <w:left w:val="nil"/>
              <w:bottom w:val="nil"/>
              <w:right w:val="nil"/>
            </w:tcBorders>
          </w:tcPr>
          <w:p w:rsidR="00121B35" w:rsidRPr="00255BDC" w:rsidRDefault="00062E14">
            <w:pPr>
              <w:spacing w:line="276" w:lineRule="auto"/>
              <w:ind w:left="60" w:right="60"/>
              <w:jc w:val="both"/>
              <w:cnfStyle w:val="000000000000"/>
              <w:rPr>
                <w:rFonts w:ascii="Times New Roman" w:hAnsi="Times New Roman" w:cs="Times New Roman"/>
              </w:rPr>
            </w:pPr>
            <w:r w:rsidRPr="00255BDC">
              <w:rPr>
                <w:rFonts w:ascii="Times New Roman" w:hAnsi="Times New Roman" w:cs="Times New Roman"/>
              </w:rPr>
              <w:t>.75129</w:t>
            </w:r>
          </w:p>
        </w:tc>
      </w:tr>
    </w:tbl>
    <w:p w:rsidR="00121B35" w:rsidRPr="00255BDC" w:rsidRDefault="00121B35"/>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9072"/>
      </w:tblGrid>
      <w:tr w:rsidR="00121B35" w:rsidRPr="00255BDC">
        <w:trPr>
          <w:cantSplit/>
        </w:trPr>
        <w:tc>
          <w:tcPr>
            <w:tcW w:w="9072" w:type="dxa"/>
            <w:tcBorders>
              <w:top w:val="nil"/>
              <w:left w:val="nil"/>
              <w:bottom w:val="nil"/>
              <w:right w:val="nil"/>
            </w:tcBorders>
            <w:shd w:val="clear" w:color="auto" w:fill="FFFFFF"/>
          </w:tcPr>
          <w:p w:rsidR="00121B35" w:rsidRPr="00255BDC" w:rsidRDefault="00062E14">
            <w:pPr>
              <w:spacing w:after="0" w:line="480" w:lineRule="auto"/>
              <w:ind w:right="60"/>
              <w:rPr>
                <w:rFonts w:ascii="Times New Roman" w:hAnsi="Times New Roman" w:cs="Times New Roman"/>
              </w:rPr>
            </w:pPr>
            <w:r w:rsidRPr="00255BDC">
              <w:rPr>
                <w:rFonts w:ascii="Times New Roman" w:hAnsi="Times New Roman" w:cs="Times New Roman"/>
              </w:rPr>
              <w:t>a. Predictors: (Constant), Level of information sharing</w:t>
            </w:r>
          </w:p>
        </w:tc>
      </w:tr>
      <w:tr w:rsidR="00121B35" w:rsidRPr="00255BDC">
        <w:trPr>
          <w:cantSplit/>
        </w:trPr>
        <w:tc>
          <w:tcPr>
            <w:tcW w:w="9072" w:type="dxa"/>
            <w:tcBorders>
              <w:top w:val="nil"/>
              <w:left w:val="nil"/>
              <w:bottom w:val="nil"/>
              <w:right w:val="nil"/>
            </w:tcBorders>
            <w:shd w:val="clear" w:color="auto" w:fill="FFFFFF"/>
          </w:tcPr>
          <w:p w:rsidR="00121B35" w:rsidRPr="00255BDC" w:rsidRDefault="00062E14">
            <w:pPr>
              <w:spacing w:after="0" w:line="480" w:lineRule="auto"/>
              <w:ind w:left="60" w:right="60"/>
              <w:rPr>
                <w:rFonts w:ascii="Times New Roman" w:hAnsi="Times New Roman" w:cs="Times New Roman"/>
              </w:rPr>
            </w:pPr>
            <w:r w:rsidRPr="00255BDC">
              <w:rPr>
                <w:rFonts w:ascii="Times New Roman" w:hAnsi="Times New Roman" w:cs="Times New Roman"/>
              </w:rPr>
              <w:t>b. Dependent Variable: organizational performance</w:t>
            </w:r>
          </w:p>
        </w:tc>
      </w:tr>
    </w:tbl>
    <w:p w:rsidR="00121B35" w:rsidRPr="00255BDC" w:rsidRDefault="00062E14" w:rsidP="0071146A">
      <w:pPr>
        <w:spacing w:after="0" w:line="480" w:lineRule="auto"/>
        <w:ind w:firstLine="720"/>
        <w:jc w:val="both"/>
        <w:rPr>
          <w:rFonts w:ascii="Times New Roman" w:hAnsi="Times New Roman"/>
        </w:rPr>
      </w:pPr>
      <w:r w:rsidRPr="00255BDC">
        <w:rPr>
          <w:rFonts w:ascii="Times New Roman" w:hAnsi="Times New Roman"/>
        </w:rPr>
        <w:t xml:space="preserve">Table 4.14: reveals the r square value of 0.353 which indicates that 35.3% variation in </w:t>
      </w:r>
      <w:r w:rsidRPr="00255BDC">
        <w:rPr>
          <w:rFonts w:ascii="Times New Roman" w:hAnsi="Times New Roman" w:cs="Times New Roman"/>
        </w:rPr>
        <w:t>organizational performance</w:t>
      </w:r>
      <w:r w:rsidRPr="00255BDC">
        <w:rPr>
          <w:rFonts w:ascii="Times New Roman" w:hAnsi="Times New Roman"/>
        </w:rPr>
        <w:t xml:space="preserve"> success is explained by </w:t>
      </w:r>
      <w:r w:rsidRPr="00255BDC">
        <w:rPr>
          <w:rStyle w:val="FontStyle12"/>
          <w:sz w:val="22"/>
          <w:szCs w:val="22"/>
        </w:rPr>
        <w:t>independent variables included</w:t>
      </w:r>
      <w:r w:rsidRPr="00255BDC">
        <w:rPr>
          <w:rFonts w:ascii="Times New Roman" w:hAnsi="Times New Roman"/>
        </w:rPr>
        <w:t xml:space="preserve"> in this model while the remaining 64.7% was variation explained by variables that are not included in this model. Therefore, this model is considered not fit as 0.353 is not close to 1. Durbin Watson value of 2.432 indicates the absence of auto serial correlation among the independent variables.</w:t>
      </w:r>
    </w:p>
    <w:p w:rsidR="00121B35" w:rsidRPr="00255BDC" w:rsidRDefault="00062E14">
      <w:pPr>
        <w:spacing w:after="0" w:line="240" w:lineRule="auto"/>
        <w:jc w:val="both"/>
        <w:rPr>
          <w:rFonts w:ascii="Times New Roman" w:hAnsi="Times New Roman"/>
        </w:rPr>
      </w:pPr>
      <w:r w:rsidRPr="00255BDC">
        <w:rPr>
          <w:rFonts w:ascii="Times New Roman" w:hAnsi="Times New Roman"/>
          <w:b/>
        </w:rPr>
        <w:t>Table 4.15</w:t>
      </w:r>
      <w:r w:rsidRPr="00255BDC">
        <w:rPr>
          <w:rFonts w:ascii="Times New Roman" w:hAnsi="Times New Roman"/>
        </w:rPr>
        <w:t xml:space="preserve">: ANOVA </w:t>
      </w:r>
    </w:p>
    <w:tbl>
      <w:tblPr>
        <w:tblW w:w="9360" w:type="dxa"/>
        <w:tblBorders>
          <w:top w:val="single" w:sz="4" w:space="0" w:color="auto"/>
          <w:bottom w:val="single" w:sz="4" w:space="0" w:color="auto"/>
        </w:tblBorders>
        <w:tblLayout w:type="fixed"/>
        <w:tblCellMar>
          <w:left w:w="0" w:type="dxa"/>
          <w:right w:w="0" w:type="dxa"/>
        </w:tblCellMar>
        <w:tblLook w:val="04A0"/>
      </w:tblPr>
      <w:tblGrid>
        <w:gridCol w:w="869"/>
        <w:gridCol w:w="1505"/>
        <w:gridCol w:w="1743"/>
        <w:gridCol w:w="1198"/>
        <w:gridCol w:w="1651"/>
        <w:gridCol w:w="1198"/>
        <w:gridCol w:w="1196"/>
      </w:tblGrid>
      <w:tr w:rsidR="00121B35" w:rsidRPr="00255BDC">
        <w:trPr>
          <w:cantSplit/>
        </w:trPr>
        <w:tc>
          <w:tcPr>
            <w:tcW w:w="2374" w:type="dxa"/>
            <w:gridSpan w:val="2"/>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Model</w:t>
            </w:r>
          </w:p>
        </w:tc>
        <w:tc>
          <w:tcPr>
            <w:tcW w:w="1743" w:type="dxa"/>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 xml:space="preserve">Sum of </w:t>
            </w:r>
          </w:p>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Squares</w:t>
            </w:r>
          </w:p>
        </w:tc>
        <w:tc>
          <w:tcPr>
            <w:tcW w:w="1198" w:type="dxa"/>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Df</w:t>
            </w:r>
          </w:p>
        </w:tc>
        <w:tc>
          <w:tcPr>
            <w:tcW w:w="1651" w:type="dxa"/>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 xml:space="preserve">Mean </w:t>
            </w:r>
          </w:p>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Square</w:t>
            </w:r>
          </w:p>
        </w:tc>
        <w:tc>
          <w:tcPr>
            <w:tcW w:w="1198" w:type="dxa"/>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F</w:t>
            </w:r>
          </w:p>
        </w:tc>
        <w:tc>
          <w:tcPr>
            <w:tcW w:w="1196" w:type="dxa"/>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Sig.</w:t>
            </w:r>
          </w:p>
        </w:tc>
      </w:tr>
      <w:tr w:rsidR="00121B35" w:rsidRPr="00255BDC">
        <w:trPr>
          <w:cantSplit/>
        </w:trPr>
        <w:tc>
          <w:tcPr>
            <w:tcW w:w="869" w:type="dxa"/>
            <w:vMerge w:val="restart"/>
            <w:tcBorders>
              <w:top w:val="single" w:sz="4" w:space="0" w:color="auto"/>
            </w:tcBorders>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1</w:t>
            </w:r>
          </w:p>
        </w:tc>
        <w:tc>
          <w:tcPr>
            <w:tcW w:w="1505" w:type="dxa"/>
            <w:tcBorders>
              <w:top w:val="single" w:sz="4" w:space="0" w:color="auto"/>
            </w:tcBorders>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Regression</w:t>
            </w:r>
          </w:p>
        </w:tc>
        <w:tc>
          <w:tcPr>
            <w:tcW w:w="1743"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24.948</w:t>
            </w:r>
          </w:p>
        </w:tc>
        <w:tc>
          <w:tcPr>
            <w:tcW w:w="1198"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2</w:t>
            </w:r>
          </w:p>
        </w:tc>
        <w:tc>
          <w:tcPr>
            <w:tcW w:w="1651"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12.474</w:t>
            </w:r>
          </w:p>
        </w:tc>
        <w:tc>
          <w:tcPr>
            <w:tcW w:w="1198"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22.100</w:t>
            </w:r>
          </w:p>
        </w:tc>
        <w:tc>
          <w:tcPr>
            <w:tcW w:w="1196"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.000</w:t>
            </w:r>
            <w:r w:rsidRPr="00255BDC">
              <w:rPr>
                <w:rFonts w:ascii="Times New Roman" w:hAnsi="Times New Roman" w:cs="Times New Roman"/>
                <w:vertAlign w:val="superscript"/>
              </w:rPr>
              <w:t>b</w:t>
            </w:r>
          </w:p>
        </w:tc>
      </w:tr>
      <w:tr w:rsidR="00121B35" w:rsidRPr="00255BDC">
        <w:trPr>
          <w:cantSplit/>
        </w:trPr>
        <w:tc>
          <w:tcPr>
            <w:tcW w:w="869" w:type="dxa"/>
            <w:vMerge/>
            <w:shd w:val="clear" w:color="auto" w:fill="FFFFFF"/>
            <w:vAlign w:val="center"/>
          </w:tcPr>
          <w:p w:rsidR="00121B35" w:rsidRPr="00255BDC" w:rsidRDefault="00121B35">
            <w:pPr>
              <w:spacing w:after="0" w:line="276" w:lineRule="auto"/>
              <w:jc w:val="both"/>
              <w:rPr>
                <w:rFonts w:ascii="Times New Roman" w:hAnsi="Times New Roman" w:cs="Times New Roman"/>
              </w:rPr>
            </w:pPr>
          </w:p>
        </w:tc>
        <w:tc>
          <w:tcPr>
            <w:tcW w:w="1505" w:type="dxa"/>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Residual</w:t>
            </w:r>
          </w:p>
        </w:tc>
        <w:tc>
          <w:tcPr>
            <w:tcW w:w="1743"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45.719</w:t>
            </w:r>
          </w:p>
        </w:tc>
        <w:tc>
          <w:tcPr>
            <w:tcW w:w="1198"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70</w:t>
            </w:r>
          </w:p>
        </w:tc>
        <w:tc>
          <w:tcPr>
            <w:tcW w:w="1651"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.564</w:t>
            </w:r>
          </w:p>
        </w:tc>
        <w:tc>
          <w:tcPr>
            <w:tcW w:w="1198" w:type="dxa"/>
            <w:shd w:val="clear" w:color="auto" w:fill="FFFFFF"/>
          </w:tcPr>
          <w:p w:rsidR="00121B35" w:rsidRPr="00255BDC" w:rsidRDefault="00121B35">
            <w:pPr>
              <w:spacing w:after="0" w:line="276" w:lineRule="auto"/>
              <w:jc w:val="both"/>
              <w:rPr>
                <w:rFonts w:ascii="Times New Roman" w:hAnsi="Times New Roman" w:cs="Times New Roman"/>
              </w:rPr>
            </w:pPr>
          </w:p>
        </w:tc>
        <w:tc>
          <w:tcPr>
            <w:tcW w:w="1196" w:type="dxa"/>
            <w:shd w:val="clear" w:color="auto" w:fill="FFFFFF"/>
          </w:tcPr>
          <w:p w:rsidR="00121B35" w:rsidRPr="00255BDC" w:rsidRDefault="00121B35">
            <w:pPr>
              <w:spacing w:after="0" w:line="276" w:lineRule="auto"/>
              <w:jc w:val="both"/>
              <w:rPr>
                <w:rFonts w:ascii="Times New Roman" w:hAnsi="Times New Roman" w:cs="Times New Roman"/>
              </w:rPr>
            </w:pPr>
          </w:p>
        </w:tc>
      </w:tr>
      <w:tr w:rsidR="00121B35" w:rsidRPr="00255BDC">
        <w:trPr>
          <w:cantSplit/>
        </w:trPr>
        <w:tc>
          <w:tcPr>
            <w:tcW w:w="869" w:type="dxa"/>
            <w:vMerge/>
            <w:shd w:val="clear" w:color="auto" w:fill="FFFFFF"/>
            <w:vAlign w:val="center"/>
          </w:tcPr>
          <w:p w:rsidR="00121B35" w:rsidRPr="00255BDC" w:rsidRDefault="00121B35">
            <w:pPr>
              <w:spacing w:after="0" w:line="276" w:lineRule="auto"/>
              <w:jc w:val="both"/>
              <w:rPr>
                <w:rFonts w:ascii="Times New Roman" w:hAnsi="Times New Roman" w:cs="Times New Roman"/>
              </w:rPr>
            </w:pPr>
          </w:p>
        </w:tc>
        <w:tc>
          <w:tcPr>
            <w:tcW w:w="1505" w:type="dxa"/>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Total</w:t>
            </w:r>
          </w:p>
        </w:tc>
        <w:tc>
          <w:tcPr>
            <w:tcW w:w="1743"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70.667</w:t>
            </w:r>
          </w:p>
        </w:tc>
        <w:tc>
          <w:tcPr>
            <w:tcW w:w="1198"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72</w:t>
            </w:r>
          </w:p>
        </w:tc>
        <w:tc>
          <w:tcPr>
            <w:tcW w:w="1651" w:type="dxa"/>
            <w:shd w:val="clear" w:color="auto" w:fill="FFFFFF"/>
          </w:tcPr>
          <w:p w:rsidR="00121B35" w:rsidRPr="00255BDC" w:rsidRDefault="00121B35">
            <w:pPr>
              <w:spacing w:after="0" w:line="276" w:lineRule="auto"/>
              <w:jc w:val="both"/>
              <w:rPr>
                <w:rFonts w:ascii="Times New Roman" w:hAnsi="Times New Roman" w:cs="Times New Roman"/>
              </w:rPr>
            </w:pPr>
          </w:p>
        </w:tc>
        <w:tc>
          <w:tcPr>
            <w:tcW w:w="1198" w:type="dxa"/>
            <w:shd w:val="clear" w:color="auto" w:fill="FFFFFF"/>
          </w:tcPr>
          <w:p w:rsidR="00121B35" w:rsidRPr="00255BDC" w:rsidRDefault="00121B35">
            <w:pPr>
              <w:spacing w:after="0" w:line="276" w:lineRule="auto"/>
              <w:jc w:val="both"/>
              <w:rPr>
                <w:rFonts w:ascii="Times New Roman" w:hAnsi="Times New Roman" w:cs="Times New Roman"/>
              </w:rPr>
            </w:pPr>
          </w:p>
        </w:tc>
        <w:tc>
          <w:tcPr>
            <w:tcW w:w="1196" w:type="dxa"/>
            <w:shd w:val="clear" w:color="auto" w:fill="FFFFFF"/>
          </w:tcPr>
          <w:p w:rsidR="00121B35" w:rsidRPr="00255BDC" w:rsidRDefault="00121B35">
            <w:pPr>
              <w:spacing w:after="0" w:line="276" w:lineRule="auto"/>
              <w:jc w:val="both"/>
              <w:rPr>
                <w:rFonts w:ascii="Times New Roman" w:hAnsi="Times New Roman" w:cs="Times New Roman"/>
              </w:rPr>
            </w:pPr>
          </w:p>
        </w:tc>
      </w:tr>
    </w:tbl>
    <w:p w:rsidR="00121B35" w:rsidRPr="00255BDC" w:rsidRDefault="00062E14">
      <w:pPr>
        <w:spacing w:after="0"/>
        <w:rPr>
          <w:rFonts w:ascii="Times New Roman" w:hAnsi="Times New Roman" w:cs="Times New Roman"/>
        </w:rPr>
      </w:pPr>
      <w:r w:rsidRPr="00255BDC">
        <w:rPr>
          <w:rFonts w:ascii="Times New Roman" w:hAnsi="Times New Roman" w:cs="Times New Roman"/>
        </w:rPr>
        <w:t>a. Dependent Variable: organizational performance</w:t>
      </w:r>
    </w:p>
    <w:p w:rsidR="00121B35" w:rsidRPr="00255BDC" w:rsidRDefault="00062E14">
      <w:pPr>
        <w:spacing w:after="0" w:line="480" w:lineRule="auto"/>
        <w:rPr>
          <w:rFonts w:ascii="Times New Roman" w:hAnsi="Times New Roman" w:cs="Times New Roman"/>
        </w:rPr>
      </w:pPr>
      <w:r w:rsidRPr="00255BDC">
        <w:rPr>
          <w:rFonts w:ascii="Times New Roman" w:hAnsi="Times New Roman" w:cs="Times New Roman"/>
        </w:rPr>
        <w:t>b. Predictors: (Constant), level of information sharing</w:t>
      </w:r>
    </w:p>
    <w:p w:rsidR="00121B35" w:rsidRPr="00255BDC" w:rsidRDefault="00062E14">
      <w:pPr>
        <w:spacing w:after="0" w:line="480" w:lineRule="auto"/>
        <w:ind w:firstLine="720"/>
        <w:jc w:val="both"/>
        <w:rPr>
          <w:rFonts w:ascii="Times New Roman" w:hAnsi="Times New Roman"/>
        </w:rPr>
      </w:pPr>
      <w:r w:rsidRPr="00255BDC">
        <w:rPr>
          <w:rFonts w:ascii="Times New Roman" w:hAnsi="Times New Roman"/>
        </w:rPr>
        <w:t xml:space="preserve">Table 4.15: shows </w:t>
      </w:r>
      <w:r w:rsidRPr="00255BDC">
        <w:rPr>
          <w:rFonts w:ascii="Times New Roman" w:hAnsi="Times New Roman" w:cs="Times New Roman"/>
        </w:rPr>
        <w:t>Level of information sharing</w:t>
      </w:r>
      <w:r w:rsidRPr="00255BDC">
        <w:rPr>
          <w:rFonts w:ascii="Times New Roman" w:hAnsi="Times New Roman"/>
        </w:rPr>
        <w:t xml:space="preserve"> success. The result indicates F (2, 70, p=0.000) =22.10 which showed that the hypothesis was statistically significant. The null hypothesis was rejected since the p-value of 0.000 is less than 0.05 which implies that </w:t>
      </w:r>
      <w:r w:rsidRPr="00255BDC">
        <w:rPr>
          <w:rFonts w:ascii="Times New Roman" w:hAnsi="Times New Roman" w:cs="Times New Roman"/>
        </w:rPr>
        <w:t>level of information sharing</w:t>
      </w:r>
      <w:r w:rsidRPr="00255BDC">
        <w:rPr>
          <w:rFonts w:ascii="Times New Roman" w:hAnsi="Times New Roman"/>
        </w:rPr>
        <w:t xml:space="preserve"> related to </w:t>
      </w:r>
      <w:r w:rsidRPr="00255BDC">
        <w:rPr>
          <w:rFonts w:ascii="Times New Roman" w:hAnsi="Times New Roman" w:cs="Times New Roman"/>
        </w:rPr>
        <w:t>organizational performance</w:t>
      </w:r>
      <w:r w:rsidRPr="00255BDC">
        <w:rPr>
          <w:rFonts w:ascii="Times New Roman" w:hAnsi="Times New Roman"/>
        </w:rPr>
        <w:t>.</w:t>
      </w:r>
    </w:p>
    <w:p w:rsidR="00121B35" w:rsidRPr="00255BDC" w:rsidRDefault="00062E14">
      <w:pPr>
        <w:spacing w:after="0" w:line="240" w:lineRule="auto"/>
        <w:rPr>
          <w:rFonts w:ascii="Times New Roman" w:hAnsi="Times New Roman"/>
        </w:rPr>
      </w:pPr>
      <w:r w:rsidRPr="00255BDC">
        <w:rPr>
          <w:rFonts w:ascii="Times New Roman" w:hAnsi="Times New Roman"/>
          <w:b/>
        </w:rPr>
        <w:t>Table 4.16</w:t>
      </w:r>
      <w:r w:rsidRPr="00255BDC">
        <w:rPr>
          <w:rFonts w:ascii="Times New Roman" w:hAnsi="Times New Roman"/>
        </w:rPr>
        <w:t xml:space="preserve">:  Coefficient </w:t>
      </w:r>
    </w:p>
    <w:tbl>
      <w:tblPr>
        <w:tblW w:w="9360" w:type="dxa"/>
        <w:tblBorders>
          <w:top w:val="single" w:sz="4" w:space="0" w:color="auto"/>
          <w:bottom w:val="single" w:sz="4" w:space="0" w:color="auto"/>
        </w:tblBorders>
        <w:tblLayout w:type="fixed"/>
        <w:tblCellMar>
          <w:left w:w="0" w:type="dxa"/>
          <w:right w:w="0" w:type="dxa"/>
        </w:tblCellMar>
        <w:tblLook w:val="04A0"/>
      </w:tblPr>
      <w:tblGrid>
        <w:gridCol w:w="853"/>
        <w:gridCol w:w="2746"/>
        <w:gridCol w:w="1440"/>
        <w:gridCol w:w="1352"/>
        <w:gridCol w:w="1529"/>
        <w:gridCol w:w="811"/>
        <w:gridCol w:w="629"/>
      </w:tblGrid>
      <w:tr w:rsidR="00121B35" w:rsidRPr="00255BDC">
        <w:trPr>
          <w:cantSplit/>
        </w:trPr>
        <w:tc>
          <w:tcPr>
            <w:tcW w:w="3599" w:type="dxa"/>
            <w:gridSpan w:val="2"/>
            <w:vMerge w:val="restart"/>
            <w:tcBorders>
              <w:top w:val="single" w:sz="4" w:space="0" w:color="auto"/>
              <w:bottom w:val="nil"/>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Model</w:t>
            </w:r>
          </w:p>
        </w:tc>
        <w:tc>
          <w:tcPr>
            <w:tcW w:w="2792" w:type="dxa"/>
            <w:gridSpan w:val="2"/>
            <w:tcBorders>
              <w:top w:val="single" w:sz="4" w:space="0" w:color="auto"/>
              <w:bottom w:val="nil"/>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 xml:space="preserve">Unstandardized </w:t>
            </w:r>
          </w:p>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Coefficients</w:t>
            </w:r>
          </w:p>
        </w:tc>
        <w:tc>
          <w:tcPr>
            <w:tcW w:w="1529" w:type="dxa"/>
            <w:tcBorders>
              <w:top w:val="single" w:sz="4" w:space="0" w:color="auto"/>
              <w:bottom w:val="nil"/>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Standardized Coefficients</w:t>
            </w:r>
          </w:p>
        </w:tc>
        <w:tc>
          <w:tcPr>
            <w:tcW w:w="811" w:type="dxa"/>
            <w:vMerge w:val="restart"/>
            <w:tcBorders>
              <w:top w:val="single" w:sz="4" w:space="0" w:color="auto"/>
              <w:bottom w:val="nil"/>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T</w:t>
            </w:r>
          </w:p>
        </w:tc>
        <w:tc>
          <w:tcPr>
            <w:tcW w:w="629" w:type="dxa"/>
            <w:vMerge w:val="restart"/>
            <w:tcBorders>
              <w:top w:val="single" w:sz="4" w:space="0" w:color="auto"/>
              <w:bottom w:val="nil"/>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Sig.</w:t>
            </w:r>
          </w:p>
        </w:tc>
      </w:tr>
      <w:tr w:rsidR="00121B35" w:rsidRPr="00255BDC">
        <w:trPr>
          <w:cantSplit/>
        </w:trPr>
        <w:tc>
          <w:tcPr>
            <w:tcW w:w="3599" w:type="dxa"/>
            <w:gridSpan w:val="2"/>
            <w:vMerge/>
            <w:tcBorders>
              <w:top w:val="nil"/>
              <w:bottom w:val="single" w:sz="4" w:space="0" w:color="auto"/>
            </w:tcBorders>
            <w:shd w:val="clear" w:color="auto" w:fill="FFFFFF"/>
          </w:tcPr>
          <w:p w:rsidR="00121B35" w:rsidRPr="00255BDC" w:rsidRDefault="00121B35">
            <w:pPr>
              <w:spacing w:after="0" w:line="276" w:lineRule="auto"/>
              <w:jc w:val="both"/>
              <w:rPr>
                <w:rFonts w:ascii="Times New Roman" w:hAnsi="Times New Roman" w:cs="Times New Roman"/>
                <w:b/>
              </w:rPr>
            </w:pPr>
          </w:p>
        </w:tc>
        <w:tc>
          <w:tcPr>
            <w:tcW w:w="1440" w:type="dxa"/>
            <w:tcBorders>
              <w:top w:val="nil"/>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B</w:t>
            </w:r>
          </w:p>
        </w:tc>
        <w:tc>
          <w:tcPr>
            <w:tcW w:w="1352" w:type="dxa"/>
            <w:tcBorders>
              <w:top w:val="nil"/>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Std. Error</w:t>
            </w:r>
          </w:p>
        </w:tc>
        <w:tc>
          <w:tcPr>
            <w:tcW w:w="1529" w:type="dxa"/>
            <w:tcBorders>
              <w:top w:val="nil"/>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Beta</w:t>
            </w:r>
          </w:p>
        </w:tc>
        <w:tc>
          <w:tcPr>
            <w:tcW w:w="811" w:type="dxa"/>
            <w:vMerge/>
            <w:tcBorders>
              <w:top w:val="nil"/>
              <w:bottom w:val="single" w:sz="4" w:space="0" w:color="auto"/>
            </w:tcBorders>
            <w:shd w:val="clear" w:color="auto" w:fill="FFFFFF"/>
          </w:tcPr>
          <w:p w:rsidR="00121B35" w:rsidRPr="00255BDC" w:rsidRDefault="00121B35">
            <w:pPr>
              <w:spacing w:after="0" w:line="276" w:lineRule="auto"/>
              <w:jc w:val="both"/>
              <w:rPr>
                <w:rFonts w:ascii="Times New Roman" w:hAnsi="Times New Roman" w:cs="Times New Roman"/>
                <w:b/>
              </w:rPr>
            </w:pPr>
          </w:p>
        </w:tc>
        <w:tc>
          <w:tcPr>
            <w:tcW w:w="629" w:type="dxa"/>
            <w:vMerge/>
            <w:tcBorders>
              <w:top w:val="nil"/>
              <w:bottom w:val="single" w:sz="4" w:space="0" w:color="auto"/>
            </w:tcBorders>
            <w:shd w:val="clear" w:color="auto" w:fill="FFFFFF"/>
          </w:tcPr>
          <w:p w:rsidR="00121B35" w:rsidRPr="00255BDC" w:rsidRDefault="00121B35">
            <w:pPr>
              <w:spacing w:after="0" w:line="276" w:lineRule="auto"/>
              <w:jc w:val="both"/>
              <w:rPr>
                <w:rFonts w:ascii="Times New Roman" w:hAnsi="Times New Roman" w:cs="Times New Roman"/>
                <w:b/>
              </w:rPr>
            </w:pPr>
          </w:p>
        </w:tc>
      </w:tr>
      <w:tr w:rsidR="00121B35" w:rsidRPr="00255BDC">
        <w:trPr>
          <w:cantSplit/>
        </w:trPr>
        <w:tc>
          <w:tcPr>
            <w:tcW w:w="853" w:type="dxa"/>
            <w:vMerge w:val="restart"/>
            <w:tcBorders>
              <w:top w:val="single" w:sz="4" w:space="0" w:color="auto"/>
            </w:tcBorders>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1</w:t>
            </w:r>
          </w:p>
        </w:tc>
        <w:tc>
          <w:tcPr>
            <w:tcW w:w="2746" w:type="dxa"/>
            <w:tcBorders>
              <w:top w:val="single" w:sz="4" w:space="0" w:color="auto"/>
            </w:tcBorders>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(Constant)</w:t>
            </w:r>
          </w:p>
        </w:tc>
        <w:tc>
          <w:tcPr>
            <w:tcW w:w="1440"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1.556</w:t>
            </w:r>
          </w:p>
        </w:tc>
        <w:tc>
          <w:tcPr>
            <w:tcW w:w="1352"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.317</w:t>
            </w:r>
          </w:p>
        </w:tc>
        <w:tc>
          <w:tcPr>
            <w:tcW w:w="1529" w:type="dxa"/>
            <w:tcBorders>
              <w:top w:val="single" w:sz="4" w:space="0" w:color="auto"/>
            </w:tcBorders>
            <w:shd w:val="clear" w:color="auto" w:fill="FFFFFF"/>
          </w:tcPr>
          <w:p w:rsidR="00121B35" w:rsidRPr="00255BDC" w:rsidRDefault="00121B35">
            <w:pPr>
              <w:spacing w:after="0" w:line="276" w:lineRule="auto"/>
              <w:jc w:val="both"/>
              <w:rPr>
                <w:rFonts w:ascii="Times New Roman" w:hAnsi="Times New Roman" w:cs="Times New Roman"/>
              </w:rPr>
            </w:pPr>
          </w:p>
        </w:tc>
        <w:tc>
          <w:tcPr>
            <w:tcW w:w="811"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4.914</w:t>
            </w:r>
          </w:p>
        </w:tc>
        <w:tc>
          <w:tcPr>
            <w:tcW w:w="629"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.000</w:t>
            </w:r>
          </w:p>
        </w:tc>
      </w:tr>
      <w:tr w:rsidR="00121B35" w:rsidRPr="00255BDC">
        <w:trPr>
          <w:cantSplit/>
        </w:trPr>
        <w:tc>
          <w:tcPr>
            <w:tcW w:w="853" w:type="dxa"/>
            <w:vMerge/>
            <w:shd w:val="clear" w:color="auto" w:fill="FFFFFF"/>
            <w:vAlign w:val="center"/>
          </w:tcPr>
          <w:p w:rsidR="00121B35" w:rsidRPr="00255BDC" w:rsidRDefault="00121B35">
            <w:pPr>
              <w:spacing w:after="0" w:line="276" w:lineRule="auto"/>
              <w:jc w:val="both"/>
              <w:rPr>
                <w:rFonts w:ascii="Times New Roman" w:hAnsi="Times New Roman" w:cs="Times New Roman"/>
              </w:rPr>
            </w:pPr>
          </w:p>
        </w:tc>
        <w:tc>
          <w:tcPr>
            <w:tcW w:w="2746" w:type="dxa"/>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level of information sharing</w:t>
            </w:r>
          </w:p>
        </w:tc>
        <w:tc>
          <w:tcPr>
            <w:tcW w:w="1440"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.239</w:t>
            </w:r>
          </w:p>
        </w:tc>
        <w:tc>
          <w:tcPr>
            <w:tcW w:w="1352"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.117</w:t>
            </w:r>
          </w:p>
        </w:tc>
        <w:tc>
          <w:tcPr>
            <w:tcW w:w="1529"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.243</w:t>
            </w:r>
          </w:p>
        </w:tc>
        <w:tc>
          <w:tcPr>
            <w:tcW w:w="811"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2.037</w:t>
            </w:r>
          </w:p>
        </w:tc>
        <w:tc>
          <w:tcPr>
            <w:tcW w:w="629"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.045</w:t>
            </w:r>
          </w:p>
        </w:tc>
      </w:tr>
      <w:tr w:rsidR="00121B35" w:rsidRPr="00255BDC">
        <w:trPr>
          <w:cantSplit/>
        </w:trPr>
        <w:tc>
          <w:tcPr>
            <w:tcW w:w="853" w:type="dxa"/>
            <w:vMerge/>
            <w:shd w:val="clear" w:color="auto" w:fill="FFFFFF"/>
            <w:vAlign w:val="center"/>
          </w:tcPr>
          <w:p w:rsidR="00121B35" w:rsidRPr="00255BDC" w:rsidRDefault="00121B35">
            <w:pPr>
              <w:spacing w:after="0" w:line="276" w:lineRule="auto"/>
              <w:jc w:val="both"/>
              <w:rPr>
                <w:rFonts w:ascii="Times New Roman" w:hAnsi="Times New Roman" w:cs="Times New Roman"/>
              </w:rPr>
            </w:pPr>
          </w:p>
        </w:tc>
        <w:tc>
          <w:tcPr>
            <w:tcW w:w="2746" w:type="dxa"/>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organizational performance</w:t>
            </w:r>
          </w:p>
        </w:tc>
        <w:tc>
          <w:tcPr>
            <w:tcW w:w="1440"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.267</w:t>
            </w:r>
          </w:p>
        </w:tc>
        <w:tc>
          <w:tcPr>
            <w:tcW w:w="1352"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.079</w:t>
            </w:r>
          </w:p>
        </w:tc>
        <w:tc>
          <w:tcPr>
            <w:tcW w:w="1529"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.405</w:t>
            </w:r>
          </w:p>
        </w:tc>
        <w:tc>
          <w:tcPr>
            <w:tcW w:w="811"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3.398</w:t>
            </w:r>
          </w:p>
        </w:tc>
        <w:tc>
          <w:tcPr>
            <w:tcW w:w="629"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.001</w:t>
            </w:r>
          </w:p>
        </w:tc>
      </w:tr>
    </w:tbl>
    <w:p w:rsidR="00121B35" w:rsidRPr="00255BDC" w:rsidRDefault="00062E14">
      <w:pPr>
        <w:spacing w:after="0" w:line="480" w:lineRule="auto"/>
        <w:jc w:val="both"/>
        <w:rPr>
          <w:rFonts w:ascii="Times New Roman" w:hAnsi="Times New Roman" w:cs="Times New Roman"/>
        </w:rPr>
      </w:pPr>
      <w:r w:rsidRPr="00255BDC">
        <w:rPr>
          <w:rFonts w:ascii="Times New Roman" w:hAnsi="Times New Roman" w:cs="Times New Roman"/>
        </w:rPr>
        <w:t>a. Dependent Variable: organizational performance</w:t>
      </w:r>
    </w:p>
    <w:p w:rsidR="00121B35" w:rsidRPr="00255BDC" w:rsidRDefault="00062E14" w:rsidP="006F26CE">
      <w:pPr>
        <w:spacing w:after="0" w:line="480" w:lineRule="auto"/>
        <w:ind w:firstLine="720"/>
        <w:jc w:val="both"/>
        <w:rPr>
          <w:rFonts w:ascii="Times New Roman" w:hAnsi="Times New Roman"/>
        </w:rPr>
      </w:pPr>
      <w:r w:rsidRPr="00255BDC">
        <w:rPr>
          <w:rFonts w:ascii="Times New Roman" w:hAnsi="Times New Roman"/>
        </w:rPr>
        <w:t xml:space="preserve">Table 4.16 indicates that </w:t>
      </w:r>
      <w:r w:rsidRPr="00255BDC">
        <w:rPr>
          <w:rFonts w:ascii="Times New Roman" w:hAnsi="Times New Roman" w:cs="Times New Roman"/>
        </w:rPr>
        <w:t>level of information sharing</w:t>
      </w:r>
      <w:r w:rsidRPr="00255BDC">
        <w:rPr>
          <w:rFonts w:ascii="Times New Roman" w:hAnsi="Times New Roman"/>
        </w:rPr>
        <w:t xml:space="preserve"> with t (B=0.239, p=0.045) = 2.037 and </w:t>
      </w:r>
      <w:r w:rsidRPr="00255BDC">
        <w:rPr>
          <w:rFonts w:ascii="Times New Roman" w:hAnsi="Times New Roman" w:cs="Times New Roman"/>
        </w:rPr>
        <w:t>organizational performance</w:t>
      </w:r>
      <w:r w:rsidRPr="00255BDC">
        <w:rPr>
          <w:rFonts w:ascii="Times New Roman" w:hAnsi="Times New Roman"/>
        </w:rPr>
        <w:t xml:space="preserve"> with t (B=0.267, p=0.001) = 3.398 have significant effect on </w:t>
      </w:r>
      <w:r w:rsidRPr="00255BDC">
        <w:rPr>
          <w:rFonts w:ascii="Times New Roman" w:hAnsi="Times New Roman" w:cs="Times New Roman"/>
        </w:rPr>
        <w:t>level of information sharing</w:t>
      </w:r>
      <w:r w:rsidRPr="00255BDC">
        <w:rPr>
          <w:rFonts w:ascii="Times New Roman" w:hAnsi="Times New Roman"/>
        </w:rPr>
        <w:t xml:space="preserve"> in </w:t>
      </w:r>
      <w:r w:rsidRPr="00255BDC">
        <w:rPr>
          <w:rFonts w:ascii="Times New Roman" w:hAnsi="Times New Roman" w:cs="Times New Roman"/>
        </w:rPr>
        <w:t>organizational performance</w:t>
      </w:r>
      <w:r w:rsidRPr="00255BDC">
        <w:rPr>
          <w:rFonts w:ascii="Times New Roman" w:hAnsi="Times New Roman"/>
        </w:rPr>
        <w:t xml:space="preserve">. This implies that </w:t>
      </w:r>
      <w:r w:rsidRPr="00255BDC">
        <w:rPr>
          <w:rFonts w:ascii="Times New Roman" w:hAnsi="Times New Roman" w:cs="Times New Roman"/>
        </w:rPr>
        <w:t>level of information sharing</w:t>
      </w:r>
      <w:r w:rsidRPr="00255BDC">
        <w:rPr>
          <w:rFonts w:ascii="Times New Roman" w:hAnsi="Times New Roman"/>
        </w:rPr>
        <w:t xml:space="preserve"> enhances </w:t>
      </w:r>
      <w:r w:rsidRPr="00255BDC">
        <w:rPr>
          <w:rFonts w:ascii="Times New Roman" w:hAnsi="Times New Roman" w:cs="Times New Roman"/>
        </w:rPr>
        <w:t>organizational performance</w:t>
      </w:r>
      <w:r w:rsidRPr="00255BDC">
        <w:rPr>
          <w:rFonts w:ascii="Times New Roman" w:hAnsi="Times New Roman"/>
        </w:rPr>
        <w:t>.</w:t>
      </w:r>
    </w:p>
    <w:p w:rsidR="00121B35" w:rsidRPr="00255BDC" w:rsidRDefault="00062E14">
      <w:pPr>
        <w:spacing w:after="0" w:line="360" w:lineRule="auto"/>
        <w:rPr>
          <w:rFonts w:ascii="Times New Roman" w:hAnsi="Times New Roman"/>
          <w:b/>
        </w:rPr>
      </w:pPr>
      <w:r w:rsidRPr="00255BDC">
        <w:rPr>
          <w:rFonts w:ascii="Times New Roman" w:hAnsi="Times New Roman" w:cs="Times New Roman"/>
          <w:b/>
        </w:rPr>
        <w:t>Hypotheses Four</w:t>
      </w:r>
    </w:p>
    <w:p w:rsidR="00121B35" w:rsidRPr="00255BDC" w:rsidRDefault="00062E14">
      <w:pPr>
        <w:spacing w:before="120" w:after="240" w:line="360" w:lineRule="auto"/>
        <w:jc w:val="both"/>
        <w:rPr>
          <w:rFonts w:ascii="Times New Roman" w:hAnsi="Times New Roman" w:cs="Times New Roman"/>
        </w:rPr>
      </w:pPr>
      <w:r w:rsidRPr="00255BDC">
        <w:rPr>
          <w:rFonts w:ascii="Times New Roman" w:hAnsi="Times New Roman" w:cs="Times New Roman"/>
          <w:b/>
        </w:rPr>
        <w:t>H</w:t>
      </w:r>
      <w:r w:rsidRPr="00255BDC">
        <w:rPr>
          <w:rFonts w:ascii="Times New Roman" w:hAnsi="Times New Roman" w:cs="Times New Roman"/>
          <w:b/>
          <w:vertAlign w:val="subscript"/>
        </w:rPr>
        <w:t>04</w:t>
      </w:r>
      <w:r w:rsidRPr="00255BDC">
        <w:rPr>
          <w:rFonts w:ascii="Times New Roman" w:hAnsi="Times New Roman" w:cs="Times New Roman"/>
        </w:rPr>
        <w:t>:Quality of information sharing has no significant effect on organizational performance</w:t>
      </w:r>
    </w:p>
    <w:p w:rsidR="00121B35" w:rsidRPr="00255BDC" w:rsidRDefault="00062E14">
      <w:pPr>
        <w:spacing w:after="0" w:line="360" w:lineRule="auto"/>
        <w:jc w:val="both"/>
        <w:rPr>
          <w:rFonts w:ascii="Times New Roman" w:hAnsi="Times New Roman" w:cs="Times New Roman"/>
        </w:rPr>
      </w:pPr>
      <w:r w:rsidRPr="00255BDC">
        <w:rPr>
          <w:rFonts w:ascii="Times New Roman" w:hAnsi="Times New Roman" w:cs="Times New Roman"/>
          <w:b/>
        </w:rPr>
        <w:t>Table 4.17</w:t>
      </w:r>
      <w:r w:rsidRPr="00255BDC">
        <w:rPr>
          <w:rFonts w:ascii="Times New Roman" w:hAnsi="Times New Roman" w:cs="Times New Roman"/>
        </w:rPr>
        <w:t xml:space="preserve">: </w:t>
      </w:r>
      <w:r w:rsidRPr="00255BDC">
        <w:rPr>
          <w:rFonts w:ascii="Times New Roman" w:hAnsi="Times New Roman"/>
        </w:rPr>
        <w:t xml:space="preserve">Model Summary </w:t>
      </w:r>
    </w:p>
    <w:tbl>
      <w:tblPr>
        <w:tblStyle w:val="PlainTable21"/>
        <w:tblW w:w="9576" w:type="dxa"/>
        <w:tblBorders>
          <w:top w:val="single" w:sz="4" w:space="0" w:color="auto"/>
          <w:bottom w:val="single" w:sz="4" w:space="0" w:color="auto"/>
        </w:tblBorders>
        <w:tblLayout w:type="fixed"/>
        <w:tblLook w:val="04A0"/>
      </w:tblPr>
      <w:tblGrid>
        <w:gridCol w:w="1284"/>
        <w:gridCol w:w="1667"/>
        <w:gridCol w:w="1770"/>
        <w:gridCol w:w="2428"/>
        <w:gridCol w:w="2427"/>
      </w:tblGrid>
      <w:tr w:rsidR="00121B35" w:rsidRPr="00255BDC" w:rsidTr="00121B35">
        <w:trPr>
          <w:cnfStyle w:val="100000000000"/>
          <w:trHeight w:val="414"/>
        </w:trPr>
        <w:tc>
          <w:tcPr>
            <w:cnfStyle w:val="001000000000"/>
            <w:tcW w:w="1284" w:type="dxa"/>
            <w:vMerge w:val="restart"/>
            <w:tcBorders>
              <w:top w:val="single" w:sz="4" w:space="0" w:color="auto"/>
              <w:left w:val="nil"/>
              <w:bottom w:val="single" w:sz="4" w:space="0" w:color="auto"/>
              <w:right w:val="nil"/>
            </w:tcBorders>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Model</w:t>
            </w:r>
          </w:p>
        </w:tc>
        <w:tc>
          <w:tcPr>
            <w:tcW w:w="1667" w:type="dxa"/>
            <w:vMerge w:val="restart"/>
            <w:tcBorders>
              <w:top w:val="single" w:sz="4" w:space="0" w:color="auto"/>
              <w:left w:val="nil"/>
              <w:bottom w:val="single" w:sz="4" w:space="0" w:color="auto"/>
              <w:right w:val="nil"/>
            </w:tcBorders>
          </w:tcPr>
          <w:p w:rsidR="00121B35" w:rsidRPr="00255BDC" w:rsidRDefault="00062E14">
            <w:pPr>
              <w:spacing w:line="276" w:lineRule="auto"/>
              <w:ind w:left="60" w:right="60"/>
              <w:jc w:val="both"/>
              <w:cnfStyle w:val="100000000000"/>
              <w:rPr>
                <w:rFonts w:ascii="Times New Roman" w:hAnsi="Times New Roman" w:cs="Times New Roman"/>
              </w:rPr>
            </w:pPr>
            <w:r w:rsidRPr="00255BDC">
              <w:rPr>
                <w:rFonts w:ascii="Times New Roman" w:hAnsi="Times New Roman" w:cs="Times New Roman"/>
              </w:rPr>
              <w:t>R</w:t>
            </w:r>
          </w:p>
        </w:tc>
        <w:tc>
          <w:tcPr>
            <w:tcW w:w="1770" w:type="dxa"/>
            <w:vMerge w:val="restart"/>
            <w:tcBorders>
              <w:top w:val="single" w:sz="4" w:space="0" w:color="auto"/>
              <w:left w:val="nil"/>
              <w:bottom w:val="single" w:sz="4" w:space="0" w:color="auto"/>
              <w:right w:val="nil"/>
            </w:tcBorders>
          </w:tcPr>
          <w:p w:rsidR="00121B35" w:rsidRPr="00255BDC" w:rsidRDefault="00062E14">
            <w:pPr>
              <w:spacing w:line="276" w:lineRule="auto"/>
              <w:ind w:left="60" w:right="60"/>
              <w:jc w:val="both"/>
              <w:cnfStyle w:val="100000000000"/>
              <w:rPr>
                <w:rFonts w:ascii="Times New Roman" w:hAnsi="Times New Roman" w:cs="Times New Roman"/>
              </w:rPr>
            </w:pPr>
            <w:r w:rsidRPr="00255BDC">
              <w:rPr>
                <w:rFonts w:ascii="Times New Roman" w:hAnsi="Times New Roman" w:cs="Times New Roman"/>
              </w:rPr>
              <w:t>R Square</w:t>
            </w:r>
          </w:p>
        </w:tc>
        <w:tc>
          <w:tcPr>
            <w:tcW w:w="2428" w:type="dxa"/>
            <w:vMerge w:val="restart"/>
            <w:tcBorders>
              <w:top w:val="single" w:sz="4" w:space="0" w:color="auto"/>
              <w:left w:val="nil"/>
              <w:bottom w:val="single" w:sz="4" w:space="0" w:color="auto"/>
              <w:right w:val="nil"/>
            </w:tcBorders>
          </w:tcPr>
          <w:p w:rsidR="00121B35" w:rsidRPr="00255BDC" w:rsidRDefault="00062E14">
            <w:pPr>
              <w:spacing w:line="276" w:lineRule="auto"/>
              <w:ind w:left="60" w:right="60"/>
              <w:jc w:val="both"/>
              <w:cnfStyle w:val="100000000000"/>
              <w:rPr>
                <w:rFonts w:ascii="Times New Roman" w:hAnsi="Times New Roman" w:cs="Times New Roman"/>
              </w:rPr>
            </w:pPr>
            <w:r w:rsidRPr="00255BDC">
              <w:rPr>
                <w:rFonts w:ascii="Times New Roman" w:hAnsi="Times New Roman" w:cs="Times New Roman"/>
              </w:rPr>
              <w:t>Adjusted R</w:t>
            </w:r>
          </w:p>
          <w:p w:rsidR="00121B35" w:rsidRPr="00255BDC" w:rsidRDefault="00062E14">
            <w:pPr>
              <w:spacing w:line="276" w:lineRule="auto"/>
              <w:ind w:left="60" w:right="60"/>
              <w:jc w:val="both"/>
              <w:cnfStyle w:val="100000000000"/>
              <w:rPr>
                <w:rFonts w:ascii="Times New Roman" w:hAnsi="Times New Roman" w:cs="Times New Roman"/>
              </w:rPr>
            </w:pPr>
            <w:r w:rsidRPr="00255BDC">
              <w:rPr>
                <w:rFonts w:ascii="Times New Roman" w:hAnsi="Times New Roman" w:cs="Times New Roman"/>
              </w:rPr>
              <w:t>Square</w:t>
            </w:r>
          </w:p>
        </w:tc>
        <w:tc>
          <w:tcPr>
            <w:tcW w:w="2427" w:type="dxa"/>
            <w:vMerge w:val="restart"/>
            <w:tcBorders>
              <w:top w:val="single" w:sz="4" w:space="0" w:color="auto"/>
              <w:left w:val="nil"/>
              <w:bottom w:val="single" w:sz="4" w:space="0" w:color="auto"/>
              <w:right w:val="nil"/>
            </w:tcBorders>
          </w:tcPr>
          <w:p w:rsidR="00121B35" w:rsidRPr="00255BDC" w:rsidRDefault="00062E14">
            <w:pPr>
              <w:spacing w:line="276" w:lineRule="auto"/>
              <w:ind w:left="60" w:right="60"/>
              <w:jc w:val="both"/>
              <w:cnfStyle w:val="100000000000"/>
              <w:rPr>
                <w:rFonts w:ascii="Times New Roman" w:hAnsi="Times New Roman" w:cs="Times New Roman"/>
              </w:rPr>
            </w:pPr>
            <w:r w:rsidRPr="00255BDC">
              <w:rPr>
                <w:rFonts w:ascii="Times New Roman" w:hAnsi="Times New Roman" w:cs="Times New Roman"/>
              </w:rPr>
              <w:t>Std. Error of the</w:t>
            </w:r>
          </w:p>
          <w:p w:rsidR="00121B35" w:rsidRPr="00255BDC" w:rsidRDefault="00062E14">
            <w:pPr>
              <w:spacing w:line="276" w:lineRule="auto"/>
              <w:ind w:left="60" w:right="60"/>
              <w:jc w:val="both"/>
              <w:cnfStyle w:val="100000000000"/>
              <w:rPr>
                <w:rFonts w:ascii="Times New Roman" w:hAnsi="Times New Roman" w:cs="Times New Roman"/>
              </w:rPr>
            </w:pPr>
            <w:r w:rsidRPr="00255BDC">
              <w:rPr>
                <w:rFonts w:ascii="Times New Roman" w:hAnsi="Times New Roman" w:cs="Times New Roman"/>
              </w:rPr>
              <w:t>Estimate</w:t>
            </w:r>
          </w:p>
        </w:tc>
      </w:tr>
      <w:tr w:rsidR="00121B35" w:rsidRPr="00255BDC" w:rsidTr="00121B35">
        <w:trPr>
          <w:trHeight w:val="414"/>
        </w:trPr>
        <w:tc>
          <w:tcPr>
            <w:cnfStyle w:val="001000000000"/>
            <w:tcW w:w="1284" w:type="dxa"/>
            <w:vMerge/>
            <w:tcBorders>
              <w:top w:val="nil"/>
              <w:left w:val="nil"/>
              <w:bottom w:val="single" w:sz="4" w:space="0" w:color="auto"/>
              <w:right w:val="nil"/>
            </w:tcBorders>
          </w:tcPr>
          <w:p w:rsidR="00121B35" w:rsidRPr="00255BDC" w:rsidRDefault="00121B35">
            <w:pPr>
              <w:spacing w:line="276" w:lineRule="auto"/>
              <w:rPr>
                <w:rFonts w:ascii="Times New Roman" w:hAnsi="Times New Roman" w:cs="Times New Roman"/>
              </w:rPr>
            </w:pPr>
          </w:p>
        </w:tc>
        <w:tc>
          <w:tcPr>
            <w:tcW w:w="1667" w:type="dxa"/>
            <w:vMerge/>
            <w:tcBorders>
              <w:top w:val="nil"/>
              <w:left w:val="nil"/>
              <w:bottom w:val="single" w:sz="4" w:space="0" w:color="auto"/>
              <w:right w:val="nil"/>
            </w:tcBorders>
          </w:tcPr>
          <w:p w:rsidR="00121B35" w:rsidRPr="00255BDC" w:rsidRDefault="00121B35">
            <w:pPr>
              <w:spacing w:line="276" w:lineRule="auto"/>
              <w:cnfStyle w:val="000000000000"/>
              <w:rPr>
                <w:rFonts w:ascii="Times New Roman" w:hAnsi="Times New Roman" w:cs="Times New Roman"/>
              </w:rPr>
            </w:pPr>
          </w:p>
        </w:tc>
        <w:tc>
          <w:tcPr>
            <w:tcW w:w="1770" w:type="dxa"/>
            <w:vMerge/>
            <w:tcBorders>
              <w:top w:val="nil"/>
              <w:left w:val="nil"/>
              <w:bottom w:val="single" w:sz="4" w:space="0" w:color="auto"/>
              <w:right w:val="nil"/>
            </w:tcBorders>
          </w:tcPr>
          <w:p w:rsidR="00121B35" w:rsidRPr="00255BDC" w:rsidRDefault="00121B35">
            <w:pPr>
              <w:spacing w:line="276" w:lineRule="auto"/>
              <w:cnfStyle w:val="000000000000"/>
              <w:rPr>
                <w:rFonts w:ascii="Times New Roman" w:hAnsi="Times New Roman" w:cs="Times New Roman"/>
              </w:rPr>
            </w:pPr>
          </w:p>
        </w:tc>
        <w:tc>
          <w:tcPr>
            <w:tcW w:w="2428" w:type="dxa"/>
            <w:vMerge/>
            <w:tcBorders>
              <w:top w:val="nil"/>
              <w:left w:val="nil"/>
              <w:bottom w:val="single" w:sz="4" w:space="0" w:color="auto"/>
              <w:right w:val="nil"/>
            </w:tcBorders>
          </w:tcPr>
          <w:p w:rsidR="00121B35" w:rsidRPr="00255BDC" w:rsidRDefault="00121B35">
            <w:pPr>
              <w:spacing w:line="276" w:lineRule="auto"/>
              <w:cnfStyle w:val="000000000000"/>
              <w:rPr>
                <w:rFonts w:ascii="Times New Roman" w:hAnsi="Times New Roman" w:cs="Times New Roman"/>
              </w:rPr>
            </w:pPr>
          </w:p>
        </w:tc>
        <w:tc>
          <w:tcPr>
            <w:tcW w:w="2427" w:type="dxa"/>
            <w:vMerge/>
            <w:tcBorders>
              <w:top w:val="nil"/>
              <w:left w:val="nil"/>
              <w:bottom w:val="single" w:sz="4" w:space="0" w:color="auto"/>
              <w:right w:val="nil"/>
            </w:tcBorders>
          </w:tcPr>
          <w:p w:rsidR="00121B35" w:rsidRPr="00255BDC" w:rsidRDefault="00121B35">
            <w:pPr>
              <w:spacing w:line="276" w:lineRule="auto"/>
              <w:cnfStyle w:val="000000000000"/>
              <w:rPr>
                <w:rFonts w:ascii="Times New Roman" w:hAnsi="Times New Roman" w:cs="Times New Roman"/>
              </w:rPr>
            </w:pPr>
          </w:p>
        </w:tc>
      </w:tr>
      <w:tr w:rsidR="00121B35" w:rsidRPr="00255BDC" w:rsidTr="00121B35">
        <w:tc>
          <w:tcPr>
            <w:cnfStyle w:val="001000000000"/>
            <w:tcW w:w="1284" w:type="dxa"/>
            <w:tcBorders>
              <w:top w:val="single" w:sz="4" w:space="0" w:color="auto"/>
              <w:left w:val="nil"/>
              <w:bottom w:val="nil"/>
              <w:right w:val="nil"/>
            </w:tcBorders>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1</w:t>
            </w:r>
          </w:p>
          <w:p w:rsidR="00121B35" w:rsidRPr="00255BDC" w:rsidRDefault="00121B35">
            <w:pPr>
              <w:spacing w:line="276" w:lineRule="auto"/>
              <w:ind w:left="60" w:right="60"/>
              <w:jc w:val="both"/>
              <w:rPr>
                <w:rFonts w:ascii="Times New Roman" w:hAnsi="Times New Roman" w:cs="Times New Roman"/>
              </w:rPr>
            </w:pPr>
          </w:p>
        </w:tc>
        <w:tc>
          <w:tcPr>
            <w:tcW w:w="1667" w:type="dxa"/>
            <w:tcBorders>
              <w:top w:val="single" w:sz="4" w:space="0" w:color="auto"/>
              <w:left w:val="nil"/>
              <w:bottom w:val="nil"/>
              <w:right w:val="nil"/>
            </w:tcBorders>
          </w:tcPr>
          <w:p w:rsidR="00121B35" w:rsidRPr="00255BDC" w:rsidRDefault="00062E14">
            <w:pPr>
              <w:spacing w:line="276" w:lineRule="auto"/>
              <w:ind w:left="60" w:right="60"/>
              <w:jc w:val="both"/>
              <w:cnfStyle w:val="000000000000"/>
              <w:rPr>
                <w:rFonts w:ascii="Times New Roman" w:hAnsi="Times New Roman" w:cs="Times New Roman"/>
              </w:rPr>
            </w:pPr>
            <w:r w:rsidRPr="00255BDC">
              <w:rPr>
                <w:rFonts w:ascii="Times New Roman" w:hAnsi="Times New Roman" w:cs="Times New Roman"/>
              </w:rPr>
              <w:t>.207</w:t>
            </w:r>
            <w:r w:rsidRPr="00255BDC">
              <w:rPr>
                <w:rFonts w:ascii="Times New Roman" w:hAnsi="Times New Roman" w:cs="Times New Roman"/>
                <w:vertAlign w:val="superscript"/>
              </w:rPr>
              <w:t>a</w:t>
            </w:r>
          </w:p>
        </w:tc>
        <w:tc>
          <w:tcPr>
            <w:tcW w:w="1770" w:type="dxa"/>
            <w:tcBorders>
              <w:top w:val="single" w:sz="4" w:space="0" w:color="auto"/>
              <w:left w:val="nil"/>
              <w:bottom w:val="nil"/>
              <w:right w:val="nil"/>
            </w:tcBorders>
          </w:tcPr>
          <w:p w:rsidR="00121B35" w:rsidRPr="00255BDC" w:rsidRDefault="00062E14">
            <w:pPr>
              <w:spacing w:line="276" w:lineRule="auto"/>
              <w:ind w:left="60" w:right="60"/>
              <w:jc w:val="both"/>
              <w:cnfStyle w:val="000000000000"/>
              <w:rPr>
                <w:rFonts w:ascii="Times New Roman" w:hAnsi="Times New Roman" w:cs="Times New Roman"/>
              </w:rPr>
            </w:pPr>
            <w:r w:rsidRPr="00255BDC">
              <w:rPr>
                <w:rFonts w:ascii="Times New Roman" w:hAnsi="Times New Roman" w:cs="Times New Roman"/>
              </w:rPr>
              <w:t>.043</w:t>
            </w:r>
          </w:p>
        </w:tc>
        <w:tc>
          <w:tcPr>
            <w:tcW w:w="2428" w:type="dxa"/>
            <w:tcBorders>
              <w:top w:val="single" w:sz="4" w:space="0" w:color="auto"/>
              <w:left w:val="nil"/>
              <w:bottom w:val="nil"/>
              <w:right w:val="nil"/>
            </w:tcBorders>
          </w:tcPr>
          <w:p w:rsidR="00121B35" w:rsidRPr="00255BDC" w:rsidRDefault="00062E14">
            <w:pPr>
              <w:spacing w:line="276" w:lineRule="auto"/>
              <w:ind w:left="60" w:right="60"/>
              <w:jc w:val="both"/>
              <w:cnfStyle w:val="000000000000"/>
              <w:rPr>
                <w:rFonts w:ascii="Times New Roman" w:hAnsi="Times New Roman" w:cs="Times New Roman"/>
              </w:rPr>
            </w:pPr>
            <w:r w:rsidRPr="00255BDC">
              <w:rPr>
                <w:rFonts w:ascii="Times New Roman" w:hAnsi="Times New Roman" w:cs="Times New Roman"/>
              </w:rPr>
              <w:t>.022</w:t>
            </w:r>
          </w:p>
        </w:tc>
        <w:tc>
          <w:tcPr>
            <w:tcW w:w="2427" w:type="dxa"/>
            <w:tcBorders>
              <w:top w:val="single" w:sz="4" w:space="0" w:color="auto"/>
              <w:left w:val="nil"/>
              <w:bottom w:val="nil"/>
              <w:right w:val="nil"/>
            </w:tcBorders>
          </w:tcPr>
          <w:p w:rsidR="00121B35" w:rsidRPr="00255BDC" w:rsidRDefault="00062E14">
            <w:pPr>
              <w:spacing w:line="276" w:lineRule="auto"/>
              <w:ind w:left="60" w:right="60"/>
              <w:jc w:val="both"/>
              <w:cnfStyle w:val="000000000000"/>
              <w:rPr>
                <w:rFonts w:ascii="Times New Roman" w:hAnsi="Times New Roman" w:cs="Times New Roman"/>
              </w:rPr>
            </w:pPr>
            <w:r w:rsidRPr="00255BDC">
              <w:rPr>
                <w:rFonts w:ascii="Times New Roman" w:hAnsi="Times New Roman" w:cs="Times New Roman"/>
              </w:rPr>
              <w:t>1.21067</w:t>
            </w:r>
          </w:p>
        </w:tc>
      </w:tr>
    </w:tbl>
    <w:p w:rsidR="00121B35" w:rsidRPr="00255BDC" w:rsidRDefault="00121B35"/>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9072"/>
      </w:tblGrid>
      <w:tr w:rsidR="00121B35" w:rsidRPr="00255BDC">
        <w:trPr>
          <w:cantSplit/>
        </w:trPr>
        <w:tc>
          <w:tcPr>
            <w:tcW w:w="9072" w:type="dxa"/>
            <w:tcBorders>
              <w:top w:val="nil"/>
              <w:left w:val="nil"/>
              <w:bottom w:val="nil"/>
              <w:right w:val="nil"/>
            </w:tcBorders>
            <w:shd w:val="clear" w:color="auto" w:fill="FFFFFF"/>
          </w:tcPr>
          <w:p w:rsidR="00121B35" w:rsidRPr="00255BDC" w:rsidRDefault="00062E14">
            <w:pPr>
              <w:spacing w:line="360" w:lineRule="auto"/>
              <w:ind w:right="60"/>
              <w:rPr>
                <w:rFonts w:ascii="Times New Roman" w:hAnsi="Times New Roman" w:cs="Times New Roman"/>
              </w:rPr>
            </w:pPr>
            <w:r w:rsidRPr="00255BDC">
              <w:rPr>
                <w:rFonts w:ascii="Times New Roman" w:hAnsi="Times New Roman" w:cs="Times New Roman"/>
              </w:rPr>
              <w:t>a. Predictors: (Constant), Quality of information sharing</w:t>
            </w:r>
          </w:p>
        </w:tc>
      </w:tr>
      <w:tr w:rsidR="00121B35" w:rsidRPr="00255BDC">
        <w:trPr>
          <w:cantSplit/>
        </w:trPr>
        <w:tc>
          <w:tcPr>
            <w:tcW w:w="9072" w:type="dxa"/>
            <w:tcBorders>
              <w:top w:val="nil"/>
              <w:left w:val="nil"/>
              <w:bottom w:val="nil"/>
              <w:right w:val="nil"/>
            </w:tcBorders>
            <w:shd w:val="clear" w:color="auto" w:fill="FFFFFF"/>
          </w:tcPr>
          <w:p w:rsidR="00121B35" w:rsidRPr="00255BDC" w:rsidRDefault="00062E14">
            <w:pPr>
              <w:spacing w:after="0" w:line="480" w:lineRule="auto"/>
              <w:ind w:left="60" w:right="60"/>
              <w:rPr>
                <w:rFonts w:ascii="Times New Roman" w:hAnsi="Times New Roman" w:cs="Times New Roman"/>
              </w:rPr>
            </w:pPr>
            <w:r w:rsidRPr="00255BDC">
              <w:rPr>
                <w:rFonts w:ascii="Times New Roman" w:hAnsi="Times New Roman" w:cs="Times New Roman"/>
              </w:rPr>
              <w:t>b. Dependent Variable: organizational performance</w:t>
            </w:r>
          </w:p>
        </w:tc>
      </w:tr>
    </w:tbl>
    <w:p w:rsidR="00121B35" w:rsidRPr="00255BDC" w:rsidRDefault="00062E14">
      <w:pPr>
        <w:spacing w:after="0" w:line="360" w:lineRule="auto"/>
        <w:ind w:firstLine="720"/>
        <w:jc w:val="both"/>
        <w:rPr>
          <w:rFonts w:ascii="Times New Roman" w:hAnsi="Times New Roman"/>
        </w:rPr>
      </w:pPr>
      <w:r w:rsidRPr="00255BDC">
        <w:rPr>
          <w:rFonts w:ascii="Times New Roman" w:hAnsi="Times New Roman"/>
        </w:rPr>
        <w:t xml:space="preserve">Table 4.17 reveals the r square value of 0.043 which indicates that 4.3% variation in </w:t>
      </w:r>
      <w:r w:rsidRPr="00255BDC">
        <w:rPr>
          <w:rFonts w:ascii="Times New Roman" w:hAnsi="Times New Roman" w:cs="Times New Roman"/>
        </w:rPr>
        <w:t>organizational performance</w:t>
      </w:r>
      <w:r w:rsidRPr="00255BDC">
        <w:rPr>
          <w:rFonts w:ascii="Times New Roman" w:hAnsi="Times New Roman"/>
        </w:rPr>
        <w:t xml:space="preserve"> is explained by </w:t>
      </w:r>
      <w:r w:rsidRPr="00255BDC">
        <w:rPr>
          <w:rStyle w:val="FontStyle12"/>
          <w:sz w:val="22"/>
          <w:szCs w:val="22"/>
        </w:rPr>
        <w:t>independent variables included</w:t>
      </w:r>
      <w:r w:rsidRPr="00255BDC">
        <w:rPr>
          <w:rFonts w:ascii="Times New Roman" w:hAnsi="Times New Roman"/>
        </w:rPr>
        <w:t xml:space="preserve"> in this model while the remaining 95.7% was variation explained by variables that are not included in this model. Therefore, this model is considered not fit as 0.043 is not close to 1. </w:t>
      </w:r>
    </w:p>
    <w:p w:rsidR="00121B35" w:rsidRPr="00255BDC" w:rsidRDefault="00062E14">
      <w:pPr>
        <w:spacing w:after="0" w:line="360" w:lineRule="auto"/>
        <w:jc w:val="both"/>
        <w:rPr>
          <w:rFonts w:ascii="Times New Roman" w:hAnsi="Times New Roman"/>
        </w:rPr>
      </w:pPr>
      <w:r w:rsidRPr="00255BDC">
        <w:rPr>
          <w:rFonts w:ascii="Times New Roman" w:hAnsi="Times New Roman"/>
          <w:b/>
        </w:rPr>
        <w:t>Table 4.18</w:t>
      </w:r>
      <w:r w:rsidRPr="00255BDC">
        <w:rPr>
          <w:rFonts w:ascii="Times New Roman" w:hAnsi="Times New Roman"/>
        </w:rPr>
        <w:t xml:space="preserve">: Test of Hypothesis Four </w:t>
      </w:r>
    </w:p>
    <w:tbl>
      <w:tblPr>
        <w:tblW w:w="9360" w:type="dxa"/>
        <w:tblBorders>
          <w:top w:val="single" w:sz="4" w:space="0" w:color="auto"/>
          <w:bottom w:val="single" w:sz="4" w:space="0" w:color="auto"/>
        </w:tblBorders>
        <w:tblLayout w:type="fixed"/>
        <w:tblCellMar>
          <w:left w:w="0" w:type="dxa"/>
          <w:right w:w="0" w:type="dxa"/>
        </w:tblCellMar>
        <w:tblLook w:val="04A0"/>
      </w:tblPr>
      <w:tblGrid>
        <w:gridCol w:w="869"/>
        <w:gridCol w:w="1505"/>
        <w:gridCol w:w="1743"/>
        <w:gridCol w:w="1198"/>
        <w:gridCol w:w="1651"/>
        <w:gridCol w:w="1198"/>
        <w:gridCol w:w="1196"/>
      </w:tblGrid>
      <w:tr w:rsidR="00121B35" w:rsidRPr="00255BDC">
        <w:trPr>
          <w:cantSplit/>
        </w:trPr>
        <w:tc>
          <w:tcPr>
            <w:tcW w:w="2374" w:type="dxa"/>
            <w:gridSpan w:val="2"/>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Model</w:t>
            </w:r>
          </w:p>
        </w:tc>
        <w:tc>
          <w:tcPr>
            <w:tcW w:w="1743" w:type="dxa"/>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 xml:space="preserve">Sum of </w:t>
            </w:r>
          </w:p>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Squares</w:t>
            </w:r>
          </w:p>
        </w:tc>
        <w:tc>
          <w:tcPr>
            <w:tcW w:w="1198" w:type="dxa"/>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Df</w:t>
            </w:r>
          </w:p>
        </w:tc>
        <w:tc>
          <w:tcPr>
            <w:tcW w:w="1651" w:type="dxa"/>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 xml:space="preserve">Mean </w:t>
            </w:r>
          </w:p>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Square</w:t>
            </w:r>
          </w:p>
        </w:tc>
        <w:tc>
          <w:tcPr>
            <w:tcW w:w="1198" w:type="dxa"/>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F</w:t>
            </w:r>
          </w:p>
        </w:tc>
        <w:tc>
          <w:tcPr>
            <w:tcW w:w="1196" w:type="dxa"/>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Sig.</w:t>
            </w:r>
          </w:p>
        </w:tc>
      </w:tr>
      <w:tr w:rsidR="00121B35" w:rsidRPr="00255BDC">
        <w:trPr>
          <w:cantSplit/>
        </w:trPr>
        <w:tc>
          <w:tcPr>
            <w:tcW w:w="869" w:type="dxa"/>
            <w:vMerge w:val="restart"/>
            <w:tcBorders>
              <w:top w:val="single" w:sz="4" w:space="0" w:color="auto"/>
            </w:tcBorders>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1</w:t>
            </w:r>
          </w:p>
        </w:tc>
        <w:tc>
          <w:tcPr>
            <w:tcW w:w="1505" w:type="dxa"/>
            <w:tcBorders>
              <w:top w:val="single" w:sz="4" w:space="0" w:color="auto"/>
            </w:tcBorders>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Regression</w:t>
            </w:r>
          </w:p>
        </w:tc>
        <w:tc>
          <w:tcPr>
            <w:tcW w:w="1743"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5.913</w:t>
            </w:r>
          </w:p>
        </w:tc>
        <w:tc>
          <w:tcPr>
            <w:tcW w:w="1198"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2</w:t>
            </w:r>
          </w:p>
        </w:tc>
        <w:tc>
          <w:tcPr>
            <w:tcW w:w="1651"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2.956</w:t>
            </w:r>
          </w:p>
        </w:tc>
        <w:tc>
          <w:tcPr>
            <w:tcW w:w="1198"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2.017</w:t>
            </w:r>
          </w:p>
        </w:tc>
        <w:tc>
          <w:tcPr>
            <w:tcW w:w="1196"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.139</w:t>
            </w:r>
            <w:r w:rsidRPr="00255BDC">
              <w:rPr>
                <w:rFonts w:ascii="Times New Roman" w:hAnsi="Times New Roman" w:cs="Times New Roman"/>
                <w:vertAlign w:val="superscript"/>
              </w:rPr>
              <w:t>b</w:t>
            </w:r>
          </w:p>
        </w:tc>
      </w:tr>
      <w:tr w:rsidR="00121B35" w:rsidRPr="00255BDC">
        <w:trPr>
          <w:cantSplit/>
        </w:trPr>
        <w:tc>
          <w:tcPr>
            <w:tcW w:w="869" w:type="dxa"/>
            <w:vMerge/>
            <w:shd w:val="clear" w:color="auto" w:fill="FFFFFF"/>
            <w:vAlign w:val="center"/>
          </w:tcPr>
          <w:p w:rsidR="00121B35" w:rsidRPr="00255BDC" w:rsidRDefault="00121B35">
            <w:pPr>
              <w:spacing w:after="0" w:line="276" w:lineRule="auto"/>
              <w:jc w:val="both"/>
              <w:rPr>
                <w:rFonts w:ascii="Times New Roman" w:hAnsi="Times New Roman" w:cs="Times New Roman"/>
              </w:rPr>
            </w:pPr>
          </w:p>
        </w:tc>
        <w:tc>
          <w:tcPr>
            <w:tcW w:w="1505" w:type="dxa"/>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Residual</w:t>
            </w:r>
          </w:p>
        </w:tc>
        <w:tc>
          <w:tcPr>
            <w:tcW w:w="1743"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131.915</w:t>
            </w:r>
          </w:p>
        </w:tc>
        <w:tc>
          <w:tcPr>
            <w:tcW w:w="1198"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70</w:t>
            </w:r>
          </w:p>
        </w:tc>
        <w:tc>
          <w:tcPr>
            <w:tcW w:w="1651"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1.466</w:t>
            </w:r>
          </w:p>
        </w:tc>
        <w:tc>
          <w:tcPr>
            <w:tcW w:w="1198" w:type="dxa"/>
            <w:shd w:val="clear" w:color="auto" w:fill="FFFFFF"/>
          </w:tcPr>
          <w:p w:rsidR="00121B35" w:rsidRPr="00255BDC" w:rsidRDefault="00121B35">
            <w:pPr>
              <w:spacing w:after="0" w:line="276" w:lineRule="auto"/>
              <w:jc w:val="both"/>
              <w:rPr>
                <w:rFonts w:ascii="Times New Roman" w:hAnsi="Times New Roman" w:cs="Times New Roman"/>
              </w:rPr>
            </w:pPr>
          </w:p>
        </w:tc>
        <w:tc>
          <w:tcPr>
            <w:tcW w:w="1196" w:type="dxa"/>
            <w:shd w:val="clear" w:color="auto" w:fill="FFFFFF"/>
          </w:tcPr>
          <w:p w:rsidR="00121B35" w:rsidRPr="00255BDC" w:rsidRDefault="00121B35">
            <w:pPr>
              <w:spacing w:after="0" w:line="276" w:lineRule="auto"/>
              <w:jc w:val="both"/>
              <w:rPr>
                <w:rFonts w:ascii="Times New Roman" w:hAnsi="Times New Roman" w:cs="Times New Roman"/>
              </w:rPr>
            </w:pPr>
          </w:p>
        </w:tc>
      </w:tr>
      <w:tr w:rsidR="00121B35" w:rsidRPr="00255BDC">
        <w:trPr>
          <w:cantSplit/>
        </w:trPr>
        <w:tc>
          <w:tcPr>
            <w:tcW w:w="869" w:type="dxa"/>
            <w:vMerge/>
            <w:shd w:val="clear" w:color="auto" w:fill="FFFFFF"/>
            <w:vAlign w:val="center"/>
          </w:tcPr>
          <w:p w:rsidR="00121B35" w:rsidRPr="00255BDC" w:rsidRDefault="00121B35">
            <w:pPr>
              <w:spacing w:after="0" w:line="276" w:lineRule="auto"/>
              <w:jc w:val="both"/>
              <w:rPr>
                <w:rFonts w:ascii="Times New Roman" w:hAnsi="Times New Roman" w:cs="Times New Roman"/>
              </w:rPr>
            </w:pPr>
          </w:p>
        </w:tc>
        <w:tc>
          <w:tcPr>
            <w:tcW w:w="1505" w:type="dxa"/>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Total</w:t>
            </w:r>
          </w:p>
        </w:tc>
        <w:tc>
          <w:tcPr>
            <w:tcW w:w="1743"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137.828</w:t>
            </w:r>
          </w:p>
        </w:tc>
        <w:tc>
          <w:tcPr>
            <w:tcW w:w="1198"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72</w:t>
            </w:r>
          </w:p>
        </w:tc>
        <w:tc>
          <w:tcPr>
            <w:tcW w:w="1651" w:type="dxa"/>
            <w:shd w:val="clear" w:color="auto" w:fill="FFFFFF"/>
          </w:tcPr>
          <w:p w:rsidR="00121B35" w:rsidRPr="00255BDC" w:rsidRDefault="00121B35">
            <w:pPr>
              <w:spacing w:after="0" w:line="276" w:lineRule="auto"/>
              <w:jc w:val="both"/>
              <w:rPr>
                <w:rFonts w:ascii="Times New Roman" w:hAnsi="Times New Roman" w:cs="Times New Roman"/>
              </w:rPr>
            </w:pPr>
          </w:p>
        </w:tc>
        <w:tc>
          <w:tcPr>
            <w:tcW w:w="1198" w:type="dxa"/>
            <w:shd w:val="clear" w:color="auto" w:fill="FFFFFF"/>
          </w:tcPr>
          <w:p w:rsidR="00121B35" w:rsidRPr="00255BDC" w:rsidRDefault="00121B35">
            <w:pPr>
              <w:spacing w:after="0" w:line="276" w:lineRule="auto"/>
              <w:jc w:val="both"/>
              <w:rPr>
                <w:rFonts w:ascii="Times New Roman" w:hAnsi="Times New Roman" w:cs="Times New Roman"/>
              </w:rPr>
            </w:pPr>
          </w:p>
        </w:tc>
        <w:tc>
          <w:tcPr>
            <w:tcW w:w="1196" w:type="dxa"/>
            <w:shd w:val="clear" w:color="auto" w:fill="FFFFFF"/>
          </w:tcPr>
          <w:p w:rsidR="00121B35" w:rsidRPr="00255BDC" w:rsidRDefault="00121B35">
            <w:pPr>
              <w:spacing w:after="0" w:line="276" w:lineRule="auto"/>
              <w:jc w:val="both"/>
              <w:rPr>
                <w:rFonts w:ascii="Times New Roman" w:hAnsi="Times New Roman" w:cs="Times New Roman"/>
              </w:rPr>
            </w:pPr>
          </w:p>
        </w:tc>
      </w:tr>
    </w:tbl>
    <w:p w:rsidR="00121B35" w:rsidRPr="00255BDC" w:rsidRDefault="00062E14">
      <w:pPr>
        <w:spacing w:line="360" w:lineRule="auto"/>
        <w:rPr>
          <w:rFonts w:ascii="Times New Roman" w:hAnsi="Times New Roman" w:cs="Times New Roman"/>
        </w:rPr>
      </w:pPr>
      <w:r w:rsidRPr="00255BDC">
        <w:rPr>
          <w:rFonts w:ascii="Times New Roman" w:hAnsi="Times New Roman" w:cs="Times New Roman"/>
        </w:rPr>
        <w:t>a. Dependent Variable: organizational performance</w:t>
      </w:r>
    </w:p>
    <w:p w:rsidR="00121B35" w:rsidRPr="00255BDC" w:rsidRDefault="00062E14">
      <w:pPr>
        <w:spacing w:line="360" w:lineRule="auto"/>
        <w:rPr>
          <w:rFonts w:ascii="Times New Roman" w:hAnsi="Times New Roman" w:cs="Times New Roman"/>
        </w:rPr>
      </w:pPr>
      <w:r w:rsidRPr="00255BDC">
        <w:rPr>
          <w:rFonts w:ascii="Times New Roman" w:hAnsi="Times New Roman" w:cs="Times New Roman"/>
        </w:rPr>
        <w:t>b. Predictors: (Constant), quality of information sharing</w:t>
      </w:r>
    </w:p>
    <w:p w:rsidR="00121B35" w:rsidRPr="00255BDC" w:rsidRDefault="00062E14">
      <w:pPr>
        <w:spacing w:after="0" w:line="360" w:lineRule="auto"/>
        <w:jc w:val="both"/>
        <w:rPr>
          <w:rFonts w:ascii="Times New Roman" w:hAnsi="Times New Roman"/>
        </w:rPr>
      </w:pPr>
      <w:r w:rsidRPr="00255BDC">
        <w:rPr>
          <w:rFonts w:ascii="Times New Roman" w:hAnsi="Times New Roman"/>
        </w:rPr>
        <w:t xml:space="preserve">Table 4.18 </w:t>
      </w:r>
      <w:r w:rsidRPr="00255BDC">
        <w:rPr>
          <w:rFonts w:ascii="Times New Roman" w:hAnsi="Times New Roman" w:cs="Times New Roman"/>
        </w:rPr>
        <w:t>quality of information sharing</w:t>
      </w:r>
      <w:r w:rsidRPr="00255BDC">
        <w:rPr>
          <w:rFonts w:ascii="Times New Roman" w:hAnsi="Times New Roman"/>
        </w:rPr>
        <w:t xml:space="preserve">. The result indicates F (2, 70, p=0.139) = 2.017 which showed that the hypothesis is not statistically significant. The null hypothesis was not rejected since the p-value of 0.139 is greater than 0.05 which implies that there is significant effect of </w:t>
      </w:r>
      <w:r w:rsidRPr="00255BDC">
        <w:rPr>
          <w:rFonts w:ascii="Times New Roman" w:hAnsi="Times New Roman" w:cs="Times New Roman"/>
        </w:rPr>
        <w:t>organizational performance</w:t>
      </w:r>
      <w:r w:rsidRPr="00255BDC">
        <w:rPr>
          <w:rFonts w:ascii="Times New Roman" w:hAnsi="Times New Roman"/>
        </w:rPr>
        <w:t>.</w:t>
      </w:r>
    </w:p>
    <w:p w:rsidR="00121B35" w:rsidRPr="00255BDC" w:rsidRDefault="00062E14">
      <w:pPr>
        <w:spacing w:after="0" w:line="360" w:lineRule="auto"/>
        <w:rPr>
          <w:rFonts w:ascii="Times New Roman" w:hAnsi="Times New Roman"/>
        </w:rPr>
      </w:pPr>
      <w:r w:rsidRPr="00255BDC">
        <w:rPr>
          <w:rFonts w:ascii="Times New Roman" w:hAnsi="Times New Roman"/>
          <w:b/>
        </w:rPr>
        <w:t>Table 4.19</w:t>
      </w:r>
      <w:r w:rsidRPr="00255BDC">
        <w:rPr>
          <w:rFonts w:ascii="Times New Roman" w:hAnsi="Times New Roman"/>
        </w:rPr>
        <w:t xml:space="preserve">:  Coefficient </w:t>
      </w:r>
    </w:p>
    <w:tbl>
      <w:tblPr>
        <w:tblW w:w="9360" w:type="dxa"/>
        <w:tblBorders>
          <w:top w:val="single" w:sz="4" w:space="0" w:color="auto"/>
          <w:bottom w:val="single" w:sz="4" w:space="0" w:color="auto"/>
        </w:tblBorders>
        <w:tblLayout w:type="fixed"/>
        <w:tblCellMar>
          <w:left w:w="0" w:type="dxa"/>
          <w:right w:w="0" w:type="dxa"/>
        </w:tblCellMar>
        <w:tblLook w:val="04A0"/>
      </w:tblPr>
      <w:tblGrid>
        <w:gridCol w:w="853"/>
        <w:gridCol w:w="2746"/>
        <w:gridCol w:w="1440"/>
        <w:gridCol w:w="1352"/>
        <w:gridCol w:w="1529"/>
        <w:gridCol w:w="811"/>
        <w:gridCol w:w="629"/>
      </w:tblGrid>
      <w:tr w:rsidR="00121B35" w:rsidRPr="00255BDC">
        <w:trPr>
          <w:cantSplit/>
        </w:trPr>
        <w:tc>
          <w:tcPr>
            <w:tcW w:w="3599" w:type="dxa"/>
            <w:gridSpan w:val="2"/>
            <w:vMerge w:val="restart"/>
            <w:tcBorders>
              <w:top w:val="single" w:sz="4" w:space="0" w:color="auto"/>
              <w:bottom w:val="nil"/>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Model</w:t>
            </w:r>
          </w:p>
        </w:tc>
        <w:tc>
          <w:tcPr>
            <w:tcW w:w="2792" w:type="dxa"/>
            <w:gridSpan w:val="2"/>
            <w:tcBorders>
              <w:top w:val="single" w:sz="4" w:space="0" w:color="auto"/>
              <w:bottom w:val="nil"/>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 xml:space="preserve">Unstandardized </w:t>
            </w:r>
          </w:p>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Coefficients</w:t>
            </w:r>
          </w:p>
        </w:tc>
        <w:tc>
          <w:tcPr>
            <w:tcW w:w="1529" w:type="dxa"/>
            <w:tcBorders>
              <w:top w:val="single" w:sz="4" w:space="0" w:color="auto"/>
              <w:bottom w:val="nil"/>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Standardized Coefficients</w:t>
            </w:r>
          </w:p>
        </w:tc>
        <w:tc>
          <w:tcPr>
            <w:tcW w:w="811" w:type="dxa"/>
            <w:vMerge w:val="restart"/>
            <w:tcBorders>
              <w:top w:val="single" w:sz="4" w:space="0" w:color="auto"/>
              <w:bottom w:val="nil"/>
            </w:tcBorders>
            <w:shd w:val="clear" w:color="auto" w:fill="FFFFFF"/>
          </w:tcPr>
          <w:p w:rsidR="00121B35" w:rsidRPr="00255BDC" w:rsidRDefault="0071146A">
            <w:pPr>
              <w:spacing w:after="0" w:line="276" w:lineRule="auto"/>
              <w:ind w:left="60" w:right="60"/>
              <w:jc w:val="both"/>
              <w:rPr>
                <w:rFonts w:ascii="Times New Roman" w:hAnsi="Times New Roman" w:cs="Times New Roman"/>
                <w:b/>
              </w:rPr>
            </w:pPr>
            <w:r w:rsidRPr="00255BDC">
              <w:rPr>
                <w:rFonts w:ascii="Times New Roman" w:hAnsi="Times New Roman" w:cs="Times New Roman"/>
                <w:b/>
              </w:rPr>
              <w:t>T</w:t>
            </w:r>
          </w:p>
        </w:tc>
        <w:tc>
          <w:tcPr>
            <w:tcW w:w="629" w:type="dxa"/>
            <w:vMerge w:val="restart"/>
            <w:tcBorders>
              <w:top w:val="single" w:sz="4" w:space="0" w:color="auto"/>
              <w:bottom w:val="nil"/>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Sig.</w:t>
            </w:r>
          </w:p>
        </w:tc>
      </w:tr>
      <w:tr w:rsidR="00121B35" w:rsidRPr="00255BDC">
        <w:trPr>
          <w:cantSplit/>
        </w:trPr>
        <w:tc>
          <w:tcPr>
            <w:tcW w:w="3599" w:type="dxa"/>
            <w:gridSpan w:val="2"/>
            <w:vMerge/>
            <w:tcBorders>
              <w:top w:val="nil"/>
              <w:bottom w:val="single" w:sz="4" w:space="0" w:color="auto"/>
            </w:tcBorders>
            <w:shd w:val="clear" w:color="auto" w:fill="FFFFFF"/>
          </w:tcPr>
          <w:p w:rsidR="00121B35" w:rsidRPr="00255BDC" w:rsidRDefault="00121B35">
            <w:pPr>
              <w:spacing w:after="0" w:line="276" w:lineRule="auto"/>
              <w:jc w:val="both"/>
              <w:rPr>
                <w:rFonts w:ascii="Times New Roman" w:hAnsi="Times New Roman" w:cs="Times New Roman"/>
                <w:b/>
              </w:rPr>
            </w:pPr>
          </w:p>
        </w:tc>
        <w:tc>
          <w:tcPr>
            <w:tcW w:w="1440" w:type="dxa"/>
            <w:tcBorders>
              <w:top w:val="nil"/>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B</w:t>
            </w:r>
          </w:p>
        </w:tc>
        <w:tc>
          <w:tcPr>
            <w:tcW w:w="1352" w:type="dxa"/>
            <w:tcBorders>
              <w:top w:val="nil"/>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Std. Error</w:t>
            </w:r>
          </w:p>
        </w:tc>
        <w:tc>
          <w:tcPr>
            <w:tcW w:w="1529" w:type="dxa"/>
            <w:tcBorders>
              <w:top w:val="nil"/>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Beta</w:t>
            </w:r>
          </w:p>
        </w:tc>
        <w:tc>
          <w:tcPr>
            <w:tcW w:w="811" w:type="dxa"/>
            <w:vMerge/>
            <w:tcBorders>
              <w:top w:val="nil"/>
              <w:bottom w:val="single" w:sz="4" w:space="0" w:color="auto"/>
            </w:tcBorders>
            <w:shd w:val="clear" w:color="auto" w:fill="FFFFFF"/>
          </w:tcPr>
          <w:p w:rsidR="00121B35" w:rsidRPr="00255BDC" w:rsidRDefault="00121B35">
            <w:pPr>
              <w:spacing w:after="0" w:line="276" w:lineRule="auto"/>
              <w:jc w:val="both"/>
              <w:rPr>
                <w:rFonts w:ascii="Times New Roman" w:hAnsi="Times New Roman" w:cs="Times New Roman"/>
                <w:b/>
              </w:rPr>
            </w:pPr>
          </w:p>
        </w:tc>
        <w:tc>
          <w:tcPr>
            <w:tcW w:w="629" w:type="dxa"/>
            <w:vMerge/>
            <w:tcBorders>
              <w:top w:val="nil"/>
              <w:bottom w:val="single" w:sz="4" w:space="0" w:color="auto"/>
            </w:tcBorders>
            <w:shd w:val="clear" w:color="auto" w:fill="FFFFFF"/>
          </w:tcPr>
          <w:p w:rsidR="00121B35" w:rsidRPr="00255BDC" w:rsidRDefault="00121B35">
            <w:pPr>
              <w:spacing w:after="0" w:line="276" w:lineRule="auto"/>
              <w:jc w:val="both"/>
              <w:rPr>
                <w:rFonts w:ascii="Times New Roman" w:hAnsi="Times New Roman" w:cs="Times New Roman"/>
                <w:b/>
              </w:rPr>
            </w:pPr>
          </w:p>
        </w:tc>
      </w:tr>
      <w:tr w:rsidR="00121B35" w:rsidRPr="00255BDC">
        <w:trPr>
          <w:cantSplit/>
        </w:trPr>
        <w:tc>
          <w:tcPr>
            <w:tcW w:w="853" w:type="dxa"/>
            <w:vMerge w:val="restart"/>
            <w:tcBorders>
              <w:top w:val="single" w:sz="4" w:space="0" w:color="auto"/>
            </w:tcBorders>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1</w:t>
            </w:r>
          </w:p>
        </w:tc>
        <w:tc>
          <w:tcPr>
            <w:tcW w:w="2746" w:type="dxa"/>
            <w:tcBorders>
              <w:top w:val="single" w:sz="4" w:space="0" w:color="auto"/>
            </w:tcBorders>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(Constant)</w:t>
            </w:r>
          </w:p>
        </w:tc>
        <w:tc>
          <w:tcPr>
            <w:tcW w:w="1440"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3.014</w:t>
            </w:r>
          </w:p>
        </w:tc>
        <w:tc>
          <w:tcPr>
            <w:tcW w:w="1352"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.477</w:t>
            </w:r>
          </w:p>
        </w:tc>
        <w:tc>
          <w:tcPr>
            <w:tcW w:w="1529" w:type="dxa"/>
            <w:tcBorders>
              <w:top w:val="single" w:sz="4" w:space="0" w:color="auto"/>
            </w:tcBorders>
            <w:shd w:val="clear" w:color="auto" w:fill="FFFFFF"/>
          </w:tcPr>
          <w:p w:rsidR="00121B35" w:rsidRPr="00255BDC" w:rsidRDefault="00121B35">
            <w:pPr>
              <w:spacing w:after="0" w:line="276" w:lineRule="auto"/>
              <w:jc w:val="both"/>
              <w:rPr>
                <w:rFonts w:ascii="Times New Roman" w:hAnsi="Times New Roman" w:cs="Times New Roman"/>
              </w:rPr>
            </w:pPr>
          </w:p>
        </w:tc>
        <w:tc>
          <w:tcPr>
            <w:tcW w:w="811"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6.321</w:t>
            </w:r>
          </w:p>
        </w:tc>
        <w:tc>
          <w:tcPr>
            <w:tcW w:w="629"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.000</w:t>
            </w:r>
          </w:p>
        </w:tc>
      </w:tr>
      <w:tr w:rsidR="00121B35" w:rsidRPr="00255BDC">
        <w:trPr>
          <w:cantSplit/>
        </w:trPr>
        <w:tc>
          <w:tcPr>
            <w:tcW w:w="853" w:type="dxa"/>
            <w:vMerge/>
            <w:shd w:val="clear" w:color="auto" w:fill="FFFFFF"/>
            <w:vAlign w:val="center"/>
          </w:tcPr>
          <w:p w:rsidR="00121B35" w:rsidRPr="00255BDC" w:rsidRDefault="00121B35">
            <w:pPr>
              <w:spacing w:after="0" w:line="276" w:lineRule="auto"/>
              <w:jc w:val="both"/>
              <w:rPr>
                <w:rFonts w:ascii="Times New Roman" w:hAnsi="Times New Roman" w:cs="Times New Roman"/>
              </w:rPr>
            </w:pPr>
          </w:p>
        </w:tc>
        <w:tc>
          <w:tcPr>
            <w:tcW w:w="2746" w:type="dxa"/>
            <w:shd w:val="clear" w:color="auto" w:fill="FFFFFF"/>
            <w:vAlign w:val="center"/>
          </w:tcPr>
          <w:p w:rsidR="00121B35" w:rsidRPr="00255BDC" w:rsidRDefault="00062E14">
            <w:pPr>
              <w:spacing w:after="0" w:line="276" w:lineRule="auto"/>
              <w:ind w:right="60"/>
              <w:jc w:val="both"/>
              <w:rPr>
                <w:rFonts w:ascii="Times New Roman" w:hAnsi="Times New Roman" w:cs="Times New Roman"/>
              </w:rPr>
            </w:pPr>
            <w:r w:rsidRPr="00255BDC">
              <w:rPr>
                <w:rFonts w:ascii="Times New Roman" w:hAnsi="Times New Roman" w:cs="Times New Roman"/>
              </w:rPr>
              <w:t>organizational performance</w:t>
            </w:r>
          </w:p>
        </w:tc>
        <w:tc>
          <w:tcPr>
            <w:tcW w:w="1440"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.047</w:t>
            </w:r>
          </w:p>
        </w:tc>
        <w:tc>
          <w:tcPr>
            <w:tcW w:w="1352"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.079</w:t>
            </w:r>
          </w:p>
        </w:tc>
        <w:tc>
          <w:tcPr>
            <w:tcW w:w="1529"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.062</w:t>
            </w:r>
          </w:p>
        </w:tc>
        <w:tc>
          <w:tcPr>
            <w:tcW w:w="811"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.594</w:t>
            </w:r>
          </w:p>
        </w:tc>
        <w:tc>
          <w:tcPr>
            <w:tcW w:w="629"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.554</w:t>
            </w:r>
          </w:p>
        </w:tc>
      </w:tr>
      <w:tr w:rsidR="00121B35" w:rsidRPr="00255BDC">
        <w:trPr>
          <w:cantSplit/>
        </w:trPr>
        <w:tc>
          <w:tcPr>
            <w:tcW w:w="853" w:type="dxa"/>
            <w:vMerge/>
            <w:shd w:val="clear" w:color="auto" w:fill="FFFFFF"/>
            <w:vAlign w:val="center"/>
          </w:tcPr>
          <w:p w:rsidR="00121B35" w:rsidRPr="00255BDC" w:rsidRDefault="00121B35">
            <w:pPr>
              <w:spacing w:after="0" w:line="276" w:lineRule="auto"/>
              <w:jc w:val="both"/>
              <w:rPr>
                <w:rFonts w:ascii="Times New Roman" w:hAnsi="Times New Roman" w:cs="Times New Roman"/>
              </w:rPr>
            </w:pPr>
          </w:p>
        </w:tc>
        <w:tc>
          <w:tcPr>
            <w:tcW w:w="2746" w:type="dxa"/>
            <w:shd w:val="clear" w:color="auto" w:fill="FFFFFF"/>
            <w:vAlign w:val="center"/>
          </w:tcPr>
          <w:p w:rsidR="00121B35" w:rsidRPr="00255BDC" w:rsidRDefault="00062E14">
            <w:pPr>
              <w:spacing w:after="0" w:line="276" w:lineRule="auto"/>
              <w:rPr>
                <w:rFonts w:ascii="Times New Roman" w:hAnsi="Times New Roman" w:cs="Times New Roman"/>
              </w:rPr>
            </w:pPr>
            <w:r w:rsidRPr="00255BDC">
              <w:rPr>
                <w:rFonts w:ascii="Times New Roman" w:hAnsi="Times New Roman" w:cs="Times New Roman"/>
              </w:rPr>
              <w:t>quality of information sharing</w:t>
            </w:r>
          </w:p>
        </w:tc>
        <w:tc>
          <w:tcPr>
            <w:tcW w:w="1440"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.203</w:t>
            </w:r>
          </w:p>
        </w:tc>
        <w:tc>
          <w:tcPr>
            <w:tcW w:w="1352"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.064</w:t>
            </w:r>
          </w:p>
        </w:tc>
        <w:tc>
          <w:tcPr>
            <w:tcW w:w="1529"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.334</w:t>
            </w:r>
          </w:p>
        </w:tc>
        <w:tc>
          <w:tcPr>
            <w:tcW w:w="811"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3.190</w:t>
            </w:r>
          </w:p>
        </w:tc>
        <w:tc>
          <w:tcPr>
            <w:tcW w:w="629"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.002</w:t>
            </w:r>
          </w:p>
        </w:tc>
      </w:tr>
    </w:tbl>
    <w:p w:rsidR="00121B35" w:rsidRPr="00255BDC" w:rsidRDefault="00062E14">
      <w:pPr>
        <w:spacing w:line="360" w:lineRule="auto"/>
        <w:jc w:val="both"/>
        <w:rPr>
          <w:rFonts w:ascii="Times New Roman" w:hAnsi="Times New Roman" w:cs="Times New Roman"/>
        </w:rPr>
      </w:pPr>
      <w:r w:rsidRPr="00255BDC">
        <w:rPr>
          <w:rFonts w:ascii="Times New Roman" w:hAnsi="Times New Roman" w:cs="Times New Roman"/>
        </w:rPr>
        <w:t>a. Dependent Variable: management of job stress</w:t>
      </w:r>
    </w:p>
    <w:p w:rsidR="00121B35" w:rsidRPr="00255BDC" w:rsidRDefault="00062E14">
      <w:pPr>
        <w:spacing w:after="0" w:line="480" w:lineRule="auto"/>
        <w:jc w:val="both"/>
        <w:rPr>
          <w:rFonts w:ascii="Times New Roman" w:hAnsi="Times New Roman"/>
        </w:rPr>
      </w:pPr>
      <w:r w:rsidRPr="00255BDC">
        <w:rPr>
          <w:rFonts w:ascii="Times New Roman" w:hAnsi="Times New Roman"/>
        </w:rPr>
        <w:t xml:space="preserve">Table 4.19 indicates that </w:t>
      </w:r>
      <w:r w:rsidRPr="00255BDC">
        <w:rPr>
          <w:rFonts w:ascii="Times New Roman" w:hAnsi="Times New Roman" w:cs="Times New Roman"/>
        </w:rPr>
        <w:t>quality of information sharing</w:t>
      </w:r>
      <w:r w:rsidRPr="00255BDC">
        <w:rPr>
          <w:rFonts w:ascii="Times New Roman" w:hAnsi="Times New Roman"/>
        </w:rPr>
        <w:t xml:space="preserve"> with t (B=0.062, p=0.554) = 0.594 did not have statistical significant and </w:t>
      </w:r>
      <w:r w:rsidRPr="00255BDC">
        <w:rPr>
          <w:rFonts w:ascii="Times New Roman" w:hAnsi="Times New Roman" w:cs="Times New Roman"/>
        </w:rPr>
        <w:t>organizational performance</w:t>
      </w:r>
      <w:r w:rsidRPr="00255BDC">
        <w:rPr>
          <w:rFonts w:ascii="Times New Roman" w:hAnsi="Times New Roman"/>
        </w:rPr>
        <w:t xml:space="preserve"> with t (B=0.334, p=0.002) = 3.190 have significant effect on </w:t>
      </w:r>
      <w:r w:rsidRPr="00255BDC">
        <w:rPr>
          <w:rFonts w:ascii="Times New Roman" w:hAnsi="Times New Roman" w:cs="Times New Roman"/>
        </w:rPr>
        <w:t>quality of information sharing</w:t>
      </w:r>
      <w:r w:rsidRPr="00255BDC">
        <w:rPr>
          <w:rFonts w:ascii="Times New Roman" w:hAnsi="Times New Roman"/>
        </w:rPr>
        <w:t xml:space="preserve">. This implies that </w:t>
      </w:r>
      <w:r w:rsidRPr="00255BDC">
        <w:rPr>
          <w:rFonts w:ascii="Times New Roman" w:hAnsi="Times New Roman" w:cs="Times New Roman"/>
        </w:rPr>
        <w:t>Quality of information sharing has significant effect on organizational performance</w:t>
      </w:r>
      <w:r w:rsidRPr="00255BDC">
        <w:rPr>
          <w:rFonts w:ascii="Times New Roman" w:hAnsi="Times New Roman"/>
        </w:rPr>
        <w:t>.</w:t>
      </w:r>
    </w:p>
    <w:p w:rsidR="00121B35" w:rsidRPr="00255BDC" w:rsidRDefault="00062E14">
      <w:pPr>
        <w:spacing w:after="0" w:line="480" w:lineRule="auto"/>
        <w:jc w:val="both"/>
        <w:rPr>
          <w:rFonts w:ascii="Times New Roman" w:hAnsi="Times New Roman" w:cs="Times New Roman"/>
          <w:b/>
        </w:rPr>
      </w:pPr>
      <w:r w:rsidRPr="00255BDC">
        <w:rPr>
          <w:rFonts w:ascii="Times New Roman" w:hAnsi="Times New Roman" w:cs="Times New Roman"/>
          <w:b/>
        </w:rPr>
        <w:t>4.4. Discussion of the Results</w:t>
      </w:r>
    </w:p>
    <w:p w:rsidR="00121B35" w:rsidRPr="00255BDC" w:rsidRDefault="00062E14" w:rsidP="0071146A">
      <w:pPr>
        <w:spacing w:after="0" w:line="480" w:lineRule="auto"/>
        <w:ind w:firstLine="720"/>
        <w:jc w:val="both"/>
        <w:rPr>
          <w:rFonts w:ascii="Times New Roman" w:hAnsi="Times New Roman" w:cs="Times New Roman"/>
        </w:rPr>
      </w:pPr>
      <w:r w:rsidRPr="00255BDC">
        <w:rPr>
          <w:rFonts w:ascii="Times New Roman" w:hAnsi="Times New Roman" w:cs="Times New Roman"/>
        </w:rPr>
        <w:t>This study assessed whether SCM practice (supplier relationship management, customer relationship management, level of information sharing and quality of information sharing) organizational performance. A survey instrument tool (questionnaire) was developed and distributed to employees of the companies. Then the result of descriptive analysis implies that all the companies are implementing supply chain management practices (supplier relationship management, customer relationship management, level of information sharing and quality of information sharing.</w:t>
      </w:r>
      <w:r w:rsidR="0071146A">
        <w:rPr>
          <w:rFonts w:ascii="Times New Roman" w:hAnsi="Times New Roman" w:cs="Times New Roman"/>
        </w:rPr>
        <w:t xml:space="preserve"> </w:t>
      </w:r>
      <w:r w:rsidRPr="00255BDC">
        <w:rPr>
          <w:rFonts w:ascii="Times New Roman" w:hAnsi="Times New Roman" w:cs="Times New Roman"/>
        </w:rPr>
        <w:t xml:space="preserve">The inferential analysis results of this study support that quality of information sharing and customer relationship management has significant correlation with organizational performance and the rest two (supplier relationship management and level of information sharing) has significant correlation with organizational performance when calculated using Pearson correlation coefficients. This result is supported by (Ronald M, 2012) from four hypotheses (The first hypothesis is: supplier relationship management practices will be positively related to competitive advantage within an organization. The second hypothesis is: supplier relationship management practices will be positively related to organizational performance. The third hypothesis is: manufacturing flow management practices will be positively related to competitive advantage within an organization. The fourth hypothesis is: manufacturing flow management practices will be positively related to organizational performance within an organization. </w:t>
      </w:r>
    </w:p>
    <w:p w:rsidR="00121B35" w:rsidRPr="00255BDC" w:rsidRDefault="00121B35">
      <w:pPr>
        <w:spacing w:after="0" w:line="480" w:lineRule="auto"/>
        <w:jc w:val="both"/>
        <w:rPr>
          <w:rFonts w:ascii="Times New Roman" w:hAnsi="Times New Roman" w:cs="Times New Roman"/>
        </w:rPr>
      </w:pPr>
    </w:p>
    <w:p w:rsidR="00121B35" w:rsidRPr="00255BDC" w:rsidRDefault="00121B35">
      <w:pPr>
        <w:spacing w:after="0" w:line="480" w:lineRule="auto"/>
        <w:jc w:val="both"/>
        <w:rPr>
          <w:rFonts w:ascii="Times New Roman" w:hAnsi="Times New Roman" w:cs="Times New Roman"/>
        </w:rPr>
      </w:pPr>
    </w:p>
    <w:p w:rsidR="00121B35" w:rsidRPr="00255BDC" w:rsidRDefault="00121B35">
      <w:pPr>
        <w:spacing w:after="0" w:line="480" w:lineRule="auto"/>
        <w:jc w:val="both"/>
        <w:rPr>
          <w:rFonts w:ascii="Times New Roman" w:hAnsi="Times New Roman" w:cs="Times New Roman"/>
        </w:rPr>
      </w:pPr>
    </w:p>
    <w:p w:rsidR="00121B35" w:rsidRPr="00255BDC" w:rsidRDefault="00121B35">
      <w:pPr>
        <w:spacing w:after="0" w:line="480" w:lineRule="auto"/>
        <w:jc w:val="both"/>
        <w:rPr>
          <w:rFonts w:ascii="Times New Roman" w:hAnsi="Times New Roman" w:cs="Times New Roman"/>
        </w:rPr>
      </w:pPr>
    </w:p>
    <w:p w:rsidR="00121B35" w:rsidRPr="00255BDC" w:rsidRDefault="00062E14">
      <w:pPr>
        <w:jc w:val="center"/>
        <w:rPr>
          <w:rFonts w:ascii="Times New Roman" w:hAnsi="Times New Roman" w:cs="Times New Roman"/>
          <w:b/>
        </w:rPr>
      </w:pPr>
      <w:r w:rsidRPr="00255BDC">
        <w:rPr>
          <w:rFonts w:ascii="Times New Roman" w:hAnsi="Times New Roman" w:cs="Times New Roman"/>
          <w:b/>
        </w:rPr>
        <w:t>CHAPTER FIVE</w:t>
      </w:r>
    </w:p>
    <w:p w:rsidR="00121B35" w:rsidRPr="00255BDC" w:rsidRDefault="00062E14">
      <w:pPr>
        <w:jc w:val="center"/>
        <w:rPr>
          <w:rFonts w:ascii="Times New Roman" w:hAnsi="Times New Roman" w:cs="Times New Roman"/>
          <w:b/>
        </w:rPr>
      </w:pPr>
      <w:r w:rsidRPr="00255BDC">
        <w:rPr>
          <w:rFonts w:ascii="Times New Roman" w:hAnsi="Times New Roman" w:cs="Times New Roman"/>
          <w:b/>
        </w:rPr>
        <w:t>SUMMARY, CONCLUSIONS, RECOMMENDATIONS AND SUGGESTION</w:t>
      </w:r>
    </w:p>
    <w:p w:rsidR="00121B35" w:rsidRPr="00255BDC" w:rsidRDefault="00062E14">
      <w:pPr>
        <w:rPr>
          <w:rFonts w:ascii="Times New Roman" w:hAnsi="Times New Roman" w:cs="Times New Roman"/>
          <w:b/>
        </w:rPr>
      </w:pPr>
      <w:r w:rsidRPr="00255BDC">
        <w:rPr>
          <w:rFonts w:ascii="Times New Roman" w:hAnsi="Times New Roman" w:cs="Times New Roman"/>
          <w:b/>
        </w:rPr>
        <w:t>5.1. Summary of the Major Findings</w:t>
      </w:r>
    </w:p>
    <w:p w:rsidR="00121B35" w:rsidRPr="00255BDC" w:rsidRDefault="00062E14">
      <w:pPr>
        <w:pStyle w:val="ListParagraph"/>
        <w:numPr>
          <w:ilvl w:val="0"/>
          <w:numId w:val="9"/>
        </w:numPr>
        <w:spacing w:after="0" w:line="480" w:lineRule="auto"/>
        <w:jc w:val="both"/>
        <w:rPr>
          <w:rFonts w:ascii="Times New Roman" w:hAnsi="Times New Roman" w:cs="Times New Roman"/>
        </w:rPr>
      </w:pPr>
      <w:r w:rsidRPr="00255BDC">
        <w:rPr>
          <w:rFonts w:ascii="Times New Roman" w:hAnsi="Times New Roman" w:cs="Times New Roman"/>
        </w:rPr>
        <w:t>The demographic characteristics of respondents of the companies show that the majority of respondents are male (76.4 %). Also most of the respondents are between 25 and 35 years old (63.9). All of the respondents are well educated with majority of the respondents having degree and diploma. Moreover, the results of the study reveal that the respondents have been working in the companies less than 5 years and majority of them in supply chain management and marketing department.</w:t>
      </w:r>
    </w:p>
    <w:p w:rsidR="00121B35" w:rsidRPr="00255BDC" w:rsidRDefault="00062E14">
      <w:pPr>
        <w:pStyle w:val="ListParagraph"/>
        <w:numPr>
          <w:ilvl w:val="0"/>
          <w:numId w:val="9"/>
        </w:numPr>
        <w:spacing w:after="0" w:line="480" w:lineRule="auto"/>
        <w:jc w:val="both"/>
        <w:rPr>
          <w:rFonts w:ascii="Times New Roman" w:hAnsi="Times New Roman" w:cs="Times New Roman"/>
        </w:rPr>
      </w:pPr>
      <w:r w:rsidRPr="00255BDC">
        <w:rPr>
          <w:rFonts w:ascii="Times New Roman" w:hAnsi="Times New Roman" w:cs="Times New Roman"/>
        </w:rPr>
        <w:t>From the descriptive analysis result, SRM has mean of 4.06 and S.D 0.48, CRM has mean of 3.77 and S.D 0.62, LIS has mean of 3.89 and S.D 0.73, QIS has mean of 4.14 and S.D 0.65 and OP has mean of 3.94 and S.D 0.55.</w:t>
      </w:r>
    </w:p>
    <w:p w:rsidR="00121B35" w:rsidRPr="00255BDC" w:rsidRDefault="00062E14">
      <w:pPr>
        <w:pStyle w:val="ListParagraph"/>
        <w:numPr>
          <w:ilvl w:val="0"/>
          <w:numId w:val="9"/>
        </w:numPr>
        <w:spacing w:after="0" w:line="480" w:lineRule="auto"/>
        <w:jc w:val="both"/>
        <w:rPr>
          <w:rFonts w:ascii="Times New Roman" w:hAnsi="Times New Roman" w:cs="Times New Roman"/>
        </w:rPr>
      </w:pPr>
      <w:r w:rsidRPr="00255BDC">
        <w:rPr>
          <w:rFonts w:ascii="Times New Roman" w:hAnsi="Times New Roman" w:cs="Times New Roman"/>
        </w:rPr>
        <w:t>From the correlation analysis result there were significant positive correlation between the two variables (quality of information sharing and customer relationship management) and organizational performance at (p&lt;0.01) and (p&lt;0.05) respectively.</w:t>
      </w:r>
    </w:p>
    <w:p w:rsidR="00121B35" w:rsidRPr="00255BDC" w:rsidRDefault="00062E14">
      <w:pPr>
        <w:pStyle w:val="ListParagraph"/>
        <w:numPr>
          <w:ilvl w:val="0"/>
          <w:numId w:val="9"/>
        </w:numPr>
        <w:spacing w:after="0" w:line="480" w:lineRule="auto"/>
        <w:jc w:val="both"/>
        <w:rPr>
          <w:rFonts w:ascii="Times New Roman" w:hAnsi="Times New Roman" w:cs="Times New Roman"/>
        </w:rPr>
      </w:pPr>
      <w:r w:rsidRPr="00255BDC">
        <w:rPr>
          <w:rFonts w:ascii="Times New Roman" w:hAnsi="Times New Roman" w:cs="Times New Roman"/>
        </w:rPr>
        <w:t>The other two variables (supplier relationship management and level of information sharing) have no significant correlation with organizational performance.</w:t>
      </w:r>
    </w:p>
    <w:p w:rsidR="00121B35" w:rsidRPr="00255BDC" w:rsidRDefault="00062E14">
      <w:pPr>
        <w:pStyle w:val="ListParagraph"/>
        <w:numPr>
          <w:ilvl w:val="0"/>
          <w:numId w:val="9"/>
        </w:numPr>
        <w:spacing w:after="0" w:line="480" w:lineRule="auto"/>
        <w:jc w:val="both"/>
        <w:rPr>
          <w:rFonts w:ascii="Times New Roman" w:hAnsi="Times New Roman" w:cs="Times New Roman"/>
        </w:rPr>
      </w:pPr>
      <w:r w:rsidRPr="00255BDC">
        <w:rPr>
          <w:rFonts w:ascii="Times New Roman" w:hAnsi="Times New Roman" w:cs="Times New Roman"/>
        </w:rPr>
        <w:t>From the regression analysis result, only hypothesis 4(Ha4) and hypothesis 2(Ha2) which are quality of information sharing and customer relationship management has positive and significant influence on organizational performance is accepted.</w:t>
      </w:r>
    </w:p>
    <w:p w:rsidR="00121B35" w:rsidRPr="00255BDC" w:rsidRDefault="00062E14">
      <w:pPr>
        <w:spacing w:after="0" w:line="480" w:lineRule="auto"/>
        <w:jc w:val="both"/>
        <w:rPr>
          <w:rFonts w:ascii="Times New Roman" w:hAnsi="Times New Roman" w:cs="Times New Roman"/>
          <w:b/>
        </w:rPr>
      </w:pPr>
      <w:r w:rsidRPr="00255BDC">
        <w:rPr>
          <w:rFonts w:ascii="Times New Roman" w:hAnsi="Times New Roman" w:cs="Times New Roman"/>
          <w:b/>
        </w:rPr>
        <w:t>5.2. Conclusion</w:t>
      </w:r>
    </w:p>
    <w:p w:rsidR="00121B35" w:rsidRPr="0071146A" w:rsidRDefault="00062E14" w:rsidP="0071146A">
      <w:pPr>
        <w:spacing w:after="0" w:line="480" w:lineRule="auto"/>
        <w:ind w:firstLine="720"/>
        <w:jc w:val="both"/>
        <w:rPr>
          <w:rFonts w:ascii="Times New Roman" w:hAnsi="Times New Roman" w:cs="Times New Roman"/>
        </w:rPr>
      </w:pPr>
      <w:r w:rsidRPr="00255BDC">
        <w:rPr>
          <w:rFonts w:ascii="Times New Roman" w:hAnsi="Times New Roman" w:cs="Times New Roman"/>
        </w:rPr>
        <w:t>Further study is crucial in order to give a strong conclusion regarding to effect of supply chain management practices on organizational performance by minimizing different limitations of this study. The results presented in this study contribute to the companies’ to focus on quality of information sharing and customer relationship management in order to build up their organizational performance. Since the major findings indicates that the quality of information sharing has positive and significant influence on organizational performance. This suggests that quality of information sharing and customer relationship management must be in the best attention of business organizations to take a proactive role in the management of their supply chainin establishing a strong position over its competitors and achieving their goals. Beyond limitations of the study, validity and reliability were tested using values of Cronbach’s alpha more than 0.7 is good. The alpha values in this study are far from 0.7. Therefore, it had very good reliability for the questionnaires.</w:t>
      </w:r>
    </w:p>
    <w:p w:rsidR="0071146A" w:rsidRDefault="0071146A">
      <w:pPr>
        <w:spacing w:after="0" w:line="480" w:lineRule="auto"/>
        <w:jc w:val="both"/>
        <w:rPr>
          <w:rFonts w:ascii="Times New Roman" w:hAnsi="Times New Roman" w:cs="Times New Roman"/>
          <w:b/>
        </w:rPr>
      </w:pPr>
    </w:p>
    <w:p w:rsidR="0071146A" w:rsidRDefault="0071146A">
      <w:pPr>
        <w:spacing w:after="0" w:line="480" w:lineRule="auto"/>
        <w:jc w:val="both"/>
        <w:rPr>
          <w:rFonts w:ascii="Times New Roman" w:hAnsi="Times New Roman" w:cs="Times New Roman"/>
          <w:b/>
        </w:rPr>
      </w:pPr>
    </w:p>
    <w:p w:rsidR="0071146A" w:rsidRDefault="0071146A">
      <w:pPr>
        <w:spacing w:after="0" w:line="480" w:lineRule="auto"/>
        <w:jc w:val="both"/>
        <w:rPr>
          <w:rFonts w:ascii="Times New Roman" w:hAnsi="Times New Roman" w:cs="Times New Roman"/>
          <w:b/>
        </w:rPr>
      </w:pPr>
    </w:p>
    <w:p w:rsidR="0071146A" w:rsidRDefault="0071146A">
      <w:pPr>
        <w:spacing w:after="0" w:line="480" w:lineRule="auto"/>
        <w:jc w:val="both"/>
        <w:rPr>
          <w:rFonts w:ascii="Times New Roman" w:hAnsi="Times New Roman" w:cs="Times New Roman"/>
          <w:b/>
        </w:rPr>
      </w:pPr>
    </w:p>
    <w:p w:rsidR="0071146A" w:rsidRDefault="0071146A">
      <w:pPr>
        <w:spacing w:after="0" w:line="480" w:lineRule="auto"/>
        <w:jc w:val="both"/>
        <w:rPr>
          <w:rFonts w:ascii="Times New Roman" w:hAnsi="Times New Roman" w:cs="Times New Roman"/>
          <w:b/>
        </w:rPr>
      </w:pPr>
    </w:p>
    <w:p w:rsidR="0071146A" w:rsidRDefault="0071146A">
      <w:pPr>
        <w:spacing w:after="0" w:line="480" w:lineRule="auto"/>
        <w:jc w:val="both"/>
        <w:rPr>
          <w:rFonts w:ascii="Times New Roman" w:hAnsi="Times New Roman" w:cs="Times New Roman"/>
          <w:b/>
        </w:rPr>
      </w:pPr>
    </w:p>
    <w:p w:rsidR="0071146A" w:rsidRDefault="0071146A">
      <w:pPr>
        <w:spacing w:after="0" w:line="480" w:lineRule="auto"/>
        <w:jc w:val="both"/>
        <w:rPr>
          <w:rFonts w:ascii="Times New Roman" w:hAnsi="Times New Roman" w:cs="Times New Roman"/>
          <w:b/>
        </w:rPr>
      </w:pPr>
    </w:p>
    <w:p w:rsidR="0071146A" w:rsidRDefault="0071146A">
      <w:pPr>
        <w:spacing w:after="0" w:line="480" w:lineRule="auto"/>
        <w:jc w:val="both"/>
        <w:rPr>
          <w:rFonts w:ascii="Times New Roman" w:hAnsi="Times New Roman" w:cs="Times New Roman"/>
          <w:b/>
        </w:rPr>
      </w:pPr>
    </w:p>
    <w:p w:rsidR="0071146A" w:rsidRDefault="0071146A">
      <w:pPr>
        <w:spacing w:after="0" w:line="480" w:lineRule="auto"/>
        <w:jc w:val="both"/>
        <w:rPr>
          <w:rFonts w:ascii="Times New Roman" w:hAnsi="Times New Roman" w:cs="Times New Roman"/>
          <w:b/>
        </w:rPr>
      </w:pPr>
    </w:p>
    <w:p w:rsidR="0071146A" w:rsidRDefault="0071146A">
      <w:pPr>
        <w:spacing w:after="0" w:line="480" w:lineRule="auto"/>
        <w:jc w:val="both"/>
        <w:rPr>
          <w:rFonts w:ascii="Times New Roman" w:hAnsi="Times New Roman" w:cs="Times New Roman"/>
          <w:b/>
        </w:rPr>
      </w:pPr>
    </w:p>
    <w:p w:rsidR="0071146A" w:rsidRDefault="0071146A">
      <w:pPr>
        <w:spacing w:after="0" w:line="480" w:lineRule="auto"/>
        <w:jc w:val="both"/>
        <w:rPr>
          <w:rFonts w:ascii="Times New Roman" w:hAnsi="Times New Roman" w:cs="Times New Roman"/>
          <w:b/>
        </w:rPr>
      </w:pPr>
    </w:p>
    <w:p w:rsidR="0071146A" w:rsidRDefault="0071146A">
      <w:pPr>
        <w:spacing w:after="0" w:line="480" w:lineRule="auto"/>
        <w:jc w:val="both"/>
        <w:rPr>
          <w:rFonts w:ascii="Times New Roman" w:hAnsi="Times New Roman" w:cs="Times New Roman"/>
          <w:b/>
        </w:rPr>
      </w:pPr>
    </w:p>
    <w:p w:rsidR="0071146A" w:rsidRDefault="0071146A">
      <w:pPr>
        <w:spacing w:after="0" w:line="480" w:lineRule="auto"/>
        <w:jc w:val="both"/>
        <w:rPr>
          <w:rFonts w:ascii="Times New Roman" w:hAnsi="Times New Roman" w:cs="Times New Roman"/>
          <w:b/>
        </w:rPr>
      </w:pPr>
    </w:p>
    <w:p w:rsidR="00121B35" w:rsidRPr="00255BDC" w:rsidRDefault="00062E14">
      <w:pPr>
        <w:spacing w:after="0" w:line="480" w:lineRule="auto"/>
        <w:jc w:val="both"/>
        <w:rPr>
          <w:rFonts w:ascii="Times New Roman" w:hAnsi="Times New Roman" w:cs="Times New Roman"/>
          <w:b/>
        </w:rPr>
      </w:pPr>
      <w:r w:rsidRPr="00255BDC">
        <w:rPr>
          <w:rFonts w:ascii="Times New Roman" w:hAnsi="Times New Roman" w:cs="Times New Roman"/>
          <w:b/>
        </w:rPr>
        <w:t>5.3. Recommendations and Suggestions</w:t>
      </w:r>
    </w:p>
    <w:p w:rsidR="00121B35" w:rsidRPr="00255BDC" w:rsidRDefault="00062E14">
      <w:pPr>
        <w:pStyle w:val="ListParagraph"/>
        <w:numPr>
          <w:ilvl w:val="0"/>
          <w:numId w:val="10"/>
        </w:numPr>
        <w:spacing w:after="0" w:line="480" w:lineRule="auto"/>
        <w:jc w:val="both"/>
        <w:rPr>
          <w:rFonts w:ascii="Times New Roman" w:hAnsi="Times New Roman" w:cs="Times New Roman"/>
        </w:rPr>
      </w:pPr>
      <w:r w:rsidRPr="00255BDC">
        <w:rPr>
          <w:rFonts w:ascii="Times New Roman" w:hAnsi="Times New Roman" w:cs="Times New Roman"/>
        </w:rPr>
        <w:t>The companies should further increase their quality of information sharing performance through enhancing the time, accuracy, completeness, adequacy and reliability of the information exchanged.</w:t>
      </w:r>
    </w:p>
    <w:p w:rsidR="00121B35" w:rsidRPr="00255BDC" w:rsidRDefault="00062E14">
      <w:pPr>
        <w:pStyle w:val="ListParagraph"/>
        <w:numPr>
          <w:ilvl w:val="0"/>
          <w:numId w:val="10"/>
        </w:numPr>
        <w:spacing w:after="0" w:line="480" w:lineRule="auto"/>
        <w:jc w:val="both"/>
        <w:rPr>
          <w:rFonts w:ascii="Times New Roman" w:hAnsi="Times New Roman" w:cs="Times New Roman"/>
        </w:rPr>
      </w:pPr>
      <w:r w:rsidRPr="00255BDC">
        <w:rPr>
          <w:rFonts w:ascii="Times New Roman" w:hAnsi="Times New Roman" w:cs="Times New Roman"/>
        </w:rPr>
        <w:t>The companies should further increase their customer relationship management performance</w:t>
      </w:r>
    </w:p>
    <w:p w:rsidR="00121B35" w:rsidRPr="00255BDC" w:rsidRDefault="00062E14">
      <w:pPr>
        <w:pStyle w:val="ListParagraph"/>
        <w:numPr>
          <w:ilvl w:val="0"/>
          <w:numId w:val="10"/>
        </w:numPr>
        <w:spacing w:after="0" w:line="480" w:lineRule="auto"/>
        <w:jc w:val="both"/>
        <w:rPr>
          <w:rFonts w:ascii="Times New Roman" w:hAnsi="Times New Roman" w:cs="Times New Roman"/>
        </w:rPr>
      </w:pPr>
      <w:r w:rsidRPr="00255BDC">
        <w:rPr>
          <w:rFonts w:ascii="Times New Roman" w:hAnsi="Times New Roman" w:cs="Times New Roman"/>
        </w:rPr>
        <w:t>Further study should be done by increasing more number of pharmaceutical companies to get more accurate findings</w:t>
      </w:r>
    </w:p>
    <w:p w:rsidR="00121B35" w:rsidRPr="00255BDC" w:rsidRDefault="00062E14">
      <w:pPr>
        <w:pStyle w:val="ListParagraph"/>
        <w:numPr>
          <w:ilvl w:val="0"/>
          <w:numId w:val="10"/>
        </w:numPr>
        <w:spacing w:after="0" w:line="480" w:lineRule="auto"/>
        <w:jc w:val="both"/>
        <w:rPr>
          <w:rFonts w:ascii="Times New Roman" w:hAnsi="Times New Roman" w:cs="Times New Roman"/>
        </w:rPr>
      </w:pPr>
      <w:r w:rsidRPr="00255BDC">
        <w:rPr>
          <w:rFonts w:ascii="Times New Roman" w:hAnsi="Times New Roman" w:cs="Times New Roman"/>
        </w:rPr>
        <w:t xml:space="preserve">Further study should be done by increasing the number of independent variables to get more strong result. </w:t>
      </w:r>
    </w:p>
    <w:p w:rsidR="00121B35" w:rsidRPr="00255BDC" w:rsidRDefault="00062E14">
      <w:pPr>
        <w:pStyle w:val="ListParagraph"/>
        <w:numPr>
          <w:ilvl w:val="0"/>
          <w:numId w:val="10"/>
        </w:numPr>
        <w:spacing w:after="0" w:line="480" w:lineRule="auto"/>
        <w:jc w:val="both"/>
        <w:rPr>
          <w:rFonts w:ascii="Times New Roman" w:hAnsi="Times New Roman" w:cs="Times New Roman"/>
        </w:rPr>
      </w:pPr>
      <w:r w:rsidRPr="00255BDC">
        <w:rPr>
          <w:rFonts w:ascii="Times New Roman" w:hAnsi="Times New Roman" w:cs="Times New Roman"/>
        </w:rPr>
        <w:t>This research was limited to a small sample; future research should attempt to sample from a larger population of firms in an attempt to increase sample size and diversity. A larger and more diverse sample will enable future research to integrate a greater number of statistical analysis techniques, improve the reliability and validity of the instrument, and generate more significant findings.</w:t>
      </w:r>
    </w:p>
    <w:p w:rsidR="00121B35" w:rsidRPr="00255BDC" w:rsidRDefault="00062E14">
      <w:pPr>
        <w:pStyle w:val="ListParagraph"/>
        <w:numPr>
          <w:ilvl w:val="0"/>
          <w:numId w:val="10"/>
        </w:numPr>
        <w:spacing w:after="0" w:line="480" w:lineRule="auto"/>
        <w:jc w:val="both"/>
        <w:rPr>
          <w:rFonts w:ascii="Times New Roman" w:hAnsi="Times New Roman" w:cs="Times New Roman"/>
        </w:rPr>
      </w:pPr>
      <w:r w:rsidRPr="00255BDC">
        <w:rPr>
          <w:rFonts w:ascii="Times New Roman" w:hAnsi="Times New Roman" w:cs="Times New Roman"/>
        </w:rPr>
        <w:t>Future research should attempt to collect data on each of the key SCM practices in an attempt to determine the relationship each of the practices has with organizational performance. This will provide vital insight into which practices appear to be most significant to creating and improving organizational value and whether this appears to vary between companies.</w:t>
      </w:r>
    </w:p>
    <w:p w:rsidR="00121B35" w:rsidRPr="00255BDC" w:rsidRDefault="00121B35">
      <w:pPr>
        <w:pStyle w:val="ListParagraph"/>
        <w:spacing w:after="0" w:line="480" w:lineRule="auto"/>
        <w:jc w:val="both"/>
        <w:rPr>
          <w:rFonts w:ascii="Times New Roman" w:hAnsi="Times New Roman" w:cs="Times New Roman"/>
        </w:rPr>
      </w:pPr>
    </w:p>
    <w:p w:rsidR="0071146A" w:rsidRDefault="0071146A">
      <w:pPr>
        <w:spacing w:after="273"/>
        <w:ind w:left="182" w:right="180"/>
        <w:jc w:val="center"/>
        <w:rPr>
          <w:rFonts w:ascii="Times New Roman" w:hAnsi="Times New Roman" w:cs="Times New Roman"/>
          <w:b/>
        </w:rPr>
      </w:pPr>
    </w:p>
    <w:p w:rsidR="0071146A" w:rsidRDefault="0071146A" w:rsidP="0071146A">
      <w:pPr>
        <w:spacing w:after="273"/>
        <w:ind w:right="180"/>
        <w:rPr>
          <w:rFonts w:ascii="Times New Roman" w:hAnsi="Times New Roman" w:cs="Times New Roman"/>
          <w:b/>
        </w:rPr>
      </w:pPr>
    </w:p>
    <w:p w:rsidR="00121B35" w:rsidRPr="00255BDC" w:rsidRDefault="00062E14">
      <w:pPr>
        <w:spacing w:after="273"/>
        <w:ind w:left="182" w:right="180"/>
        <w:jc w:val="center"/>
        <w:rPr>
          <w:rFonts w:ascii="Times New Roman" w:hAnsi="Times New Roman" w:cs="Times New Roman"/>
        </w:rPr>
      </w:pPr>
      <w:r w:rsidRPr="00255BDC">
        <w:rPr>
          <w:rFonts w:ascii="Times New Roman" w:hAnsi="Times New Roman" w:cs="Times New Roman"/>
          <w:b/>
        </w:rPr>
        <w:t xml:space="preserve">REFERENCES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Ali R. (2013): “Relation Between Supply Chain Efficiency and Supply Chain Finance,” International Research Journal of Applied and Basic Sciences, 4(2): 416-423. </w:t>
      </w:r>
    </w:p>
    <w:p w:rsidR="00121B35" w:rsidRPr="00255BDC" w:rsidRDefault="00062E14">
      <w:pPr>
        <w:tabs>
          <w:tab w:val="left" w:pos="720"/>
        </w:tabs>
        <w:spacing w:after="0" w:line="480" w:lineRule="auto"/>
        <w:ind w:left="720" w:right="169" w:hanging="722"/>
        <w:jc w:val="both"/>
        <w:rPr>
          <w:rFonts w:ascii="Times New Roman" w:hAnsi="Times New Roman" w:cs="Times New Roman"/>
        </w:rPr>
      </w:pPr>
      <w:r w:rsidRPr="00255BDC">
        <w:rPr>
          <w:rFonts w:ascii="Times New Roman" w:hAnsi="Times New Roman" w:cs="Times New Roman"/>
        </w:rPr>
        <w:t xml:space="preserve">Andy F. (2009): “Discovering Statistics Using SPSS,” SAGE Publications India Pvt Ltd.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Atul B. &amp; Satish V.  (2007): “Domain of Supply Chain Management – A State of Art,” Journal of Technology Management and Innovation, 2 (4), 109-121. </w:t>
      </w:r>
    </w:p>
    <w:p w:rsidR="00121B35" w:rsidRPr="00255BDC" w:rsidRDefault="00062E14">
      <w:pPr>
        <w:tabs>
          <w:tab w:val="left" w:pos="720"/>
        </w:tabs>
        <w:spacing w:after="0" w:line="480" w:lineRule="auto"/>
        <w:ind w:left="720" w:right="2" w:hanging="722"/>
        <w:jc w:val="both"/>
        <w:rPr>
          <w:rFonts w:ascii="Times New Roman" w:hAnsi="Times New Roman" w:cs="Times New Roman"/>
        </w:rPr>
      </w:pPr>
      <w:r w:rsidRPr="00255BDC">
        <w:rPr>
          <w:rFonts w:ascii="Times New Roman" w:hAnsi="Times New Roman" w:cs="Times New Roman"/>
        </w:rPr>
        <w:t xml:space="preserve">Ayman B. &amp; Noor O. (2014): “The Impact of Supply Chain Management Practices on Supply Chain Performance in Jordan: The Moderating Effect of Competitive Intensity,” International Business Research, 7(3), 13-17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Beamon, B. (1998): “Supply chain design and analysis: Models and methods,” International Journal of Production Economics, 55 (3), 281-294. </w:t>
      </w:r>
    </w:p>
    <w:p w:rsidR="00121B35" w:rsidRPr="00255BDC" w:rsidRDefault="00062E14">
      <w:pPr>
        <w:tabs>
          <w:tab w:val="left" w:pos="720"/>
        </w:tabs>
        <w:spacing w:after="0" w:line="480" w:lineRule="auto"/>
        <w:ind w:left="720" w:right="169" w:hanging="722"/>
        <w:jc w:val="both"/>
        <w:rPr>
          <w:rFonts w:ascii="Times New Roman" w:hAnsi="Times New Roman" w:cs="Times New Roman"/>
        </w:rPr>
      </w:pPr>
      <w:r w:rsidRPr="00255BDC">
        <w:rPr>
          <w:rFonts w:ascii="Times New Roman" w:hAnsi="Times New Roman" w:cs="Times New Roman"/>
        </w:rPr>
        <w:t xml:space="preserve">Berk, J. (2007): “Corporate Finance,” Pearson International Edition, Addison-Wesley.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Bhagwat R. &amp; Sharma M. (2007): “Performance measurement of supply chain management: A balanced scorecard approach,” Computers &amp; Industrial Engineering 53, 43-62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Brooks C. (2008): “Introductory Econometrics for Finance,” 2nd Edition. New York: Cambridge University Press.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Churchill G. (2005): “Marketing Research: Methodological Foundations,” 9th Edition. USA: Thomson South-Western.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Darilyn K. (2008): “A Global View of Supply Chain Management,” University of Auckland Business Review, the University of Auckland Business School, 10(2), 29-35.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Faith M. (2015): “Supply Chain Management Practices and Operational Performance of Mega Agribusiness Firms in Nairobi City County”.    </w:t>
      </w:r>
    </w:p>
    <w:p w:rsidR="00121B35" w:rsidRPr="00255BDC" w:rsidRDefault="00121B35">
      <w:pPr>
        <w:tabs>
          <w:tab w:val="left" w:pos="720"/>
        </w:tabs>
        <w:spacing w:after="0" w:line="480" w:lineRule="auto"/>
        <w:ind w:left="720" w:hanging="722"/>
        <w:jc w:val="both"/>
        <w:rPr>
          <w:rFonts w:ascii="Times New Roman" w:hAnsi="Times New Roman" w:cs="Times New Roman"/>
        </w:rPr>
      </w:pP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Gema P. (2012): “Sustainable Supply Chain Financing: How Financial Institutions Could Enhance Supply Chain Sustainability,” Georgetown University Washington, D.C. </w:t>
      </w:r>
    </w:p>
    <w:p w:rsidR="00121B35" w:rsidRPr="00255BDC" w:rsidRDefault="00062E14">
      <w:pPr>
        <w:tabs>
          <w:tab w:val="left" w:pos="720"/>
        </w:tabs>
        <w:spacing w:after="0" w:line="480" w:lineRule="auto"/>
        <w:ind w:left="720" w:right="169" w:hanging="722"/>
        <w:jc w:val="both"/>
        <w:rPr>
          <w:rFonts w:ascii="Times New Roman" w:hAnsi="Times New Roman" w:cs="Times New Roman"/>
        </w:rPr>
      </w:pPr>
      <w:r w:rsidRPr="00255BDC">
        <w:rPr>
          <w:rFonts w:ascii="Times New Roman" w:hAnsi="Times New Roman" w:cs="Times New Roman"/>
        </w:rPr>
        <w:t xml:space="preserve">Gujarati D. (2004): “ Basic Econometrics,” Boston: McGraw. </w:t>
      </w:r>
    </w:p>
    <w:p w:rsidR="00121B35" w:rsidRPr="00255BDC" w:rsidRDefault="00062E14">
      <w:pPr>
        <w:tabs>
          <w:tab w:val="left" w:pos="720"/>
        </w:tabs>
        <w:spacing w:after="0" w:line="480" w:lineRule="auto"/>
        <w:ind w:left="720" w:right="169" w:hanging="722"/>
        <w:jc w:val="both"/>
        <w:rPr>
          <w:rFonts w:ascii="Times New Roman" w:hAnsi="Times New Roman" w:cs="Times New Roman"/>
        </w:rPr>
      </w:pPr>
      <w:r w:rsidRPr="00255BDC">
        <w:rPr>
          <w:rFonts w:ascii="Times New Roman" w:hAnsi="Times New Roman" w:cs="Times New Roman"/>
        </w:rPr>
        <w:t xml:space="preserve">Hair J. &amp; Tatham R. (2006): “Multivariate Data Analysis” New Jersey: Pearson Education.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Hyun-cheol P. (2010): “Information Sharing in Supply Chain Management: A Literature Review on Analytical Research,” California Journal of Operations Management, 8(1), 110-116. </w:t>
      </w:r>
    </w:p>
    <w:p w:rsidR="00121B35" w:rsidRPr="00255BDC" w:rsidRDefault="00062E14" w:rsidP="0071146A">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Ilkka S. (2012): “Empirical Study of Measuring Supply Chain Performance,” proceedings of the 13</w:t>
      </w:r>
      <w:r w:rsidRPr="00255BDC">
        <w:rPr>
          <w:rFonts w:ascii="Times New Roman" w:hAnsi="Times New Roman" w:cs="Times New Roman"/>
          <w:vertAlign w:val="superscript"/>
        </w:rPr>
        <w:t xml:space="preserve">rd </w:t>
      </w:r>
      <w:r w:rsidRPr="00255BDC">
        <w:rPr>
          <w:rFonts w:ascii="Times New Roman" w:hAnsi="Times New Roman" w:cs="Times New Roman"/>
        </w:rPr>
        <w:t xml:space="preserve">Management International Conference Budapest, Hungary, 223-283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Kothari C. (2004): “Research Methodology, Methods and Techniques,” College of Commerce, University of Rajasthan, Jaipur (India).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Lang L. &amp; Cheng L. (2012): “The Effect of Service Supply Chain Management Practices on the Public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Healthcare Organizational Performance,” International Journal of Business and Social Science, 3 (16), 216-224.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Li S. &amp; Subba R. (2004): “The impact of supply chain management practices on competitive advantage and organizational performance”, The International Journal of Management Science, 34(2), 107–124. </w:t>
      </w:r>
    </w:p>
    <w:p w:rsidR="00121B35" w:rsidRPr="00255BDC" w:rsidRDefault="00062E14">
      <w:pPr>
        <w:tabs>
          <w:tab w:val="left" w:pos="720"/>
        </w:tabs>
        <w:spacing w:after="0" w:line="480" w:lineRule="auto"/>
        <w:ind w:left="720" w:right="2" w:hanging="722"/>
        <w:jc w:val="both"/>
        <w:rPr>
          <w:rFonts w:ascii="Times New Roman" w:hAnsi="Times New Roman" w:cs="Times New Roman"/>
        </w:rPr>
      </w:pPr>
      <w:r w:rsidRPr="00255BDC">
        <w:rPr>
          <w:rFonts w:ascii="Times New Roman" w:hAnsi="Times New Roman" w:cs="Times New Roman"/>
        </w:rPr>
        <w:t xml:space="preserve">Lori S. &amp; Daniel R. (2011): “The moderating effect of supply chain role on the relationship between supply chain practices and performance,” International Journal of Physical Distribution &amp; Logistics Management, 41(2), 104-134.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Makena N. (2014): “Impact of Supply Chain Management Practices on Organizational Performance: A Case Study of Haco Industries Limited (Kenya),” IOSR Journal of Business and Management, 16(4), 62-64. </w:t>
      </w:r>
    </w:p>
    <w:p w:rsidR="00121B35" w:rsidRPr="00255BDC" w:rsidRDefault="00062E14">
      <w:pPr>
        <w:tabs>
          <w:tab w:val="left" w:pos="720"/>
        </w:tabs>
        <w:spacing w:after="0" w:line="480" w:lineRule="auto"/>
        <w:ind w:left="720" w:right="169" w:hanging="722"/>
        <w:jc w:val="both"/>
        <w:rPr>
          <w:rFonts w:ascii="Times New Roman" w:hAnsi="Times New Roman" w:cs="Times New Roman"/>
        </w:rPr>
      </w:pPr>
      <w:r w:rsidRPr="00255BDC">
        <w:rPr>
          <w:rFonts w:ascii="Times New Roman" w:hAnsi="Times New Roman" w:cs="Times New Roman"/>
        </w:rPr>
        <w:t xml:space="preserve">Malhotra N. (2007): “Marketing Research: An applied Orientation” 5th Edition. New Delhi: PHI.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Mamun H. (2010): “Supply Chain Management: Theory And Its Future Perspectives,” International Journal of Business, Management and Social Sciences, 1(1), 79-87.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Marco A. (2015): An analysis of Supply Chain Finance in Europe: unexploited potential and future improvements.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Moberg C. &amp;Speh T. (2002). “Identifying Antecedents of Information Exchange within Supply Chains,” International Journal of Physical Distribution And Logistics Management, 32(9), 55-70 </w:t>
      </w:r>
    </w:p>
    <w:p w:rsidR="00121B35" w:rsidRPr="00255BDC" w:rsidRDefault="00062E14">
      <w:pPr>
        <w:tabs>
          <w:tab w:val="left" w:pos="720"/>
        </w:tabs>
        <w:spacing w:after="0" w:line="480" w:lineRule="auto"/>
        <w:ind w:left="720" w:right="3" w:hanging="722"/>
        <w:jc w:val="both"/>
        <w:rPr>
          <w:rFonts w:ascii="Times New Roman" w:hAnsi="Times New Roman" w:cs="Times New Roman"/>
        </w:rPr>
      </w:pPr>
      <w:r w:rsidRPr="00255BDC">
        <w:rPr>
          <w:rFonts w:ascii="Times New Roman" w:hAnsi="Times New Roman" w:cs="Times New Roman"/>
        </w:rPr>
        <w:t xml:space="preserve">Muhammad N. (2013). The Impact of Supply Chain Management Practices on the Overall Performance of the Organization, Proceedings of 3rd International Conference on Business Management, School of Business and Economics University of Management and Technology, Lahore, Pakistan. </w:t>
      </w:r>
    </w:p>
    <w:p w:rsidR="00121B35" w:rsidRPr="00255BDC" w:rsidRDefault="00062E14">
      <w:pPr>
        <w:tabs>
          <w:tab w:val="left" w:pos="720"/>
        </w:tabs>
        <w:spacing w:after="0" w:line="480" w:lineRule="auto"/>
        <w:ind w:left="720" w:right="5" w:hanging="722"/>
        <w:jc w:val="both"/>
        <w:rPr>
          <w:rFonts w:ascii="Times New Roman" w:hAnsi="Times New Roman" w:cs="Times New Roman"/>
        </w:rPr>
      </w:pPr>
      <w:r w:rsidRPr="00255BDC">
        <w:rPr>
          <w:rFonts w:ascii="Times New Roman" w:hAnsi="Times New Roman" w:cs="Times New Roman"/>
        </w:rPr>
        <w:t xml:space="preserve">Ronald M. (2012): “The Effect of Supply Chain Management Processes on Competitive Advantage and Organizational Performance,” Air Force Institute of Technology, Department of the Air Force Air University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Shri J &amp; Anil K. (2016): “Impact of Supply Chain Management Strategies on Changing Market Condition,” IOSR Journal of Business and Management (IOSR-JBM), 18(1), 109-111. </w:t>
      </w:r>
    </w:p>
    <w:p w:rsidR="00121B35" w:rsidRPr="00255BDC" w:rsidRDefault="00062E14">
      <w:pPr>
        <w:tabs>
          <w:tab w:val="left" w:pos="720"/>
        </w:tabs>
        <w:spacing w:after="0" w:line="480" w:lineRule="auto"/>
        <w:ind w:left="720" w:right="169" w:hanging="722"/>
        <w:jc w:val="both"/>
        <w:rPr>
          <w:rFonts w:ascii="Times New Roman" w:hAnsi="Times New Roman" w:cs="Times New Roman"/>
        </w:rPr>
      </w:pPr>
      <w:r w:rsidRPr="00255BDC">
        <w:rPr>
          <w:rFonts w:ascii="Times New Roman" w:hAnsi="Times New Roman" w:cs="Times New Roman"/>
        </w:rPr>
        <w:t>Yamane T. (1967): “An introductory Analysis,”2</w:t>
      </w:r>
      <w:r w:rsidRPr="00255BDC">
        <w:rPr>
          <w:rFonts w:ascii="Times New Roman" w:hAnsi="Times New Roman" w:cs="Times New Roman"/>
          <w:vertAlign w:val="superscript"/>
        </w:rPr>
        <w:t>nd</w:t>
      </w:r>
      <w:r w:rsidRPr="00255BDC">
        <w:rPr>
          <w:rFonts w:ascii="Times New Roman" w:hAnsi="Times New Roman" w:cs="Times New Roman"/>
        </w:rPr>
        <w:t xml:space="preserve"> edition, Newyork: Harper and Row.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Vander V. (2004): “Supply Chain Management: theory and practices,” The Emerging World of Chains &amp; Networks, Elsevier, Hoofdstuk 2.1. </w:t>
      </w:r>
    </w:p>
    <w:p w:rsidR="00121B35" w:rsidRPr="00255BDC" w:rsidRDefault="00121B35">
      <w:pPr>
        <w:tabs>
          <w:tab w:val="left" w:pos="720"/>
        </w:tabs>
        <w:spacing w:after="0" w:line="480" w:lineRule="auto"/>
        <w:ind w:left="720" w:hanging="722"/>
        <w:jc w:val="both"/>
        <w:rPr>
          <w:rFonts w:ascii="Times New Roman" w:hAnsi="Times New Roman" w:cs="Times New Roman"/>
        </w:rPr>
      </w:pPr>
    </w:p>
    <w:p w:rsidR="00121B35" w:rsidRPr="00255BDC" w:rsidRDefault="00121B35">
      <w:pPr>
        <w:tabs>
          <w:tab w:val="left" w:pos="720"/>
        </w:tabs>
        <w:spacing w:after="0" w:line="480" w:lineRule="auto"/>
        <w:jc w:val="both"/>
        <w:rPr>
          <w:rFonts w:ascii="Times New Roman" w:hAnsi="Times New Roman" w:cs="Times New Roman"/>
        </w:rPr>
      </w:pPr>
    </w:p>
    <w:p w:rsidR="00121B35" w:rsidRPr="00255BDC" w:rsidRDefault="00062E14">
      <w:pPr>
        <w:spacing w:after="297"/>
        <w:ind w:left="1"/>
        <w:jc w:val="center"/>
        <w:rPr>
          <w:rFonts w:ascii="Times New Roman" w:hAnsi="Times New Roman" w:cs="Times New Roman"/>
        </w:rPr>
      </w:pPr>
      <w:r w:rsidRPr="00255BDC">
        <w:rPr>
          <w:rFonts w:ascii="Times New Roman" w:hAnsi="Times New Roman" w:cs="Times New Roman"/>
          <w:u w:val="single" w:color="000000"/>
        </w:rPr>
        <w:t>QUESTIONNAIRE</w:t>
      </w:r>
    </w:p>
    <w:p w:rsidR="00121B35" w:rsidRPr="00255BDC" w:rsidRDefault="00062E14">
      <w:pPr>
        <w:spacing w:after="308"/>
        <w:ind w:left="-2" w:right="169"/>
        <w:jc w:val="both"/>
        <w:rPr>
          <w:rFonts w:ascii="Times New Roman" w:hAnsi="Times New Roman" w:cs="Times New Roman"/>
        </w:rPr>
      </w:pPr>
      <w:r w:rsidRPr="00255BDC">
        <w:rPr>
          <w:rFonts w:ascii="Times New Roman" w:hAnsi="Times New Roman" w:cs="Times New Roman"/>
        </w:rPr>
        <w:t xml:space="preserve">Dear Sir/Madam, </w:t>
      </w:r>
    </w:p>
    <w:p w:rsidR="00121B35" w:rsidRPr="00255BDC" w:rsidRDefault="00062E14">
      <w:pPr>
        <w:spacing w:line="356" w:lineRule="auto"/>
        <w:ind w:left="-2"/>
        <w:jc w:val="both"/>
        <w:rPr>
          <w:rFonts w:ascii="Times New Roman" w:hAnsi="Times New Roman" w:cs="Times New Roman"/>
        </w:rPr>
      </w:pPr>
      <w:r w:rsidRPr="00255BDC">
        <w:rPr>
          <w:rFonts w:ascii="Times New Roman" w:hAnsi="Times New Roman" w:cs="Times New Roman"/>
        </w:rPr>
        <w:t xml:space="preserve">This survey is conducted as part of a research project which submitted as partial fulfillment and requirements for the award Higher National Diploma in business administration and management </w:t>
      </w:r>
    </w:p>
    <w:p w:rsidR="00121B35" w:rsidRPr="00255BDC" w:rsidRDefault="00062E14" w:rsidP="0071146A">
      <w:pPr>
        <w:spacing w:line="357" w:lineRule="auto"/>
        <w:ind w:left="-2"/>
        <w:jc w:val="both"/>
        <w:rPr>
          <w:rFonts w:ascii="Times New Roman" w:hAnsi="Times New Roman" w:cs="Times New Roman"/>
        </w:rPr>
      </w:pPr>
      <w:r w:rsidRPr="00255BDC">
        <w:rPr>
          <w:rFonts w:ascii="Times New Roman" w:hAnsi="Times New Roman" w:cs="Times New Roman"/>
        </w:rPr>
        <w:t xml:space="preserve">The purpose of the study is to see the effects and relations of supply chain management on organizational performance and to suggest ways in which the company can improve its SCM to increase its organizational performance. I would greatly appreciate you completing this questionnaire at your convenience. Since the validity of the results depend on obtaining a high response rate, your participation is crucial to the success of this study. Your submission of the completed survey indicates your consent to participate in this study. </w:t>
      </w:r>
      <w:r w:rsidR="00255BDC">
        <w:rPr>
          <w:rFonts w:ascii="Times New Roman" w:hAnsi="Times New Roman" w:cs="Times New Roman"/>
        </w:rPr>
        <w:t xml:space="preserve"> </w:t>
      </w:r>
      <w:r w:rsidRPr="00255BDC">
        <w:rPr>
          <w:rFonts w:ascii="Times New Roman" w:hAnsi="Times New Roman" w:cs="Times New Roman"/>
        </w:rPr>
        <w:t xml:space="preserve">Please, be assured that your responses will be confidential and safeguarded as appropriate. </w:t>
      </w:r>
      <w:r w:rsidR="00255BDC">
        <w:rPr>
          <w:rFonts w:ascii="Times New Roman" w:hAnsi="Times New Roman" w:cs="Times New Roman"/>
        </w:rPr>
        <w:t xml:space="preserve"> </w:t>
      </w:r>
      <w:r w:rsidRPr="00255BDC">
        <w:rPr>
          <w:rFonts w:ascii="Times New Roman" w:hAnsi="Times New Roman" w:cs="Times New Roman"/>
        </w:rPr>
        <w:t xml:space="preserve">Thank you for your participation and contribution to the completion of this paper. </w:t>
      </w:r>
    </w:p>
    <w:p w:rsidR="00121B35" w:rsidRPr="00255BDC" w:rsidRDefault="00062E14">
      <w:pPr>
        <w:pStyle w:val="Heading2"/>
        <w:spacing w:after="292"/>
        <w:ind w:left="-5" w:right="0"/>
        <w:jc w:val="both"/>
        <w:rPr>
          <w:sz w:val="22"/>
        </w:rPr>
      </w:pPr>
      <w:r w:rsidRPr="00255BDC">
        <w:rPr>
          <w:sz w:val="22"/>
          <w:u w:val="single" w:color="000000"/>
        </w:rPr>
        <w:t>Part one: Demographic Questions</w:t>
      </w:r>
    </w:p>
    <w:p w:rsidR="00121B35" w:rsidRPr="00255BDC" w:rsidRDefault="00062E14">
      <w:pPr>
        <w:spacing w:after="309"/>
        <w:ind w:left="-2" w:right="169"/>
        <w:jc w:val="both"/>
        <w:rPr>
          <w:rFonts w:ascii="Times New Roman" w:hAnsi="Times New Roman" w:cs="Times New Roman"/>
        </w:rPr>
      </w:pPr>
      <w:r w:rsidRPr="00255BDC">
        <w:rPr>
          <w:rFonts w:ascii="Times New Roman" w:hAnsi="Times New Roman" w:cs="Times New Roman"/>
        </w:rPr>
        <w:t xml:space="preserve">Please put (x) inside the given space </w:t>
      </w:r>
    </w:p>
    <w:p w:rsidR="00121B35" w:rsidRPr="00255BDC" w:rsidRDefault="00062E14">
      <w:pPr>
        <w:numPr>
          <w:ilvl w:val="0"/>
          <w:numId w:val="11"/>
        </w:numPr>
        <w:spacing w:after="109" w:line="265" w:lineRule="auto"/>
        <w:ind w:right="169" w:hanging="360"/>
        <w:jc w:val="both"/>
        <w:rPr>
          <w:rFonts w:ascii="Times New Roman" w:hAnsi="Times New Roman" w:cs="Times New Roman"/>
        </w:rPr>
      </w:pPr>
      <w:r w:rsidRPr="00255BDC">
        <w:rPr>
          <w:rFonts w:ascii="Times New Roman" w:hAnsi="Times New Roman" w:cs="Times New Roman"/>
        </w:rPr>
        <w:t>Gender : Male (     )                  Female (    )</w:t>
      </w:r>
    </w:p>
    <w:p w:rsidR="00121B35" w:rsidRPr="00255BDC" w:rsidRDefault="00062E14">
      <w:pPr>
        <w:spacing w:after="12"/>
        <w:ind w:left="883"/>
        <w:jc w:val="both"/>
        <w:rPr>
          <w:rFonts w:ascii="Times New Roman" w:hAnsi="Times New Roman" w:cs="Times New Roman"/>
        </w:rPr>
      </w:pPr>
      <w:r w:rsidRPr="00255BDC">
        <w:rPr>
          <w:rFonts w:ascii="Times New Roman" w:hAnsi="Times New Roman" w:cs="Times New Roman"/>
        </w:rPr>
        <w:tab/>
      </w:r>
    </w:p>
    <w:p w:rsidR="00121B35" w:rsidRPr="00255BDC" w:rsidRDefault="00062E14">
      <w:pPr>
        <w:numPr>
          <w:ilvl w:val="0"/>
          <w:numId w:val="11"/>
        </w:numPr>
        <w:spacing w:after="331" w:line="265" w:lineRule="auto"/>
        <w:ind w:right="169" w:hanging="360"/>
        <w:jc w:val="both"/>
        <w:rPr>
          <w:rFonts w:ascii="Times New Roman" w:hAnsi="Times New Roman" w:cs="Times New Roman"/>
        </w:rPr>
      </w:pPr>
      <w:r w:rsidRPr="00255BDC">
        <w:rPr>
          <w:rFonts w:ascii="Times New Roman" w:hAnsi="Times New Roman" w:cs="Times New Roman"/>
        </w:rPr>
        <w:t xml:space="preserve">Age </w:t>
      </w:r>
      <w:r w:rsidRPr="00255BDC">
        <w:rPr>
          <w:rFonts w:ascii="Times New Roman" w:hAnsi="Times New Roman" w:cs="Times New Roman"/>
        </w:rPr>
        <w:tab/>
        <w:t>Under 25 years old (   )</w:t>
      </w:r>
      <w:r w:rsidRPr="00255BDC">
        <w:rPr>
          <w:rFonts w:ascii="Times New Roman" w:hAnsi="Times New Roman" w:cs="Times New Roman"/>
          <w:vertAlign w:val="subscript"/>
        </w:rPr>
        <w:tab/>
      </w:r>
      <w:r w:rsidRPr="00255BDC">
        <w:rPr>
          <w:rFonts w:ascii="Times New Roman" w:hAnsi="Times New Roman" w:cs="Times New Roman"/>
        </w:rPr>
        <w:t>25-35 years old (     )</w:t>
      </w:r>
    </w:p>
    <w:p w:rsidR="00121B35" w:rsidRPr="00255BDC" w:rsidRDefault="00062E14">
      <w:pPr>
        <w:spacing w:after="0"/>
        <w:ind w:left="-2" w:right="169"/>
        <w:jc w:val="both"/>
        <w:rPr>
          <w:rFonts w:ascii="Times New Roman" w:hAnsi="Times New Roman" w:cs="Times New Roman"/>
        </w:rPr>
      </w:pPr>
      <w:r w:rsidRPr="00255BDC">
        <w:rPr>
          <w:rFonts w:ascii="Times New Roman" w:hAnsi="Times New Roman" w:cs="Times New Roman"/>
        </w:rPr>
        <w:tab/>
        <w:t>Above 35-45 years old (    )</w:t>
      </w:r>
      <w:r w:rsidRPr="00255BDC">
        <w:rPr>
          <w:rFonts w:ascii="Times New Roman" w:hAnsi="Times New Roman" w:cs="Times New Roman"/>
        </w:rPr>
        <w:tab/>
        <w:t>Above 45 years old (   )</w:t>
      </w:r>
    </w:p>
    <w:p w:rsidR="00121B35" w:rsidRPr="00255BDC" w:rsidRDefault="00062E14">
      <w:pPr>
        <w:spacing w:after="209"/>
        <w:ind w:left="876"/>
        <w:jc w:val="both"/>
        <w:rPr>
          <w:rFonts w:ascii="Times New Roman" w:hAnsi="Times New Roman" w:cs="Times New Roman"/>
        </w:rPr>
      </w:pPr>
      <w:r w:rsidRPr="00255BDC">
        <w:rPr>
          <w:rFonts w:ascii="Times New Roman" w:hAnsi="Times New Roman" w:cs="Times New Roman"/>
        </w:rPr>
        <w:tab/>
      </w:r>
    </w:p>
    <w:p w:rsidR="00121B35" w:rsidRPr="00255BDC" w:rsidRDefault="00062E14">
      <w:pPr>
        <w:numPr>
          <w:ilvl w:val="0"/>
          <w:numId w:val="11"/>
        </w:numPr>
        <w:spacing w:after="141" w:line="265" w:lineRule="auto"/>
        <w:ind w:right="169" w:hanging="360"/>
        <w:jc w:val="both"/>
        <w:rPr>
          <w:rFonts w:ascii="Times New Roman" w:hAnsi="Times New Roman" w:cs="Times New Roman"/>
        </w:rPr>
      </w:pPr>
      <w:r w:rsidRPr="00255BDC">
        <w:rPr>
          <w:rFonts w:ascii="Times New Roman" w:hAnsi="Times New Roman" w:cs="Times New Roman"/>
        </w:rPr>
        <w:t xml:space="preserve">Educational Attainment : </w:t>
      </w:r>
    </w:p>
    <w:p w:rsidR="00121B35" w:rsidRPr="00255BDC" w:rsidRDefault="00062E14">
      <w:pPr>
        <w:spacing w:after="141" w:line="265" w:lineRule="auto"/>
        <w:ind w:left="720" w:right="169"/>
        <w:jc w:val="both"/>
        <w:rPr>
          <w:rFonts w:ascii="Times New Roman" w:hAnsi="Times New Roman" w:cs="Times New Roman"/>
        </w:rPr>
      </w:pPr>
      <w:r w:rsidRPr="00255BDC">
        <w:rPr>
          <w:rFonts w:ascii="Times New Roman" w:hAnsi="Times New Roman" w:cs="Times New Roman"/>
        </w:rPr>
        <w:t xml:space="preserve">High school graduate/Technical school Diploma (    ) Degree (BA/BSC) (     ) </w:t>
      </w:r>
      <w:r w:rsidR="00E16D07">
        <w:rPr>
          <w:rFonts w:ascii="Times New Roman" w:hAnsi="Times New Roman" w:cs="Times New Roman"/>
          <w:noProof/>
        </w:rPr>
        <w:pict>
          <v:group id="1032" o:spid="_x0000_s1031" style="position:absolute;left:0;text-align:left;margin-left:170.9pt;margin-top:-.2pt;width:13.7pt;height:14.5pt;z-index:-251660800;mso-wrap-distance-left:0;mso-wrap-distance-right:0;mso-position-horizontal-relative:text;mso-position-vertical-relative:text" coordsize="173736,184404"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">
            <v:shape id="1033" o:spid="_x0000_s1032" style="position:absolute;width:87630;height:184404;visibility:visible" coordsize="87630,184404" o:spt="100" adj="0,,0" path="m1524,l87630,r,3048l4572,3048r,178308l87630,181356r,3048l1524,184404v,,-1524,-1524,-1524,-1524l,1524c,1524,1524,,1524,xe" fillcolor="black" stroked="f" strokeweight="0">
              <v:stroke joinstyle="miter"/>
              <v:formulas/>
              <v:path arrowok="t" o:connecttype="custom" o:connectlocs="1524,0;87630,0;87630,3048;4572,3048;4572,181356;87630,181356;87630,184404;1524,184404;0,182880;0,1524;1524,0" o:connectangles="0,0,0,0,0,0,0,0,0,0,0" textboxrect="0,0,87630,184404"/>
            </v:shape>
            <v:shape id="1034" o:spid="_x0000_s1028" style="position:absolute;left:87630;width:86106;height:184404;visibility:visible" coordsize="86106,184404" o:spt="100" adj="0,,0" path="m,l84582,v,,1524,1524,1524,1524l86106,182880v,,-1524,1524,-1524,1524l,184404r,-3048l83058,181356r,-178308l,3048,,xe" fillcolor="black" stroked="f" strokeweight="0">
              <v:stroke joinstyle="miter"/>
              <v:formulas/>
              <v:path arrowok="t" o:connecttype="custom" o:connectlocs="0,0;84582,0;86106,1524;86106,182880;84582,184404;0,184404;0,181356;83058,181356;83058,3048;0,3048;0,0" o:connectangles="0,0,0,0,0,0,0,0,0,0,0" textboxrect="0,0,86106,184404"/>
            </v:shape>
          </v:group>
        </w:pict>
      </w:r>
      <w:r w:rsidRPr="00255BDC">
        <w:rPr>
          <w:rFonts w:ascii="Times New Roman" w:hAnsi="Times New Roman" w:cs="Times New Roman"/>
        </w:rPr>
        <w:t>Master’s degree (   ) Doctorate degree (    )</w:t>
      </w:r>
    </w:p>
    <w:p w:rsidR="00121B35" w:rsidRPr="00255BDC" w:rsidRDefault="00062E14">
      <w:pPr>
        <w:spacing w:after="141" w:line="265" w:lineRule="auto"/>
        <w:ind w:left="720" w:right="169"/>
        <w:jc w:val="both"/>
        <w:rPr>
          <w:rFonts w:ascii="Times New Roman" w:hAnsi="Times New Roman" w:cs="Times New Roman"/>
        </w:rPr>
      </w:pPr>
      <w:r w:rsidRPr="00255BDC">
        <w:rPr>
          <w:rFonts w:ascii="Times New Roman" w:hAnsi="Times New Roman" w:cs="Times New Roman"/>
        </w:rPr>
        <w:t xml:space="preserve">If any other, please specify……………………………………………….. </w:t>
      </w:r>
    </w:p>
    <w:p w:rsidR="00121B35" w:rsidRPr="00255BDC" w:rsidRDefault="00062E14">
      <w:pPr>
        <w:numPr>
          <w:ilvl w:val="0"/>
          <w:numId w:val="11"/>
        </w:numPr>
        <w:spacing w:after="134" w:line="265" w:lineRule="auto"/>
        <w:ind w:right="169" w:hanging="360"/>
        <w:jc w:val="both"/>
        <w:rPr>
          <w:rFonts w:ascii="Times New Roman" w:hAnsi="Times New Roman" w:cs="Times New Roman"/>
        </w:rPr>
      </w:pPr>
      <w:r w:rsidRPr="00255BDC">
        <w:rPr>
          <w:rFonts w:ascii="Times New Roman" w:hAnsi="Times New Roman" w:cs="Times New Roman"/>
        </w:rPr>
        <w:t xml:space="preserve">For how long have you been working in this company? </w:t>
      </w:r>
    </w:p>
    <w:p w:rsidR="00121B35" w:rsidRPr="00255BDC" w:rsidRDefault="00062E14">
      <w:pPr>
        <w:spacing w:after="134" w:line="265" w:lineRule="auto"/>
        <w:ind w:left="720" w:right="169"/>
        <w:jc w:val="both"/>
        <w:rPr>
          <w:rFonts w:ascii="Times New Roman" w:hAnsi="Times New Roman" w:cs="Times New Roman"/>
        </w:rPr>
      </w:pPr>
      <w:r w:rsidRPr="00255BDC">
        <w:rPr>
          <w:rFonts w:ascii="Times New Roman" w:hAnsi="Times New Roman" w:cs="Times New Roman"/>
        </w:rPr>
        <w:t>Less than 3 years (   )3 to 5 years (    ), Above 5 to 10 years (     ) Above 10 to 15 years (    ) Above 15 to 20 years (    )Greater than 20 years (      )</w:t>
      </w:r>
    </w:p>
    <w:p w:rsidR="00121B35" w:rsidRPr="00255BDC" w:rsidRDefault="00121B35">
      <w:pPr>
        <w:spacing w:after="116"/>
        <w:ind w:left="720"/>
        <w:jc w:val="both"/>
        <w:rPr>
          <w:rFonts w:ascii="Times New Roman" w:hAnsi="Times New Roman" w:cs="Times New Roman"/>
        </w:rPr>
      </w:pPr>
    </w:p>
    <w:p w:rsidR="00121B35" w:rsidRPr="00255BDC" w:rsidRDefault="00062E14">
      <w:pPr>
        <w:numPr>
          <w:ilvl w:val="0"/>
          <w:numId w:val="11"/>
        </w:numPr>
        <w:spacing w:after="124" w:line="265" w:lineRule="auto"/>
        <w:ind w:right="169" w:hanging="360"/>
        <w:jc w:val="both"/>
        <w:rPr>
          <w:rFonts w:ascii="Times New Roman" w:hAnsi="Times New Roman" w:cs="Times New Roman"/>
        </w:rPr>
      </w:pPr>
      <w:r w:rsidRPr="00255BDC">
        <w:rPr>
          <w:rFonts w:ascii="Times New Roman" w:hAnsi="Times New Roman" w:cs="Times New Roman"/>
        </w:rPr>
        <w:t xml:space="preserve">How many years have you been in your current position? </w:t>
      </w:r>
    </w:p>
    <w:p w:rsidR="00121B35" w:rsidRPr="00255BDC" w:rsidRDefault="00062E14">
      <w:pPr>
        <w:spacing w:after="124" w:line="265" w:lineRule="auto"/>
        <w:ind w:left="720" w:right="169"/>
        <w:jc w:val="both"/>
        <w:rPr>
          <w:rFonts w:ascii="Times New Roman" w:hAnsi="Times New Roman" w:cs="Times New Roman"/>
        </w:rPr>
      </w:pPr>
      <w:r w:rsidRPr="00255BDC">
        <w:rPr>
          <w:rFonts w:ascii="Times New Roman" w:hAnsi="Times New Roman" w:cs="Times New Roman"/>
        </w:rPr>
        <w:t>Less than 3 years (   ) 3 to 5 years (    ) Above 5 to 10 years (    ) Above 10 to 15 years (     ) Above 15 to 20 years                  Greater than 20 years (    )</w:t>
      </w:r>
    </w:p>
    <w:p w:rsidR="00121B35" w:rsidRPr="00255BDC" w:rsidRDefault="00062E14">
      <w:pPr>
        <w:numPr>
          <w:ilvl w:val="0"/>
          <w:numId w:val="11"/>
        </w:numPr>
        <w:spacing w:after="103" w:line="265" w:lineRule="auto"/>
        <w:ind w:right="169" w:hanging="360"/>
        <w:jc w:val="both"/>
        <w:rPr>
          <w:rFonts w:ascii="Times New Roman" w:hAnsi="Times New Roman" w:cs="Times New Roman"/>
        </w:rPr>
      </w:pPr>
      <w:r w:rsidRPr="00255BDC">
        <w:rPr>
          <w:rFonts w:ascii="Times New Roman" w:hAnsi="Times New Roman" w:cs="Times New Roman"/>
        </w:rPr>
        <w:t xml:space="preserve">In your current job, what functions best describe your responsibilities? Check all that apply. </w:t>
      </w:r>
    </w:p>
    <w:p w:rsidR="00121B35" w:rsidRPr="00255BDC" w:rsidRDefault="00062E14">
      <w:pPr>
        <w:spacing w:after="103" w:line="265" w:lineRule="auto"/>
        <w:ind w:left="720" w:right="169"/>
        <w:jc w:val="both"/>
        <w:rPr>
          <w:rFonts w:ascii="Times New Roman" w:hAnsi="Times New Roman" w:cs="Times New Roman"/>
        </w:rPr>
      </w:pPr>
      <w:r w:rsidRPr="00255BDC">
        <w:rPr>
          <w:rFonts w:ascii="Times New Roman" w:hAnsi="Times New Roman" w:cs="Times New Roman"/>
        </w:rPr>
        <w:t>Finance ()Human Resource Management (    ) Logistics/Transportation/Distribution</w:t>
      </w:r>
    </w:p>
    <w:p w:rsidR="00121B35" w:rsidRPr="00255BDC" w:rsidRDefault="00062E14">
      <w:pPr>
        <w:spacing w:after="103" w:line="265" w:lineRule="auto"/>
        <w:ind w:left="720" w:right="169"/>
        <w:jc w:val="both"/>
        <w:rPr>
          <w:rFonts w:ascii="Times New Roman" w:hAnsi="Times New Roman" w:cs="Times New Roman"/>
        </w:rPr>
      </w:pPr>
      <w:r w:rsidRPr="00255BDC">
        <w:rPr>
          <w:rFonts w:ascii="Times New Roman" w:hAnsi="Times New Roman" w:cs="Times New Roman"/>
        </w:rPr>
        <w:t>(   ) Information system (    ) Supply/Purchasing/Procurement (     ) Sales/Marketing ( )Regulatory (     )</w:t>
      </w:r>
      <w:r w:rsidRPr="00255BDC">
        <w:rPr>
          <w:rFonts w:ascii="Times New Roman" w:hAnsi="Times New Roman" w:cs="Times New Roman"/>
        </w:rPr>
        <w:tab/>
      </w:r>
    </w:p>
    <w:p w:rsidR="00121B35" w:rsidRPr="00255BDC" w:rsidRDefault="00121B35">
      <w:pPr>
        <w:tabs>
          <w:tab w:val="center" w:pos="720"/>
          <w:tab w:val="center" w:pos="1734"/>
          <w:tab w:val="center" w:pos="7736"/>
        </w:tabs>
        <w:spacing w:after="144"/>
        <w:jc w:val="both"/>
        <w:rPr>
          <w:rFonts w:ascii="Times New Roman" w:hAnsi="Times New Roman" w:cs="Times New Roman"/>
        </w:rPr>
      </w:pPr>
    </w:p>
    <w:p w:rsidR="00121B35" w:rsidRPr="00255BDC" w:rsidRDefault="00062E14">
      <w:pPr>
        <w:tabs>
          <w:tab w:val="center" w:pos="720"/>
          <w:tab w:val="center" w:pos="1734"/>
          <w:tab w:val="center" w:pos="7736"/>
        </w:tabs>
        <w:spacing w:after="144"/>
        <w:jc w:val="both"/>
        <w:rPr>
          <w:rFonts w:ascii="Times New Roman" w:hAnsi="Times New Roman" w:cs="Times New Roman"/>
        </w:rPr>
      </w:pPr>
      <w:r w:rsidRPr="00255BDC">
        <w:rPr>
          <w:rFonts w:ascii="Times New Roman" w:hAnsi="Times New Roman" w:cs="Times New Roman"/>
        </w:rPr>
        <w:t>Others, please specify</w:t>
      </w:r>
      <w:r w:rsidR="00E16D07">
        <w:rPr>
          <w:rFonts w:ascii="Times New Roman" w:hAnsi="Times New Roman" w:cs="Times New Roman"/>
          <w:noProof/>
        </w:rPr>
      </w:r>
      <w:r w:rsidR="00E16D07">
        <w:rPr>
          <w:rFonts w:ascii="Times New Roman" w:hAnsi="Times New Roman" w:cs="Times New Roman"/>
          <w:noProof/>
        </w:rPr>
        <w:pict>
          <v:group id="1035" o:spid="_x0000_s1029" style="width:115.55pt;height:.85pt;mso-position-horizontal-relative:char;mso-position-vertical-relative:line" coordsize="14676,106">
            <v:shape id="1036" o:spid="_x0000_s1030" style="position:absolute;width:14676;height:106;visibility:visible" coordsize="1467612,10668"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" adj="0,,0" path="m,l1467612,r,10668l,10668,,e" fillcolor="#497dba" stroked="f" strokeweight="0">
              <v:stroke joinstyle="miter"/>
              <v:formulas/>
              <v:path arrowok="t" o:connecttype="custom" o:connectlocs="0,0;14676,0;14676,106;0,106;0,0" o:connectangles="0,0,0,0,0" textboxrect="0,0,1467612,10668"/>
            </v:shape>
            <w10:wrap type="none"/>
            <w10:anchorlock/>
          </v:group>
        </w:pict>
      </w:r>
    </w:p>
    <w:p w:rsidR="00121B35" w:rsidRPr="00255BDC" w:rsidRDefault="00062E14">
      <w:pPr>
        <w:tabs>
          <w:tab w:val="center" w:pos="720"/>
          <w:tab w:val="center" w:pos="2413"/>
        </w:tabs>
        <w:spacing w:after="131"/>
        <w:jc w:val="both"/>
        <w:rPr>
          <w:rFonts w:ascii="Times New Roman" w:hAnsi="Times New Roman" w:cs="Times New Roman"/>
        </w:rPr>
      </w:pPr>
      <w:r w:rsidRPr="00255BDC">
        <w:rPr>
          <w:rFonts w:ascii="Times New Roman" w:hAnsi="Times New Roman" w:cs="Times New Roman"/>
        </w:rPr>
        <w:tab/>
      </w:r>
      <w:r w:rsidRPr="00255BDC">
        <w:rPr>
          <w:rFonts w:ascii="Times New Roman" w:hAnsi="Times New Roman" w:cs="Times New Roman"/>
        </w:rPr>
        <w:tab/>
        <w:t xml:space="preserve">Supply chain management </w:t>
      </w:r>
    </w:p>
    <w:p w:rsidR="00121B35" w:rsidRPr="00255BDC" w:rsidRDefault="00062E14">
      <w:pPr>
        <w:pStyle w:val="Heading2"/>
        <w:spacing w:after="0"/>
        <w:ind w:left="730" w:right="0"/>
        <w:jc w:val="both"/>
        <w:rPr>
          <w:color w:val="auto"/>
          <w:sz w:val="22"/>
        </w:rPr>
      </w:pPr>
      <w:r w:rsidRPr="00255BDC">
        <w:rPr>
          <w:sz w:val="22"/>
          <w:u w:val="single" w:color="000000"/>
        </w:rPr>
        <w:t>Part two: Research Questions</w:t>
      </w:r>
    </w:p>
    <w:p w:rsidR="00121B35" w:rsidRPr="00255BDC" w:rsidRDefault="00062E14">
      <w:pPr>
        <w:pStyle w:val="Heading3"/>
        <w:ind w:left="370"/>
        <w:jc w:val="both"/>
        <w:rPr>
          <w:rFonts w:ascii="Times New Roman" w:hAnsi="Times New Roman" w:cs="Times New Roman"/>
          <w:color w:val="auto"/>
          <w:sz w:val="22"/>
          <w:szCs w:val="22"/>
        </w:rPr>
      </w:pPr>
      <w:r w:rsidRPr="00255BDC">
        <w:rPr>
          <w:rFonts w:ascii="Times New Roman" w:hAnsi="Times New Roman" w:cs="Times New Roman"/>
          <w:b/>
          <w:color w:val="auto"/>
          <w:sz w:val="22"/>
          <w:szCs w:val="22"/>
        </w:rPr>
        <w:t xml:space="preserve">2.1 </w:t>
      </w:r>
      <w:r w:rsidRPr="00255BDC">
        <w:rPr>
          <w:rFonts w:ascii="Times New Roman" w:hAnsi="Times New Roman" w:cs="Times New Roman"/>
          <w:color w:val="auto"/>
          <w:sz w:val="22"/>
          <w:szCs w:val="22"/>
        </w:rPr>
        <w:t xml:space="preserve">Supply Chain Management </w:t>
      </w:r>
    </w:p>
    <w:p w:rsidR="00121B35" w:rsidRPr="00255BDC" w:rsidRDefault="00062E14">
      <w:pPr>
        <w:pStyle w:val="Heading4"/>
        <w:ind w:left="370"/>
        <w:jc w:val="both"/>
        <w:rPr>
          <w:rFonts w:ascii="Times New Roman" w:hAnsi="Times New Roman" w:cs="Times New Roman"/>
          <w:color w:val="auto"/>
        </w:rPr>
      </w:pPr>
      <w:r w:rsidRPr="00255BDC">
        <w:rPr>
          <w:rFonts w:ascii="Times New Roman" w:hAnsi="Times New Roman" w:cs="Times New Roman"/>
          <w:color w:val="auto"/>
        </w:rPr>
        <w:t xml:space="preserve">2.1.1 Supplier Relationship Management (SRM) </w:t>
      </w:r>
    </w:p>
    <w:p w:rsidR="00121B35" w:rsidRPr="00255BDC" w:rsidRDefault="00062E14">
      <w:pPr>
        <w:spacing w:after="0" w:line="358" w:lineRule="auto"/>
        <w:ind w:left="370" w:right="169"/>
        <w:jc w:val="both"/>
        <w:rPr>
          <w:rFonts w:ascii="Times New Roman" w:hAnsi="Times New Roman" w:cs="Times New Roman"/>
        </w:rPr>
      </w:pPr>
      <w:r w:rsidRPr="00255BDC">
        <w:rPr>
          <w:rFonts w:ascii="Times New Roman" w:hAnsi="Times New Roman" w:cs="Times New Roman"/>
        </w:rPr>
        <w:t xml:space="preserve">SRM is the supply chain management process that provides the structure for how relationships with suppliers are developed and maintained. </w:t>
      </w:r>
    </w:p>
    <w:p w:rsidR="00121B35" w:rsidRPr="00255BDC" w:rsidRDefault="00062E14">
      <w:pPr>
        <w:spacing w:after="0" w:line="357" w:lineRule="auto"/>
        <w:ind w:left="370"/>
        <w:jc w:val="both"/>
        <w:rPr>
          <w:rFonts w:ascii="Times New Roman" w:hAnsi="Times New Roman" w:cs="Times New Roman"/>
        </w:rPr>
      </w:pPr>
      <w:r w:rsidRPr="00255BDC">
        <w:rPr>
          <w:rFonts w:ascii="Times New Roman" w:hAnsi="Times New Roman" w:cs="Times New Roman"/>
        </w:rPr>
        <w:t xml:space="preserve">With regard to your organization’s supplier relationship management process, please choose the appropriate number and put (x) to indicate the extent to which you agree or disagree with each statement. </w:t>
      </w:r>
    </w:p>
    <w:p w:rsidR="00121B35" w:rsidRPr="00255BDC" w:rsidRDefault="00062E14">
      <w:pPr>
        <w:spacing w:after="0"/>
        <w:ind w:left="370" w:right="169"/>
        <w:jc w:val="both"/>
        <w:rPr>
          <w:rFonts w:ascii="Times New Roman" w:hAnsi="Times New Roman" w:cs="Times New Roman"/>
        </w:rPr>
      </w:pPr>
      <w:r w:rsidRPr="00255BDC">
        <w:rPr>
          <w:rFonts w:ascii="Times New Roman" w:hAnsi="Times New Roman" w:cs="Times New Roman"/>
        </w:rPr>
        <w:t xml:space="preserve">1=Strongly disagree, 2=Disagree, 3=Neutral, 4=Agree, 5=Strongly agree </w:t>
      </w:r>
    </w:p>
    <w:tbl>
      <w:tblPr>
        <w:tblStyle w:val="TableGrid0"/>
        <w:tblW w:w="9540" w:type="dxa"/>
        <w:tblInd w:w="0" w:type="dxa"/>
        <w:tblLayout w:type="fixed"/>
        <w:tblCellMar>
          <w:top w:w="9" w:type="dxa"/>
          <w:left w:w="106" w:type="dxa"/>
          <w:right w:w="74" w:type="dxa"/>
        </w:tblCellMar>
        <w:tblLook w:val="04A0"/>
      </w:tblPr>
      <w:tblGrid>
        <w:gridCol w:w="545"/>
        <w:gridCol w:w="1268"/>
        <w:gridCol w:w="5932"/>
        <w:gridCol w:w="359"/>
        <w:gridCol w:w="359"/>
        <w:gridCol w:w="359"/>
        <w:gridCol w:w="359"/>
        <w:gridCol w:w="359"/>
      </w:tblGrid>
      <w:tr w:rsidR="00121B35" w:rsidRPr="00255BDC">
        <w:trPr>
          <w:trHeight w:val="838"/>
        </w:trPr>
        <w:tc>
          <w:tcPr>
            <w:tcW w:w="54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N o </w:t>
            </w:r>
          </w:p>
        </w:tc>
        <w:tc>
          <w:tcPr>
            <w:tcW w:w="1268"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Code </w:t>
            </w:r>
          </w:p>
        </w:tc>
        <w:tc>
          <w:tcPr>
            <w:tcW w:w="593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Description </w:t>
            </w: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 </w:t>
            </w: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 </w:t>
            </w: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 </w:t>
            </w: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 </w:t>
            </w: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5 </w:t>
            </w:r>
          </w:p>
        </w:tc>
      </w:tr>
      <w:tr w:rsidR="00121B35" w:rsidRPr="00255BDC">
        <w:trPr>
          <w:trHeight w:val="838"/>
        </w:trPr>
        <w:tc>
          <w:tcPr>
            <w:tcW w:w="54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1 </w:t>
            </w:r>
          </w:p>
        </w:tc>
        <w:tc>
          <w:tcPr>
            <w:tcW w:w="1268"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SCMP/SR</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M1 </w:t>
            </w:r>
          </w:p>
        </w:tc>
        <w:tc>
          <w:tcPr>
            <w:tcW w:w="593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We consider quality as  our number one criterion in selecting suppliers </w:t>
            </w: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40"/>
        </w:trPr>
        <w:tc>
          <w:tcPr>
            <w:tcW w:w="54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2 </w:t>
            </w:r>
          </w:p>
        </w:tc>
        <w:tc>
          <w:tcPr>
            <w:tcW w:w="1268"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SCMP/SR</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M2 </w:t>
            </w:r>
          </w:p>
        </w:tc>
        <w:tc>
          <w:tcPr>
            <w:tcW w:w="593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We regularly solve problems jointly with our suppliers </w:t>
            </w: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54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3 </w:t>
            </w:r>
          </w:p>
        </w:tc>
        <w:tc>
          <w:tcPr>
            <w:tcW w:w="1268"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SCMP/SR</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M3 </w:t>
            </w:r>
          </w:p>
        </w:tc>
        <w:tc>
          <w:tcPr>
            <w:tcW w:w="593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We have helped our suppliers to improve their product quality </w:t>
            </w: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54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4 </w:t>
            </w:r>
          </w:p>
        </w:tc>
        <w:tc>
          <w:tcPr>
            <w:tcW w:w="1268"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SCMP/SR</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M4 </w:t>
            </w:r>
          </w:p>
        </w:tc>
        <w:tc>
          <w:tcPr>
            <w:tcW w:w="593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We include our key suppliers in our planning and goalsetting activities </w:t>
            </w: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54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5 </w:t>
            </w:r>
          </w:p>
        </w:tc>
        <w:tc>
          <w:tcPr>
            <w:tcW w:w="1268"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SCMP/SR</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M5 </w:t>
            </w:r>
          </w:p>
        </w:tc>
        <w:tc>
          <w:tcPr>
            <w:tcW w:w="593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company has formal performance  goals for supplier relationship management (SRM) </w:t>
            </w: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54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6 </w:t>
            </w:r>
          </w:p>
        </w:tc>
        <w:tc>
          <w:tcPr>
            <w:tcW w:w="1268"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SCMP/SR</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M6 </w:t>
            </w:r>
          </w:p>
        </w:tc>
        <w:tc>
          <w:tcPr>
            <w:tcW w:w="593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company regularly measures our supplier’s contribution to our profitability </w:t>
            </w: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54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7 </w:t>
            </w:r>
          </w:p>
        </w:tc>
        <w:tc>
          <w:tcPr>
            <w:tcW w:w="1268"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SCMP/SR</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M7 </w:t>
            </w:r>
          </w:p>
        </w:tc>
        <w:tc>
          <w:tcPr>
            <w:tcW w:w="593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suppliers understand how their decisions/actions affect the SRM process </w:t>
            </w: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54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8 </w:t>
            </w:r>
          </w:p>
        </w:tc>
        <w:tc>
          <w:tcPr>
            <w:tcW w:w="1268"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SCMP/SR</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M8 </w:t>
            </w:r>
          </w:p>
        </w:tc>
        <w:tc>
          <w:tcPr>
            <w:tcW w:w="593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SRM process requirements are determined by crossfunctional team </w:t>
            </w: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425"/>
        </w:trPr>
        <w:tc>
          <w:tcPr>
            <w:tcW w:w="54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9 </w:t>
            </w:r>
          </w:p>
        </w:tc>
        <w:tc>
          <w:tcPr>
            <w:tcW w:w="1268"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SCMP/SR</w:t>
            </w:r>
          </w:p>
        </w:tc>
        <w:tc>
          <w:tcPr>
            <w:tcW w:w="593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People throughout our company understand how their </w:t>
            </w: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425"/>
        </w:trPr>
        <w:tc>
          <w:tcPr>
            <w:tcW w:w="545"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1268"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M9 </w:t>
            </w:r>
          </w:p>
        </w:tc>
        <w:tc>
          <w:tcPr>
            <w:tcW w:w="593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decisions/actions affect SRM process </w:t>
            </w: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bl>
    <w:p w:rsidR="00121B35" w:rsidRPr="00255BDC" w:rsidRDefault="00121B35">
      <w:pPr>
        <w:spacing w:after="0"/>
        <w:jc w:val="both"/>
        <w:rPr>
          <w:rFonts w:ascii="Times New Roman" w:hAnsi="Times New Roman" w:cs="Times New Roman"/>
        </w:rPr>
      </w:pPr>
    </w:p>
    <w:p w:rsidR="00121B35" w:rsidRPr="00255BDC" w:rsidRDefault="00121B35">
      <w:pPr>
        <w:spacing w:after="0"/>
        <w:jc w:val="both"/>
        <w:rPr>
          <w:rFonts w:ascii="Times New Roman" w:hAnsi="Times New Roman" w:cs="Times New Roman"/>
        </w:rPr>
      </w:pPr>
    </w:p>
    <w:p w:rsidR="00121B35" w:rsidRPr="00255BDC" w:rsidRDefault="00062E14">
      <w:pPr>
        <w:pStyle w:val="Heading4"/>
        <w:ind w:left="370"/>
        <w:jc w:val="both"/>
        <w:rPr>
          <w:rFonts w:ascii="Times New Roman" w:hAnsi="Times New Roman" w:cs="Times New Roman"/>
          <w:color w:val="auto"/>
        </w:rPr>
      </w:pPr>
      <w:r w:rsidRPr="00255BDC">
        <w:rPr>
          <w:rFonts w:ascii="Times New Roman" w:hAnsi="Times New Roman" w:cs="Times New Roman"/>
          <w:color w:val="auto"/>
        </w:rPr>
        <w:t xml:space="preserve">2.1.2 Customer Relationship Management (CRM) </w:t>
      </w:r>
    </w:p>
    <w:p w:rsidR="00121B35" w:rsidRPr="00255BDC" w:rsidRDefault="00062E14">
      <w:pPr>
        <w:spacing w:after="0" w:line="358" w:lineRule="auto"/>
        <w:ind w:left="370"/>
        <w:jc w:val="both"/>
        <w:rPr>
          <w:rFonts w:ascii="Times New Roman" w:hAnsi="Times New Roman" w:cs="Times New Roman"/>
        </w:rPr>
      </w:pPr>
      <w:r w:rsidRPr="00255BDC">
        <w:rPr>
          <w:rFonts w:ascii="Times New Roman" w:hAnsi="Times New Roman" w:cs="Times New Roman"/>
        </w:rPr>
        <w:t xml:space="preserve">The CRM process provides the structure for how the relationships with customers will be developed and maintained. </w:t>
      </w:r>
    </w:p>
    <w:p w:rsidR="00121B35" w:rsidRPr="00255BDC" w:rsidRDefault="00062E14">
      <w:pPr>
        <w:spacing w:after="0" w:line="357" w:lineRule="auto"/>
        <w:ind w:left="370"/>
        <w:jc w:val="both"/>
        <w:rPr>
          <w:rFonts w:ascii="Times New Roman" w:hAnsi="Times New Roman" w:cs="Times New Roman"/>
        </w:rPr>
      </w:pPr>
      <w:r w:rsidRPr="00255BDC">
        <w:rPr>
          <w:rFonts w:ascii="Times New Roman" w:hAnsi="Times New Roman" w:cs="Times New Roman"/>
        </w:rPr>
        <w:t xml:space="preserve">Product and service agreement (PSA): Formal or informal contract or agreement between two organizations with the purpose of specifying the level of performance that will be provided to meet the needs of both parties. </w:t>
      </w:r>
    </w:p>
    <w:p w:rsidR="00121B35" w:rsidRPr="00255BDC" w:rsidRDefault="00062E14">
      <w:pPr>
        <w:spacing w:after="0" w:line="358" w:lineRule="auto"/>
        <w:ind w:left="370"/>
        <w:jc w:val="both"/>
        <w:rPr>
          <w:rFonts w:ascii="Times New Roman" w:hAnsi="Times New Roman" w:cs="Times New Roman"/>
        </w:rPr>
      </w:pPr>
      <w:r w:rsidRPr="00255BDC">
        <w:rPr>
          <w:rFonts w:ascii="Times New Roman" w:hAnsi="Times New Roman" w:cs="Times New Roman"/>
        </w:rPr>
        <w:t xml:space="preserve">With regard to your company customer relations management process, please choose the appropriate number and put (x) to indicate the extent to which you agree or disagree with each statement. </w:t>
      </w:r>
    </w:p>
    <w:p w:rsidR="00121B35" w:rsidRPr="00255BDC" w:rsidRDefault="00062E14">
      <w:pPr>
        <w:spacing w:after="0"/>
        <w:ind w:left="370" w:right="169"/>
        <w:jc w:val="both"/>
        <w:rPr>
          <w:rFonts w:ascii="Times New Roman" w:hAnsi="Times New Roman" w:cs="Times New Roman"/>
        </w:rPr>
      </w:pPr>
      <w:r w:rsidRPr="00255BDC">
        <w:rPr>
          <w:rFonts w:ascii="Times New Roman" w:hAnsi="Times New Roman" w:cs="Times New Roman"/>
        </w:rPr>
        <w:t xml:space="preserve">1=Strongly disagree, 2=Disagree, 3=Neutral, 4=Agree, 5=Strongly agree </w:t>
      </w:r>
    </w:p>
    <w:tbl>
      <w:tblPr>
        <w:tblStyle w:val="TableGrid0"/>
        <w:tblW w:w="9108" w:type="dxa"/>
        <w:tblInd w:w="252" w:type="dxa"/>
        <w:tblLayout w:type="fixed"/>
        <w:tblCellMar>
          <w:top w:w="9" w:type="dxa"/>
          <w:left w:w="106" w:type="dxa"/>
        </w:tblCellMar>
        <w:tblLook w:val="04A0"/>
      </w:tblPr>
      <w:tblGrid>
        <w:gridCol w:w="475"/>
        <w:gridCol w:w="1524"/>
        <w:gridCol w:w="5760"/>
        <w:gridCol w:w="269"/>
        <w:gridCol w:w="271"/>
        <w:gridCol w:w="269"/>
        <w:gridCol w:w="271"/>
        <w:gridCol w:w="269"/>
      </w:tblGrid>
      <w:tr w:rsidR="00121B35" w:rsidRPr="00255BDC">
        <w:trPr>
          <w:trHeight w:val="840"/>
        </w:trPr>
        <w:tc>
          <w:tcPr>
            <w:tcW w:w="47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right="74"/>
              <w:jc w:val="both"/>
              <w:rPr>
                <w:rFonts w:ascii="Times New Roman" w:hAnsi="Times New Roman" w:cs="Times New Roman"/>
              </w:rPr>
            </w:pPr>
            <w:r w:rsidRPr="00255BDC">
              <w:rPr>
                <w:rFonts w:ascii="Times New Roman" w:hAnsi="Times New Roman" w:cs="Times New Roman"/>
              </w:rPr>
              <w:t xml:space="preserve">N o </w:t>
            </w:r>
          </w:p>
        </w:tc>
        <w:tc>
          <w:tcPr>
            <w:tcW w:w="1524"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Code </w:t>
            </w:r>
          </w:p>
        </w:tc>
        <w:tc>
          <w:tcPr>
            <w:tcW w:w="57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Description </w:t>
            </w: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 </w:t>
            </w: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2 </w:t>
            </w: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 </w:t>
            </w: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4 </w:t>
            </w: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5</w:t>
            </w:r>
          </w:p>
        </w:tc>
      </w:tr>
      <w:tr w:rsidR="00121B35" w:rsidRPr="00255BDC">
        <w:trPr>
          <w:trHeight w:val="838"/>
        </w:trPr>
        <w:tc>
          <w:tcPr>
            <w:tcW w:w="47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SCMP/CRM</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1 </w:t>
            </w:r>
          </w:p>
        </w:tc>
        <w:tc>
          <w:tcPr>
            <w:tcW w:w="57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company has developed customer Relationship management (CRM) process team </w:t>
            </w: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47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2 </w:t>
            </w:r>
          </w:p>
        </w:tc>
        <w:tc>
          <w:tcPr>
            <w:tcW w:w="1524"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SCMP/CRM</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2 </w:t>
            </w:r>
          </w:p>
        </w:tc>
        <w:tc>
          <w:tcPr>
            <w:tcW w:w="57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firm utilizes cross-functional input within the CRM process </w:t>
            </w: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47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3 </w:t>
            </w:r>
          </w:p>
        </w:tc>
        <w:tc>
          <w:tcPr>
            <w:tcW w:w="1524"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SCMP/CRM</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3 </w:t>
            </w:r>
          </w:p>
        </w:tc>
        <w:tc>
          <w:tcPr>
            <w:tcW w:w="57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firm insures our CRM process is aligned with our corporate strategy </w:t>
            </w: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47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4 </w:t>
            </w:r>
          </w:p>
        </w:tc>
        <w:tc>
          <w:tcPr>
            <w:tcW w:w="1524"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SCMP/CRM</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4 </w:t>
            </w:r>
          </w:p>
        </w:tc>
        <w:tc>
          <w:tcPr>
            <w:tcW w:w="57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company develops metrics that are related to the customer’s impact on our firm’s profitability </w:t>
            </w: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47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5 </w:t>
            </w:r>
          </w:p>
        </w:tc>
        <w:tc>
          <w:tcPr>
            <w:tcW w:w="1524"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SCMP/CRM</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5 </w:t>
            </w:r>
          </w:p>
        </w:tc>
        <w:tc>
          <w:tcPr>
            <w:tcW w:w="57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company develops metrics that are related to our firm’s impact on the customer’s profitability </w:t>
            </w: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47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6 </w:t>
            </w:r>
          </w:p>
        </w:tc>
        <w:tc>
          <w:tcPr>
            <w:tcW w:w="1524"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SCMP/CRM</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6 </w:t>
            </w:r>
          </w:p>
        </w:tc>
        <w:tc>
          <w:tcPr>
            <w:tcW w:w="57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firm’s CRM metrics are tied to our firm’s financial performance </w:t>
            </w: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40"/>
        </w:trPr>
        <w:tc>
          <w:tcPr>
            <w:tcW w:w="47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7 </w:t>
            </w:r>
          </w:p>
        </w:tc>
        <w:tc>
          <w:tcPr>
            <w:tcW w:w="1524"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SCMP/CRM</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7 </w:t>
            </w:r>
          </w:p>
        </w:tc>
        <w:tc>
          <w:tcPr>
            <w:tcW w:w="57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firm measures customers’ profitability over time </w:t>
            </w: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47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8 </w:t>
            </w:r>
          </w:p>
        </w:tc>
        <w:tc>
          <w:tcPr>
            <w:tcW w:w="1524"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SCMP/CRM</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8 </w:t>
            </w:r>
          </w:p>
        </w:tc>
        <w:tc>
          <w:tcPr>
            <w:tcW w:w="57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We frequently interact with customers to set reliability, responsiveness, and other standards for us </w:t>
            </w: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47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9 </w:t>
            </w:r>
          </w:p>
        </w:tc>
        <w:tc>
          <w:tcPr>
            <w:tcW w:w="1524"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SCMP/CRM</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9 </w:t>
            </w:r>
          </w:p>
        </w:tc>
        <w:tc>
          <w:tcPr>
            <w:tcW w:w="57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We frequently measure and evaluate customers’ satisfaction </w:t>
            </w: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40"/>
        </w:trPr>
        <w:tc>
          <w:tcPr>
            <w:tcW w:w="47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10 </w:t>
            </w:r>
          </w:p>
        </w:tc>
        <w:tc>
          <w:tcPr>
            <w:tcW w:w="1524"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SCMP/CRM</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10 </w:t>
            </w:r>
          </w:p>
        </w:tc>
        <w:tc>
          <w:tcPr>
            <w:tcW w:w="57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We periodically evaluate the importance of our relationship with our customers </w:t>
            </w: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bl>
    <w:p w:rsidR="00121B35" w:rsidRPr="00255BDC" w:rsidRDefault="00121B35">
      <w:pPr>
        <w:spacing w:after="0"/>
        <w:ind w:left="360"/>
        <w:jc w:val="both"/>
        <w:rPr>
          <w:rFonts w:ascii="Times New Roman" w:hAnsi="Times New Roman" w:cs="Times New Roman"/>
        </w:rPr>
      </w:pPr>
    </w:p>
    <w:p w:rsidR="00121B35" w:rsidRPr="00255BDC" w:rsidRDefault="00062E14">
      <w:pPr>
        <w:pStyle w:val="Heading4"/>
        <w:ind w:left="370"/>
        <w:jc w:val="both"/>
        <w:rPr>
          <w:rFonts w:ascii="Times New Roman" w:hAnsi="Times New Roman" w:cs="Times New Roman"/>
          <w:color w:val="auto"/>
        </w:rPr>
      </w:pPr>
      <w:r w:rsidRPr="00255BDC">
        <w:rPr>
          <w:rFonts w:ascii="Times New Roman" w:hAnsi="Times New Roman" w:cs="Times New Roman"/>
          <w:color w:val="auto"/>
        </w:rPr>
        <w:t xml:space="preserve">2.1.3 Level of Information Sharing (LIS) </w:t>
      </w:r>
    </w:p>
    <w:p w:rsidR="00121B35" w:rsidRPr="00255BDC" w:rsidRDefault="00062E14">
      <w:pPr>
        <w:spacing w:after="0" w:line="358" w:lineRule="auto"/>
        <w:ind w:left="370" w:right="169"/>
        <w:jc w:val="both"/>
        <w:rPr>
          <w:rFonts w:ascii="Times New Roman" w:hAnsi="Times New Roman" w:cs="Times New Roman"/>
        </w:rPr>
      </w:pPr>
      <w:r w:rsidRPr="00255BDC">
        <w:rPr>
          <w:rFonts w:ascii="Times New Roman" w:hAnsi="Times New Roman" w:cs="Times New Roman"/>
        </w:rPr>
        <w:t xml:space="preserve">Level (in terms of quantity) of information sharing refers to the extent to which criteria and proprietary information is communicated to one’s supply chain partner. </w:t>
      </w:r>
    </w:p>
    <w:p w:rsidR="00121B35" w:rsidRPr="00255BDC" w:rsidRDefault="00062E14">
      <w:pPr>
        <w:spacing w:after="0"/>
        <w:ind w:left="370" w:right="169"/>
        <w:jc w:val="both"/>
        <w:rPr>
          <w:rFonts w:ascii="Times New Roman" w:hAnsi="Times New Roman" w:cs="Times New Roman"/>
        </w:rPr>
      </w:pPr>
      <w:r w:rsidRPr="00255BDC">
        <w:rPr>
          <w:rFonts w:ascii="Times New Roman" w:hAnsi="Times New Roman" w:cs="Times New Roman"/>
        </w:rPr>
        <w:t xml:space="preserve">Please put (x) to indicate the extent to which you agree or disagree with each statement </w:t>
      </w:r>
    </w:p>
    <w:p w:rsidR="00121B35" w:rsidRPr="00255BDC" w:rsidRDefault="00062E14">
      <w:pPr>
        <w:spacing w:after="0"/>
        <w:ind w:left="370" w:right="169"/>
        <w:jc w:val="both"/>
        <w:rPr>
          <w:rFonts w:ascii="Times New Roman" w:hAnsi="Times New Roman" w:cs="Times New Roman"/>
        </w:rPr>
      </w:pPr>
      <w:r w:rsidRPr="00255BDC">
        <w:rPr>
          <w:rFonts w:ascii="Times New Roman" w:hAnsi="Times New Roman" w:cs="Times New Roman"/>
        </w:rPr>
        <w:t xml:space="preserve">1=Strongly disagree, 2=Disagree, 3=Neutral, 4=Agree, 5=Strongly agree </w:t>
      </w:r>
    </w:p>
    <w:tbl>
      <w:tblPr>
        <w:tblStyle w:val="TableGrid0"/>
        <w:tblW w:w="9266" w:type="dxa"/>
        <w:tblInd w:w="252" w:type="dxa"/>
        <w:tblLayout w:type="fixed"/>
        <w:tblCellMar>
          <w:top w:w="9" w:type="dxa"/>
          <w:left w:w="108" w:type="dxa"/>
          <w:right w:w="48" w:type="dxa"/>
        </w:tblCellMar>
        <w:tblLook w:val="04A0"/>
      </w:tblPr>
      <w:tblGrid>
        <w:gridCol w:w="511"/>
        <w:gridCol w:w="1817"/>
        <w:gridCol w:w="5196"/>
        <w:gridCol w:w="360"/>
        <w:gridCol w:w="360"/>
        <w:gridCol w:w="350"/>
        <w:gridCol w:w="336"/>
        <w:gridCol w:w="336"/>
      </w:tblGrid>
      <w:tr w:rsidR="00121B35" w:rsidRPr="00255BDC">
        <w:trPr>
          <w:trHeight w:val="425"/>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No </w:t>
            </w:r>
          </w:p>
        </w:tc>
        <w:tc>
          <w:tcPr>
            <w:tcW w:w="1817"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Code  </w:t>
            </w:r>
          </w:p>
        </w:tc>
        <w:tc>
          <w:tcPr>
            <w:tcW w:w="5196"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Description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 </w:t>
            </w: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 </w:t>
            </w: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 </w:t>
            </w: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5 </w:t>
            </w:r>
          </w:p>
        </w:tc>
      </w:tr>
      <w:tr w:rsidR="00121B35" w:rsidRPr="00255BDC">
        <w:trPr>
          <w:trHeight w:val="838"/>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 </w:t>
            </w:r>
          </w:p>
        </w:tc>
        <w:tc>
          <w:tcPr>
            <w:tcW w:w="1817"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SCMP/LIS1 </w:t>
            </w:r>
          </w:p>
        </w:tc>
        <w:tc>
          <w:tcPr>
            <w:tcW w:w="5196"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We inform trading partners in advance of changing needs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 </w:t>
            </w:r>
          </w:p>
        </w:tc>
        <w:tc>
          <w:tcPr>
            <w:tcW w:w="1817"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SCMP/LIS2 </w:t>
            </w:r>
          </w:p>
        </w:tc>
        <w:tc>
          <w:tcPr>
            <w:tcW w:w="5196"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trading partners keep us fully informed about issues that affect our business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 </w:t>
            </w:r>
          </w:p>
        </w:tc>
        <w:tc>
          <w:tcPr>
            <w:tcW w:w="1817"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SCMP/LIS3 </w:t>
            </w:r>
          </w:p>
        </w:tc>
        <w:tc>
          <w:tcPr>
            <w:tcW w:w="5196"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trading partner share business knowledge of core business processes with us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 </w:t>
            </w:r>
          </w:p>
        </w:tc>
        <w:tc>
          <w:tcPr>
            <w:tcW w:w="1817"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SCMP/LIS4 </w:t>
            </w:r>
          </w:p>
        </w:tc>
        <w:tc>
          <w:tcPr>
            <w:tcW w:w="5196"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We  and our trading partners exchange information that helps establishment of business planning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1253"/>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5 </w:t>
            </w:r>
          </w:p>
        </w:tc>
        <w:tc>
          <w:tcPr>
            <w:tcW w:w="1817"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SCMP/LIS5 </w:t>
            </w:r>
          </w:p>
        </w:tc>
        <w:tc>
          <w:tcPr>
            <w:tcW w:w="5196"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44"/>
              <w:jc w:val="both"/>
              <w:rPr>
                <w:rFonts w:ascii="Times New Roman" w:hAnsi="Times New Roman" w:cs="Times New Roman"/>
              </w:rPr>
            </w:pPr>
            <w:r w:rsidRPr="00255BDC">
              <w:rPr>
                <w:rFonts w:ascii="Times New Roman" w:hAnsi="Times New Roman" w:cs="Times New Roman"/>
              </w:rPr>
              <w:t xml:space="preserve">We and our trading partners keep each other informed about event or changes that may affect the other partners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bl>
    <w:p w:rsidR="00121B35" w:rsidRPr="00255BDC" w:rsidRDefault="00121B35">
      <w:pPr>
        <w:spacing w:after="0"/>
        <w:jc w:val="both"/>
        <w:rPr>
          <w:rFonts w:ascii="Times New Roman" w:hAnsi="Times New Roman" w:cs="Times New Roman"/>
        </w:rPr>
      </w:pPr>
    </w:p>
    <w:p w:rsidR="00121B35" w:rsidRPr="00255BDC" w:rsidRDefault="00062E14">
      <w:pPr>
        <w:pStyle w:val="Heading4"/>
        <w:ind w:left="-5"/>
        <w:jc w:val="both"/>
        <w:rPr>
          <w:rFonts w:ascii="Times New Roman" w:hAnsi="Times New Roman" w:cs="Times New Roman"/>
          <w:color w:val="auto"/>
        </w:rPr>
      </w:pPr>
      <w:r w:rsidRPr="00255BDC">
        <w:rPr>
          <w:rFonts w:ascii="Times New Roman" w:hAnsi="Times New Roman" w:cs="Times New Roman"/>
          <w:color w:val="auto"/>
        </w:rPr>
        <w:t xml:space="preserve">2.1.4 Quality of Information Sharing (QIS) </w:t>
      </w:r>
    </w:p>
    <w:p w:rsidR="00121B35" w:rsidRPr="00255BDC" w:rsidRDefault="00062E14">
      <w:pPr>
        <w:spacing w:after="0" w:line="356" w:lineRule="auto"/>
        <w:ind w:left="370" w:right="169"/>
        <w:jc w:val="both"/>
        <w:rPr>
          <w:rFonts w:ascii="Times New Roman" w:hAnsi="Times New Roman" w:cs="Times New Roman"/>
        </w:rPr>
      </w:pPr>
      <w:r w:rsidRPr="00255BDC">
        <w:rPr>
          <w:rFonts w:ascii="Times New Roman" w:hAnsi="Times New Roman" w:cs="Times New Roman"/>
        </w:rPr>
        <w:t xml:space="preserve">Quality of information sharing: includes such aspects as the accuracy, timeliness, adequacy, and credibility of information exchanged. </w:t>
      </w:r>
    </w:p>
    <w:p w:rsidR="00121B35" w:rsidRPr="00255BDC" w:rsidRDefault="00062E14">
      <w:pPr>
        <w:spacing w:after="0" w:line="357" w:lineRule="auto"/>
        <w:ind w:left="370"/>
        <w:jc w:val="both"/>
        <w:rPr>
          <w:rFonts w:ascii="Times New Roman" w:hAnsi="Times New Roman" w:cs="Times New Roman"/>
        </w:rPr>
      </w:pPr>
      <w:r w:rsidRPr="00255BDC">
        <w:rPr>
          <w:rFonts w:ascii="Times New Roman" w:hAnsi="Times New Roman" w:cs="Times New Roman"/>
        </w:rPr>
        <w:t xml:space="preserve">With regard to level of quality of information sharing in your company, please choose the appropriate number and put (x) to indicate the extent to which you agree or disagree with each statement. </w:t>
      </w:r>
    </w:p>
    <w:p w:rsidR="00121B35" w:rsidRPr="00255BDC" w:rsidRDefault="00062E14">
      <w:pPr>
        <w:spacing w:after="0"/>
        <w:ind w:left="370" w:right="169"/>
        <w:jc w:val="both"/>
        <w:rPr>
          <w:rFonts w:ascii="Times New Roman" w:hAnsi="Times New Roman" w:cs="Times New Roman"/>
        </w:rPr>
      </w:pPr>
      <w:r w:rsidRPr="00255BDC">
        <w:rPr>
          <w:rFonts w:ascii="Times New Roman" w:hAnsi="Times New Roman" w:cs="Times New Roman"/>
        </w:rPr>
        <w:t xml:space="preserve">1=Strongly disagree, 2=Disagree, 3=Neutral, 4=Agree, 5=Strongly agree </w:t>
      </w:r>
    </w:p>
    <w:tbl>
      <w:tblPr>
        <w:tblStyle w:val="TableGrid0"/>
        <w:tblW w:w="9266" w:type="dxa"/>
        <w:tblInd w:w="252" w:type="dxa"/>
        <w:tblLayout w:type="fixed"/>
        <w:tblCellMar>
          <w:top w:w="9" w:type="dxa"/>
          <w:left w:w="108" w:type="dxa"/>
          <w:right w:w="48" w:type="dxa"/>
        </w:tblCellMar>
        <w:tblLook w:val="04A0"/>
      </w:tblPr>
      <w:tblGrid>
        <w:gridCol w:w="511"/>
        <w:gridCol w:w="1850"/>
        <w:gridCol w:w="5163"/>
        <w:gridCol w:w="360"/>
        <w:gridCol w:w="360"/>
        <w:gridCol w:w="350"/>
        <w:gridCol w:w="336"/>
        <w:gridCol w:w="336"/>
      </w:tblGrid>
      <w:tr w:rsidR="00121B35" w:rsidRPr="00255BDC">
        <w:trPr>
          <w:trHeight w:val="422"/>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No </w:t>
            </w:r>
          </w:p>
        </w:tc>
        <w:tc>
          <w:tcPr>
            <w:tcW w:w="185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Code  </w:t>
            </w:r>
          </w:p>
        </w:tc>
        <w:tc>
          <w:tcPr>
            <w:tcW w:w="5163"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Description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 </w:t>
            </w: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 </w:t>
            </w: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 </w:t>
            </w: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5 </w:t>
            </w:r>
          </w:p>
        </w:tc>
      </w:tr>
      <w:tr w:rsidR="00121B35" w:rsidRPr="00255BDC">
        <w:trPr>
          <w:trHeight w:val="840"/>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 </w:t>
            </w:r>
          </w:p>
        </w:tc>
        <w:tc>
          <w:tcPr>
            <w:tcW w:w="185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SCMP/QIS1 </w:t>
            </w:r>
          </w:p>
        </w:tc>
        <w:tc>
          <w:tcPr>
            <w:tcW w:w="5163"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Information exchange between our trading partners and our company is timely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 </w:t>
            </w:r>
          </w:p>
        </w:tc>
        <w:tc>
          <w:tcPr>
            <w:tcW w:w="185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SCMP/QIS2 </w:t>
            </w:r>
          </w:p>
        </w:tc>
        <w:tc>
          <w:tcPr>
            <w:tcW w:w="5163"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Information exchange between our trading partners and our company is accurate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 </w:t>
            </w:r>
          </w:p>
        </w:tc>
        <w:tc>
          <w:tcPr>
            <w:tcW w:w="185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SCMP/QIS3 </w:t>
            </w:r>
          </w:p>
        </w:tc>
        <w:tc>
          <w:tcPr>
            <w:tcW w:w="5163"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Information exchange between our trading partners and our company  is complete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 </w:t>
            </w:r>
          </w:p>
        </w:tc>
        <w:tc>
          <w:tcPr>
            <w:tcW w:w="185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SCMP/QIS4 </w:t>
            </w:r>
          </w:p>
        </w:tc>
        <w:tc>
          <w:tcPr>
            <w:tcW w:w="5163"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Information exchange between our trading partners and our company is adequate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5 </w:t>
            </w:r>
          </w:p>
        </w:tc>
        <w:tc>
          <w:tcPr>
            <w:tcW w:w="185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SCMP/QIS5 </w:t>
            </w:r>
          </w:p>
        </w:tc>
        <w:tc>
          <w:tcPr>
            <w:tcW w:w="5163"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Information exchange between our trading partners and our company is reliable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bl>
    <w:p w:rsidR="00121B35" w:rsidRPr="00255BDC" w:rsidRDefault="00121B35">
      <w:pPr>
        <w:spacing w:after="0"/>
        <w:jc w:val="both"/>
        <w:rPr>
          <w:rFonts w:ascii="Times New Roman" w:hAnsi="Times New Roman" w:cs="Times New Roman"/>
        </w:rPr>
      </w:pPr>
    </w:p>
    <w:p w:rsidR="00121B35" w:rsidRPr="00255BDC" w:rsidRDefault="00121B35">
      <w:pPr>
        <w:spacing w:after="0"/>
        <w:jc w:val="both"/>
        <w:rPr>
          <w:rFonts w:ascii="Times New Roman" w:hAnsi="Times New Roman" w:cs="Times New Roman"/>
        </w:rPr>
      </w:pPr>
    </w:p>
    <w:p w:rsidR="00121B35" w:rsidRPr="00255BDC" w:rsidRDefault="00062E14">
      <w:pPr>
        <w:pStyle w:val="Heading3"/>
        <w:ind w:left="370"/>
        <w:jc w:val="both"/>
        <w:rPr>
          <w:rFonts w:ascii="Times New Roman" w:hAnsi="Times New Roman" w:cs="Times New Roman"/>
          <w:color w:val="auto"/>
          <w:sz w:val="22"/>
          <w:szCs w:val="22"/>
        </w:rPr>
      </w:pPr>
      <w:r w:rsidRPr="00255BDC">
        <w:rPr>
          <w:rFonts w:ascii="Times New Roman" w:hAnsi="Times New Roman" w:cs="Times New Roman"/>
          <w:color w:val="auto"/>
          <w:sz w:val="22"/>
          <w:szCs w:val="22"/>
        </w:rPr>
        <w:t xml:space="preserve">2.2 Organizational Performance </w:t>
      </w:r>
    </w:p>
    <w:p w:rsidR="00121B35" w:rsidRPr="00255BDC" w:rsidRDefault="00062E14">
      <w:pPr>
        <w:spacing w:after="0" w:line="356" w:lineRule="auto"/>
        <w:ind w:left="370"/>
        <w:jc w:val="both"/>
        <w:rPr>
          <w:rFonts w:ascii="Times New Roman" w:hAnsi="Times New Roman" w:cs="Times New Roman"/>
        </w:rPr>
      </w:pPr>
      <w:r w:rsidRPr="00255BDC">
        <w:rPr>
          <w:rFonts w:ascii="Times New Roman" w:hAnsi="Times New Roman" w:cs="Times New Roman"/>
        </w:rPr>
        <w:t xml:space="preserve">Organizational performance is the extent to which a firm achieves its quantitative goals as well as its qualitative goals. </w:t>
      </w:r>
    </w:p>
    <w:p w:rsidR="00121B35" w:rsidRPr="00255BDC" w:rsidRDefault="00062E14">
      <w:pPr>
        <w:spacing w:after="0" w:line="356" w:lineRule="auto"/>
        <w:ind w:left="370" w:right="169"/>
        <w:jc w:val="both"/>
        <w:rPr>
          <w:rFonts w:ascii="Times New Roman" w:hAnsi="Times New Roman" w:cs="Times New Roman"/>
        </w:rPr>
      </w:pPr>
      <w:r w:rsidRPr="00255BDC">
        <w:rPr>
          <w:rFonts w:ascii="Times New Roman" w:hAnsi="Times New Roman" w:cs="Times New Roman"/>
        </w:rPr>
        <w:t xml:space="preserve">With regard to organizational performance of your company, please choose the appropriate number and put (x) to indicate the extent to which you agree or disagree with each statement. </w:t>
      </w:r>
    </w:p>
    <w:p w:rsidR="00121B35" w:rsidRPr="00255BDC" w:rsidRDefault="00062E14">
      <w:pPr>
        <w:spacing w:after="0"/>
        <w:ind w:left="370" w:right="169"/>
        <w:jc w:val="both"/>
        <w:rPr>
          <w:rFonts w:ascii="Times New Roman" w:hAnsi="Times New Roman" w:cs="Times New Roman"/>
        </w:rPr>
      </w:pPr>
      <w:r w:rsidRPr="00255BDC">
        <w:rPr>
          <w:rFonts w:ascii="Times New Roman" w:hAnsi="Times New Roman" w:cs="Times New Roman"/>
        </w:rPr>
        <w:t xml:space="preserve">1=Strongly disagree, 2=Disagree, 3=Neutral, 4=Agree, 5=Strongly agree </w:t>
      </w:r>
    </w:p>
    <w:tbl>
      <w:tblPr>
        <w:tblStyle w:val="TableGrid0"/>
        <w:tblW w:w="9276" w:type="dxa"/>
        <w:tblInd w:w="252" w:type="dxa"/>
        <w:tblLayout w:type="fixed"/>
        <w:tblCellMar>
          <w:top w:w="9" w:type="dxa"/>
          <w:left w:w="108" w:type="dxa"/>
        </w:tblCellMar>
        <w:tblLook w:val="04A0"/>
      </w:tblPr>
      <w:tblGrid>
        <w:gridCol w:w="511"/>
        <w:gridCol w:w="722"/>
        <w:gridCol w:w="6301"/>
        <w:gridCol w:w="360"/>
        <w:gridCol w:w="360"/>
        <w:gridCol w:w="350"/>
        <w:gridCol w:w="336"/>
        <w:gridCol w:w="336"/>
      </w:tblGrid>
      <w:tr w:rsidR="00121B35" w:rsidRPr="00255BDC">
        <w:trPr>
          <w:trHeight w:val="425"/>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No </w:t>
            </w:r>
          </w:p>
        </w:tc>
        <w:tc>
          <w:tcPr>
            <w:tcW w:w="72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Code  </w:t>
            </w:r>
          </w:p>
        </w:tc>
        <w:tc>
          <w:tcPr>
            <w:tcW w:w="630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Description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 </w:t>
            </w: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 </w:t>
            </w: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 </w:t>
            </w: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5 </w:t>
            </w:r>
          </w:p>
        </w:tc>
      </w:tr>
      <w:tr w:rsidR="00121B35" w:rsidRPr="00255BDC">
        <w:trPr>
          <w:trHeight w:val="425"/>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 </w:t>
            </w:r>
          </w:p>
        </w:tc>
        <w:tc>
          <w:tcPr>
            <w:tcW w:w="72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OP1 </w:t>
            </w:r>
          </w:p>
        </w:tc>
        <w:tc>
          <w:tcPr>
            <w:tcW w:w="630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Growth of sales is significantly increasing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422"/>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 </w:t>
            </w:r>
          </w:p>
        </w:tc>
        <w:tc>
          <w:tcPr>
            <w:tcW w:w="72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OP2 </w:t>
            </w:r>
          </w:p>
        </w:tc>
        <w:tc>
          <w:tcPr>
            <w:tcW w:w="630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profit margin on sales is significantly increasing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425"/>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 </w:t>
            </w:r>
          </w:p>
        </w:tc>
        <w:tc>
          <w:tcPr>
            <w:tcW w:w="72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OP3 </w:t>
            </w:r>
          </w:p>
        </w:tc>
        <w:tc>
          <w:tcPr>
            <w:tcW w:w="630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Growth of return on investment is significantly increasing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425"/>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 </w:t>
            </w:r>
          </w:p>
        </w:tc>
        <w:tc>
          <w:tcPr>
            <w:tcW w:w="72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OP4 </w:t>
            </w:r>
          </w:p>
        </w:tc>
        <w:tc>
          <w:tcPr>
            <w:tcW w:w="630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market share is significantly increasing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422"/>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5 </w:t>
            </w:r>
          </w:p>
        </w:tc>
        <w:tc>
          <w:tcPr>
            <w:tcW w:w="72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OP5 </w:t>
            </w:r>
          </w:p>
        </w:tc>
        <w:tc>
          <w:tcPr>
            <w:tcW w:w="630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customers satisfaction is significantly increasing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425"/>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6 </w:t>
            </w:r>
          </w:p>
        </w:tc>
        <w:tc>
          <w:tcPr>
            <w:tcW w:w="72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OP6 </w:t>
            </w:r>
          </w:p>
        </w:tc>
        <w:tc>
          <w:tcPr>
            <w:tcW w:w="630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suppliers satisfaction is significantly increasing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425"/>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7 </w:t>
            </w:r>
          </w:p>
        </w:tc>
        <w:tc>
          <w:tcPr>
            <w:tcW w:w="72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OP7 </w:t>
            </w:r>
          </w:p>
        </w:tc>
        <w:tc>
          <w:tcPr>
            <w:tcW w:w="630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employees satisfaction is significantly increasing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bl>
    <w:p w:rsidR="00121B35" w:rsidRPr="00255BDC" w:rsidRDefault="00121B35">
      <w:pPr>
        <w:spacing w:after="0"/>
        <w:ind w:left="360"/>
        <w:jc w:val="both"/>
        <w:rPr>
          <w:rFonts w:ascii="Times New Roman" w:hAnsi="Times New Roman" w:cs="Times New Roman"/>
        </w:rPr>
      </w:pPr>
    </w:p>
    <w:p w:rsidR="00121B35" w:rsidRPr="00255BDC" w:rsidRDefault="00062E14">
      <w:pPr>
        <w:spacing w:after="0" w:line="356" w:lineRule="auto"/>
        <w:ind w:left="370" w:right="169"/>
        <w:jc w:val="both"/>
        <w:rPr>
          <w:rFonts w:ascii="Times New Roman" w:hAnsi="Times New Roman" w:cs="Times New Roman"/>
        </w:rPr>
      </w:pPr>
      <w:r w:rsidRPr="00255BDC">
        <w:rPr>
          <w:rFonts w:ascii="Times New Roman" w:hAnsi="Times New Roman" w:cs="Times New Roman"/>
        </w:rPr>
        <w:t xml:space="preserve">If you have anything you want to say regarding to the implementation and practices of supply chain management and organizational performance of your company, please! </w:t>
      </w:r>
    </w:p>
    <w:p w:rsidR="00121B35" w:rsidRPr="00255BDC" w:rsidRDefault="00062E14">
      <w:pPr>
        <w:spacing w:after="0"/>
        <w:ind w:left="370" w:right="169"/>
        <w:jc w:val="both"/>
        <w:rPr>
          <w:rFonts w:ascii="Times New Roman" w:hAnsi="Times New Roman" w:cs="Times New Roman"/>
        </w:rPr>
      </w:pPr>
      <w:r w:rsidRPr="00255BDC">
        <w:rPr>
          <w:rFonts w:ascii="Times New Roman" w:hAnsi="Times New Roman" w:cs="Times New Roman"/>
        </w:rPr>
        <w:t>…………………………………………………………………………………………………………</w:t>
      </w:r>
    </w:p>
    <w:p w:rsidR="00121B35" w:rsidRPr="00255BDC" w:rsidRDefault="00062E14">
      <w:pPr>
        <w:spacing w:after="0"/>
        <w:ind w:left="370" w:right="169"/>
        <w:jc w:val="both"/>
        <w:rPr>
          <w:rFonts w:ascii="Times New Roman" w:hAnsi="Times New Roman" w:cs="Times New Roman"/>
        </w:rPr>
      </w:pPr>
      <w:r w:rsidRPr="00255BDC">
        <w:rPr>
          <w:rFonts w:ascii="Times New Roman" w:hAnsi="Times New Roman" w:cs="Times New Roman"/>
        </w:rPr>
        <w:t>…………………………………………………………………………………………………………</w:t>
      </w:r>
    </w:p>
    <w:p w:rsidR="00121B35" w:rsidRPr="00255BDC" w:rsidRDefault="00062E14">
      <w:pPr>
        <w:spacing w:after="0"/>
        <w:ind w:left="370" w:right="169"/>
        <w:jc w:val="both"/>
        <w:rPr>
          <w:rFonts w:ascii="Times New Roman" w:hAnsi="Times New Roman" w:cs="Times New Roman"/>
        </w:rPr>
      </w:pPr>
      <w:r w:rsidRPr="00255BDC">
        <w:rPr>
          <w:rFonts w:ascii="Times New Roman" w:hAnsi="Times New Roman" w:cs="Times New Roman"/>
        </w:rPr>
        <w:t>…………………………………………………………………………………………………………</w:t>
      </w:r>
    </w:p>
    <w:p w:rsidR="00121B35" w:rsidRPr="00255BDC" w:rsidRDefault="00121B35">
      <w:pPr>
        <w:tabs>
          <w:tab w:val="left" w:pos="720"/>
        </w:tabs>
        <w:spacing w:after="0" w:line="480" w:lineRule="auto"/>
        <w:ind w:left="720" w:hanging="722"/>
        <w:jc w:val="both"/>
        <w:rPr>
          <w:rFonts w:ascii="Times New Roman" w:hAnsi="Times New Roman" w:cs="Times New Roman"/>
        </w:rPr>
      </w:pPr>
    </w:p>
    <w:sectPr w:rsidR="00121B35" w:rsidRPr="00255BDC" w:rsidSect="009711EB">
      <w:footerReference w:type="default" r:id="rId10"/>
      <w:pgSz w:w="11520" w:h="14400"/>
      <w:pgMar w:top="1440" w:right="1440" w:bottom="1440" w:left="1440" w:header="720" w:footer="57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4B0F" w:rsidRDefault="00F04B0F">
      <w:pPr>
        <w:spacing w:after="0" w:line="240" w:lineRule="auto"/>
      </w:pPr>
      <w:r>
        <w:separator/>
      </w:r>
    </w:p>
  </w:endnote>
  <w:endnote w:type="continuationSeparator" w:id="1">
    <w:p w:rsidR="00F04B0F" w:rsidRDefault="00F04B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353" w:rsidRDefault="00E16D07">
    <w:pPr>
      <w:pStyle w:val="Footer"/>
      <w:jc w:val="center"/>
    </w:pPr>
    <w:fldSimple w:instr=" PAGE   \* MERGEFORMAT ">
      <w:r w:rsidR="00F04B0F">
        <w:rPr>
          <w:noProof/>
        </w:rPr>
        <w:t>1</w:t>
      </w:r>
    </w:fldSimple>
  </w:p>
  <w:p w:rsidR="00421353" w:rsidRDefault="0042135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4B0F" w:rsidRDefault="00F04B0F">
      <w:pPr>
        <w:spacing w:after="0" w:line="240" w:lineRule="auto"/>
      </w:pPr>
      <w:r>
        <w:separator/>
      </w:r>
    </w:p>
  </w:footnote>
  <w:footnote w:type="continuationSeparator" w:id="1">
    <w:p w:rsidR="00F04B0F" w:rsidRDefault="00F04B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1E862F6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000002"/>
    <w:multiLevelType w:val="multilevel"/>
    <w:tmpl w:val="229734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0000003"/>
    <w:multiLevelType w:val="multilevel"/>
    <w:tmpl w:val="31D56E8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000004"/>
    <w:multiLevelType w:val="hybridMultilevel"/>
    <w:tmpl w:val="DBE691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5"/>
    <w:multiLevelType w:val="hybridMultilevel"/>
    <w:tmpl w:val="BA5030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6"/>
    <w:multiLevelType w:val="multilevel"/>
    <w:tmpl w:val="3BA86B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0000007"/>
    <w:multiLevelType w:val="multilevel"/>
    <w:tmpl w:val="4ADB7F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0000008"/>
    <w:multiLevelType w:val="multilevel"/>
    <w:tmpl w:val="52D61D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0000009"/>
    <w:multiLevelType w:val="multilevel"/>
    <w:tmpl w:val="5ED97D25"/>
    <w:lvl w:ilvl="0">
      <w:start w:val="1"/>
      <w:numFmt w:val="decimal"/>
      <w:lvlText w:val="%1."/>
      <w:lvlJc w:val="left"/>
      <w:pPr>
        <w:ind w:left="720"/>
      </w:pPr>
      <w:rPr>
        <w:rFonts w:ascii="Times New Roman" w:eastAsia="Times New Roman" w:hAnsi="Times New Roman" w:cs="Times New Roman"/>
        <w:b w:val="0"/>
        <w:i w:val="0"/>
        <w:color w:val="000000"/>
        <w:sz w:val="24"/>
        <w:szCs w:val="24"/>
        <w:u w:val="none" w:color="000000"/>
        <w:shd w:val="clear" w:color="auto" w:fill="auto"/>
        <w:vertAlign w:val="baseline"/>
      </w:rPr>
    </w:lvl>
    <w:lvl w:ilvl="1">
      <w:start w:val="1"/>
      <w:numFmt w:val="lowerLetter"/>
      <w:lvlText w:val="%2"/>
      <w:lvlJc w:val="left"/>
      <w:pPr>
        <w:ind w:left="1440"/>
      </w:pPr>
      <w:rPr>
        <w:rFonts w:ascii="Times New Roman" w:eastAsia="Times New Roman" w:hAnsi="Times New Roman" w:cs="Times New Roman"/>
        <w:b w:val="0"/>
        <w:i w:val="0"/>
        <w:color w:val="000000"/>
        <w:sz w:val="24"/>
        <w:szCs w:val="24"/>
        <w:u w:val="none" w:color="000000"/>
        <w:shd w:val="clear" w:color="auto" w:fill="auto"/>
        <w:vertAlign w:val="baseline"/>
      </w:rPr>
    </w:lvl>
    <w:lvl w:ilvl="2">
      <w:start w:val="1"/>
      <w:numFmt w:val="lowerRoman"/>
      <w:lvlText w:val="%3"/>
      <w:lvlJc w:val="left"/>
      <w:pPr>
        <w:ind w:left="2160"/>
      </w:pPr>
      <w:rPr>
        <w:rFonts w:ascii="Times New Roman" w:eastAsia="Times New Roman" w:hAnsi="Times New Roman" w:cs="Times New Roman"/>
        <w:b w:val="0"/>
        <w:i w:val="0"/>
        <w:color w:val="000000"/>
        <w:sz w:val="24"/>
        <w:szCs w:val="24"/>
        <w:u w:val="none" w:color="000000"/>
        <w:shd w:val="clear" w:color="auto" w:fill="auto"/>
        <w:vertAlign w:val="baseline"/>
      </w:rPr>
    </w:lvl>
    <w:lvl w:ilvl="3">
      <w:start w:val="1"/>
      <w:numFmt w:val="decimal"/>
      <w:lvlText w:val="%4"/>
      <w:lvlJc w:val="left"/>
      <w:pPr>
        <w:ind w:left="2880"/>
      </w:pPr>
      <w:rPr>
        <w:rFonts w:ascii="Times New Roman" w:eastAsia="Times New Roman" w:hAnsi="Times New Roman" w:cs="Times New Roman"/>
        <w:b w:val="0"/>
        <w:i w:val="0"/>
        <w:color w:val="000000"/>
        <w:sz w:val="24"/>
        <w:szCs w:val="24"/>
        <w:u w:val="none" w:color="000000"/>
        <w:shd w:val="clear" w:color="auto" w:fill="auto"/>
        <w:vertAlign w:val="baseline"/>
      </w:rPr>
    </w:lvl>
    <w:lvl w:ilvl="4">
      <w:start w:val="1"/>
      <w:numFmt w:val="lowerLetter"/>
      <w:lvlText w:val="%5"/>
      <w:lvlJc w:val="left"/>
      <w:pPr>
        <w:ind w:left="3600"/>
      </w:pPr>
      <w:rPr>
        <w:rFonts w:ascii="Times New Roman" w:eastAsia="Times New Roman" w:hAnsi="Times New Roman" w:cs="Times New Roman"/>
        <w:b w:val="0"/>
        <w:i w:val="0"/>
        <w:color w:val="000000"/>
        <w:sz w:val="24"/>
        <w:szCs w:val="24"/>
        <w:u w:val="none" w:color="000000"/>
        <w:shd w:val="clear" w:color="auto" w:fill="auto"/>
        <w:vertAlign w:val="baseline"/>
      </w:rPr>
    </w:lvl>
    <w:lvl w:ilvl="5">
      <w:start w:val="1"/>
      <w:numFmt w:val="lowerRoman"/>
      <w:lvlText w:val="%6"/>
      <w:lvlJc w:val="left"/>
      <w:pPr>
        <w:ind w:left="4320"/>
      </w:pPr>
      <w:rPr>
        <w:rFonts w:ascii="Times New Roman" w:eastAsia="Times New Roman" w:hAnsi="Times New Roman" w:cs="Times New Roman"/>
        <w:b w:val="0"/>
        <w:i w:val="0"/>
        <w:color w:val="000000"/>
        <w:sz w:val="24"/>
        <w:szCs w:val="24"/>
        <w:u w:val="none" w:color="000000"/>
        <w:shd w:val="clear" w:color="auto" w:fill="auto"/>
        <w:vertAlign w:val="baseline"/>
      </w:rPr>
    </w:lvl>
    <w:lvl w:ilvl="6">
      <w:start w:val="1"/>
      <w:numFmt w:val="decimal"/>
      <w:lvlText w:val="%7"/>
      <w:lvlJc w:val="left"/>
      <w:pPr>
        <w:ind w:left="5040"/>
      </w:pPr>
      <w:rPr>
        <w:rFonts w:ascii="Times New Roman" w:eastAsia="Times New Roman" w:hAnsi="Times New Roman" w:cs="Times New Roman"/>
        <w:b w:val="0"/>
        <w:i w:val="0"/>
        <w:color w:val="000000"/>
        <w:sz w:val="24"/>
        <w:szCs w:val="24"/>
        <w:u w:val="none" w:color="000000"/>
        <w:shd w:val="clear" w:color="auto" w:fill="auto"/>
        <w:vertAlign w:val="baseline"/>
      </w:rPr>
    </w:lvl>
    <w:lvl w:ilvl="7">
      <w:start w:val="1"/>
      <w:numFmt w:val="lowerLetter"/>
      <w:lvlText w:val="%8"/>
      <w:lvlJc w:val="left"/>
      <w:pPr>
        <w:ind w:left="5760"/>
      </w:pPr>
      <w:rPr>
        <w:rFonts w:ascii="Times New Roman" w:eastAsia="Times New Roman" w:hAnsi="Times New Roman" w:cs="Times New Roman"/>
        <w:b w:val="0"/>
        <w:i w:val="0"/>
        <w:color w:val="000000"/>
        <w:sz w:val="24"/>
        <w:szCs w:val="24"/>
        <w:u w:val="none" w:color="000000"/>
        <w:shd w:val="clear" w:color="auto" w:fill="auto"/>
        <w:vertAlign w:val="baseline"/>
      </w:rPr>
    </w:lvl>
    <w:lvl w:ilvl="8">
      <w:start w:val="1"/>
      <w:numFmt w:val="lowerRoman"/>
      <w:lvlText w:val="%9"/>
      <w:lvlJc w:val="left"/>
      <w:pPr>
        <w:ind w:left="6480"/>
      </w:pPr>
      <w:rPr>
        <w:rFonts w:ascii="Times New Roman" w:eastAsia="Times New Roman" w:hAnsi="Times New Roman" w:cs="Times New Roman"/>
        <w:b w:val="0"/>
        <w:i w:val="0"/>
        <w:color w:val="000000"/>
        <w:sz w:val="24"/>
        <w:szCs w:val="24"/>
        <w:u w:val="none" w:color="000000"/>
        <w:shd w:val="clear" w:color="auto" w:fill="auto"/>
        <w:vertAlign w:val="baseline"/>
      </w:rPr>
    </w:lvl>
  </w:abstractNum>
  <w:abstractNum w:abstractNumId="9">
    <w:nsid w:val="0000000A"/>
    <w:multiLevelType w:val="multilevel"/>
    <w:tmpl w:val="6CF120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000000B"/>
    <w:multiLevelType w:val="multilevel"/>
    <w:tmpl w:val="6F555F6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25E5DD7"/>
    <w:multiLevelType w:val="multilevel"/>
    <w:tmpl w:val="17721A3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6"/>
  </w:num>
  <w:num w:numId="4">
    <w:abstractNumId w:val="11"/>
  </w:num>
  <w:num w:numId="5">
    <w:abstractNumId w:val="7"/>
  </w:num>
  <w:num w:numId="6">
    <w:abstractNumId w:val="1"/>
  </w:num>
  <w:num w:numId="7">
    <w:abstractNumId w:val="2"/>
  </w:num>
  <w:num w:numId="8">
    <w:abstractNumId w:val="0"/>
  </w:num>
  <w:num w:numId="9">
    <w:abstractNumId w:val="9"/>
  </w:num>
  <w:num w:numId="10">
    <w:abstractNumId w:val="5"/>
  </w:num>
  <w:num w:numId="11">
    <w:abstractNumId w:val="8"/>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footnotePr>
    <w:footnote w:id="0"/>
    <w:footnote w:id="1"/>
  </w:footnotePr>
  <w:endnotePr>
    <w:endnote w:id="0"/>
    <w:endnote w:id="1"/>
  </w:endnotePr>
  <w:compat/>
  <w:rsids>
    <w:rsidRoot w:val="00121B35"/>
    <w:rsid w:val="00045742"/>
    <w:rsid w:val="00062E14"/>
    <w:rsid w:val="0007719B"/>
    <w:rsid w:val="000B169C"/>
    <w:rsid w:val="000D010E"/>
    <w:rsid w:val="001117F6"/>
    <w:rsid w:val="00121B35"/>
    <w:rsid w:val="0018358F"/>
    <w:rsid w:val="001C1DB9"/>
    <w:rsid w:val="0021514C"/>
    <w:rsid w:val="00217DF3"/>
    <w:rsid w:val="00255BDC"/>
    <w:rsid w:val="002A4F69"/>
    <w:rsid w:val="002A69F0"/>
    <w:rsid w:val="003F5452"/>
    <w:rsid w:val="00421353"/>
    <w:rsid w:val="00572935"/>
    <w:rsid w:val="00590CFB"/>
    <w:rsid w:val="006F26CE"/>
    <w:rsid w:val="0071146A"/>
    <w:rsid w:val="00796E4F"/>
    <w:rsid w:val="007E465C"/>
    <w:rsid w:val="00813FFF"/>
    <w:rsid w:val="008503CC"/>
    <w:rsid w:val="009711EB"/>
    <w:rsid w:val="009955D5"/>
    <w:rsid w:val="00A31174"/>
    <w:rsid w:val="00A5795F"/>
    <w:rsid w:val="00A8342F"/>
    <w:rsid w:val="00AC35A6"/>
    <w:rsid w:val="00B4626E"/>
    <w:rsid w:val="00B8473A"/>
    <w:rsid w:val="00BB458F"/>
    <w:rsid w:val="00DB79E7"/>
    <w:rsid w:val="00E16D07"/>
    <w:rsid w:val="00E55E6D"/>
    <w:rsid w:val="00E613F2"/>
    <w:rsid w:val="00F04B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DF3"/>
    <w:rPr>
      <w:sz w:val="22"/>
      <w:szCs w:val="22"/>
    </w:rPr>
  </w:style>
  <w:style w:type="paragraph" w:styleId="Heading2">
    <w:name w:val="heading 2"/>
    <w:next w:val="Normal"/>
    <w:link w:val="Heading2Char"/>
    <w:uiPriority w:val="9"/>
    <w:unhideWhenUsed/>
    <w:qFormat/>
    <w:rsid w:val="00217DF3"/>
    <w:pPr>
      <w:keepNext/>
      <w:keepLines/>
      <w:spacing w:after="294"/>
      <w:ind w:left="10" w:right="6" w:hanging="10"/>
      <w:outlineLvl w:val="1"/>
    </w:pPr>
    <w:rPr>
      <w:rFonts w:ascii="Times New Roman" w:eastAsia="Times New Roman" w:hAnsi="Times New Roman" w:cs="Times New Roman"/>
      <w:b/>
      <w:color w:val="000000"/>
      <w:sz w:val="28"/>
      <w:szCs w:val="22"/>
    </w:rPr>
  </w:style>
  <w:style w:type="paragraph" w:styleId="Heading3">
    <w:name w:val="heading 3"/>
    <w:basedOn w:val="Normal"/>
    <w:next w:val="Normal"/>
    <w:link w:val="Heading3Char"/>
    <w:uiPriority w:val="9"/>
    <w:unhideWhenUsed/>
    <w:qFormat/>
    <w:rsid w:val="00217DF3"/>
    <w:pPr>
      <w:keepNext/>
      <w:keepLines/>
      <w:spacing w:before="40" w:after="0"/>
      <w:outlineLvl w:val="2"/>
    </w:pPr>
    <w:rPr>
      <w:rFonts w:ascii="Calibri Light" w:eastAsia="SimSun" w:hAnsi="Calibri Light"/>
      <w:color w:val="1F4D78"/>
      <w:sz w:val="24"/>
      <w:szCs w:val="24"/>
    </w:rPr>
  </w:style>
  <w:style w:type="paragraph" w:styleId="Heading4">
    <w:name w:val="heading 4"/>
    <w:basedOn w:val="Normal"/>
    <w:next w:val="Normal"/>
    <w:link w:val="Heading4Char"/>
    <w:uiPriority w:val="9"/>
    <w:unhideWhenUsed/>
    <w:qFormat/>
    <w:rsid w:val="00217DF3"/>
    <w:pPr>
      <w:keepNext/>
      <w:keepLines/>
      <w:spacing w:before="40" w:after="0"/>
      <w:outlineLvl w:val="3"/>
    </w:pPr>
    <w:rPr>
      <w:rFonts w:ascii="Calibri Light" w:eastAsia="SimSun" w:hAnsi="Calibri Light"/>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217DF3"/>
    <w:pPr>
      <w:spacing w:after="0" w:line="240" w:lineRule="auto"/>
    </w:pPr>
    <w:rPr>
      <w:rFonts w:ascii="Tahoma" w:hAnsi="Tahoma" w:cs="Tahoma"/>
      <w:sz w:val="16"/>
      <w:szCs w:val="16"/>
    </w:rPr>
  </w:style>
  <w:style w:type="paragraph" w:styleId="Footer">
    <w:name w:val="footer"/>
    <w:basedOn w:val="Normal"/>
    <w:link w:val="FooterChar"/>
    <w:uiPriority w:val="99"/>
    <w:rsid w:val="00217DF3"/>
    <w:pPr>
      <w:tabs>
        <w:tab w:val="center" w:pos="4680"/>
        <w:tab w:val="right" w:pos="9360"/>
      </w:tabs>
      <w:spacing w:after="0" w:line="240" w:lineRule="auto"/>
    </w:pPr>
  </w:style>
  <w:style w:type="paragraph" w:styleId="Header">
    <w:name w:val="header"/>
    <w:basedOn w:val="Normal"/>
    <w:link w:val="HeaderChar"/>
    <w:uiPriority w:val="99"/>
    <w:rsid w:val="00217DF3"/>
    <w:pPr>
      <w:tabs>
        <w:tab w:val="center" w:pos="4680"/>
        <w:tab w:val="right" w:pos="9360"/>
      </w:tabs>
      <w:spacing w:after="0" w:line="240" w:lineRule="auto"/>
    </w:pPr>
  </w:style>
  <w:style w:type="table" w:styleId="TableGrid">
    <w:name w:val="Table Grid"/>
    <w:basedOn w:val="TableNormal"/>
    <w:uiPriority w:val="59"/>
    <w:rsid w:val="00217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17DF3"/>
    <w:pPr>
      <w:ind w:left="720"/>
      <w:contextualSpacing/>
    </w:pPr>
  </w:style>
  <w:style w:type="character" w:customStyle="1" w:styleId="Heading2Char">
    <w:name w:val="Heading 2 Char"/>
    <w:basedOn w:val="DefaultParagraphFont"/>
    <w:link w:val="Heading2"/>
    <w:rsid w:val="00217DF3"/>
    <w:rPr>
      <w:rFonts w:ascii="Times New Roman" w:eastAsia="Times New Roman" w:hAnsi="Times New Roman" w:cs="Times New Roman"/>
      <w:b/>
      <w:color w:val="000000"/>
      <w:sz w:val="28"/>
    </w:rPr>
  </w:style>
  <w:style w:type="table" w:customStyle="1" w:styleId="TableGrid0">
    <w:name w:val="TableGrid"/>
    <w:rsid w:val="00217DF3"/>
    <w:pPr>
      <w:spacing w:after="0" w:line="240" w:lineRule="auto"/>
    </w:pPr>
    <w:rPr>
      <w:rFonts w:eastAsia="SimSun"/>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217DF3"/>
    <w:rPr>
      <w:rFonts w:ascii="Calibri Light" w:eastAsia="SimSun" w:hAnsi="Calibri Light" w:cs="SimSun"/>
      <w:color w:val="1F4D78"/>
      <w:sz w:val="24"/>
      <w:szCs w:val="24"/>
    </w:rPr>
  </w:style>
  <w:style w:type="character" w:customStyle="1" w:styleId="Heading4Char">
    <w:name w:val="Heading 4 Char"/>
    <w:basedOn w:val="DefaultParagraphFont"/>
    <w:link w:val="Heading4"/>
    <w:uiPriority w:val="9"/>
    <w:rsid w:val="00217DF3"/>
    <w:rPr>
      <w:rFonts w:ascii="Calibri Light" w:eastAsia="SimSun" w:hAnsi="Calibri Light" w:cs="SimSun"/>
      <w:i/>
      <w:iCs/>
      <w:color w:val="2E74B5"/>
    </w:rPr>
  </w:style>
  <w:style w:type="character" w:customStyle="1" w:styleId="ls0">
    <w:name w:val="ls0"/>
    <w:basedOn w:val="DefaultParagraphFont"/>
    <w:rsid w:val="00217DF3"/>
  </w:style>
  <w:style w:type="character" w:customStyle="1" w:styleId="ff6">
    <w:name w:val="ff6"/>
    <w:basedOn w:val="DefaultParagraphFont"/>
    <w:rsid w:val="00217DF3"/>
  </w:style>
  <w:style w:type="character" w:customStyle="1" w:styleId="HeaderChar">
    <w:name w:val="Header Char"/>
    <w:basedOn w:val="DefaultParagraphFont"/>
    <w:link w:val="Header"/>
    <w:uiPriority w:val="99"/>
    <w:rsid w:val="00217DF3"/>
  </w:style>
  <w:style w:type="character" w:customStyle="1" w:styleId="FooterChar">
    <w:name w:val="Footer Char"/>
    <w:basedOn w:val="DefaultParagraphFont"/>
    <w:link w:val="Footer"/>
    <w:uiPriority w:val="99"/>
    <w:rsid w:val="00217DF3"/>
  </w:style>
  <w:style w:type="character" w:customStyle="1" w:styleId="BalloonTextChar">
    <w:name w:val="Balloon Text Char"/>
    <w:basedOn w:val="DefaultParagraphFont"/>
    <w:link w:val="BalloonText"/>
    <w:uiPriority w:val="99"/>
    <w:rsid w:val="00217DF3"/>
    <w:rPr>
      <w:rFonts w:ascii="Tahoma" w:hAnsi="Tahoma" w:cs="Tahoma"/>
      <w:sz w:val="16"/>
      <w:szCs w:val="16"/>
    </w:rPr>
  </w:style>
  <w:style w:type="paragraph" w:customStyle="1" w:styleId="Style4">
    <w:name w:val="Style4"/>
    <w:basedOn w:val="Normal"/>
    <w:uiPriority w:val="99"/>
    <w:rsid w:val="00217DF3"/>
    <w:pPr>
      <w:widowControl w:val="0"/>
      <w:autoSpaceDE w:val="0"/>
      <w:autoSpaceDN w:val="0"/>
      <w:adjustRightInd w:val="0"/>
      <w:spacing w:after="0" w:line="240" w:lineRule="auto"/>
    </w:pPr>
    <w:rPr>
      <w:rFonts w:ascii="Times New Roman" w:eastAsia="SimSun" w:hAnsi="Times New Roman" w:cs="Times New Roman"/>
      <w:sz w:val="24"/>
      <w:szCs w:val="24"/>
    </w:rPr>
  </w:style>
  <w:style w:type="table" w:customStyle="1" w:styleId="PlainTable21">
    <w:name w:val="Plain Table 21"/>
    <w:basedOn w:val="TableNormal"/>
    <w:uiPriority w:val="42"/>
    <w:rsid w:val="00217DF3"/>
    <w:pPr>
      <w:spacing w:after="0" w:line="240" w:lineRule="auto"/>
    </w:p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FontStyle12">
    <w:name w:val="Font Style12"/>
    <w:basedOn w:val="DefaultParagraphFont"/>
    <w:uiPriority w:val="99"/>
    <w:qFormat/>
    <w:rsid w:val="00217DF3"/>
    <w:rPr>
      <w:rFonts w:ascii="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divs>
    <w:div w:id="20519563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176"/>
    <customShpInfo spid="_x0000_s1099"/>
    <customShpInfo spid="_x0000_s1098"/>
    <customShpInfo spid="_x0000_s1097"/>
    <customShpInfo spid="_x0000_s1096"/>
    <customShpInfo spid="_x0000_s109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84</Pages>
  <Words>19579</Words>
  <Characters>111603</Characters>
  <Application>Microsoft Office Word</Application>
  <DocSecurity>0</DocSecurity>
  <Lines>930</Lines>
  <Paragraphs>261</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4.3. Supplier Relationship Management </vt:lpstr>
      <vt:lpstr>    4.4. Customer Relationship Management </vt:lpstr>
      <vt:lpstr>    4.5.	Level of Information Sharing </vt:lpstr>
      <vt:lpstr>    4.7. Organizational Performance </vt:lpstr>
    </vt:vector>
  </TitlesOfParts>
  <Company/>
  <LinksUpToDate>false</LinksUpToDate>
  <CharactersWithSpaces>130921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Prince</cp:lastModifiedBy>
  <cp:revision>15</cp:revision>
  <cp:lastPrinted>2021-07-27T11:01:00Z</cp:lastPrinted>
  <dcterms:created xsi:type="dcterms:W3CDTF">2023-06-12T12:27:00Z</dcterms:created>
  <dcterms:modified xsi:type="dcterms:W3CDTF">2025-07-23T11:06:00Z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y fmtid="{D5CDD505-2E9C-101B-9397-08002B2CF9AE}" pid="3" name="ICV">
    <vt:lpwstr>0399c70a877a42758959275b93f194ca</vt:lpwstr>
  </property>
</Properties>
</file>