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DA5534" w:rsidRPr="00DA5534" w:rsidRDefault="00DA5534" w:rsidP="00DA5534">
      <w:pPr>
        <w:pStyle w:val="NormalWeb"/>
        <w:spacing w:after="150" w:line="18" w:lineRule="atLeast"/>
        <w:jc w:val="center"/>
        <w:rPr>
          <w:rFonts w:eastAsiaTheme="minorHAnsi" w:cstheme="minorBidi"/>
          <w:b/>
          <w:bCs/>
          <w:color w:val="000000"/>
          <w:sz w:val="32"/>
          <w:szCs w:val="32"/>
        </w:rPr>
      </w:pPr>
      <w:r w:rsidRPr="00DA5534">
        <w:rPr>
          <w:rFonts w:eastAsiaTheme="minorHAnsi" w:cstheme="minorBidi"/>
          <w:b/>
          <w:bCs/>
          <w:color w:val="000000"/>
          <w:sz w:val="32"/>
          <w:szCs w:val="32"/>
        </w:rPr>
        <w:t xml:space="preserve">DAUDA SUKURAT TITILAYO </w:t>
      </w:r>
    </w:p>
    <w:p w:rsidR="00215A14" w:rsidRDefault="00DA5534" w:rsidP="00DA5534">
      <w:pPr>
        <w:pStyle w:val="NormalWeb"/>
        <w:spacing w:after="150" w:afterAutospacing="0" w:line="18" w:lineRule="atLeast"/>
        <w:jc w:val="center"/>
        <w:rPr>
          <w:rFonts w:eastAsiaTheme="minorHAnsi" w:cstheme="minorBidi"/>
          <w:b/>
          <w:bCs/>
          <w:color w:val="000000"/>
          <w:sz w:val="32"/>
          <w:szCs w:val="32"/>
        </w:rPr>
      </w:pPr>
      <w:r w:rsidRPr="00DA5534">
        <w:rPr>
          <w:rFonts w:eastAsiaTheme="minorHAnsi" w:cstheme="minorBidi"/>
          <w:b/>
          <w:bCs/>
          <w:color w:val="000000"/>
          <w:sz w:val="32"/>
          <w:szCs w:val="32"/>
        </w:rPr>
        <w:t>HND/23/SLT/FT/0579</w:t>
      </w:r>
    </w:p>
    <w:p w:rsidR="00DA5534" w:rsidRDefault="00DA5534" w:rsidP="00DA5534">
      <w:pPr>
        <w:pStyle w:val="NormalWeb"/>
        <w:spacing w:after="150" w:afterAutospacing="0" w:line="18" w:lineRule="atLeast"/>
        <w:jc w:val="center"/>
        <w:rPr>
          <w:rFonts w:eastAsia="-webkit-standard"/>
          <w:b/>
          <w:color w:val="000000"/>
          <w:sz w:val="28"/>
          <w:szCs w:val="28"/>
        </w:rPr>
      </w:pPr>
      <w:bookmarkStart w:id="0" w:name="_GoBack"/>
      <w:bookmarkEnd w:id="0"/>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235784">
      <w:pPr>
        <w:spacing w:after="0" w:line="480" w:lineRule="auto"/>
        <w:jc w:val="center"/>
        <w:rPr>
          <w:rFonts w:ascii="Times New Roman" w:hAnsi="Times New Roman"/>
          <w:b/>
          <w:color w:val="000000"/>
          <w:sz w:val="28"/>
          <w:szCs w:val="28"/>
        </w:rPr>
      </w:pPr>
      <w:r>
        <w:rPr>
          <w:rFonts w:ascii="Times New Roman" w:hAnsi="Times New Roman"/>
          <w:b/>
          <w:bCs/>
          <w:color w:val="000000"/>
          <w:sz w:val="28"/>
          <w:szCs w:val="28"/>
        </w:rPr>
        <w:br w:type="page"/>
      </w:r>
      <w:r w:rsidR="00235784" w:rsidRPr="00235784">
        <w:rPr>
          <w:rFonts w:ascii="Times New Roman" w:hAnsi="Times New Roman"/>
          <w:b/>
          <w:bCs/>
          <w:color w:val="000000"/>
          <w:sz w:val="28"/>
          <w:szCs w:val="28"/>
        </w:rPr>
        <w:lastRenderedPageBreak/>
        <w:drawing>
          <wp:inline distT="0" distB="0" distL="0" distR="0" wp14:anchorId="5D43D9C5" wp14:editId="3FB46C7B">
            <wp:extent cx="5875053" cy="8117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72"/>
                    <a:stretch/>
                  </pic:blipFill>
                  <pic:spPr bwMode="auto">
                    <a:xfrm>
                      <a:off x="0" y="0"/>
                      <a:ext cx="5883879" cy="8130035"/>
                    </a:xfrm>
                    <a:prstGeom prst="rect">
                      <a:avLst/>
                    </a:prstGeom>
                    <a:ln>
                      <a:noFill/>
                    </a:ln>
                    <a:extLst>
                      <a:ext uri="{53640926-AAD7-44D8-BBD7-CCE9431645EC}">
                        <a14:shadowObscured xmlns:a14="http://schemas.microsoft.com/office/drawing/2010/main"/>
                      </a:ext>
                    </a:extLst>
                  </pic:spPr>
                </pic:pic>
              </a:graphicData>
            </a:graphic>
          </wp:inline>
        </w:drawing>
      </w:r>
    </w:p>
    <w:p w:rsidR="00235784" w:rsidRDefault="00235784" w:rsidP="00AA591C">
      <w:pPr>
        <w:spacing w:after="0" w:line="480" w:lineRule="auto"/>
        <w:jc w:val="center"/>
        <w:rPr>
          <w:rFonts w:ascii="Times New Roman" w:hAnsi="Times New Roman"/>
          <w:b/>
          <w:bCs/>
          <w:color w:val="000000"/>
          <w:sz w:val="28"/>
          <w:szCs w:val="28"/>
        </w:rPr>
        <w:sectPr w:rsidR="00235784" w:rsidSect="00235784">
          <w:footerReference w:type="default" r:id="rId8"/>
          <w:pgSz w:w="11520" w:h="14400"/>
          <w:pgMar w:top="720" w:right="720" w:bottom="720" w:left="720" w:header="706" w:footer="706" w:gutter="0"/>
          <w:pgNumType w:fmt="lowerRoman" w:start="1"/>
          <w:cols w:space="720"/>
        </w:sectPr>
      </w:pPr>
    </w:p>
    <w:p w:rsidR="00AA591C" w:rsidRDefault="00AA591C" w:rsidP="00235784">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AA591C" w:rsidRDefault="00DA5534" w:rsidP="00235784">
      <w:pPr>
        <w:spacing w:after="0" w:line="480" w:lineRule="auto"/>
        <w:jc w:val="both"/>
        <w:rPr>
          <w:rFonts w:ascii="Times New Roman" w:hAnsi="Times New Roman"/>
          <w:b/>
          <w:color w:val="000000"/>
          <w:sz w:val="26"/>
          <w:szCs w:val="26"/>
        </w:rPr>
      </w:pPr>
      <w:r w:rsidRPr="00DA5534">
        <w:rPr>
          <w:rFonts w:ascii="Times New Roman" w:hAnsi="Times New Roman"/>
          <w:color w:val="000000"/>
          <w:sz w:val="28"/>
          <w:szCs w:val="28"/>
        </w:rPr>
        <w:t>I dedicate this project work to Almighty Allah for granting me the wisdom, strength and perseverance to complete this project, and to my beloved parents whose unwavering support and prayers have been my strength, also for their sacrifice and encouragement that enabled me to pursue my dreams.</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E56217" w:rsidRDefault="00E56217" w:rsidP="00AA591C">
      <w:pPr>
        <w:spacing w:after="0" w:line="480" w:lineRule="auto"/>
        <w:jc w:val="center"/>
        <w:rPr>
          <w:rFonts w:ascii="Times New Roman" w:hAnsi="Times New Roman"/>
          <w:b/>
          <w:bCs/>
          <w:color w:val="000000"/>
          <w:sz w:val="26"/>
          <w:szCs w:val="26"/>
        </w:rPr>
      </w:pPr>
    </w:p>
    <w:p w:rsidR="00235784" w:rsidRDefault="00235784"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E56217" w:rsidRPr="00DA5534" w:rsidRDefault="00DA5534" w:rsidP="00DA5534">
      <w:pPr>
        <w:spacing w:line="360" w:lineRule="auto"/>
        <w:jc w:val="both"/>
        <w:rPr>
          <w:rFonts w:ascii="Times New Roman" w:hAnsi="Times New Roman"/>
          <w:sz w:val="28"/>
          <w:szCs w:val="28"/>
        </w:rPr>
      </w:pPr>
      <w:r w:rsidRPr="00DA5534">
        <w:rPr>
          <w:rFonts w:ascii="Times New Roman" w:hAnsi="Times New Roman"/>
          <w:sz w:val="28"/>
          <w:szCs w:val="28"/>
        </w:rPr>
        <w:t>Firstly, my gratitude goes to Almighty Allah , the most merciful and most high.For providing me his divine guidance, opportunity, strength and blessings that have been bestowed u</w:t>
      </w:r>
      <w:r>
        <w:rPr>
          <w:rFonts w:ascii="Times New Roman" w:hAnsi="Times New Roman"/>
          <w:sz w:val="28"/>
          <w:szCs w:val="28"/>
        </w:rPr>
        <w:t xml:space="preserve">pon me throughout this journey. </w:t>
      </w:r>
      <w:r w:rsidRPr="00DA5534">
        <w:rPr>
          <w:rFonts w:ascii="Times New Roman" w:hAnsi="Times New Roman"/>
          <w:sz w:val="28"/>
          <w:szCs w:val="28"/>
        </w:rPr>
        <w:t>My heartfelt gratitude goes to my supervisor, Mr.Alu, for his invaluable guidance, support and patience which helped me grow both professionally and personally.Thank you Mr Alu for providing me  with the opportunity to work on the project, your mentorship have b</w:t>
      </w:r>
      <w:r>
        <w:rPr>
          <w:rFonts w:ascii="Times New Roman" w:hAnsi="Times New Roman"/>
          <w:sz w:val="28"/>
          <w:szCs w:val="28"/>
        </w:rPr>
        <w:t xml:space="preserve">een instrumental in my success. </w:t>
      </w:r>
      <w:r w:rsidRPr="00DA5534">
        <w:rPr>
          <w:rFonts w:ascii="Times New Roman" w:hAnsi="Times New Roman"/>
          <w:sz w:val="28"/>
          <w:szCs w:val="28"/>
        </w:rPr>
        <w:t xml:space="preserve">I would also like to extend my sincere gratitude to my Head of unit, Mrs.Ahmed T. Hou, for her visionary leadership and support </w:t>
      </w:r>
      <w:r>
        <w:rPr>
          <w:rFonts w:ascii="Times New Roman" w:hAnsi="Times New Roman"/>
          <w:sz w:val="28"/>
          <w:szCs w:val="28"/>
        </w:rPr>
        <w:t xml:space="preserve">throughout my academic journey. </w:t>
      </w:r>
      <w:r w:rsidRPr="00DA5534">
        <w:rPr>
          <w:rFonts w:ascii="Times New Roman" w:hAnsi="Times New Roman"/>
          <w:sz w:val="28"/>
          <w:szCs w:val="28"/>
        </w:rPr>
        <w:t>My special thanks goes to my loving parents Mr and Mrs Dauda whose love and support means the world to me, thank u for being my pillars of strength. I could like to Express my deepest gratitude to my brother PRINCE AWNA for his unwavering support, love and guidance throughout my journey.your love have shaped me into the person I am toda</w:t>
      </w:r>
      <w:r>
        <w:rPr>
          <w:rFonts w:ascii="Times New Roman" w:hAnsi="Times New Roman"/>
          <w:sz w:val="28"/>
          <w:szCs w:val="28"/>
        </w:rPr>
        <w:t>y, thank you for being my rock. To my beloved family,</w:t>
      </w:r>
      <w:r w:rsidRPr="00DA5534">
        <w:rPr>
          <w:rFonts w:ascii="Times New Roman" w:hAnsi="Times New Roman"/>
          <w:sz w:val="28"/>
          <w:szCs w:val="28"/>
        </w:rPr>
        <w:t xml:space="preserve">Thanksfor being my biggest supporter. your encouragement and help have meant the world to me, thank you for being there for me. </w:t>
      </w:r>
      <w:r w:rsidR="00E56217">
        <w:rPr>
          <w:rFonts w:ascii="Times New Roman" w:hAnsi="Times New Roman"/>
          <w:b/>
          <w:sz w:val="28"/>
          <w:szCs w:val="28"/>
        </w:rPr>
        <w:br w:type="page"/>
      </w:r>
    </w:p>
    <w:p w:rsidR="00AA591C" w:rsidRDefault="00AA591C" w:rsidP="00E56217">
      <w:pPr>
        <w:jc w:val="center"/>
        <w:rPr>
          <w:rFonts w:ascii="Times New Roman" w:hAnsi="Times New Roman"/>
          <w:b/>
          <w:sz w:val="28"/>
          <w:szCs w:val="28"/>
        </w:rPr>
      </w:pPr>
      <w:r>
        <w:rPr>
          <w:rFonts w:ascii="Times New Roman" w:hAnsi="Times New Roman"/>
          <w:b/>
          <w:sz w:val="28"/>
          <w:szCs w:val="28"/>
        </w:rPr>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1"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2"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3"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4"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5"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6"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7"/>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013" w:rsidRDefault="004A6013" w:rsidP="00B723B6">
      <w:pPr>
        <w:spacing w:after="0" w:line="240" w:lineRule="auto"/>
      </w:pPr>
      <w:r>
        <w:separator/>
      </w:r>
    </w:p>
  </w:endnote>
  <w:endnote w:type="continuationSeparator" w:id="0">
    <w:p w:rsidR="004A6013" w:rsidRDefault="004A6013"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4A6013">
          <w:rPr>
            <w:noProof/>
          </w:rPr>
          <w:t>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235784">
          <w:rPr>
            <w:noProof/>
          </w:rPr>
          <w:t>13</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013" w:rsidRDefault="004A6013" w:rsidP="00B723B6">
      <w:pPr>
        <w:spacing w:after="0" w:line="240" w:lineRule="auto"/>
      </w:pPr>
      <w:r>
        <w:separator/>
      </w:r>
    </w:p>
  </w:footnote>
  <w:footnote w:type="continuationSeparator" w:id="0">
    <w:p w:rsidR="004A6013" w:rsidRDefault="004A6013"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476B7"/>
    <w:rsid w:val="00107089"/>
    <w:rsid w:val="001427B8"/>
    <w:rsid w:val="00191234"/>
    <w:rsid w:val="001F70AB"/>
    <w:rsid w:val="00215A14"/>
    <w:rsid w:val="00222439"/>
    <w:rsid w:val="00235784"/>
    <w:rsid w:val="00280381"/>
    <w:rsid w:val="002A155C"/>
    <w:rsid w:val="002B0BB5"/>
    <w:rsid w:val="00374928"/>
    <w:rsid w:val="003D6D8F"/>
    <w:rsid w:val="003F1A95"/>
    <w:rsid w:val="004459F9"/>
    <w:rsid w:val="004A6013"/>
    <w:rsid w:val="005105C1"/>
    <w:rsid w:val="005367B6"/>
    <w:rsid w:val="005755E0"/>
    <w:rsid w:val="005960C5"/>
    <w:rsid w:val="005A26ED"/>
    <w:rsid w:val="00645FF4"/>
    <w:rsid w:val="007001F4"/>
    <w:rsid w:val="0078606D"/>
    <w:rsid w:val="007A5C16"/>
    <w:rsid w:val="007E46EF"/>
    <w:rsid w:val="007F423E"/>
    <w:rsid w:val="008E05E5"/>
    <w:rsid w:val="008E4C39"/>
    <w:rsid w:val="00905A09"/>
    <w:rsid w:val="00927626"/>
    <w:rsid w:val="009C24E7"/>
    <w:rsid w:val="00A22405"/>
    <w:rsid w:val="00AA591C"/>
    <w:rsid w:val="00B329C7"/>
    <w:rsid w:val="00B52347"/>
    <w:rsid w:val="00B723B6"/>
    <w:rsid w:val="00BE70FE"/>
    <w:rsid w:val="00C77AD7"/>
    <w:rsid w:val="00D415F8"/>
    <w:rsid w:val="00DA0F41"/>
    <w:rsid w:val="00DA5534"/>
    <w:rsid w:val="00E140C8"/>
    <w:rsid w:val="00E56217"/>
    <w:rsid w:val="00E71726"/>
    <w:rsid w:val="00F441FD"/>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07/s13197-021-05253-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ijfoodmicro.2022.10940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tifs.2021.07.0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m.2020.103707" TargetMode="External"/><Relationship Id="rId5" Type="http://schemas.openxmlformats.org/officeDocument/2006/relationships/footnotes" Target="footnotes.xml"/><Relationship Id="rId15" Type="http://schemas.openxmlformats.org/officeDocument/2006/relationships/hyperlink" Target="https://doi.org/10.4315/JFP-21-280"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foodcont.2021.10860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28259288"/>
        <c:axId val="328258896"/>
      </c:barChart>
      <c:catAx>
        <c:axId val="328259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8258896"/>
        <c:crosses val="autoZero"/>
        <c:auto val="1"/>
        <c:lblAlgn val="ctr"/>
        <c:lblOffset val="100"/>
        <c:noMultiLvlLbl val="0"/>
      </c:catAx>
      <c:valAx>
        <c:axId val="328258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8259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4266</Words>
  <Characters>24318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2025-07-12T00:40:00Z</dcterms:created>
  <dcterms:modified xsi:type="dcterms:W3CDTF">2025-08-05T17:31:00Z</dcterms:modified>
</cp:coreProperties>
</file>