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FASASI ABDULAZEEZ ADESHINA</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013</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FASASI ABDULAZEEZ ADESHINA</w:t>
      </w:r>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 xml:space="preserve">013 </w:t>
      </w:r>
      <w:r>
        <w:rPr>
          <w:rFonts w:ascii="Times New Roman" w:hAnsi="Times New Roman" w:cs="Times New Roman"/>
          <w:sz w:val="24"/>
        </w:rPr>
        <w:t>in the department of Electrical/Electronic Engineering, Kwara State Polytechnic in partial fulfillment of the requirements for the award of Higher National Diploma (HND) certificate in Electrical/Electronic Engineering.</w:t>
      </w:r>
      <w:bookmarkStart w:id="1" w:name="_GoBack"/>
      <w:bookmarkEnd w:id="1"/>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 xml:space="preserve">FASASI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 xml:space="preserve">FASASI </w:t>
      </w:r>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2025-05-16T03:02:00Z</dcterms:created>
  <dc:creator>iPhone</dc:creator>
  <cp:lastModifiedBy>iPhone</cp:lastModifiedBy>
  <dcterms:modified xsi:type="dcterms:W3CDTF">2025-08-04T07:23:54Z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