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5A05" w14:textId="77777777"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14:paraId="5A345C97" w14:textId="77777777"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25D0E07A" w14:textId="77777777" w:rsidR="00476162" w:rsidRPr="00A32F20" w:rsidRDefault="00476162" w:rsidP="00476162">
      <w:pPr>
        <w:pStyle w:val="NormalWeb"/>
        <w:spacing w:after="150" w:line="18" w:lineRule="atLeast"/>
        <w:jc w:val="center"/>
        <w:rPr>
          <w:rFonts w:eastAsiaTheme="minorHAnsi" w:cstheme="minorBidi"/>
          <w:b/>
          <w:bCs/>
          <w:color w:val="000000"/>
          <w:sz w:val="32"/>
          <w:szCs w:val="32"/>
        </w:rPr>
      </w:pPr>
      <w:r w:rsidRPr="00A32F20">
        <w:rPr>
          <w:rFonts w:eastAsiaTheme="minorHAnsi" w:cstheme="minorBidi"/>
          <w:b/>
          <w:bCs/>
          <w:color w:val="000000"/>
          <w:sz w:val="32"/>
          <w:szCs w:val="32"/>
        </w:rPr>
        <w:t xml:space="preserve">ADISA FAUSIYAT </w:t>
      </w:r>
    </w:p>
    <w:p w14:paraId="59407712" w14:textId="77777777" w:rsidR="00476162" w:rsidRDefault="00476162" w:rsidP="00476162">
      <w:pPr>
        <w:pStyle w:val="NormalWeb"/>
        <w:spacing w:beforeAutospacing="0" w:after="150" w:afterAutospacing="0" w:line="18" w:lineRule="atLeast"/>
        <w:jc w:val="center"/>
        <w:rPr>
          <w:rFonts w:eastAsiaTheme="minorHAnsi" w:cstheme="minorBidi"/>
          <w:b/>
          <w:bCs/>
          <w:color w:val="000000"/>
          <w:sz w:val="32"/>
          <w:szCs w:val="32"/>
        </w:rPr>
      </w:pPr>
      <w:r w:rsidRPr="00A32F20">
        <w:rPr>
          <w:rFonts w:eastAsiaTheme="minorHAnsi" w:cstheme="minorBidi"/>
          <w:b/>
          <w:bCs/>
          <w:color w:val="000000"/>
          <w:sz w:val="32"/>
          <w:szCs w:val="32"/>
        </w:rPr>
        <w:t>HND/23/SLT/FT/0256</w:t>
      </w:r>
    </w:p>
    <w:p w14:paraId="1924C3B6" w14:textId="77777777" w:rsidR="00866B06" w:rsidRDefault="00866B06" w:rsidP="00866B06">
      <w:pPr>
        <w:pStyle w:val="NormalWeb"/>
        <w:spacing w:beforeAutospacing="0" w:after="150" w:afterAutospacing="0" w:line="18" w:lineRule="atLeast"/>
        <w:jc w:val="center"/>
        <w:rPr>
          <w:rFonts w:eastAsia="-webkit-standard"/>
          <w:b/>
          <w:color w:val="000000"/>
          <w:sz w:val="28"/>
          <w:szCs w:val="28"/>
        </w:rPr>
      </w:pPr>
    </w:p>
    <w:p w14:paraId="3274CC40" w14:textId="77777777"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14:paraId="45CC7064" w14:textId="25FD8E26"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3D604C">
        <w:rPr>
          <w:b/>
          <w:sz w:val="28"/>
          <w:szCs w:val="28"/>
        </w:rPr>
        <w:t xml:space="preserve"> </w:t>
      </w:r>
      <w:r>
        <w:rPr>
          <w:b/>
          <w:sz w:val="28"/>
          <w:szCs w:val="28"/>
        </w:rPr>
        <w:t>INSTITUTE OF APPLIED SCIENCES (IAS),</w:t>
      </w:r>
      <w:r w:rsidR="003D604C">
        <w:rPr>
          <w:b/>
          <w:sz w:val="28"/>
          <w:szCs w:val="28"/>
        </w:rPr>
        <w:t xml:space="preserve"> </w:t>
      </w:r>
      <w:r>
        <w:rPr>
          <w:b/>
          <w:sz w:val="28"/>
          <w:szCs w:val="28"/>
        </w:rPr>
        <w:t>MICROBIOLOGY UNIT</w:t>
      </w:r>
    </w:p>
    <w:p w14:paraId="4F008E8F" w14:textId="77777777"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14:paraId="6369E2CE" w14:textId="77777777"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702EF763" w14:textId="77777777"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14:paraId="54D58926" w14:textId="77777777" w:rsidR="00105199" w:rsidRDefault="00105199" w:rsidP="00105199">
      <w:pPr>
        <w:spacing w:after="0" w:line="480" w:lineRule="auto"/>
        <w:jc w:val="center"/>
        <w:rPr>
          <w:rFonts w:ascii="Times New Roman" w:hAnsi="Times New Roman"/>
          <w:b/>
          <w:bCs/>
          <w:color w:val="000000"/>
          <w:sz w:val="26"/>
          <w:szCs w:val="26"/>
        </w:rPr>
      </w:pPr>
    </w:p>
    <w:p w14:paraId="3F1DEAC5" w14:textId="77777777" w:rsidR="003D604C" w:rsidRDefault="00105199" w:rsidP="003D604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3D604C">
        <w:rPr>
          <w:noProof/>
        </w:rPr>
        <w:lastRenderedPageBreak/>
        <w:drawing>
          <wp:inline distT="0" distB="0" distL="0" distR="0" wp14:anchorId="02CBB9C2" wp14:editId="0ECC0BCE">
            <wp:extent cx="6000750" cy="10079354"/>
            <wp:effectExtent l="0" t="0" r="0" b="0"/>
            <wp:docPr id="930286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t="5281" r="-250"/>
                    <a:stretch>
                      <a:fillRect/>
                    </a:stretch>
                  </pic:blipFill>
                  <pic:spPr bwMode="auto">
                    <a:xfrm>
                      <a:off x="0" y="0"/>
                      <a:ext cx="6003790" cy="10084461"/>
                    </a:xfrm>
                    <a:prstGeom prst="rect">
                      <a:avLst/>
                    </a:prstGeom>
                    <a:noFill/>
                    <a:ln>
                      <a:noFill/>
                    </a:ln>
                    <a:extLst>
                      <a:ext uri="{53640926-AAD7-44D8-BBD7-CCE9431645EC}">
                        <a14:shadowObscured xmlns:a14="http://schemas.microsoft.com/office/drawing/2010/main"/>
                      </a:ext>
                    </a:extLst>
                  </pic:spPr>
                </pic:pic>
              </a:graphicData>
            </a:graphic>
          </wp:inline>
        </w:drawing>
      </w:r>
    </w:p>
    <w:p w14:paraId="749C8A15" w14:textId="12A0D527" w:rsidR="00105199" w:rsidRPr="0035602D" w:rsidRDefault="00105199" w:rsidP="003D604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346A4C54" w14:textId="77777777" w:rsidR="00476162" w:rsidRPr="00A32F20" w:rsidRDefault="00476162" w:rsidP="00476162">
      <w:pPr>
        <w:spacing w:line="480" w:lineRule="auto"/>
        <w:jc w:val="both"/>
        <w:rPr>
          <w:rFonts w:ascii="Times New Roman" w:hAnsi="Times New Roman"/>
          <w:color w:val="000000"/>
          <w:sz w:val="28"/>
          <w:szCs w:val="28"/>
        </w:rPr>
      </w:pPr>
      <w:r>
        <w:rPr>
          <w:rFonts w:ascii="Times New Roman" w:hAnsi="Times New Roman"/>
          <w:color w:val="000000"/>
          <w:sz w:val="28"/>
          <w:szCs w:val="28"/>
        </w:rPr>
        <w:t>I ded</w:t>
      </w:r>
      <w:r w:rsidRPr="00A32F20">
        <w:rPr>
          <w:rFonts w:ascii="Times New Roman" w:hAnsi="Times New Roman"/>
          <w:color w:val="000000"/>
          <w:sz w:val="28"/>
          <w:szCs w:val="28"/>
        </w:rPr>
        <w:t xml:space="preserve">icate this my project work to Almighty Allah for blessing me with the strength, patience, and mercy to complete this journey, and to my late </w:t>
      </w:r>
      <w:proofErr w:type="spellStart"/>
      <w:proofErr w:type="gramStart"/>
      <w:r w:rsidRPr="00A32F20">
        <w:rPr>
          <w:rFonts w:ascii="Times New Roman" w:hAnsi="Times New Roman"/>
          <w:color w:val="000000"/>
          <w:sz w:val="28"/>
          <w:szCs w:val="28"/>
        </w:rPr>
        <w:t>father,not</w:t>
      </w:r>
      <w:proofErr w:type="spellEnd"/>
      <w:proofErr w:type="gramEnd"/>
      <w:r w:rsidRPr="00A32F20">
        <w:rPr>
          <w:rFonts w:ascii="Times New Roman" w:hAnsi="Times New Roman"/>
          <w:color w:val="000000"/>
          <w:sz w:val="28"/>
          <w:szCs w:val="28"/>
        </w:rPr>
        <w:t xml:space="preserve"> a day goes by that I don't think of you, my hero my silent strength, and quiet guidance still live within me and I hope this makes you proud wherever you are. To my precious mum, brothers, and sisters thank you for being my rock your endless prayer and love have held me up through it all I am forever grateful to you all.</w:t>
      </w:r>
    </w:p>
    <w:p w14:paraId="6CFF005D" w14:textId="77777777" w:rsidR="00105199" w:rsidRDefault="00105199" w:rsidP="00105199">
      <w:pPr>
        <w:spacing w:after="0" w:line="480" w:lineRule="auto"/>
        <w:rPr>
          <w:rFonts w:ascii="Times New Roman" w:hAnsi="Times New Roman"/>
          <w:b/>
          <w:color w:val="000000"/>
          <w:sz w:val="26"/>
          <w:szCs w:val="26"/>
        </w:rPr>
      </w:pPr>
    </w:p>
    <w:p w14:paraId="0DBDE56D" w14:textId="77777777" w:rsidR="00105199" w:rsidRDefault="00105199" w:rsidP="00105199">
      <w:pPr>
        <w:spacing w:after="0" w:line="480" w:lineRule="auto"/>
        <w:rPr>
          <w:rFonts w:ascii="Times New Roman" w:hAnsi="Times New Roman"/>
          <w:b/>
          <w:color w:val="000000"/>
          <w:sz w:val="26"/>
          <w:szCs w:val="26"/>
        </w:rPr>
      </w:pPr>
    </w:p>
    <w:p w14:paraId="491740F7" w14:textId="77777777" w:rsidR="00105199" w:rsidRDefault="00105199" w:rsidP="00105199">
      <w:pPr>
        <w:spacing w:after="0" w:line="480" w:lineRule="auto"/>
        <w:rPr>
          <w:rFonts w:ascii="Times New Roman" w:hAnsi="Times New Roman"/>
          <w:b/>
          <w:color w:val="000000"/>
          <w:sz w:val="26"/>
          <w:szCs w:val="26"/>
        </w:rPr>
      </w:pPr>
    </w:p>
    <w:p w14:paraId="1C2430AE" w14:textId="77777777" w:rsidR="00105199" w:rsidRDefault="00105199" w:rsidP="00105199">
      <w:pPr>
        <w:spacing w:after="0" w:line="480" w:lineRule="auto"/>
        <w:rPr>
          <w:rFonts w:ascii="Times New Roman" w:hAnsi="Times New Roman"/>
          <w:b/>
          <w:color w:val="000000"/>
          <w:sz w:val="26"/>
          <w:szCs w:val="26"/>
        </w:rPr>
      </w:pPr>
    </w:p>
    <w:p w14:paraId="336C3ABC" w14:textId="77777777" w:rsidR="00105199" w:rsidRDefault="00105199" w:rsidP="00105199">
      <w:pPr>
        <w:spacing w:after="0" w:line="480" w:lineRule="auto"/>
        <w:rPr>
          <w:rFonts w:ascii="Times New Roman" w:hAnsi="Times New Roman"/>
          <w:b/>
          <w:color w:val="000000"/>
          <w:sz w:val="26"/>
          <w:szCs w:val="26"/>
        </w:rPr>
      </w:pPr>
    </w:p>
    <w:p w14:paraId="5A1608A0" w14:textId="77777777" w:rsidR="00105199" w:rsidRDefault="00105199" w:rsidP="00105199">
      <w:pPr>
        <w:spacing w:after="0" w:line="480" w:lineRule="auto"/>
        <w:rPr>
          <w:rFonts w:ascii="Times New Roman" w:hAnsi="Times New Roman"/>
          <w:b/>
          <w:bCs/>
          <w:color w:val="000000"/>
          <w:sz w:val="26"/>
          <w:szCs w:val="26"/>
        </w:rPr>
      </w:pPr>
    </w:p>
    <w:p w14:paraId="1A55C329" w14:textId="77777777" w:rsidR="00105199" w:rsidRDefault="00105199" w:rsidP="00105199">
      <w:pPr>
        <w:spacing w:after="0" w:line="480" w:lineRule="auto"/>
        <w:jc w:val="center"/>
        <w:rPr>
          <w:rFonts w:ascii="Times New Roman" w:hAnsi="Times New Roman"/>
          <w:b/>
          <w:bCs/>
          <w:color w:val="000000"/>
          <w:sz w:val="26"/>
          <w:szCs w:val="26"/>
        </w:rPr>
      </w:pPr>
    </w:p>
    <w:p w14:paraId="672CB7FC" w14:textId="77777777" w:rsidR="00105199" w:rsidRDefault="00105199" w:rsidP="00105199">
      <w:pPr>
        <w:spacing w:after="0" w:line="480" w:lineRule="auto"/>
        <w:jc w:val="center"/>
        <w:rPr>
          <w:rFonts w:ascii="Times New Roman" w:hAnsi="Times New Roman"/>
          <w:b/>
          <w:bCs/>
          <w:color w:val="000000"/>
          <w:sz w:val="26"/>
          <w:szCs w:val="26"/>
        </w:rPr>
      </w:pPr>
    </w:p>
    <w:p w14:paraId="399B3250" w14:textId="77777777" w:rsidR="00105199" w:rsidRDefault="00105199" w:rsidP="00105199">
      <w:pPr>
        <w:spacing w:after="0" w:line="480" w:lineRule="auto"/>
        <w:jc w:val="center"/>
        <w:rPr>
          <w:rFonts w:ascii="Times New Roman" w:hAnsi="Times New Roman"/>
          <w:b/>
          <w:bCs/>
          <w:color w:val="000000"/>
          <w:sz w:val="26"/>
          <w:szCs w:val="26"/>
        </w:rPr>
      </w:pPr>
    </w:p>
    <w:p w14:paraId="11E5F2E5" w14:textId="77777777" w:rsidR="00105199" w:rsidRDefault="00105199" w:rsidP="00105199">
      <w:pPr>
        <w:spacing w:after="0" w:line="480" w:lineRule="auto"/>
        <w:rPr>
          <w:rFonts w:ascii="Times New Roman" w:hAnsi="Times New Roman"/>
          <w:b/>
          <w:bCs/>
          <w:color w:val="000000"/>
          <w:sz w:val="26"/>
          <w:szCs w:val="26"/>
        </w:rPr>
      </w:pPr>
    </w:p>
    <w:p w14:paraId="3DA3E7C6" w14:textId="77777777" w:rsidR="00105199" w:rsidRPr="004D7DD8" w:rsidRDefault="00105199" w:rsidP="00476162">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14:paraId="53FF73B1" w14:textId="77777777" w:rsidR="00105199" w:rsidRPr="004D7DD8" w:rsidRDefault="00476162" w:rsidP="00476162">
      <w:pPr>
        <w:spacing w:line="360" w:lineRule="auto"/>
        <w:jc w:val="both"/>
        <w:rPr>
          <w:rFonts w:ascii="Times New Roman" w:hAnsi="Times New Roman" w:cs="Times New Roman"/>
          <w:color w:val="000000" w:themeColor="text1"/>
          <w:sz w:val="28"/>
          <w:szCs w:val="28"/>
        </w:rPr>
      </w:pPr>
      <w:r w:rsidRPr="00A32F20">
        <w:rPr>
          <w:rFonts w:ascii="Times New Roman" w:hAnsi="Times New Roman" w:cs="Times New Roman"/>
          <w:color w:val="000000" w:themeColor="text1"/>
          <w:sz w:val="28"/>
          <w:szCs w:val="28"/>
        </w:rPr>
        <w:t>I am thankful to Almighty for granting me the strength and ability t</w:t>
      </w:r>
      <w:r>
        <w:rPr>
          <w:rFonts w:ascii="Times New Roman" w:hAnsi="Times New Roman" w:cs="Times New Roman"/>
          <w:color w:val="000000" w:themeColor="text1"/>
          <w:sz w:val="28"/>
          <w:szCs w:val="28"/>
        </w:rPr>
        <w:t xml:space="preserve">o complete this work successful </w:t>
      </w:r>
      <w:r w:rsidRPr="00A32F20">
        <w:rPr>
          <w:rFonts w:ascii="Times New Roman" w:hAnsi="Times New Roman" w:cs="Times New Roman"/>
          <w:color w:val="000000" w:themeColor="text1"/>
          <w:sz w:val="28"/>
          <w:szCs w:val="28"/>
        </w:rPr>
        <w:t>first and foremost,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I am profoundly thankful to (</w:t>
      </w:r>
      <w:proofErr w:type="spellStart"/>
      <w:proofErr w:type="gramStart"/>
      <w:r w:rsidRPr="00A32F20">
        <w:rPr>
          <w:rFonts w:ascii="Times New Roman" w:hAnsi="Times New Roman" w:cs="Times New Roman"/>
          <w:color w:val="000000" w:themeColor="text1"/>
          <w:sz w:val="28"/>
          <w:szCs w:val="28"/>
        </w:rPr>
        <w:t>Dr.usman</w:t>
      </w:r>
      <w:proofErr w:type="spellEnd"/>
      <w:proofErr w:type="gramEnd"/>
      <w:r w:rsidRPr="00A32F20">
        <w:rPr>
          <w:rFonts w:ascii="Times New Roman" w:hAnsi="Times New Roman" w:cs="Times New Roman"/>
          <w:color w:val="000000" w:themeColor="text1"/>
          <w:sz w:val="28"/>
          <w:szCs w:val="28"/>
        </w:rPr>
        <w:t xml:space="preserve"> A), Head of department, for their continuous support, guidance, and encouragement throughout the course of this project.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Their leadership and insight have been instrumental in shaping time di</w:t>
      </w:r>
      <w:r>
        <w:rPr>
          <w:rFonts w:ascii="Times New Roman" w:hAnsi="Times New Roman" w:cs="Times New Roman"/>
          <w:color w:val="000000" w:themeColor="text1"/>
          <w:sz w:val="28"/>
          <w:szCs w:val="28"/>
        </w:rPr>
        <w:t>rection and qualify of my work. I</w:t>
      </w:r>
      <w:r w:rsidRPr="00A32F20">
        <w:rPr>
          <w:rFonts w:ascii="Times New Roman" w:hAnsi="Times New Roman" w:cs="Times New Roman"/>
          <w:color w:val="000000" w:themeColor="text1"/>
          <w:sz w:val="28"/>
          <w:szCs w:val="28"/>
        </w:rPr>
        <w:t xml:space="preserve"> also extend my heartfelt appreciation (Ms.</w:t>
      </w:r>
      <w:r>
        <w:rPr>
          <w:rFonts w:ascii="Times New Roman" w:hAnsi="Times New Roman" w:cs="Times New Roman"/>
          <w:color w:val="000000" w:themeColor="text1"/>
          <w:sz w:val="28"/>
          <w:szCs w:val="28"/>
        </w:rPr>
        <w:t xml:space="preserve"> Ahmed T), Head of unit</w:t>
      </w:r>
      <w:r w:rsidRPr="00A32F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for their valuable suggestion,</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kind support, and for pounding the resources and environment necessary to complete this project effectively.</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My special thanks go to my project supervisor (</w:t>
      </w:r>
      <w:proofErr w:type="spellStart"/>
      <w:r w:rsidRPr="00A32F20">
        <w:rPr>
          <w:rFonts w:ascii="Times New Roman" w:hAnsi="Times New Roman" w:cs="Times New Roman"/>
          <w:color w:val="000000" w:themeColor="text1"/>
          <w:sz w:val="28"/>
          <w:szCs w:val="28"/>
        </w:rPr>
        <w:t>Mrs</w:t>
      </w:r>
      <w:proofErr w:type="spellEnd"/>
      <w:r w:rsidRPr="00A32F20">
        <w:rPr>
          <w:rFonts w:ascii="Times New Roman" w:hAnsi="Times New Roman" w:cs="Times New Roman"/>
          <w:color w:val="000000" w:themeColor="text1"/>
          <w:sz w:val="28"/>
          <w:szCs w:val="28"/>
        </w:rPr>
        <w:t xml:space="preserve"> Abdullahi H</w:t>
      </w:r>
      <w:r>
        <w:rPr>
          <w:rFonts w:ascii="Times New Roman" w:hAnsi="Times New Roman" w:cs="Times New Roman"/>
          <w:color w:val="000000" w:themeColor="text1"/>
          <w:sz w:val="28"/>
          <w:szCs w:val="28"/>
        </w:rPr>
        <w:t>.</w:t>
      </w:r>
      <w:r w:rsidRPr="00A32F20">
        <w:rPr>
          <w:rFonts w:ascii="Times New Roman" w:hAnsi="Times New Roman" w:cs="Times New Roman"/>
          <w:color w:val="000000" w:themeColor="text1"/>
          <w:sz w:val="28"/>
          <w:szCs w:val="28"/>
        </w:rPr>
        <w:t>J</w:t>
      </w:r>
      <w:r>
        <w:rPr>
          <w:rFonts w:ascii="Times New Roman" w:hAnsi="Times New Roman" w:cs="Times New Roman"/>
          <w:color w:val="000000" w:themeColor="text1"/>
          <w:sz w:val="28"/>
          <w:szCs w:val="28"/>
        </w:rPr>
        <w:t>.</w:t>
      </w:r>
      <w:r w:rsidRPr="00A32F20">
        <w:rPr>
          <w:rFonts w:ascii="Times New Roman" w:hAnsi="Times New Roman" w:cs="Times New Roman"/>
          <w:color w:val="000000" w:themeColor="text1"/>
          <w:sz w:val="28"/>
          <w:szCs w:val="28"/>
        </w:rPr>
        <w:t>) for their dedicated mentorship,</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timely, feedb</w:t>
      </w:r>
      <w:r>
        <w:rPr>
          <w:rFonts w:ascii="Times New Roman" w:hAnsi="Times New Roman" w:cs="Times New Roman"/>
          <w:color w:val="000000" w:themeColor="text1"/>
          <w:sz w:val="28"/>
          <w:szCs w:val="28"/>
        </w:rPr>
        <w:t xml:space="preserve">ack, and constant encouragement, </w:t>
      </w:r>
      <w:r w:rsidRPr="00A32F20">
        <w:rPr>
          <w:rFonts w:ascii="Times New Roman" w:hAnsi="Times New Roman" w:cs="Times New Roman"/>
          <w:color w:val="000000" w:themeColor="text1"/>
          <w:sz w:val="28"/>
          <w:szCs w:val="28"/>
        </w:rPr>
        <w:t>finally,</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I am deeply grateful to my family and friends for their love, patience, and unwavering support throughout this journey</w:t>
      </w:r>
      <w:r w:rsidRPr="00F642A6">
        <w:rPr>
          <w:rFonts w:ascii="Times New Roman" w:hAnsi="Times New Roman" w:cs="Times New Roman"/>
          <w:color w:val="000000" w:themeColor="text1"/>
          <w:sz w:val="28"/>
          <w:szCs w:val="28"/>
        </w:rPr>
        <w:t>.</w:t>
      </w:r>
      <w:r w:rsidR="00105199"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14:paraId="0A062233" w14:textId="77777777" w:rsidR="004D7DD8" w:rsidRPr="002350ED" w:rsidRDefault="004D7DD8" w:rsidP="004D7DD8">
          <w:pPr>
            <w:pStyle w:val="TOCHeading"/>
            <w:jc w:val="center"/>
            <w:rPr>
              <w:rFonts w:ascii="Times New Roman" w:hAnsi="Times New Roman" w:cs="Times New Roman"/>
              <w:b/>
              <w:color w:val="000000" w:themeColor="text1"/>
              <w:sz w:val="28"/>
              <w:szCs w:val="28"/>
            </w:rPr>
          </w:pPr>
          <w:r w:rsidRPr="002350ED">
            <w:rPr>
              <w:rFonts w:ascii="Times New Roman" w:hAnsi="Times New Roman" w:cs="Times New Roman"/>
              <w:b/>
              <w:color w:val="000000" w:themeColor="text1"/>
              <w:sz w:val="28"/>
              <w:szCs w:val="28"/>
            </w:rPr>
            <w:t>TABLE OF CONTENTS</w:t>
          </w:r>
        </w:p>
        <w:p w14:paraId="285AAA4A"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w:t>
          </w:r>
          <w:proofErr w:type="spellStart"/>
          <w:r w:rsidRPr="004D7DD8">
            <w:rPr>
              <w:rFonts w:ascii="Times New Roman" w:hAnsi="Times New Roman" w:cs="Times New Roman"/>
              <w:color w:val="000000" w:themeColor="text1"/>
              <w:sz w:val="28"/>
              <w:szCs w:val="28"/>
            </w:rPr>
            <w:t>i</w:t>
          </w:r>
          <w:proofErr w:type="spellEnd"/>
        </w:p>
        <w:p w14:paraId="39438F5B"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14:paraId="6FDF71EB"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14:paraId="6A2238BC"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14:paraId="3DE76195"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14:paraId="7097706F"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14:paraId="7CC15452" w14:textId="77777777"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14:paraId="1FCCD3B0"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14:paraId="0FE1D132"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0" w:history="1">
            <w:r w:rsidRPr="004D7DD8">
              <w:rPr>
                <w:rStyle w:val="Hyperlink"/>
                <w:rFonts w:ascii="Times New Roman" w:eastAsia="Times New Roman" w:hAnsi="Times New Roman" w:cs="Times New Roman"/>
                <w:noProof/>
                <w:color w:val="000000" w:themeColor="text1"/>
                <w:sz w:val="28"/>
                <w:szCs w:val="28"/>
              </w:rPr>
              <w:t>1.0 INTRODUCTION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_Toc202123480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14:paraId="65231EDD"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1" w:history="1">
            <w:r w:rsidRPr="004D7DD8">
              <w:rPr>
                <w:rStyle w:val="Hyperlink"/>
                <w:rFonts w:ascii="Times New Roman" w:hAnsi="Times New Roman" w:cs="Times New Roman"/>
                <w:noProof/>
                <w:color w:val="000000" w:themeColor="text1"/>
                <w:sz w:val="28"/>
                <w:szCs w:val="28"/>
              </w:rPr>
              <w:t>1.2 Literature Review</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_Toc202123481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Pr="004D7DD8">
              <w:rPr>
                <w:rFonts w:ascii="Times New Roman" w:hAnsi="Times New Roman" w:cs="Times New Roman"/>
                <w:noProof/>
                <w:webHidden/>
                <w:color w:val="000000" w:themeColor="text1"/>
                <w:sz w:val="28"/>
                <w:szCs w:val="28"/>
              </w:rPr>
              <w:fldChar w:fldCharType="end"/>
            </w:r>
          </w:hyperlink>
        </w:p>
        <w:p w14:paraId="0F63EADE"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2" w:history="1">
            <w:r w:rsidRPr="004D7DD8">
              <w:rPr>
                <w:rStyle w:val="Hyperlink"/>
                <w:rFonts w:ascii="Times New Roman" w:hAnsi="Times New Roman" w:cs="Times New Roman"/>
                <w:noProof/>
                <w:color w:val="000000" w:themeColor="text1"/>
                <w:sz w:val="28"/>
                <w:szCs w:val="28"/>
              </w:rPr>
              <w:t>1.3 Statement of Problem</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_Toc202123482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Pr="004D7DD8">
              <w:rPr>
                <w:rFonts w:ascii="Times New Roman" w:hAnsi="Times New Roman" w:cs="Times New Roman"/>
                <w:noProof/>
                <w:webHidden/>
                <w:color w:val="000000" w:themeColor="text1"/>
                <w:sz w:val="28"/>
                <w:szCs w:val="28"/>
              </w:rPr>
              <w:fldChar w:fldCharType="end"/>
            </w:r>
          </w:hyperlink>
        </w:p>
        <w:p w14:paraId="0735ED51"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3" w:history="1">
            <w:r w:rsidRPr="004D7DD8">
              <w:rPr>
                <w:rStyle w:val="Hyperlink"/>
                <w:rFonts w:ascii="Times New Roman" w:hAnsi="Times New Roman" w:cs="Times New Roman"/>
                <w:noProof/>
                <w:color w:val="000000" w:themeColor="text1"/>
                <w:sz w:val="28"/>
                <w:szCs w:val="28"/>
              </w:rPr>
              <w:t>1.4 Aim and Objectives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_Toc202123483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Pr="004D7DD8">
              <w:rPr>
                <w:rFonts w:ascii="Times New Roman" w:hAnsi="Times New Roman" w:cs="Times New Roman"/>
                <w:noProof/>
                <w:webHidden/>
                <w:color w:val="000000" w:themeColor="text1"/>
                <w:sz w:val="28"/>
                <w:szCs w:val="28"/>
              </w:rPr>
              <w:fldChar w:fldCharType="end"/>
            </w:r>
          </w:hyperlink>
        </w:p>
        <w:p w14:paraId="3ADDE56A"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4" w:history="1">
            <w:r w:rsidRPr="004D7DD8">
              <w:rPr>
                <w:rStyle w:val="Hyperlink"/>
                <w:rFonts w:ascii="Times New Roman" w:eastAsia="Times New Roman" w:hAnsi="Times New Roman" w:cs="Times New Roman"/>
                <w:b/>
                <w:noProof/>
                <w:color w:val="000000" w:themeColor="text1"/>
                <w:sz w:val="28"/>
                <w:szCs w:val="28"/>
              </w:rPr>
              <w:t>CHAPTER TWO</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_Toc202123484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Pr="004D7DD8">
              <w:rPr>
                <w:rFonts w:ascii="Times New Roman" w:hAnsi="Times New Roman" w:cs="Times New Roman"/>
                <w:noProof/>
                <w:webHidden/>
                <w:color w:val="000000" w:themeColor="text1"/>
                <w:sz w:val="28"/>
                <w:szCs w:val="28"/>
              </w:rPr>
              <w:fldChar w:fldCharType="end"/>
            </w:r>
          </w:hyperlink>
        </w:p>
        <w:p w14:paraId="6DB6D4B1"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5" w:history="1">
            <w:r w:rsidRPr="004D7DD8">
              <w:rPr>
                <w:rStyle w:val="Hyperlink"/>
                <w:rFonts w:ascii="Times New Roman" w:eastAsia="Times New Roman" w:hAnsi="Times New Roman" w:cs="Times New Roman"/>
                <w:noProof/>
                <w:color w:val="000000" w:themeColor="text1"/>
                <w:sz w:val="28"/>
                <w:szCs w:val="28"/>
              </w:rPr>
              <w:t>2.0 MATERIALS AND METHODS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_Toc202123485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Pr="004D7DD8">
              <w:rPr>
                <w:rFonts w:ascii="Times New Roman" w:hAnsi="Times New Roman" w:cs="Times New Roman"/>
                <w:noProof/>
                <w:webHidden/>
                <w:color w:val="000000" w:themeColor="text1"/>
                <w:sz w:val="28"/>
                <w:szCs w:val="28"/>
              </w:rPr>
              <w:fldChar w:fldCharType="end"/>
            </w:r>
          </w:hyperlink>
        </w:p>
        <w:p w14:paraId="1A0A8B8E"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6" w:history="1">
            <w:r w:rsidRPr="004D7DD8">
              <w:rPr>
                <w:rStyle w:val="Hyperlink"/>
                <w:rFonts w:ascii="Times New Roman" w:eastAsia="Times New Roman" w:hAnsi="Times New Roman" w:cs="Times New Roman"/>
                <w:noProof/>
                <w:color w:val="000000" w:themeColor="text1"/>
                <w:sz w:val="28"/>
                <w:szCs w:val="28"/>
              </w:rPr>
              <w:t>2.1 Materials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_Toc202123486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Pr="004D7DD8">
              <w:rPr>
                <w:rFonts w:ascii="Times New Roman" w:hAnsi="Times New Roman" w:cs="Times New Roman"/>
                <w:noProof/>
                <w:webHidden/>
                <w:color w:val="000000" w:themeColor="text1"/>
                <w:sz w:val="28"/>
                <w:szCs w:val="28"/>
              </w:rPr>
              <w:fldChar w:fldCharType="end"/>
            </w:r>
          </w:hyperlink>
        </w:p>
        <w:p w14:paraId="219886CD"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7" w:history="1">
            <w:r w:rsidRPr="004D7DD8">
              <w:rPr>
                <w:rStyle w:val="Hyperlink"/>
                <w:rFonts w:ascii="Times New Roman" w:eastAsia="Times New Roman" w:hAnsi="Times New Roman" w:cs="Times New Roman"/>
                <w:noProof/>
                <w:color w:val="000000" w:themeColor="text1"/>
                <w:sz w:val="28"/>
                <w:szCs w:val="28"/>
              </w:rPr>
              <w:t>2.2 Sterilization of Glasswares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_Toc202123487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Pr="004D7DD8">
              <w:rPr>
                <w:rFonts w:ascii="Times New Roman" w:hAnsi="Times New Roman" w:cs="Times New Roman"/>
                <w:noProof/>
                <w:webHidden/>
                <w:color w:val="000000" w:themeColor="text1"/>
                <w:sz w:val="28"/>
                <w:szCs w:val="28"/>
              </w:rPr>
              <w:fldChar w:fldCharType="end"/>
            </w:r>
          </w:hyperlink>
        </w:p>
        <w:p w14:paraId="7378337F"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88" w:history="1">
            <w:r w:rsidRPr="004D7DD8">
              <w:rPr>
                <w:rStyle w:val="Hyperlink"/>
                <w:rFonts w:ascii="Times New Roman" w:eastAsia="Times New Roman" w:hAnsi="Times New Roman" w:cs="Times New Roman"/>
                <w:noProof/>
                <w:color w:val="000000" w:themeColor="text1"/>
                <w:sz w:val="28"/>
                <w:szCs w:val="28"/>
              </w:rPr>
              <w:t>2.3 Media Preparation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_Toc202123488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Pr="004D7DD8">
              <w:rPr>
                <w:rFonts w:ascii="Times New Roman" w:hAnsi="Times New Roman" w:cs="Times New Roman"/>
                <w:noProof/>
                <w:webHidden/>
                <w:color w:val="000000" w:themeColor="text1"/>
                <w:sz w:val="28"/>
                <w:szCs w:val="28"/>
              </w:rPr>
              <w:fldChar w:fldCharType="end"/>
            </w:r>
          </w:hyperlink>
        </w:p>
        <w:p w14:paraId="655C84D9"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89" w:history="1">
            <w:r w:rsidRPr="004D7DD8">
              <w:rPr>
                <w:rStyle w:val="Hyperlink"/>
                <w:rFonts w:ascii="Times New Roman" w:hAnsi="Times New Roman" w:cs="Times New Roman"/>
                <w:noProof/>
                <w:color w:val="000000" w:themeColor="text1"/>
                <w:sz w:val="28"/>
                <w:szCs w:val="28"/>
              </w:rPr>
              <w:t>2.3.1 Nutrient Agar (NA)</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_Toc202123489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Pr="004D7DD8">
              <w:rPr>
                <w:rFonts w:ascii="Times New Roman" w:hAnsi="Times New Roman" w:cs="Times New Roman"/>
                <w:noProof/>
                <w:webHidden/>
                <w:color w:val="000000" w:themeColor="text1"/>
                <w:sz w:val="28"/>
                <w:szCs w:val="28"/>
              </w:rPr>
              <w:fldChar w:fldCharType="end"/>
            </w:r>
          </w:hyperlink>
        </w:p>
        <w:p w14:paraId="29616076"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90" w:history="1">
            <w:r w:rsidRPr="004D7DD8">
              <w:rPr>
                <w:rStyle w:val="Hyperlink"/>
                <w:rFonts w:ascii="Times New Roman" w:hAnsi="Times New Roman" w:cs="Times New Roman"/>
                <w:noProof/>
                <w:color w:val="000000" w:themeColor="text1"/>
                <w:sz w:val="28"/>
                <w:szCs w:val="28"/>
              </w:rPr>
              <w:t>2.3.2 Sabouraud Dextrose Agar (SDA)</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_Toc202123490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Pr="004D7DD8">
              <w:rPr>
                <w:rFonts w:ascii="Times New Roman" w:hAnsi="Times New Roman" w:cs="Times New Roman"/>
                <w:noProof/>
                <w:webHidden/>
                <w:color w:val="000000" w:themeColor="text1"/>
                <w:sz w:val="28"/>
                <w:szCs w:val="28"/>
              </w:rPr>
              <w:fldChar w:fldCharType="end"/>
            </w:r>
          </w:hyperlink>
        </w:p>
        <w:p w14:paraId="17BE4A5D"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91" w:history="1">
            <w:r w:rsidRPr="004D7DD8">
              <w:rPr>
                <w:rStyle w:val="Hyperlink"/>
                <w:rFonts w:ascii="Times New Roman" w:eastAsia="Times New Roman" w:hAnsi="Times New Roman" w:cs="Times New Roman"/>
                <w:noProof/>
                <w:color w:val="000000" w:themeColor="text1"/>
                <w:sz w:val="28"/>
                <w:szCs w:val="28"/>
              </w:rPr>
              <w:t>2.4 Sample Collection and Preparation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_Toc202123491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Pr="004D7DD8">
              <w:rPr>
                <w:rFonts w:ascii="Times New Roman" w:hAnsi="Times New Roman" w:cs="Times New Roman"/>
                <w:noProof/>
                <w:webHidden/>
                <w:color w:val="000000" w:themeColor="text1"/>
                <w:sz w:val="28"/>
                <w:szCs w:val="28"/>
              </w:rPr>
              <w:fldChar w:fldCharType="end"/>
            </w:r>
          </w:hyperlink>
        </w:p>
        <w:p w14:paraId="7A378DCD"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92" w:history="1">
            <w:r w:rsidRPr="004D7DD8">
              <w:rPr>
                <w:rStyle w:val="Hyperlink"/>
                <w:rFonts w:ascii="Times New Roman" w:eastAsia="Times New Roman" w:hAnsi="Times New Roman" w:cs="Times New Roman"/>
                <w:noProof/>
                <w:color w:val="000000" w:themeColor="text1"/>
                <w:sz w:val="28"/>
                <w:szCs w:val="28"/>
              </w:rPr>
              <w:t>2.5 Inoculation and Incubation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_Toc202123492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Pr="004D7DD8">
              <w:rPr>
                <w:rFonts w:ascii="Times New Roman" w:hAnsi="Times New Roman" w:cs="Times New Roman"/>
                <w:noProof/>
                <w:webHidden/>
                <w:color w:val="000000" w:themeColor="text1"/>
                <w:sz w:val="28"/>
                <w:szCs w:val="28"/>
              </w:rPr>
              <w:fldChar w:fldCharType="end"/>
            </w:r>
          </w:hyperlink>
        </w:p>
        <w:p w14:paraId="4047DE45"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93" w:history="1">
            <w:r w:rsidRPr="004D7DD8">
              <w:rPr>
                <w:rStyle w:val="Hyperlink"/>
                <w:rFonts w:ascii="Times New Roman" w:eastAsia="Times New Roman" w:hAnsi="Times New Roman" w:cs="Times New Roman"/>
                <w:noProof/>
                <w:color w:val="000000" w:themeColor="text1"/>
                <w:sz w:val="28"/>
                <w:szCs w:val="28"/>
              </w:rPr>
              <w:t>2.6 Gram Staining Procedure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_Toc202123493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Pr="004D7DD8">
              <w:rPr>
                <w:rFonts w:ascii="Times New Roman" w:hAnsi="Times New Roman" w:cs="Times New Roman"/>
                <w:noProof/>
                <w:webHidden/>
                <w:color w:val="000000" w:themeColor="text1"/>
                <w:sz w:val="28"/>
                <w:szCs w:val="28"/>
              </w:rPr>
              <w:fldChar w:fldCharType="end"/>
            </w:r>
          </w:hyperlink>
        </w:p>
        <w:p w14:paraId="2026CD04"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94" w:history="1">
            <w:r w:rsidRPr="004D7DD8">
              <w:rPr>
                <w:rStyle w:val="Hyperlink"/>
                <w:rFonts w:ascii="Times New Roman" w:eastAsia="Times New Roman" w:hAnsi="Times New Roman" w:cs="Times New Roman"/>
                <w:noProof/>
                <w:color w:val="000000" w:themeColor="text1"/>
                <w:sz w:val="28"/>
                <w:szCs w:val="28"/>
              </w:rPr>
              <w:t>2.7 Physicochemical Analysis of Soil Samples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_Toc202123494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Pr="004D7DD8">
              <w:rPr>
                <w:rFonts w:ascii="Times New Roman" w:hAnsi="Times New Roman" w:cs="Times New Roman"/>
                <w:noProof/>
                <w:webHidden/>
                <w:color w:val="000000" w:themeColor="text1"/>
                <w:sz w:val="28"/>
                <w:szCs w:val="28"/>
              </w:rPr>
              <w:fldChar w:fldCharType="end"/>
            </w:r>
          </w:hyperlink>
        </w:p>
        <w:p w14:paraId="0B93E507"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95" w:history="1">
            <w:r w:rsidRPr="004D7DD8">
              <w:rPr>
                <w:rStyle w:val="Hyperlink"/>
                <w:rFonts w:ascii="Times New Roman" w:hAnsi="Times New Roman" w:cs="Times New Roman"/>
                <w:noProof/>
                <w:color w:val="000000" w:themeColor="text1"/>
                <w:sz w:val="28"/>
                <w:szCs w:val="28"/>
              </w:rPr>
              <w:t>2.7.1 Temperature Measurement</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_Toc202123495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Pr="004D7DD8">
              <w:rPr>
                <w:rFonts w:ascii="Times New Roman" w:hAnsi="Times New Roman" w:cs="Times New Roman"/>
                <w:noProof/>
                <w:webHidden/>
                <w:color w:val="000000" w:themeColor="text1"/>
                <w:sz w:val="28"/>
                <w:szCs w:val="28"/>
              </w:rPr>
              <w:fldChar w:fldCharType="end"/>
            </w:r>
          </w:hyperlink>
        </w:p>
        <w:p w14:paraId="43C5F776"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96" w:history="1">
            <w:r w:rsidRPr="004D7DD8">
              <w:rPr>
                <w:rStyle w:val="Hyperlink"/>
                <w:rFonts w:ascii="Times New Roman" w:hAnsi="Times New Roman" w:cs="Times New Roman"/>
                <w:noProof/>
                <w:color w:val="000000" w:themeColor="text1"/>
                <w:sz w:val="28"/>
                <w:szCs w:val="28"/>
              </w:rPr>
              <w:t>2.7.2 pH and Electrical Conductivity</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_Toc202123496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Pr="004D7DD8">
              <w:rPr>
                <w:rFonts w:ascii="Times New Roman" w:hAnsi="Times New Roman" w:cs="Times New Roman"/>
                <w:noProof/>
                <w:webHidden/>
                <w:color w:val="000000" w:themeColor="text1"/>
                <w:sz w:val="28"/>
                <w:szCs w:val="28"/>
              </w:rPr>
              <w:fldChar w:fldCharType="end"/>
            </w:r>
          </w:hyperlink>
        </w:p>
        <w:p w14:paraId="1CB3535E"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97" w:history="1">
            <w:r w:rsidRPr="004D7DD8">
              <w:rPr>
                <w:rStyle w:val="Hyperlink"/>
                <w:rFonts w:ascii="Times New Roman" w:hAnsi="Times New Roman" w:cs="Times New Roman"/>
                <w:noProof/>
                <w:color w:val="000000" w:themeColor="text1"/>
                <w:sz w:val="28"/>
                <w:szCs w:val="28"/>
              </w:rPr>
              <w:t>2.7.3 Nitrate and Phosphate Determination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_Toc202123497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Pr="004D7DD8">
              <w:rPr>
                <w:rFonts w:ascii="Times New Roman" w:hAnsi="Times New Roman" w:cs="Times New Roman"/>
                <w:noProof/>
                <w:webHidden/>
                <w:color w:val="000000" w:themeColor="text1"/>
                <w:sz w:val="28"/>
                <w:szCs w:val="28"/>
              </w:rPr>
              <w:fldChar w:fldCharType="end"/>
            </w:r>
          </w:hyperlink>
        </w:p>
        <w:p w14:paraId="26920D66" w14:textId="77777777" w:rsidR="004D7DD8" w:rsidRPr="004D7DD8" w:rsidRDefault="004D7DD8">
          <w:pPr>
            <w:pStyle w:val="TOC2"/>
            <w:tabs>
              <w:tab w:val="right" w:leader="dot" w:pos="9350"/>
            </w:tabs>
            <w:rPr>
              <w:rFonts w:ascii="Times New Roman" w:hAnsi="Times New Roman" w:cs="Times New Roman"/>
              <w:noProof/>
              <w:color w:val="000000" w:themeColor="text1"/>
              <w:sz w:val="28"/>
              <w:szCs w:val="28"/>
            </w:rPr>
          </w:pPr>
          <w:hyperlink w:anchor="_Toc202123498" w:history="1">
            <w:r w:rsidRPr="004D7DD8">
              <w:rPr>
                <w:rStyle w:val="Hyperlink"/>
                <w:rFonts w:ascii="Times New Roman" w:hAnsi="Times New Roman" w:cs="Times New Roman"/>
                <w:noProof/>
                <w:color w:val="000000" w:themeColor="text1"/>
                <w:sz w:val="28"/>
                <w:szCs w:val="28"/>
              </w:rPr>
              <w:t>2.7.4 Sulphate Determination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_Toc202123498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Pr="004D7DD8">
              <w:rPr>
                <w:rFonts w:ascii="Times New Roman" w:hAnsi="Times New Roman" w:cs="Times New Roman"/>
                <w:noProof/>
                <w:webHidden/>
                <w:color w:val="000000" w:themeColor="text1"/>
                <w:sz w:val="28"/>
                <w:szCs w:val="28"/>
              </w:rPr>
              <w:fldChar w:fldCharType="end"/>
            </w:r>
          </w:hyperlink>
        </w:p>
        <w:p w14:paraId="4C18CA23"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499" w:history="1">
            <w:r w:rsidRPr="004D7DD8">
              <w:rPr>
                <w:rStyle w:val="Hyperlink"/>
                <w:rFonts w:ascii="Times New Roman" w:eastAsia="Times New Roman" w:hAnsi="Times New Roman" w:cs="Times New Roman"/>
                <w:b/>
                <w:noProof/>
                <w:color w:val="000000" w:themeColor="text1"/>
                <w:sz w:val="28"/>
                <w:szCs w:val="28"/>
              </w:rPr>
              <w:t>CHAPTER THREE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_Toc202123499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Pr="004D7DD8">
              <w:rPr>
                <w:rFonts w:ascii="Times New Roman" w:hAnsi="Times New Roman" w:cs="Times New Roman"/>
                <w:noProof/>
                <w:webHidden/>
                <w:color w:val="000000" w:themeColor="text1"/>
                <w:sz w:val="28"/>
                <w:szCs w:val="28"/>
              </w:rPr>
              <w:fldChar w:fldCharType="end"/>
            </w:r>
          </w:hyperlink>
        </w:p>
        <w:p w14:paraId="6E0F7083"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00" w:history="1">
            <w:r w:rsidRPr="004D7DD8">
              <w:rPr>
                <w:rStyle w:val="Hyperlink"/>
                <w:rFonts w:ascii="Times New Roman" w:eastAsia="Times New Roman" w:hAnsi="Times New Roman" w:cs="Times New Roman"/>
                <w:noProof/>
                <w:color w:val="000000" w:themeColor="text1"/>
                <w:sz w:val="28"/>
                <w:szCs w:val="28"/>
              </w:rPr>
              <w:t>3.0 RESULTS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_Toc202123500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Pr="004D7DD8">
              <w:rPr>
                <w:rFonts w:ascii="Times New Roman" w:hAnsi="Times New Roman" w:cs="Times New Roman"/>
                <w:noProof/>
                <w:webHidden/>
                <w:color w:val="000000" w:themeColor="text1"/>
                <w:sz w:val="28"/>
                <w:szCs w:val="28"/>
              </w:rPr>
              <w:fldChar w:fldCharType="end"/>
            </w:r>
          </w:hyperlink>
        </w:p>
        <w:p w14:paraId="615C3C96"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01" w:history="1">
            <w:r w:rsidRPr="004D7DD8">
              <w:rPr>
                <w:rStyle w:val="Hyperlink"/>
                <w:rFonts w:ascii="Times New Roman" w:eastAsia="Times New Roman" w:hAnsi="Times New Roman" w:cs="Times New Roman"/>
                <w:noProof/>
                <w:color w:val="000000" w:themeColor="text1"/>
                <w:sz w:val="28"/>
                <w:szCs w:val="28"/>
              </w:rPr>
              <w:t>3.1 Microbial Growth Observation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_Toc202123501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Pr="004D7DD8">
              <w:rPr>
                <w:rFonts w:ascii="Times New Roman" w:hAnsi="Times New Roman" w:cs="Times New Roman"/>
                <w:noProof/>
                <w:webHidden/>
                <w:color w:val="000000" w:themeColor="text1"/>
                <w:sz w:val="28"/>
                <w:szCs w:val="28"/>
              </w:rPr>
              <w:fldChar w:fldCharType="end"/>
            </w:r>
          </w:hyperlink>
        </w:p>
        <w:p w14:paraId="2A8D2F05"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1" w:history="1">
            <w:r w:rsidRPr="004D7DD8">
              <w:rPr>
                <w:rStyle w:val="Hyperlink"/>
                <w:rFonts w:ascii="Times New Roman" w:eastAsia="Times New Roman" w:hAnsi="Times New Roman" w:cs="Times New Roman"/>
                <w:noProof/>
                <w:color w:val="000000" w:themeColor="text1"/>
                <w:sz w:val="28"/>
                <w:szCs w:val="28"/>
              </w:rPr>
              <w:t>3.2 Gram Staining Results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_Toc202123511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Pr="004D7DD8">
              <w:rPr>
                <w:rFonts w:ascii="Times New Roman" w:hAnsi="Times New Roman" w:cs="Times New Roman"/>
                <w:noProof/>
                <w:webHidden/>
                <w:color w:val="000000" w:themeColor="text1"/>
                <w:sz w:val="28"/>
                <w:szCs w:val="28"/>
              </w:rPr>
              <w:fldChar w:fldCharType="end"/>
            </w:r>
          </w:hyperlink>
        </w:p>
        <w:p w14:paraId="05519535"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5" w:history="1">
            <w:r w:rsidRPr="004D7DD8">
              <w:rPr>
                <w:rStyle w:val="Hyperlink"/>
                <w:rFonts w:ascii="Times New Roman" w:eastAsia="Times New Roman" w:hAnsi="Times New Roman" w:cs="Times New Roman"/>
                <w:noProof/>
                <w:color w:val="000000" w:themeColor="text1"/>
                <w:sz w:val="28"/>
                <w:szCs w:val="28"/>
              </w:rPr>
              <w:t>3.3 Physicochemical Properties of Soil Samples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_Toc202123515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Pr="004D7DD8">
              <w:rPr>
                <w:rFonts w:ascii="Times New Roman" w:hAnsi="Times New Roman" w:cs="Times New Roman"/>
                <w:noProof/>
                <w:webHidden/>
                <w:color w:val="000000" w:themeColor="text1"/>
                <w:sz w:val="28"/>
                <w:szCs w:val="28"/>
              </w:rPr>
              <w:fldChar w:fldCharType="end"/>
            </w:r>
          </w:hyperlink>
        </w:p>
        <w:p w14:paraId="25D5C32F"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6" w:history="1">
            <w:r w:rsidRPr="004D7DD8">
              <w:rPr>
                <w:rStyle w:val="Hyperlink"/>
                <w:rFonts w:ascii="Times New Roman" w:eastAsia="Times New Roman" w:hAnsi="Times New Roman" w:cs="Times New Roman"/>
                <w:b/>
                <w:noProof/>
                <w:color w:val="000000" w:themeColor="text1"/>
                <w:sz w:val="28"/>
                <w:szCs w:val="28"/>
              </w:rPr>
              <w:t>CHAPTER FOUR</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_Toc202123516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Pr="004D7DD8">
              <w:rPr>
                <w:rFonts w:ascii="Times New Roman" w:hAnsi="Times New Roman" w:cs="Times New Roman"/>
                <w:noProof/>
                <w:webHidden/>
                <w:color w:val="000000" w:themeColor="text1"/>
                <w:sz w:val="28"/>
                <w:szCs w:val="28"/>
              </w:rPr>
              <w:fldChar w:fldCharType="end"/>
            </w:r>
          </w:hyperlink>
        </w:p>
        <w:p w14:paraId="14ADAD01"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7" w:history="1">
            <w:r w:rsidRPr="004D7DD8">
              <w:rPr>
                <w:rStyle w:val="Hyperlink"/>
                <w:rFonts w:ascii="Times New Roman" w:eastAsia="Times New Roman" w:hAnsi="Times New Roman" w:cs="Times New Roman"/>
                <w:noProof/>
                <w:color w:val="000000" w:themeColor="text1"/>
                <w:sz w:val="28"/>
                <w:szCs w:val="28"/>
              </w:rPr>
              <w:t>4.0 DISCUSSION AND CONCLUSION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_Toc202123517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Pr="004D7DD8">
              <w:rPr>
                <w:rFonts w:ascii="Times New Roman" w:hAnsi="Times New Roman" w:cs="Times New Roman"/>
                <w:noProof/>
                <w:webHidden/>
                <w:color w:val="000000" w:themeColor="text1"/>
                <w:sz w:val="28"/>
                <w:szCs w:val="28"/>
              </w:rPr>
              <w:fldChar w:fldCharType="end"/>
            </w:r>
          </w:hyperlink>
        </w:p>
        <w:p w14:paraId="65D2CB6A"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8" w:history="1">
            <w:r w:rsidRPr="004D7DD8">
              <w:rPr>
                <w:rStyle w:val="Hyperlink"/>
                <w:rFonts w:ascii="Times New Roman" w:eastAsia="Times New Roman" w:hAnsi="Times New Roman" w:cs="Times New Roman"/>
                <w:noProof/>
                <w:color w:val="000000" w:themeColor="text1"/>
                <w:sz w:val="28"/>
                <w:szCs w:val="28"/>
              </w:rPr>
              <w:t>4.1 DISCUSSION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_Toc202123518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Pr="004D7DD8">
              <w:rPr>
                <w:rFonts w:ascii="Times New Roman" w:hAnsi="Times New Roman" w:cs="Times New Roman"/>
                <w:noProof/>
                <w:webHidden/>
                <w:color w:val="000000" w:themeColor="text1"/>
                <w:sz w:val="28"/>
                <w:szCs w:val="28"/>
              </w:rPr>
              <w:fldChar w:fldCharType="end"/>
            </w:r>
          </w:hyperlink>
        </w:p>
        <w:p w14:paraId="62D2895B"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19" w:history="1">
            <w:r w:rsidRPr="004D7DD8">
              <w:rPr>
                <w:rStyle w:val="Hyperlink"/>
                <w:rFonts w:ascii="Times New Roman" w:eastAsia="Times New Roman" w:hAnsi="Times New Roman" w:cs="Times New Roman"/>
                <w:noProof/>
                <w:color w:val="000000" w:themeColor="text1"/>
                <w:sz w:val="28"/>
                <w:szCs w:val="28"/>
              </w:rPr>
              <w:t>4.2 CONCLUSION</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_Toc202123519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Pr="004D7DD8">
              <w:rPr>
                <w:rFonts w:ascii="Times New Roman" w:hAnsi="Times New Roman" w:cs="Times New Roman"/>
                <w:noProof/>
                <w:webHidden/>
                <w:color w:val="000000" w:themeColor="text1"/>
                <w:sz w:val="28"/>
                <w:szCs w:val="28"/>
              </w:rPr>
              <w:fldChar w:fldCharType="end"/>
            </w:r>
          </w:hyperlink>
        </w:p>
        <w:p w14:paraId="41EC5ED2" w14:textId="77777777" w:rsidR="004D7DD8" w:rsidRPr="004D7DD8" w:rsidRDefault="004D7DD8">
          <w:pPr>
            <w:pStyle w:val="TOC1"/>
            <w:tabs>
              <w:tab w:val="right" w:leader="dot" w:pos="9350"/>
            </w:tabs>
            <w:rPr>
              <w:rFonts w:ascii="Times New Roman" w:hAnsi="Times New Roman" w:cs="Times New Roman"/>
              <w:noProof/>
              <w:color w:val="000000" w:themeColor="text1"/>
              <w:sz w:val="28"/>
              <w:szCs w:val="28"/>
            </w:rPr>
          </w:pPr>
          <w:hyperlink w:anchor="_Toc202123520" w:history="1">
            <w:r w:rsidRPr="004D7DD8">
              <w:rPr>
                <w:rStyle w:val="Hyperlink"/>
                <w:rFonts w:ascii="Times New Roman" w:hAnsi="Times New Roman" w:cs="Times New Roman"/>
                <w:noProof/>
                <w:color w:val="000000" w:themeColor="text1"/>
                <w:sz w:val="28"/>
                <w:szCs w:val="28"/>
              </w:rPr>
              <w:t>REFERENCES</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_Toc202123520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Pr="004D7DD8">
              <w:rPr>
                <w:rFonts w:ascii="Times New Roman" w:hAnsi="Times New Roman" w:cs="Times New Roman"/>
                <w:noProof/>
                <w:webHidden/>
                <w:color w:val="000000" w:themeColor="text1"/>
                <w:sz w:val="28"/>
                <w:szCs w:val="28"/>
              </w:rPr>
              <w:fldChar w:fldCharType="end"/>
            </w:r>
          </w:hyperlink>
        </w:p>
        <w:p w14:paraId="23FE744F" w14:textId="77777777"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14:paraId="73C0C241" w14:textId="77777777" w:rsidR="00105199" w:rsidRPr="004D7DD8" w:rsidRDefault="00105199" w:rsidP="00105199">
      <w:pPr>
        <w:spacing w:line="360" w:lineRule="auto"/>
        <w:jc w:val="both"/>
        <w:rPr>
          <w:rFonts w:ascii="Times New Roman" w:hAnsi="Times New Roman" w:cs="Times New Roman"/>
          <w:b/>
          <w:color w:val="000000" w:themeColor="text1"/>
          <w:sz w:val="28"/>
          <w:szCs w:val="28"/>
        </w:rPr>
      </w:pPr>
    </w:p>
    <w:p w14:paraId="44E9235C" w14:textId="77777777"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14:paraId="3EFE620E" w14:textId="77777777"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14:paraId="40048090" w14:textId="77777777"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w:t>
      </w:r>
      <w:proofErr w:type="gramStart"/>
      <w:r>
        <w:rPr>
          <w:rFonts w:ascii="Times New Roman" w:eastAsia="Times New Roman" w:hAnsi="Times New Roman" w:cs="Times New Roman"/>
          <w:bCs/>
          <w:color w:val="000000" w:themeColor="text1"/>
          <w:sz w:val="28"/>
          <w:szCs w:val="28"/>
        </w:rPr>
        <w:t>…..</w:t>
      </w:r>
      <w:proofErr w:type="gramEnd"/>
      <w:r>
        <w:rPr>
          <w:rFonts w:ascii="Times New Roman" w:eastAsia="Times New Roman" w:hAnsi="Times New Roman" w:cs="Times New Roman"/>
          <w:bCs/>
          <w:color w:val="000000" w:themeColor="text1"/>
          <w:sz w:val="28"/>
          <w:szCs w:val="28"/>
        </w:rPr>
        <w:t>25</w:t>
      </w:r>
    </w:p>
    <w:p w14:paraId="07C4E71D" w14:textId="77777777"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w:t>
      </w:r>
      <w:proofErr w:type="gramStart"/>
      <w:r>
        <w:rPr>
          <w:rStyle w:val="Heading1Char"/>
          <w:rFonts w:ascii="Times New Roman" w:hAnsi="Times New Roman" w:cs="Times New Roman"/>
          <w:color w:val="000000" w:themeColor="text1"/>
          <w:sz w:val="28"/>
          <w:szCs w:val="28"/>
        </w:rPr>
        <w:t>…..</w:t>
      </w:r>
      <w:proofErr w:type="gramEnd"/>
      <w:r>
        <w:rPr>
          <w:rStyle w:val="Heading1Char"/>
          <w:rFonts w:ascii="Times New Roman" w:hAnsi="Times New Roman" w:cs="Times New Roman"/>
          <w:color w:val="000000" w:themeColor="text1"/>
          <w:sz w:val="28"/>
          <w:szCs w:val="28"/>
        </w:rPr>
        <w:t>26</w:t>
      </w:r>
    </w:p>
    <w:p w14:paraId="27E2EC00" w14:textId="77777777"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 xml:space="preserve">Morphological observation on </w:t>
      </w:r>
      <w:proofErr w:type="spellStart"/>
      <w:r w:rsidRPr="00AC228D">
        <w:rPr>
          <w:rFonts w:ascii="Times New Roman" w:hAnsi="Times New Roman" w:cs="Times New Roman"/>
          <w:color w:val="000000" w:themeColor="text1"/>
          <w:sz w:val="28"/>
          <w:szCs w:val="28"/>
        </w:rPr>
        <w:t>Sabouraoud</w:t>
      </w:r>
      <w:proofErr w:type="spellEnd"/>
      <w:r w:rsidRPr="00AC228D">
        <w:rPr>
          <w:rFonts w:ascii="Times New Roman" w:hAnsi="Times New Roman" w:cs="Times New Roman"/>
          <w:color w:val="000000" w:themeColor="text1"/>
          <w:sz w:val="28"/>
          <w:szCs w:val="28"/>
        </w:rPr>
        <w:t xml:space="preserve"> dextrose Agar</w:t>
      </w:r>
      <w:r>
        <w:rPr>
          <w:rFonts w:ascii="Times New Roman" w:hAnsi="Times New Roman" w:cs="Times New Roman"/>
          <w:color w:val="000000" w:themeColor="text1"/>
          <w:sz w:val="28"/>
          <w:szCs w:val="28"/>
        </w:rPr>
        <w:t>…… 26</w:t>
      </w:r>
    </w:p>
    <w:p w14:paraId="478472C6" w14:textId="77777777"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14:paraId="3F33E74D" w14:textId="77777777"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14:paraId="453D58DA" w14:textId="77777777"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5D8681E7" w14:textId="77777777"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14:paraId="0C326B8A" w14:textId="77777777"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2350ED">
          <w:footerReference w:type="default" r:id="rId9"/>
          <w:pgSz w:w="11520" w:h="14400" w:code="1"/>
          <w:pgMar w:top="1440" w:right="1440" w:bottom="1440" w:left="1440" w:header="706" w:footer="706"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14:paraId="055440D6" w14:textId="77777777"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0" w:name="_Toc202123479"/>
      <w:r w:rsidRPr="00AC228D">
        <w:rPr>
          <w:rFonts w:ascii="Times New Roman" w:eastAsia="Times New Roman" w:hAnsi="Times New Roman" w:cs="Times New Roman"/>
          <w:b/>
          <w:color w:val="000000" w:themeColor="text1"/>
          <w:sz w:val="28"/>
          <w:szCs w:val="28"/>
        </w:rPr>
        <w:lastRenderedPageBreak/>
        <w:t>CHAPTER ONE</w:t>
      </w:r>
      <w:bookmarkEnd w:id="0"/>
    </w:p>
    <w:p w14:paraId="0C4811F6" w14:textId="77777777"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1"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1"/>
    </w:p>
    <w:p w14:paraId="43E5B108"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sidRPr="004D7DD8">
        <w:rPr>
          <w:rFonts w:ascii="Times New Roman" w:eastAsia="Times New Roman" w:hAnsi="Times New Roman" w:cs="Times New Roman"/>
          <w:color w:val="000000" w:themeColor="text1"/>
          <w:sz w:val="28"/>
          <w:szCs w:val="28"/>
        </w:rPr>
        <w:lastRenderedPageBreak/>
        <w:t>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Karray</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5DC54F41" w14:textId="77777777"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sidRPr="004D7DD8">
        <w:rPr>
          <w:rFonts w:ascii="Times New Roman" w:eastAsia="Times New Roman" w:hAnsi="Times New Roman" w:cs="Times New Roman"/>
          <w:color w:val="000000" w:themeColor="text1"/>
          <w:sz w:val="28"/>
          <w:szCs w:val="28"/>
        </w:rPr>
        <w:lastRenderedPageBreak/>
        <w:t>environmental conditions and pollutants. Thus, understanding the types and characteristics of microorganisms found in petrochemical effluents is crucial. This knowledge helps in designing effective bioremediation strategies tailor</w:t>
      </w:r>
      <w:r w:rsidR="002350ED">
        <w:rPr>
          <w:rFonts w:ascii="Times New Roman" w:eastAsia="Times New Roman" w:hAnsi="Times New Roman" w:cs="Times New Roman"/>
          <w:color w:val="000000" w:themeColor="text1"/>
          <w:sz w:val="28"/>
          <w:szCs w:val="28"/>
        </w:rPr>
        <w:t>ed to specific pollution types.</w:t>
      </w:r>
    </w:p>
    <w:p w14:paraId="757E5829"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sidRPr="004D7DD8">
        <w:rPr>
          <w:rFonts w:ascii="Times New Roman" w:eastAsia="Times New Roman" w:hAnsi="Times New Roman" w:cs="Times New Roman"/>
          <w:color w:val="000000" w:themeColor="text1"/>
          <w:sz w:val="28"/>
          <w:szCs w:val="28"/>
        </w:rPr>
        <w:lastRenderedPageBreak/>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0B091E26"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sidRPr="004D7DD8">
        <w:rPr>
          <w:rFonts w:ascii="Times New Roman" w:eastAsia="Times New Roman" w:hAnsi="Times New Roman" w:cs="Times New Roman"/>
          <w:color w:val="000000" w:themeColor="text1"/>
          <w:sz w:val="28"/>
          <w:szCs w:val="28"/>
        </w:rPr>
        <w:lastRenderedPageBreak/>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Dankaka</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77D65804"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sidRPr="004D7DD8">
        <w:rPr>
          <w:rFonts w:ascii="Times New Roman" w:eastAsia="Times New Roman" w:hAnsi="Times New Roman" w:cs="Times New Roman"/>
          <w:color w:val="000000" w:themeColor="text1"/>
          <w:sz w:val="28"/>
          <w:szCs w:val="28"/>
        </w:rPr>
        <w:lastRenderedPageBreak/>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14:paraId="74FB84D7" w14:textId="77777777"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proofErr w:type="spellStart"/>
      <w:r w:rsidRPr="004D7DD8">
        <w:rPr>
          <w:rFonts w:ascii="Times New Roman" w:eastAsia="Times New Roman" w:hAnsi="Times New Roman" w:cs="Times New Roman"/>
          <w:i/>
          <w:iCs/>
          <w:color w:val="000000" w:themeColor="text1"/>
          <w:sz w:val="28"/>
          <w:szCs w:val="28"/>
        </w:rPr>
        <w:t>Rhodococcus</w:t>
      </w:r>
      <w:proofErr w:type="spellEnd"/>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sidRPr="004D7DD8">
        <w:rPr>
          <w:rFonts w:ascii="Times New Roman" w:eastAsia="Times New Roman" w:hAnsi="Times New Roman" w:cs="Times New Roman"/>
          <w:color w:val="000000" w:themeColor="text1"/>
          <w:sz w:val="28"/>
          <w:szCs w:val="28"/>
        </w:rPr>
        <w:lastRenderedPageBreak/>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sidR="002350ED">
        <w:rPr>
          <w:rFonts w:ascii="Times New Roman" w:eastAsia="Times New Roman" w:hAnsi="Times New Roman" w:cs="Times New Roman"/>
          <w:color w:val="000000" w:themeColor="text1"/>
          <w:sz w:val="28"/>
          <w:szCs w:val="28"/>
        </w:rPr>
        <w:t>pollution.</w:t>
      </w:r>
    </w:p>
    <w:p w14:paraId="702421D1" w14:textId="77777777"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sidRPr="004D7DD8">
        <w:rPr>
          <w:rFonts w:ascii="Times New Roman" w:eastAsia="Times New Roman" w:hAnsi="Times New Roman" w:cs="Times New Roman"/>
          <w:color w:val="000000" w:themeColor="text1"/>
          <w:sz w:val="28"/>
          <w:szCs w:val="28"/>
        </w:rPr>
        <w:lastRenderedPageBreak/>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3532368D"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sidRPr="004D7DD8">
        <w:rPr>
          <w:rFonts w:ascii="Times New Roman" w:eastAsia="Times New Roman" w:hAnsi="Times New Roman" w:cs="Times New Roman"/>
          <w:color w:val="000000" w:themeColor="text1"/>
          <w:sz w:val="28"/>
          <w:szCs w:val="28"/>
        </w:rPr>
        <w:lastRenderedPageBreak/>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6263A127" w14:textId="77777777"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sidRPr="004D7DD8">
        <w:rPr>
          <w:rFonts w:ascii="Times New Roman" w:eastAsia="Times New Roman" w:hAnsi="Times New Roman" w:cs="Times New Roman"/>
          <w:color w:val="000000" w:themeColor="text1"/>
          <w:sz w:val="28"/>
          <w:szCs w:val="28"/>
        </w:rPr>
        <w:lastRenderedPageBreak/>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232A3E85" w14:textId="77777777"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sidRPr="004D7DD8">
        <w:rPr>
          <w:rFonts w:ascii="Times New Roman" w:eastAsia="Times New Roman" w:hAnsi="Times New Roman" w:cs="Times New Roman"/>
          <w:color w:val="000000" w:themeColor="text1"/>
          <w:sz w:val="28"/>
          <w:szCs w:val="28"/>
        </w:rPr>
        <w:lastRenderedPageBreak/>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proofErr w:type="spellStart"/>
      <w:r w:rsidR="00E30099" w:rsidRPr="004D7DD8">
        <w:rPr>
          <w:rFonts w:ascii="Times New Roman" w:hAnsi="Times New Roman" w:cs="Times New Roman"/>
          <w:color w:val="000000" w:themeColor="text1"/>
          <w:sz w:val="28"/>
          <w:szCs w:val="28"/>
          <w:shd w:val="clear" w:color="auto" w:fill="FFFFFF"/>
        </w:rPr>
        <w:t>Mikhak</w:t>
      </w:r>
      <w:proofErr w:type="spellEnd"/>
      <w:r w:rsidR="00E30099" w:rsidRPr="004D7DD8">
        <w:rPr>
          <w:rFonts w:ascii="Times New Roman" w:hAnsi="Times New Roman" w:cs="Times New Roman"/>
          <w:color w:val="000000" w:themeColor="text1"/>
          <w:sz w:val="28"/>
          <w:szCs w:val="28"/>
          <w:shd w:val="clear" w:color="auto" w:fill="FFFFFF"/>
        </w:rPr>
        <w:t xml:space="preserve">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14:paraId="26AD36A1" w14:textId="77777777" w:rsidR="00280381" w:rsidRPr="004D7DD8" w:rsidRDefault="00D85E8C" w:rsidP="00105199">
      <w:pPr>
        <w:pStyle w:val="Heading1"/>
        <w:rPr>
          <w:rFonts w:ascii="Times New Roman" w:hAnsi="Times New Roman" w:cs="Times New Roman"/>
          <w:color w:val="000000" w:themeColor="text1"/>
          <w:sz w:val="28"/>
          <w:szCs w:val="28"/>
        </w:rPr>
      </w:pPr>
      <w:bookmarkStart w:id="2" w:name="_Toc202123481"/>
      <w:r w:rsidRPr="004D7DD8">
        <w:rPr>
          <w:rFonts w:ascii="Times New Roman" w:hAnsi="Times New Roman" w:cs="Times New Roman"/>
          <w:color w:val="000000" w:themeColor="text1"/>
          <w:sz w:val="28"/>
          <w:szCs w:val="28"/>
        </w:rPr>
        <w:t>1.2 Literature Review</w:t>
      </w:r>
      <w:bookmarkEnd w:id="2"/>
    </w:p>
    <w:p w14:paraId="5E158ECF" w14:textId="77777777"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14:paraId="7C14909C" w14:textId="77777777"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lastRenderedPageBreak/>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Mycobacterium</w:t>
      </w:r>
      <w:r w:rsidRPr="004D7DD8">
        <w:rPr>
          <w:rFonts w:ascii="Times New Roman" w:hAnsi="Times New Roman" w:cs="Times New Roman"/>
          <w:color w:val="000000" w:themeColor="text1"/>
          <w:sz w:val="28"/>
          <w:szCs w:val="28"/>
        </w:rPr>
        <w:t xml:space="preserve">, and </w:t>
      </w:r>
      <w:proofErr w:type="spellStart"/>
      <w:r w:rsidRPr="004D7DD8">
        <w:rPr>
          <w:rStyle w:val="Emphasis"/>
          <w:rFonts w:ascii="Times New Roman" w:hAnsi="Times New Roman" w:cs="Times New Roman"/>
          <w:color w:val="000000" w:themeColor="text1"/>
          <w:sz w:val="28"/>
          <w:szCs w:val="28"/>
        </w:rPr>
        <w:t>Rhodococcus</w:t>
      </w:r>
      <w:proofErr w:type="spellEnd"/>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14:paraId="3BFCA2B7" w14:textId="77777777" w:rsidR="00105199" w:rsidRPr="002350ED"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sidRPr="004D7DD8">
        <w:rPr>
          <w:rFonts w:ascii="Times New Roman" w:hAnsi="Times New Roman" w:cs="Times New Roman"/>
          <w:color w:val="000000" w:themeColor="text1"/>
          <w:sz w:val="28"/>
          <w:szCs w:val="28"/>
        </w:rPr>
        <w:lastRenderedPageBreak/>
        <w:t>detect unculturable or rare microbial species (</w:t>
      </w:r>
      <w:proofErr w:type="spellStart"/>
      <w:r w:rsidRPr="004D7DD8">
        <w:rPr>
          <w:rFonts w:ascii="Times New Roman" w:hAnsi="Times New Roman" w:cs="Times New Roman"/>
          <w:color w:val="000000" w:themeColor="text1"/>
          <w:sz w:val="28"/>
          <w:szCs w:val="28"/>
        </w:rPr>
        <w:t>Obayori</w:t>
      </w:r>
      <w:proofErr w:type="spellEnd"/>
      <w:r w:rsidRPr="004D7DD8">
        <w:rPr>
          <w:rFonts w:ascii="Times New Roman" w:hAnsi="Times New Roman" w:cs="Times New Roman"/>
          <w:color w:val="000000" w:themeColor="text1"/>
          <w:sz w:val="28"/>
          <w:szCs w:val="28"/>
        </w:rPr>
        <w:t xml:space="preserve">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14:paraId="65FB0BA3" w14:textId="77777777" w:rsidR="00D85E8C" w:rsidRPr="004D7DD8" w:rsidRDefault="00D85E8C" w:rsidP="002350ED">
      <w:pPr>
        <w:pStyle w:val="Heading1"/>
        <w:spacing w:line="480" w:lineRule="auto"/>
        <w:rPr>
          <w:rFonts w:ascii="Times New Roman" w:hAnsi="Times New Roman" w:cs="Times New Roman"/>
          <w:color w:val="000000" w:themeColor="text1"/>
          <w:sz w:val="28"/>
          <w:szCs w:val="28"/>
        </w:rPr>
      </w:pPr>
      <w:bookmarkStart w:id="3" w:name="_Toc202123482"/>
      <w:r w:rsidRPr="004D7DD8">
        <w:rPr>
          <w:rFonts w:ascii="Times New Roman" w:hAnsi="Times New Roman" w:cs="Times New Roman"/>
          <w:color w:val="000000" w:themeColor="text1"/>
          <w:sz w:val="28"/>
          <w:szCs w:val="28"/>
        </w:rPr>
        <w:t xml:space="preserve">1.3 </w:t>
      </w:r>
      <w:r w:rsidR="00666D51" w:rsidRPr="004D7DD8">
        <w:rPr>
          <w:rFonts w:ascii="Times New Roman" w:hAnsi="Times New Roman" w:cs="Times New Roman"/>
          <w:color w:val="000000" w:themeColor="text1"/>
          <w:sz w:val="28"/>
          <w:szCs w:val="28"/>
        </w:rPr>
        <w:t>Statement of Problem</w:t>
      </w:r>
      <w:bookmarkEnd w:id="3"/>
    </w:p>
    <w:p w14:paraId="6AFA5F27" w14:textId="77777777"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14:paraId="22214D70" w14:textId="77777777"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14:paraId="72A4754F" w14:textId="77777777"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14:paraId="2A355DAC" w14:textId="77777777" w:rsidR="00E30099" w:rsidRPr="004D7DD8" w:rsidRDefault="00E30099" w:rsidP="002350ED">
      <w:pPr>
        <w:pStyle w:val="Heading1"/>
        <w:spacing w:line="480" w:lineRule="auto"/>
        <w:rPr>
          <w:rFonts w:ascii="Times New Roman" w:hAnsi="Times New Roman" w:cs="Times New Roman"/>
          <w:color w:val="000000" w:themeColor="text1"/>
          <w:sz w:val="28"/>
          <w:szCs w:val="28"/>
        </w:rPr>
      </w:pPr>
      <w:bookmarkStart w:id="4"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4"/>
    </w:p>
    <w:p w14:paraId="5C5760A1" w14:textId="77777777"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14:paraId="1F22F5D4" w14:textId="77777777"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14:paraId="1B3D8ABA" w14:textId="77777777" w:rsidR="0039073B"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14:paraId="22FFCAB4" w14:textId="77777777"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14:paraId="4A1019A8" w14:textId="77777777" w:rsidR="002D213E" w:rsidRPr="002350ED" w:rsidRDefault="002D213E" w:rsidP="002350ED">
      <w:pPr>
        <w:pStyle w:val="Heading1"/>
        <w:jc w:val="center"/>
        <w:rPr>
          <w:rFonts w:ascii="Times New Roman" w:eastAsia="Times New Roman" w:hAnsi="Times New Roman" w:cs="Times New Roman"/>
          <w:b/>
          <w:color w:val="000000" w:themeColor="text1"/>
          <w:sz w:val="28"/>
          <w:szCs w:val="28"/>
        </w:rPr>
      </w:pPr>
      <w:bookmarkStart w:id="5" w:name="_Toc202123484"/>
      <w:r w:rsidRPr="002350ED">
        <w:rPr>
          <w:rFonts w:ascii="Times New Roman" w:eastAsia="Times New Roman" w:hAnsi="Times New Roman" w:cs="Times New Roman"/>
          <w:b/>
          <w:color w:val="000000" w:themeColor="text1"/>
          <w:sz w:val="28"/>
          <w:szCs w:val="28"/>
        </w:rPr>
        <w:lastRenderedPageBreak/>
        <w:t>CHAPTER TWO</w:t>
      </w:r>
      <w:bookmarkEnd w:id="5"/>
    </w:p>
    <w:p w14:paraId="66B519B2"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6" w:name="_Toc202123485"/>
      <w:r w:rsidRPr="002350ED">
        <w:rPr>
          <w:rFonts w:ascii="Times New Roman" w:eastAsia="Times New Roman" w:hAnsi="Times New Roman" w:cs="Times New Roman"/>
          <w:b/>
          <w:color w:val="000000" w:themeColor="text1"/>
          <w:sz w:val="28"/>
          <w:szCs w:val="28"/>
        </w:rPr>
        <w:t>2.0 MATERIALS AND METHODS</w:t>
      </w:r>
      <w:bookmarkEnd w:id="6"/>
    </w:p>
    <w:p w14:paraId="4CA7AF6F"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7" w:name="_Toc202123486"/>
      <w:r w:rsidRPr="002350ED">
        <w:rPr>
          <w:rFonts w:ascii="Times New Roman" w:eastAsia="Times New Roman" w:hAnsi="Times New Roman" w:cs="Times New Roman"/>
          <w:b/>
          <w:color w:val="000000" w:themeColor="text1"/>
          <w:sz w:val="28"/>
          <w:szCs w:val="28"/>
        </w:rPr>
        <w:t>2.1 Materials</w:t>
      </w:r>
      <w:bookmarkEnd w:id="7"/>
    </w:p>
    <w:p w14:paraId="58021322"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w:t>
      </w:r>
      <w:proofErr w:type="spellStart"/>
      <w:r w:rsidRPr="004D7DD8">
        <w:rPr>
          <w:rFonts w:ascii="Times New Roman" w:eastAsia="Times New Roman" w:hAnsi="Times New Roman" w:cs="Times New Roman"/>
          <w:color w:val="000000" w:themeColor="text1"/>
          <w:sz w:val="28"/>
          <w:szCs w:val="28"/>
        </w:rPr>
        <w:t>aluminium</w:t>
      </w:r>
      <w:proofErr w:type="spellEnd"/>
      <w:r w:rsidRPr="004D7DD8">
        <w:rPr>
          <w:rFonts w:ascii="Times New Roman" w:eastAsia="Times New Roman" w:hAnsi="Times New Roman" w:cs="Times New Roman"/>
          <w:color w:val="000000" w:themeColor="text1"/>
          <w:sz w:val="28"/>
          <w:szCs w:val="28"/>
        </w:rPr>
        <w:t xml:space="preserve"> foil, tissue paper, spirit lamp, lighter, inoculating loop, Nutrient Agar (NA),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14:paraId="62A4E913" w14:textId="77777777"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7"/>
      <w:r w:rsidRPr="004D7DD8">
        <w:rPr>
          <w:rFonts w:ascii="Times New Roman" w:eastAsia="Times New Roman" w:hAnsi="Times New Roman" w:cs="Times New Roman"/>
          <w:color w:val="000000" w:themeColor="text1"/>
          <w:sz w:val="28"/>
          <w:szCs w:val="28"/>
        </w:rPr>
        <w:lastRenderedPageBreak/>
        <w:t xml:space="preserve">2.2 Sterilization of </w:t>
      </w:r>
      <w:proofErr w:type="spellStart"/>
      <w:r w:rsidRPr="004D7DD8">
        <w:rPr>
          <w:rFonts w:ascii="Times New Roman" w:eastAsia="Times New Roman" w:hAnsi="Times New Roman" w:cs="Times New Roman"/>
          <w:color w:val="000000" w:themeColor="text1"/>
          <w:sz w:val="28"/>
          <w:szCs w:val="28"/>
        </w:rPr>
        <w:t>Glasswares</w:t>
      </w:r>
      <w:bookmarkEnd w:id="8"/>
      <w:proofErr w:type="spellEnd"/>
    </w:p>
    <w:p w14:paraId="6B8E630E" w14:textId="77777777"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t>
      </w:r>
      <w:proofErr w:type="gramStart"/>
      <w:r w:rsidRPr="004D7DD8">
        <w:rPr>
          <w:rFonts w:ascii="Times New Roman" w:eastAsia="Times New Roman" w:hAnsi="Times New Roman" w:cs="Times New Roman"/>
          <w:color w:val="000000" w:themeColor="text1"/>
          <w:sz w:val="28"/>
          <w:szCs w:val="28"/>
        </w:rPr>
        <w:t>were</w:t>
      </w:r>
      <w:proofErr w:type="gramEnd"/>
      <w:r w:rsidRPr="004D7DD8">
        <w:rPr>
          <w:rFonts w:ascii="Times New Roman" w:eastAsia="Times New Roman" w:hAnsi="Times New Roman" w:cs="Times New Roman"/>
          <w:color w:val="000000" w:themeColor="text1"/>
          <w:sz w:val="28"/>
          <w:szCs w:val="28"/>
        </w:rPr>
        <w:t xml:space="preserv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w:t>
      </w:r>
      <w:proofErr w:type="spellStart"/>
      <w:r w:rsidRPr="004D7DD8">
        <w:rPr>
          <w:rFonts w:ascii="Times New Roman" w:eastAsia="Times New Roman" w:hAnsi="Times New Roman" w:cs="Times New Roman"/>
          <w:color w:val="000000" w:themeColor="text1"/>
          <w:sz w:val="28"/>
          <w:szCs w:val="28"/>
        </w:rPr>
        <w:t>Glasswares</w:t>
      </w:r>
      <w:proofErr w:type="spellEnd"/>
      <w:r w:rsidRPr="004D7DD8">
        <w:rPr>
          <w:rFonts w:ascii="Times New Roman" w:eastAsia="Times New Roman" w:hAnsi="Times New Roman" w:cs="Times New Roman"/>
          <w:color w:val="000000" w:themeColor="text1"/>
          <w:sz w:val="28"/>
          <w:szCs w:val="28"/>
        </w:rPr>
        <w:t xml:space="preserve">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14:paraId="507AF22B" w14:textId="77777777"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8"/>
      <w:r w:rsidRPr="004D7DD8">
        <w:rPr>
          <w:rFonts w:ascii="Times New Roman" w:eastAsia="Times New Roman" w:hAnsi="Times New Roman" w:cs="Times New Roman"/>
          <w:color w:val="000000" w:themeColor="text1"/>
          <w:sz w:val="28"/>
          <w:szCs w:val="28"/>
        </w:rPr>
        <w:t>2.3 Media Preparation</w:t>
      </w:r>
      <w:bookmarkEnd w:id="9"/>
    </w:p>
    <w:p w14:paraId="17A92C9F"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14:paraId="502190CC" w14:textId="77777777" w:rsidR="002D213E" w:rsidRPr="004D7DD8" w:rsidRDefault="002D213E" w:rsidP="00105199">
      <w:pPr>
        <w:pStyle w:val="Heading2"/>
        <w:rPr>
          <w:color w:val="000000" w:themeColor="text1"/>
          <w:sz w:val="28"/>
          <w:szCs w:val="28"/>
        </w:rPr>
      </w:pPr>
      <w:bookmarkStart w:id="10" w:name="_Toc202123489"/>
      <w:r w:rsidRPr="004D7DD8">
        <w:rPr>
          <w:color w:val="000000" w:themeColor="text1"/>
          <w:sz w:val="28"/>
          <w:szCs w:val="28"/>
        </w:rPr>
        <w:t>2.3.1 Nutrient Agar (NA)</w:t>
      </w:r>
      <w:bookmarkEnd w:id="10"/>
    </w:p>
    <w:p w14:paraId="32BCD56D" w14:textId="77777777" w:rsidR="002D213E"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14:paraId="11547EFB" w14:textId="77777777" w:rsidR="002350ED" w:rsidRPr="004D7DD8" w:rsidRDefault="002350E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7198287D" w14:textId="77777777" w:rsidR="002D213E" w:rsidRPr="004D7DD8" w:rsidRDefault="002D213E" w:rsidP="00105199">
      <w:pPr>
        <w:pStyle w:val="Heading2"/>
        <w:rPr>
          <w:color w:val="000000" w:themeColor="text1"/>
          <w:sz w:val="28"/>
          <w:szCs w:val="28"/>
        </w:rPr>
      </w:pPr>
      <w:bookmarkStart w:id="11" w:name="_Toc202123490"/>
      <w:r w:rsidRPr="004D7DD8">
        <w:rPr>
          <w:color w:val="000000" w:themeColor="text1"/>
          <w:sz w:val="28"/>
          <w:szCs w:val="28"/>
        </w:rPr>
        <w:lastRenderedPageBreak/>
        <w:t xml:space="preserve">2.3.2 </w:t>
      </w:r>
      <w:proofErr w:type="spellStart"/>
      <w:r w:rsidRPr="004D7DD8">
        <w:rPr>
          <w:color w:val="000000" w:themeColor="text1"/>
          <w:sz w:val="28"/>
          <w:szCs w:val="28"/>
        </w:rPr>
        <w:t>Sabouraud</w:t>
      </w:r>
      <w:proofErr w:type="spellEnd"/>
      <w:r w:rsidRPr="004D7DD8">
        <w:rPr>
          <w:color w:val="000000" w:themeColor="text1"/>
          <w:sz w:val="28"/>
          <w:szCs w:val="28"/>
        </w:rPr>
        <w:t xml:space="preserve"> Dextrose Agar (SDA)</w:t>
      </w:r>
      <w:bookmarkEnd w:id="11"/>
    </w:p>
    <w:p w14:paraId="75564449" w14:textId="77777777"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14:paraId="09868E8C"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2" w:name="_Toc202123491"/>
      <w:r w:rsidRPr="002350ED">
        <w:rPr>
          <w:rFonts w:ascii="Times New Roman" w:eastAsia="Times New Roman" w:hAnsi="Times New Roman" w:cs="Times New Roman"/>
          <w:b/>
          <w:color w:val="000000" w:themeColor="text1"/>
          <w:sz w:val="28"/>
          <w:szCs w:val="28"/>
        </w:rPr>
        <w:t>2.4 Sample Collection and Preparation</w:t>
      </w:r>
      <w:bookmarkEnd w:id="12"/>
    </w:p>
    <w:p w14:paraId="0A17453D"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14:paraId="39C7E75D"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3" w:name="_Toc202123492"/>
      <w:r w:rsidRPr="002350ED">
        <w:rPr>
          <w:rFonts w:ascii="Times New Roman" w:eastAsia="Times New Roman" w:hAnsi="Times New Roman" w:cs="Times New Roman"/>
          <w:b/>
          <w:color w:val="000000" w:themeColor="text1"/>
          <w:sz w:val="28"/>
          <w:szCs w:val="28"/>
        </w:rPr>
        <w:t>2.5 Inoculation and Incubation</w:t>
      </w:r>
      <w:bookmarkEnd w:id="13"/>
    </w:p>
    <w:p w14:paraId="4503A916"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sidRPr="004D7DD8">
        <w:rPr>
          <w:rFonts w:ascii="Times New Roman" w:eastAsia="Times New Roman" w:hAnsi="Times New Roman" w:cs="Times New Roman"/>
          <w:color w:val="000000" w:themeColor="text1"/>
          <w:sz w:val="28"/>
          <w:szCs w:val="28"/>
        </w:rPr>
        <w:lastRenderedPageBreak/>
        <w:t>hours for bacterial growth and at room temperature for up to 5 days for fungal growth.</w:t>
      </w:r>
    </w:p>
    <w:p w14:paraId="387A83B7"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4" w:name="_Toc202123493"/>
      <w:r w:rsidRPr="002350ED">
        <w:rPr>
          <w:rFonts w:ascii="Times New Roman" w:eastAsia="Times New Roman" w:hAnsi="Times New Roman" w:cs="Times New Roman"/>
          <w:b/>
          <w:color w:val="000000" w:themeColor="text1"/>
          <w:sz w:val="28"/>
          <w:szCs w:val="28"/>
        </w:rPr>
        <w:t>2.6 Gram Staining Procedure</w:t>
      </w:r>
      <w:bookmarkEnd w:id="14"/>
    </w:p>
    <w:p w14:paraId="4F1BCB56"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14:paraId="7854837F" w14:textId="77777777"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5" w:name="_Toc202123494"/>
      <w:r w:rsidRPr="002350ED">
        <w:rPr>
          <w:rFonts w:ascii="Times New Roman" w:eastAsia="Times New Roman" w:hAnsi="Times New Roman" w:cs="Times New Roman"/>
          <w:b/>
          <w:color w:val="000000" w:themeColor="text1"/>
          <w:sz w:val="28"/>
          <w:szCs w:val="28"/>
        </w:rPr>
        <w:t>2.7 Physicochemical Analysis of Soil Samples</w:t>
      </w:r>
      <w:bookmarkEnd w:id="15"/>
    </w:p>
    <w:p w14:paraId="5D45967F" w14:textId="77777777" w:rsidR="002D213E" w:rsidRPr="004D7DD8" w:rsidRDefault="002D213E" w:rsidP="002350E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p w14:paraId="51AB6D9D" w14:textId="77777777" w:rsidR="002D213E" w:rsidRPr="004D7DD8" w:rsidRDefault="002D213E" w:rsidP="002350ED">
      <w:pPr>
        <w:pStyle w:val="Heading2"/>
        <w:rPr>
          <w:color w:val="000000" w:themeColor="text1"/>
          <w:sz w:val="28"/>
          <w:szCs w:val="28"/>
        </w:rPr>
      </w:pPr>
      <w:bookmarkStart w:id="16" w:name="_Toc202123495"/>
      <w:r w:rsidRPr="004D7DD8">
        <w:rPr>
          <w:color w:val="000000" w:themeColor="text1"/>
          <w:sz w:val="28"/>
          <w:szCs w:val="28"/>
        </w:rPr>
        <w:t>2.7.1 Temperature Measurement</w:t>
      </w:r>
      <w:bookmarkEnd w:id="16"/>
    </w:p>
    <w:p w14:paraId="3898F3F5"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14:paraId="5ED3C243" w14:textId="77777777" w:rsidR="002D213E" w:rsidRPr="004D7DD8" w:rsidRDefault="002D213E" w:rsidP="00105199">
      <w:pPr>
        <w:pStyle w:val="Heading2"/>
        <w:rPr>
          <w:color w:val="000000" w:themeColor="text1"/>
          <w:sz w:val="28"/>
          <w:szCs w:val="28"/>
        </w:rPr>
      </w:pPr>
      <w:bookmarkStart w:id="17" w:name="_Toc202123496"/>
      <w:r w:rsidRPr="004D7DD8">
        <w:rPr>
          <w:color w:val="000000" w:themeColor="text1"/>
          <w:sz w:val="28"/>
          <w:szCs w:val="28"/>
        </w:rPr>
        <w:t>2.7.2 pH and Electrical Conductivity</w:t>
      </w:r>
      <w:bookmarkEnd w:id="17"/>
    </w:p>
    <w:p w14:paraId="7CD07062"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Soil pH and electrical conductivity were measured using the aqueous soil suspension method (ISO 10390:2005) following the procedure by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(2015). A 1:5 soil-to-water ratio was used for the suspension.</w:t>
      </w:r>
    </w:p>
    <w:p w14:paraId="63745CF4" w14:textId="77777777" w:rsidR="002D213E" w:rsidRPr="004D7DD8" w:rsidRDefault="002D213E" w:rsidP="00105199">
      <w:pPr>
        <w:pStyle w:val="Heading2"/>
        <w:rPr>
          <w:color w:val="000000" w:themeColor="text1"/>
          <w:sz w:val="28"/>
          <w:szCs w:val="28"/>
        </w:rPr>
      </w:pPr>
      <w:bookmarkStart w:id="18" w:name="_Toc202123497"/>
      <w:r w:rsidRPr="004D7DD8">
        <w:rPr>
          <w:color w:val="000000" w:themeColor="text1"/>
          <w:sz w:val="28"/>
          <w:szCs w:val="28"/>
        </w:rPr>
        <w:t>2.7.3 Nitrate and Phosphate Determination</w:t>
      </w:r>
      <w:bookmarkEnd w:id="18"/>
    </w:p>
    <w:p w14:paraId="021EF880"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14:paraId="793003A3" w14:textId="77777777" w:rsidR="002D213E" w:rsidRPr="004D7DD8" w:rsidRDefault="002D213E" w:rsidP="00105199">
      <w:pPr>
        <w:pStyle w:val="Heading2"/>
        <w:rPr>
          <w:color w:val="000000" w:themeColor="text1"/>
          <w:sz w:val="28"/>
          <w:szCs w:val="28"/>
        </w:rPr>
      </w:pPr>
      <w:bookmarkStart w:id="19" w:name="_Toc202123498"/>
      <w:r w:rsidRPr="004D7DD8">
        <w:rPr>
          <w:color w:val="000000" w:themeColor="text1"/>
          <w:sz w:val="28"/>
          <w:szCs w:val="28"/>
        </w:rPr>
        <w:t>2.7.4 Sulphate Determination</w:t>
      </w:r>
      <w:bookmarkEnd w:id="19"/>
    </w:p>
    <w:p w14:paraId="42088CD0"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sidR="002350ED">
        <w:rPr>
          <w:rFonts w:ascii="Times New Roman" w:eastAsia="Times New Roman" w:hAnsi="Times New Roman" w:cs="Times New Roman"/>
          <w:color w:val="000000" w:themeColor="text1"/>
          <w:sz w:val="28"/>
          <w:szCs w:val="28"/>
        </w:rPr>
        <w:t xml:space="preserve">using the formula: </w:t>
      </w:r>
      <w:r w:rsidRPr="004D7DD8">
        <w:rPr>
          <w:rFonts w:ascii="Times New Roman" w:eastAsia="Times New Roman" w:hAnsi="Times New Roman" w:cs="Times New Roman"/>
          <w:b/>
          <w:bCs/>
          <w:color w:val="000000" w:themeColor="text1"/>
          <w:sz w:val="28"/>
          <w:szCs w:val="28"/>
        </w:rPr>
        <w:t>Total sulphate in soil = 0.0117 × 100 × (V1 - V2)</w:t>
      </w:r>
    </w:p>
    <w:p w14:paraId="5D0ED70F" w14:textId="77777777" w:rsidR="0039073B" w:rsidRPr="004D7DD8" w:rsidRDefault="002D213E" w:rsidP="002350ED">
      <w:pPr>
        <w:spacing w:line="480" w:lineRule="auto"/>
        <w:jc w:val="center"/>
        <w:rPr>
          <w:rFonts w:ascii="Times New Roman" w:eastAsia="Times New Roman" w:hAnsi="Times New Roman" w:cs="Times New Roman"/>
          <w:b/>
          <w:color w:val="000000" w:themeColor="text1"/>
          <w:sz w:val="28"/>
          <w:szCs w:val="28"/>
        </w:rPr>
      </w:pPr>
      <w:bookmarkStart w:id="20" w:name="_Toc202123499"/>
      <w:r w:rsidRPr="004D7DD8">
        <w:rPr>
          <w:rFonts w:ascii="Times New Roman" w:eastAsia="Times New Roman" w:hAnsi="Times New Roman" w:cs="Times New Roman"/>
          <w:b/>
          <w:color w:val="000000" w:themeColor="text1"/>
          <w:sz w:val="28"/>
          <w:szCs w:val="28"/>
        </w:rPr>
        <w:lastRenderedPageBreak/>
        <w:t>CHAPTER THREE</w:t>
      </w:r>
      <w:bookmarkEnd w:id="20"/>
    </w:p>
    <w:p w14:paraId="1D5D4FF0" w14:textId="77777777"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1" w:name="_Toc202123500"/>
      <w:r w:rsidRPr="004D7DD8">
        <w:rPr>
          <w:rFonts w:ascii="Times New Roman" w:eastAsia="Times New Roman" w:hAnsi="Times New Roman" w:cs="Times New Roman"/>
          <w:b/>
          <w:color w:val="000000" w:themeColor="text1"/>
          <w:sz w:val="28"/>
          <w:szCs w:val="28"/>
        </w:rPr>
        <w:t>3.0 RESULTS</w:t>
      </w:r>
      <w:bookmarkEnd w:id="21"/>
    </w:p>
    <w:p w14:paraId="1FD07CD6" w14:textId="77777777"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1"/>
      <w:r w:rsidRPr="004D7DD8">
        <w:rPr>
          <w:rFonts w:ascii="Times New Roman" w:eastAsia="Times New Roman" w:hAnsi="Times New Roman" w:cs="Times New Roman"/>
          <w:b/>
          <w:color w:val="000000" w:themeColor="text1"/>
          <w:sz w:val="28"/>
          <w:szCs w:val="28"/>
        </w:rPr>
        <w:t>3.1 Microbial Growth Observation</w:t>
      </w:r>
      <w:bookmarkEnd w:id="22"/>
    </w:p>
    <w:p w14:paraId="1C51DEA2"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Microbial growth was observed after 24-hour incubation for bacterial cultures and after 5 days for fungal cultures. The nutrient agar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supported visible colony formation.</w:t>
      </w:r>
    </w:p>
    <w:p w14:paraId="0BD6ABDF" w14:textId="77777777"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14:paraId="4FC43C77" w14:textId="77777777" w:rsidTr="002D213E">
        <w:tc>
          <w:tcPr>
            <w:tcW w:w="0" w:type="auto"/>
            <w:hideMark/>
          </w:tcPr>
          <w:p w14:paraId="458C3445" w14:textId="77777777"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14:paraId="2EBE25FE" w14:textId="77777777"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14:paraId="7C2C883B" w14:textId="77777777" w:rsidTr="002D213E">
        <w:tc>
          <w:tcPr>
            <w:tcW w:w="0" w:type="auto"/>
            <w:hideMark/>
          </w:tcPr>
          <w:p w14:paraId="36508E1A" w14:textId="77777777"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14:paraId="4B68525D" w14:textId="77777777"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14:paraId="4DF73EA5" w14:textId="77777777" w:rsidTr="002D213E">
        <w:tc>
          <w:tcPr>
            <w:tcW w:w="0" w:type="auto"/>
            <w:hideMark/>
          </w:tcPr>
          <w:p w14:paraId="53734674" w14:textId="77777777"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14:paraId="0862B646" w14:textId="77777777"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14:paraId="212B2805" w14:textId="77777777"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3" w:name="_Toc202123502"/>
      <w:r w:rsidRPr="004D7DD8">
        <w:rPr>
          <w:rFonts w:ascii="Times New Roman" w:eastAsia="Times New Roman" w:hAnsi="Times New Roman" w:cs="Times New Roman"/>
          <w:b/>
          <w:bCs/>
          <w:color w:val="000000" w:themeColor="text1"/>
          <w:sz w:val="28"/>
          <w:szCs w:val="28"/>
        </w:rPr>
        <w:t>Keyword:</w:t>
      </w:r>
      <w:bookmarkEnd w:id="23"/>
      <w:r w:rsidRPr="004D7DD8">
        <w:rPr>
          <w:rFonts w:ascii="Times New Roman" w:eastAsia="Times New Roman" w:hAnsi="Times New Roman" w:cs="Times New Roman"/>
          <w:b/>
          <w:bCs/>
          <w:color w:val="000000" w:themeColor="text1"/>
          <w:sz w:val="28"/>
          <w:szCs w:val="28"/>
        </w:rPr>
        <w:t xml:space="preserve"> </w:t>
      </w:r>
    </w:p>
    <w:p w14:paraId="0FAB06C2"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3"/>
      <w:r w:rsidRPr="004D7DD8">
        <w:rPr>
          <w:rFonts w:ascii="Times New Roman" w:eastAsia="Times New Roman" w:hAnsi="Times New Roman" w:cs="Times New Roman"/>
          <w:b/>
          <w:bCs/>
          <w:color w:val="000000" w:themeColor="text1"/>
          <w:sz w:val="28"/>
          <w:szCs w:val="28"/>
        </w:rPr>
        <w:t>PS=Petrol station</w:t>
      </w:r>
      <w:bookmarkEnd w:id="24"/>
      <w:r w:rsidRPr="004D7DD8">
        <w:rPr>
          <w:rFonts w:ascii="Times New Roman" w:eastAsia="Times New Roman" w:hAnsi="Times New Roman" w:cs="Times New Roman"/>
          <w:b/>
          <w:bCs/>
          <w:color w:val="000000" w:themeColor="text1"/>
          <w:sz w:val="28"/>
          <w:szCs w:val="28"/>
        </w:rPr>
        <w:t xml:space="preserve"> </w:t>
      </w:r>
    </w:p>
    <w:p w14:paraId="2F2F0A22"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4"/>
      <w:r w:rsidRPr="004D7DD8">
        <w:rPr>
          <w:rFonts w:ascii="Times New Roman" w:eastAsia="Times New Roman" w:hAnsi="Times New Roman" w:cs="Times New Roman"/>
          <w:b/>
          <w:bCs/>
          <w:color w:val="000000" w:themeColor="text1"/>
          <w:sz w:val="28"/>
          <w:szCs w:val="28"/>
        </w:rPr>
        <w:t>MS=Mechanic station</w:t>
      </w:r>
      <w:bookmarkEnd w:id="25"/>
    </w:p>
    <w:p w14:paraId="3AA48308" w14:textId="77777777"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14:paraId="5443AB16" w14:textId="77777777"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14:paraId="6B6148CA" w14:textId="77777777" w:rsidTr="004D7DD8">
        <w:tc>
          <w:tcPr>
            <w:tcW w:w="0" w:type="auto"/>
            <w:hideMark/>
          </w:tcPr>
          <w:p w14:paraId="43075B62"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14:paraId="0C49AA21"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14:paraId="01105A35"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14:paraId="371092E5" w14:textId="77777777" w:rsidTr="004D7DD8">
        <w:tc>
          <w:tcPr>
            <w:tcW w:w="0" w:type="auto"/>
            <w:hideMark/>
          </w:tcPr>
          <w:p w14:paraId="0E326DAA"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14:paraId="3FA5D093"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cocci in cluster</w:t>
            </w:r>
          </w:p>
        </w:tc>
        <w:tc>
          <w:tcPr>
            <w:tcW w:w="0" w:type="auto"/>
            <w:hideMark/>
          </w:tcPr>
          <w:p w14:paraId="573F6B9F"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14:paraId="3A6FB96C" w14:textId="77777777" w:rsidTr="004D7DD8">
        <w:tc>
          <w:tcPr>
            <w:tcW w:w="0" w:type="auto"/>
            <w:hideMark/>
          </w:tcPr>
          <w:p w14:paraId="11E036C2"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14:paraId="61A1629A"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w:t>
            </w:r>
            <w:proofErr w:type="spellStart"/>
            <w:r w:rsidRPr="004D7DD8">
              <w:rPr>
                <w:rFonts w:ascii="Times New Roman" w:eastAsia="Times New Roman" w:hAnsi="Times New Roman" w:cs="Times New Roman"/>
                <w:color w:val="000000" w:themeColor="text1"/>
                <w:sz w:val="28"/>
                <w:szCs w:val="28"/>
              </w:rPr>
              <w:t>ve</w:t>
            </w:r>
            <w:proofErr w:type="spellEnd"/>
            <w:r w:rsidRPr="004D7DD8">
              <w:rPr>
                <w:rFonts w:ascii="Times New Roman" w:eastAsia="Times New Roman" w:hAnsi="Times New Roman" w:cs="Times New Roman"/>
                <w:color w:val="000000" w:themeColor="text1"/>
                <w:sz w:val="28"/>
                <w:szCs w:val="28"/>
              </w:rPr>
              <w:t xml:space="preserve"> short rod</w:t>
            </w:r>
          </w:p>
        </w:tc>
        <w:tc>
          <w:tcPr>
            <w:tcW w:w="0" w:type="auto"/>
            <w:hideMark/>
          </w:tcPr>
          <w:p w14:paraId="07509BA5" w14:textId="77777777"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14:paraId="6B292BB7"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5"/>
      <w:r w:rsidRPr="004D7DD8">
        <w:rPr>
          <w:rFonts w:ascii="Times New Roman" w:eastAsia="Times New Roman" w:hAnsi="Times New Roman" w:cs="Times New Roman"/>
          <w:b/>
          <w:bCs/>
          <w:color w:val="000000" w:themeColor="text1"/>
          <w:sz w:val="28"/>
          <w:szCs w:val="28"/>
        </w:rPr>
        <w:t>Keyword:</w:t>
      </w:r>
      <w:bookmarkEnd w:id="26"/>
      <w:r w:rsidRPr="004D7DD8">
        <w:rPr>
          <w:rFonts w:ascii="Times New Roman" w:eastAsia="Times New Roman" w:hAnsi="Times New Roman" w:cs="Times New Roman"/>
          <w:b/>
          <w:bCs/>
          <w:color w:val="000000" w:themeColor="text1"/>
          <w:sz w:val="28"/>
          <w:szCs w:val="28"/>
        </w:rPr>
        <w:t xml:space="preserve"> </w:t>
      </w:r>
    </w:p>
    <w:p w14:paraId="257EF043"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6"/>
      <w:r w:rsidRPr="004D7DD8">
        <w:rPr>
          <w:rFonts w:ascii="Times New Roman" w:eastAsia="Times New Roman" w:hAnsi="Times New Roman" w:cs="Times New Roman"/>
          <w:b/>
          <w:bCs/>
          <w:color w:val="000000" w:themeColor="text1"/>
          <w:sz w:val="28"/>
          <w:szCs w:val="28"/>
        </w:rPr>
        <w:t>PS=Petrol station</w:t>
      </w:r>
      <w:bookmarkEnd w:id="27"/>
      <w:r w:rsidRPr="004D7DD8">
        <w:rPr>
          <w:rFonts w:ascii="Times New Roman" w:eastAsia="Times New Roman" w:hAnsi="Times New Roman" w:cs="Times New Roman"/>
          <w:b/>
          <w:bCs/>
          <w:color w:val="000000" w:themeColor="text1"/>
          <w:sz w:val="28"/>
          <w:szCs w:val="28"/>
        </w:rPr>
        <w:t xml:space="preserve"> </w:t>
      </w:r>
    </w:p>
    <w:p w14:paraId="11D3F9A8" w14:textId="77777777"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7"/>
      <w:r w:rsidRPr="004D7DD8">
        <w:rPr>
          <w:rFonts w:ascii="Times New Roman" w:eastAsia="Times New Roman" w:hAnsi="Times New Roman" w:cs="Times New Roman"/>
          <w:b/>
          <w:bCs/>
          <w:color w:val="000000" w:themeColor="text1"/>
          <w:sz w:val="28"/>
          <w:szCs w:val="28"/>
        </w:rPr>
        <w:t>MS=Mechanic station</w:t>
      </w:r>
      <w:bookmarkEnd w:id="28"/>
    </w:p>
    <w:p w14:paraId="0C1D682B" w14:textId="77777777"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 xml:space="preserve">Morphological observation on </w:t>
      </w:r>
      <w:proofErr w:type="spellStart"/>
      <w:r w:rsidR="00FF068C" w:rsidRPr="004D7DD8">
        <w:rPr>
          <w:rFonts w:ascii="Times New Roman" w:hAnsi="Times New Roman" w:cs="Times New Roman"/>
          <w:b/>
          <w:color w:val="000000" w:themeColor="text1"/>
          <w:sz w:val="28"/>
          <w:szCs w:val="28"/>
        </w:rPr>
        <w:t>Sabouraoud</w:t>
      </w:r>
      <w:proofErr w:type="spellEnd"/>
      <w:r w:rsidR="00FF068C" w:rsidRPr="004D7DD8">
        <w:rPr>
          <w:rFonts w:ascii="Times New Roman" w:hAnsi="Times New Roman" w:cs="Times New Roman"/>
          <w:b/>
          <w:color w:val="000000" w:themeColor="text1"/>
          <w:sz w:val="28"/>
          <w:szCs w:val="28"/>
        </w:rPr>
        <w:t xml:space="preserve"> dextrose Agar</w:t>
      </w:r>
    </w:p>
    <w:tbl>
      <w:tblPr>
        <w:tblStyle w:val="TableGrid"/>
        <w:tblW w:w="0" w:type="auto"/>
        <w:tblLook w:val="04A0" w:firstRow="1" w:lastRow="0" w:firstColumn="1" w:lastColumn="0" w:noHBand="0" w:noVBand="1"/>
      </w:tblPr>
      <w:tblGrid>
        <w:gridCol w:w="1103"/>
        <w:gridCol w:w="3361"/>
        <w:gridCol w:w="4166"/>
      </w:tblGrid>
      <w:tr w:rsidR="004D7DD8" w:rsidRPr="004D7DD8" w14:paraId="655FE6B5" w14:textId="77777777" w:rsidTr="004D7DD8">
        <w:tc>
          <w:tcPr>
            <w:tcW w:w="0" w:type="auto"/>
            <w:hideMark/>
          </w:tcPr>
          <w:p w14:paraId="5F31EDB2"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14:paraId="1978A8B9"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14:paraId="44ED79A1" w14:textId="77777777"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14:paraId="7730BEEA" w14:textId="77777777" w:rsidTr="004D7DD8">
        <w:tc>
          <w:tcPr>
            <w:tcW w:w="0" w:type="auto"/>
            <w:hideMark/>
          </w:tcPr>
          <w:p w14:paraId="2B22AA10"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14:paraId="6BE2E866" w14:textId="77777777"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14:paraId="7AFA80EB"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w:t>
            </w:r>
            <w:proofErr w:type="spellEnd"/>
            <w:r w:rsidR="00A448D8" w:rsidRPr="004D7DD8">
              <w:rPr>
                <w:rFonts w:ascii="Times New Roman" w:eastAsia="Times New Roman" w:hAnsi="Times New Roman" w:cs="Times New Roman"/>
                <w:i/>
                <w:color w:val="000000" w:themeColor="text1"/>
                <w:sz w:val="28"/>
                <w:szCs w:val="28"/>
              </w:rPr>
              <w:t xml:space="preserve"> </w:t>
            </w:r>
            <w:proofErr w:type="spellStart"/>
            <w:r w:rsidR="00A448D8" w:rsidRPr="004D7DD8">
              <w:rPr>
                <w:rFonts w:ascii="Times New Roman" w:eastAsia="Times New Roman" w:hAnsi="Times New Roman" w:cs="Times New Roman"/>
                <w:i/>
                <w:color w:val="000000" w:themeColor="text1"/>
                <w:sz w:val="28"/>
                <w:szCs w:val="28"/>
              </w:rPr>
              <w:t>spp</w:t>
            </w:r>
            <w:proofErr w:type="spellEnd"/>
          </w:p>
        </w:tc>
      </w:tr>
      <w:tr w:rsidR="004D7DD8" w:rsidRPr="004D7DD8" w14:paraId="07FB7EF8" w14:textId="77777777" w:rsidTr="004D7DD8">
        <w:tc>
          <w:tcPr>
            <w:tcW w:w="0" w:type="auto"/>
            <w:hideMark/>
          </w:tcPr>
          <w:p w14:paraId="2419077A"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14:paraId="6F409F85" w14:textId="77777777"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14:paraId="1D34A71B" w14:textId="77777777"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 xml:space="preserve">Aspergillus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penicillum</w:t>
            </w:r>
            <w:proofErr w:type="spellEnd"/>
            <w:r w:rsidRPr="004D7DD8">
              <w:rPr>
                <w:rFonts w:ascii="Times New Roman" w:eastAsia="Times New Roman" w:hAnsi="Times New Roman" w:cs="Times New Roman"/>
                <w:i/>
                <w:color w:val="000000" w:themeColor="text1"/>
                <w:sz w:val="28"/>
                <w:szCs w:val="28"/>
              </w:rPr>
              <w:t xml:space="preserve"> </w:t>
            </w:r>
            <w:proofErr w:type="spellStart"/>
            <w:r w:rsidRPr="004D7DD8">
              <w:rPr>
                <w:rFonts w:ascii="Times New Roman" w:eastAsia="Times New Roman" w:hAnsi="Times New Roman" w:cs="Times New Roman"/>
                <w:i/>
                <w:color w:val="000000" w:themeColor="text1"/>
                <w:sz w:val="28"/>
                <w:szCs w:val="28"/>
              </w:rPr>
              <w:t>spp</w:t>
            </w:r>
            <w:proofErr w:type="spellEnd"/>
            <w:r w:rsidRPr="004D7DD8">
              <w:rPr>
                <w:rFonts w:ascii="Times New Roman" w:eastAsia="Times New Roman" w:hAnsi="Times New Roman" w:cs="Times New Roman"/>
                <w:i/>
                <w:color w:val="000000" w:themeColor="text1"/>
                <w:sz w:val="28"/>
                <w:szCs w:val="28"/>
              </w:rPr>
              <w:t xml:space="preserve">, Fusarium </w:t>
            </w:r>
            <w:proofErr w:type="spellStart"/>
            <w:r w:rsidRPr="004D7DD8">
              <w:rPr>
                <w:rFonts w:ascii="Times New Roman" w:eastAsia="Times New Roman" w:hAnsi="Times New Roman" w:cs="Times New Roman"/>
                <w:i/>
                <w:color w:val="000000" w:themeColor="text1"/>
                <w:sz w:val="28"/>
                <w:szCs w:val="28"/>
              </w:rPr>
              <w:t>spp</w:t>
            </w:r>
            <w:proofErr w:type="spellEnd"/>
          </w:p>
        </w:tc>
      </w:tr>
    </w:tbl>
    <w:p w14:paraId="5642A07F"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8"/>
      <w:r w:rsidRPr="004D7DD8">
        <w:rPr>
          <w:rFonts w:ascii="Times New Roman" w:eastAsia="Times New Roman" w:hAnsi="Times New Roman" w:cs="Times New Roman"/>
          <w:b/>
          <w:bCs/>
          <w:color w:val="000000" w:themeColor="text1"/>
          <w:sz w:val="28"/>
          <w:szCs w:val="28"/>
        </w:rPr>
        <w:t>Keyword:</w:t>
      </w:r>
      <w:bookmarkEnd w:id="29"/>
      <w:r w:rsidRPr="004D7DD8">
        <w:rPr>
          <w:rFonts w:ascii="Times New Roman" w:eastAsia="Times New Roman" w:hAnsi="Times New Roman" w:cs="Times New Roman"/>
          <w:b/>
          <w:bCs/>
          <w:color w:val="000000" w:themeColor="text1"/>
          <w:sz w:val="28"/>
          <w:szCs w:val="28"/>
        </w:rPr>
        <w:t xml:space="preserve"> </w:t>
      </w:r>
    </w:p>
    <w:p w14:paraId="55140F03" w14:textId="77777777" w:rsidR="00275B3D"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0" w:name="_Toc202123509"/>
      <w:r w:rsidRPr="004D7DD8">
        <w:rPr>
          <w:rFonts w:ascii="Times New Roman" w:eastAsia="Times New Roman" w:hAnsi="Times New Roman" w:cs="Times New Roman"/>
          <w:b/>
          <w:bCs/>
          <w:color w:val="000000" w:themeColor="text1"/>
          <w:sz w:val="28"/>
          <w:szCs w:val="28"/>
        </w:rPr>
        <w:t>PS=Petrol station</w:t>
      </w:r>
      <w:bookmarkEnd w:id="30"/>
      <w:r w:rsidRPr="004D7DD8">
        <w:rPr>
          <w:rFonts w:ascii="Times New Roman" w:eastAsia="Times New Roman" w:hAnsi="Times New Roman" w:cs="Times New Roman"/>
          <w:b/>
          <w:bCs/>
          <w:color w:val="000000" w:themeColor="text1"/>
          <w:sz w:val="28"/>
          <w:szCs w:val="28"/>
        </w:rPr>
        <w:t xml:space="preserve"> </w:t>
      </w:r>
    </w:p>
    <w:p w14:paraId="7D90CEFC" w14:textId="77777777" w:rsidR="00FF068C"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1" w:name="_Toc202123510"/>
      <w:r w:rsidRPr="004D7DD8">
        <w:rPr>
          <w:rFonts w:ascii="Times New Roman" w:eastAsia="Times New Roman" w:hAnsi="Times New Roman" w:cs="Times New Roman"/>
          <w:b/>
          <w:bCs/>
          <w:color w:val="000000" w:themeColor="text1"/>
          <w:sz w:val="28"/>
          <w:szCs w:val="28"/>
        </w:rPr>
        <w:t>MS=Mechanic station</w:t>
      </w:r>
      <w:bookmarkEnd w:id="31"/>
    </w:p>
    <w:p w14:paraId="3761A524" w14:textId="77777777"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2"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2"/>
    </w:p>
    <w:p w14:paraId="380918D7"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14:paraId="500AC3E0" w14:textId="77777777"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53"/>
        <w:gridCol w:w="2054"/>
        <w:gridCol w:w="2320"/>
      </w:tblGrid>
      <w:tr w:rsidR="004D7DD8" w:rsidRPr="004D7DD8" w14:paraId="2FC776A0" w14:textId="77777777" w:rsidTr="002D213E">
        <w:tc>
          <w:tcPr>
            <w:tcW w:w="0" w:type="auto"/>
            <w:hideMark/>
          </w:tcPr>
          <w:p w14:paraId="48094510"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14:paraId="26AB44BD"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14:paraId="1378DCE8"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14:paraId="1EBF6662"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14:paraId="6D31AB98" w14:textId="77777777" w:rsidTr="002D213E">
        <w:tc>
          <w:tcPr>
            <w:tcW w:w="0" w:type="auto"/>
            <w:hideMark/>
          </w:tcPr>
          <w:p w14:paraId="121E945F"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14:paraId="3A2EB57D"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14:paraId="2CF53FFF"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14:paraId="57A4ED55"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14:paraId="0DCAB2B3" w14:textId="77777777" w:rsidTr="002D213E">
        <w:tc>
          <w:tcPr>
            <w:tcW w:w="0" w:type="auto"/>
            <w:hideMark/>
          </w:tcPr>
          <w:p w14:paraId="2590DEA1"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14:paraId="41B99C6E"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14:paraId="08B30EEB"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14:paraId="584FF083"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14:paraId="34364017"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3" w:name="_Toc202123512"/>
      <w:r w:rsidRPr="004D7DD8">
        <w:rPr>
          <w:rFonts w:ascii="Times New Roman" w:eastAsia="Times New Roman" w:hAnsi="Times New Roman" w:cs="Times New Roman"/>
          <w:b/>
          <w:bCs/>
          <w:color w:val="000000" w:themeColor="text1"/>
          <w:sz w:val="28"/>
          <w:szCs w:val="28"/>
        </w:rPr>
        <w:t>Keyword:</w:t>
      </w:r>
      <w:bookmarkEnd w:id="33"/>
      <w:r w:rsidRPr="004D7DD8">
        <w:rPr>
          <w:rFonts w:ascii="Times New Roman" w:eastAsia="Times New Roman" w:hAnsi="Times New Roman" w:cs="Times New Roman"/>
          <w:b/>
          <w:bCs/>
          <w:color w:val="000000" w:themeColor="text1"/>
          <w:sz w:val="28"/>
          <w:szCs w:val="28"/>
        </w:rPr>
        <w:t xml:space="preserve"> </w:t>
      </w:r>
    </w:p>
    <w:p w14:paraId="20457BA3" w14:textId="77777777"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3"/>
      <w:r w:rsidRPr="004D7DD8">
        <w:rPr>
          <w:rFonts w:ascii="Times New Roman" w:eastAsia="Times New Roman" w:hAnsi="Times New Roman" w:cs="Times New Roman"/>
          <w:b/>
          <w:bCs/>
          <w:color w:val="000000" w:themeColor="text1"/>
          <w:sz w:val="28"/>
          <w:szCs w:val="28"/>
        </w:rPr>
        <w:t>PS=Petrol station</w:t>
      </w:r>
      <w:bookmarkEnd w:id="34"/>
      <w:r w:rsidRPr="004D7DD8">
        <w:rPr>
          <w:rFonts w:ascii="Times New Roman" w:eastAsia="Times New Roman" w:hAnsi="Times New Roman" w:cs="Times New Roman"/>
          <w:b/>
          <w:bCs/>
          <w:color w:val="000000" w:themeColor="text1"/>
          <w:sz w:val="28"/>
          <w:szCs w:val="28"/>
        </w:rPr>
        <w:t xml:space="preserve"> </w:t>
      </w:r>
    </w:p>
    <w:p w14:paraId="24A4E86B" w14:textId="77777777"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4"/>
      <w:r w:rsidRPr="004D7DD8">
        <w:rPr>
          <w:rFonts w:ascii="Times New Roman" w:eastAsia="Times New Roman" w:hAnsi="Times New Roman" w:cs="Times New Roman"/>
          <w:b/>
          <w:bCs/>
          <w:color w:val="000000" w:themeColor="text1"/>
          <w:sz w:val="28"/>
          <w:szCs w:val="28"/>
        </w:rPr>
        <w:t>MS=Mechanic station</w:t>
      </w:r>
      <w:bookmarkEnd w:id="35"/>
    </w:p>
    <w:p w14:paraId="6575204B" w14:textId="77777777"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6" w:name="_Toc202123515"/>
      <w:r w:rsidRPr="004D7DD8">
        <w:rPr>
          <w:rFonts w:ascii="Times New Roman" w:eastAsia="Times New Roman" w:hAnsi="Times New Roman" w:cs="Times New Roman"/>
          <w:b/>
          <w:color w:val="000000" w:themeColor="text1"/>
          <w:sz w:val="28"/>
          <w:szCs w:val="28"/>
        </w:rPr>
        <w:t>3.3 Physicochemical Properties of Soil Samples</w:t>
      </w:r>
      <w:bookmarkEnd w:id="36"/>
    </w:p>
    <w:p w14:paraId="5964CBC4" w14:textId="77777777" w:rsidR="004D7DD8" w:rsidRPr="002350ED"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Table 3.1 presents the comparative analysis of the physicochemical parameters measured from the soil samples. The results show variation in </w:t>
      </w:r>
      <w:r w:rsidRPr="004D7DD8">
        <w:rPr>
          <w:rFonts w:ascii="Times New Roman" w:eastAsia="Times New Roman" w:hAnsi="Times New Roman" w:cs="Times New Roman"/>
          <w:color w:val="000000" w:themeColor="text1"/>
          <w:sz w:val="28"/>
          <w:szCs w:val="28"/>
        </w:rPr>
        <w:lastRenderedPageBreak/>
        <w:t>temperature, pH, and nutrient content among the petrol station (PS), mechanized farm soil (MS), and control samples.</w:t>
      </w:r>
    </w:p>
    <w:p w14:paraId="0AE9F4F9" w14:textId="77777777"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488"/>
        <w:gridCol w:w="2175"/>
        <w:gridCol w:w="2817"/>
        <w:gridCol w:w="1150"/>
      </w:tblGrid>
      <w:tr w:rsidR="004D7DD8" w:rsidRPr="004D7DD8" w14:paraId="1437F407" w14:textId="77777777" w:rsidTr="004D7DD8">
        <w:tc>
          <w:tcPr>
            <w:tcW w:w="0" w:type="auto"/>
            <w:hideMark/>
          </w:tcPr>
          <w:p w14:paraId="4C67B4F8"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14:paraId="419676FE"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14:paraId="445FD380"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14:paraId="2B41BE8D" w14:textId="77777777"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14:paraId="495B3719" w14:textId="77777777" w:rsidTr="004D7DD8">
        <w:tc>
          <w:tcPr>
            <w:tcW w:w="0" w:type="auto"/>
            <w:hideMark/>
          </w:tcPr>
          <w:p w14:paraId="41996AFD"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14:paraId="35AA3976"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14:paraId="5E6B3DA1"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14:paraId="53283A8E"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14:paraId="3D376B55" w14:textId="77777777" w:rsidTr="004D7DD8">
        <w:tc>
          <w:tcPr>
            <w:tcW w:w="0" w:type="auto"/>
            <w:hideMark/>
          </w:tcPr>
          <w:p w14:paraId="4B5D87EF"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14:paraId="5E34AB19"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14:paraId="2594BEAB"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14:paraId="56635EC4"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14:paraId="7967E2D7" w14:textId="77777777" w:rsidTr="004D7DD8">
        <w:tc>
          <w:tcPr>
            <w:tcW w:w="0" w:type="auto"/>
            <w:hideMark/>
          </w:tcPr>
          <w:p w14:paraId="121D6576"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14:paraId="0CCA2195"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14:paraId="41771012"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14:paraId="0FB04C32"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14:paraId="734A0C8E" w14:textId="77777777" w:rsidTr="004D7DD8">
        <w:tc>
          <w:tcPr>
            <w:tcW w:w="0" w:type="auto"/>
            <w:hideMark/>
          </w:tcPr>
          <w:p w14:paraId="217659A7"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14:paraId="545A25C5"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14:paraId="2167E90F"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14:paraId="2A64ACE8"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14:paraId="657C53BB" w14:textId="77777777" w:rsidTr="004D7DD8">
        <w:tc>
          <w:tcPr>
            <w:tcW w:w="0" w:type="auto"/>
            <w:hideMark/>
          </w:tcPr>
          <w:p w14:paraId="7AD0A057"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14:paraId="30A41414"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14:paraId="21A32174"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14:paraId="0A471EFC"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14:paraId="42A35CEC" w14:textId="77777777" w:rsidTr="004D7DD8">
        <w:tc>
          <w:tcPr>
            <w:tcW w:w="0" w:type="auto"/>
            <w:hideMark/>
          </w:tcPr>
          <w:p w14:paraId="6DA510E3"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14:paraId="7085BA24"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14:paraId="5542E3A6"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14:paraId="022438CA"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14:paraId="1030A4C7" w14:textId="77777777"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352E2502" w14:textId="77777777"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14:paraId="464E98D7" w14:textId="77777777"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7" w:name="_Toc202123516"/>
      <w:r w:rsidRPr="004D7DD8">
        <w:rPr>
          <w:rFonts w:ascii="Times New Roman" w:eastAsia="Times New Roman" w:hAnsi="Times New Roman" w:cs="Times New Roman"/>
          <w:b/>
          <w:color w:val="000000" w:themeColor="text1"/>
          <w:sz w:val="28"/>
          <w:szCs w:val="28"/>
        </w:rPr>
        <w:lastRenderedPageBreak/>
        <w:t>CHAPTER FOUR</w:t>
      </w:r>
      <w:bookmarkEnd w:id="37"/>
    </w:p>
    <w:p w14:paraId="504A4526" w14:textId="77777777"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8" w:name="_Toc202123517"/>
      <w:r w:rsidRPr="004D7DD8">
        <w:rPr>
          <w:rFonts w:ascii="Times New Roman" w:eastAsia="Times New Roman" w:hAnsi="Times New Roman" w:cs="Times New Roman"/>
          <w:b/>
          <w:color w:val="000000" w:themeColor="text1"/>
          <w:sz w:val="28"/>
          <w:szCs w:val="28"/>
        </w:rPr>
        <w:t>4.0 DISCUSSION AND CONCLUSION</w:t>
      </w:r>
      <w:bookmarkEnd w:id="38"/>
    </w:p>
    <w:p w14:paraId="4C4BA2DD" w14:textId="77777777"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8"/>
      <w:r w:rsidRPr="004D7DD8">
        <w:rPr>
          <w:rFonts w:ascii="Times New Roman" w:eastAsia="Times New Roman" w:hAnsi="Times New Roman" w:cs="Times New Roman"/>
          <w:b/>
          <w:color w:val="000000" w:themeColor="text1"/>
          <w:sz w:val="28"/>
          <w:szCs w:val="28"/>
        </w:rPr>
        <w:t>4.1 DISCUSSION</w:t>
      </w:r>
      <w:bookmarkEnd w:id="39"/>
    </w:p>
    <w:p w14:paraId="0CB3CCE2" w14:textId="77777777"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w:t>
      </w:r>
      <w:proofErr w:type="spellStart"/>
      <w:r w:rsidRPr="004D7DD8">
        <w:rPr>
          <w:rFonts w:ascii="Times New Roman" w:eastAsia="Times New Roman" w:hAnsi="Times New Roman" w:cs="Times New Roman"/>
          <w:color w:val="000000" w:themeColor="text1"/>
          <w:sz w:val="28"/>
          <w:szCs w:val="28"/>
        </w:rPr>
        <w:t>Sabouraud</w:t>
      </w:r>
      <w:proofErr w:type="spellEnd"/>
      <w:r w:rsidRPr="004D7DD8">
        <w:rPr>
          <w:rFonts w:ascii="Times New Roman" w:eastAsia="Times New Roman" w:hAnsi="Times New Roman" w:cs="Times New Roman"/>
          <w:color w:val="000000" w:themeColor="text1"/>
          <w:sz w:val="28"/>
          <w:szCs w:val="28"/>
        </w:rPr>
        <w:t xml:space="preserve">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14:paraId="68C7B059" w14:textId="77777777"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lastRenderedPageBreak/>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typically found in cultivated soils, promoting the growth of enteric bacteria. Similar patterns were documented by </w:t>
      </w: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et al. (2022), who observed that microbial profiles shift significantly with land use type and anthropogenic input.</w:t>
      </w:r>
    </w:p>
    <w:p w14:paraId="4FC533A7" w14:textId="77777777"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xml:space="preserve">, all of which are known decomposers and thrive in organic-rich, minimally contaminated soils. According to Nwachukwu and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(2020), these fungi are also involved in nutrient cycling and organic matter breakdown, indicating a healthy microbial ecology in farm soils.</w:t>
      </w:r>
    </w:p>
    <w:p w14:paraId="5B5B6808" w14:textId="77777777"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w:t>
      </w:r>
      <w:proofErr w:type="spellStart"/>
      <w:r w:rsidRPr="004D7DD8">
        <w:rPr>
          <w:rFonts w:ascii="Times New Roman" w:eastAsia="Times New Roman" w:hAnsi="Times New Roman" w:cs="Times New Roman"/>
          <w:color w:val="000000" w:themeColor="text1"/>
          <w:sz w:val="28"/>
          <w:szCs w:val="28"/>
        </w:rPr>
        <w:t>faecal</w:t>
      </w:r>
      <w:proofErr w:type="spellEnd"/>
      <w:r w:rsidRPr="004D7DD8">
        <w:rPr>
          <w:rFonts w:ascii="Times New Roman" w:eastAsia="Times New Roman" w:hAnsi="Times New Roman" w:cs="Times New Roman"/>
          <w:color w:val="000000" w:themeColor="text1"/>
          <w:sz w:val="28"/>
          <w:szCs w:val="28"/>
        </w:rPr>
        <w:t xml:space="preserve"> matter. These morphological distinctions support the findings of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et al. (2021), who observed a correlation between microbial morphology and soil usage type in different ecological settings.</w:t>
      </w:r>
    </w:p>
    <w:p w14:paraId="5CB2D6FE" w14:textId="77777777"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w:t>
      </w: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et al. (2020) also reported that petroleum-contaminated soils tend to exhibit altered pH and nutrient depletion, affecting microbial growth dynamics.</w:t>
      </w:r>
    </w:p>
    <w:p w14:paraId="53EEB12E" w14:textId="77777777"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14:paraId="07100290" w14:textId="77777777" w:rsidR="006316B2" w:rsidRPr="002350ED" w:rsidRDefault="006316B2" w:rsidP="004D7DD8">
      <w:pPr>
        <w:pStyle w:val="Heading1"/>
        <w:rPr>
          <w:rFonts w:ascii="Times New Roman" w:eastAsia="Times New Roman" w:hAnsi="Times New Roman" w:cs="Times New Roman"/>
          <w:b/>
          <w:color w:val="000000" w:themeColor="text1"/>
          <w:sz w:val="28"/>
          <w:szCs w:val="28"/>
        </w:rPr>
      </w:pPr>
      <w:bookmarkStart w:id="40" w:name="_Toc202123519"/>
      <w:r w:rsidRPr="002350ED">
        <w:rPr>
          <w:rFonts w:ascii="Times New Roman" w:eastAsia="Times New Roman" w:hAnsi="Times New Roman" w:cs="Times New Roman"/>
          <w:b/>
          <w:color w:val="000000" w:themeColor="text1"/>
          <w:sz w:val="28"/>
          <w:szCs w:val="28"/>
        </w:rPr>
        <w:t>4.2 CONCLUSION</w:t>
      </w:r>
      <w:bookmarkEnd w:id="40"/>
    </w:p>
    <w:p w14:paraId="0C3F016B" w14:textId="77777777"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14:paraId="682614B3" w14:textId="77777777" w:rsidR="00D85E8C" w:rsidRPr="002350ED" w:rsidRDefault="00D85E8C" w:rsidP="002350ED">
      <w:pPr>
        <w:pStyle w:val="Heading1"/>
        <w:jc w:val="center"/>
        <w:rPr>
          <w:rFonts w:ascii="Times New Roman" w:hAnsi="Times New Roman" w:cs="Times New Roman"/>
          <w:b/>
          <w:color w:val="000000" w:themeColor="text1"/>
          <w:sz w:val="28"/>
          <w:szCs w:val="28"/>
        </w:rPr>
      </w:pPr>
      <w:r w:rsidRPr="004D7DD8">
        <w:rPr>
          <w:rFonts w:ascii="Times New Roman" w:hAnsi="Times New Roman" w:cs="Times New Roman"/>
          <w:color w:val="000000" w:themeColor="text1"/>
          <w:sz w:val="28"/>
          <w:szCs w:val="28"/>
        </w:rPr>
        <w:br w:type="page"/>
      </w:r>
      <w:bookmarkStart w:id="41" w:name="_Toc202123520"/>
      <w:r w:rsidR="002B77D7" w:rsidRPr="002350ED">
        <w:rPr>
          <w:rFonts w:ascii="Times New Roman" w:hAnsi="Times New Roman" w:cs="Times New Roman"/>
          <w:b/>
          <w:color w:val="000000" w:themeColor="text1"/>
          <w:sz w:val="28"/>
          <w:szCs w:val="28"/>
        </w:rPr>
        <w:lastRenderedPageBreak/>
        <w:t>REFERENCE</w:t>
      </w:r>
      <w:r w:rsidR="006316B2" w:rsidRPr="002350ED">
        <w:rPr>
          <w:rFonts w:ascii="Times New Roman" w:hAnsi="Times New Roman" w:cs="Times New Roman"/>
          <w:b/>
          <w:color w:val="000000" w:themeColor="text1"/>
          <w:sz w:val="28"/>
          <w:szCs w:val="28"/>
        </w:rPr>
        <w:t>S</w:t>
      </w:r>
      <w:bookmarkEnd w:id="41"/>
    </w:p>
    <w:p w14:paraId="17F50506"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14:paraId="2DCE8388" w14:textId="77777777"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10" w:history="1">
        <w:r w:rsidRPr="004D7DD8">
          <w:rPr>
            <w:rStyle w:val="Hyperlink"/>
            <w:rFonts w:ascii="Times New Roman" w:hAnsi="Times New Roman" w:cs="Times New Roman"/>
            <w:color w:val="000000" w:themeColor="text1"/>
            <w:sz w:val="28"/>
            <w:szCs w:val="28"/>
          </w:rPr>
          <w:t>https://doi.org/10.1016/j.eti.2022.102491</w:t>
        </w:r>
      </w:hyperlink>
    </w:p>
    <w:p w14:paraId="6698D5C4"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Akintokun</w:t>
      </w:r>
      <w:proofErr w:type="spellEnd"/>
      <w:r w:rsidRPr="004D7DD8">
        <w:rPr>
          <w:rFonts w:ascii="Times New Roman" w:eastAsia="Times New Roman" w:hAnsi="Times New Roman" w:cs="Times New Roman"/>
          <w:color w:val="000000" w:themeColor="text1"/>
          <w:sz w:val="28"/>
          <w:szCs w:val="28"/>
        </w:rPr>
        <w:t xml:space="preserve">,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14:paraId="104DA67C"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Biswas, T., Banerjee, S., Saha, A., Bhattacharya, A., Chanda, C., </w:t>
      </w:r>
      <w:proofErr w:type="spellStart"/>
      <w:r w:rsidRPr="004D7DD8">
        <w:rPr>
          <w:rFonts w:ascii="Times New Roman" w:eastAsia="Times New Roman" w:hAnsi="Times New Roman" w:cs="Times New Roman"/>
          <w:color w:val="000000" w:themeColor="text1"/>
          <w:sz w:val="28"/>
          <w:szCs w:val="28"/>
        </w:rPr>
        <w:t>Gantayet</w:t>
      </w:r>
      <w:proofErr w:type="spellEnd"/>
      <w:r w:rsidRPr="004D7DD8">
        <w:rPr>
          <w:rFonts w:ascii="Times New Roman" w:eastAsia="Times New Roman" w:hAnsi="Times New Roman" w:cs="Times New Roman"/>
          <w:color w:val="000000" w:themeColor="text1"/>
          <w:sz w:val="28"/>
          <w:szCs w:val="28"/>
        </w:rPr>
        <w: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14:paraId="0DF89434"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Dankaka</w:t>
      </w:r>
      <w:proofErr w:type="spellEnd"/>
      <w:r w:rsidRPr="004D7DD8">
        <w:rPr>
          <w:rFonts w:ascii="Times New Roman" w:eastAsia="Times New Roman" w:hAnsi="Times New Roman" w:cs="Times New Roman"/>
          <w:color w:val="000000" w:themeColor="text1"/>
          <w:sz w:val="28"/>
          <w:szCs w:val="28"/>
        </w:rPr>
        <w:t xml:space="preserve">, S. M., Muhammad, J. B., Usman, S., </w:t>
      </w:r>
      <w:proofErr w:type="spellStart"/>
      <w:r w:rsidRPr="004D7DD8">
        <w:rPr>
          <w:rFonts w:ascii="Times New Roman" w:eastAsia="Times New Roman" w:hAnsi="Times New Roman" w:cs="Times New Roman"/>
          <w:color w:val="000000" w:themeColor="text1"/>
          <w:sz w:val="28"/>
          <w:szCs w:val="28"/>
        </w:rPr>
        <w:t>Jagaba</w:t>
      </w:r>
      <w:proofErr w:type="spellEnd"/>
      <w:r w:rsidRPr="004D7DD8">
        <w:rPr>
          <w:rFonts w:ascii="Times New Roman" w:eastAsia="Times New Roman" w:hAnsi="Times New Roman" w:cs="Times New Roman"/>
          <w:color w:val="000000" w:themeColor="text1"/>
          <w:sz w:val="28"/>
          <w:szCs w:val="28"/>
        </w:rPr>
        <w:t xml:space="preserve">, A. H., &amp; Abdullahi, N. (2023). Phenol biodegradation by Acinetobacter </w:t>
      </w:r>
      <w:proofErr w:type="spellStart"/>
      <w:r w:rsidRPr="004D7DD8">
        <w:rPr>
          <w:rFonts w:ascii="Times New Roman" w:eastAsia="Times New Roman" w:hAnsi="Times New Roman" w:cs="Times New Roman"/>
          <w:color w:val="000000" w:themeColor="text1"/>
          <w:sz w:val="28"/>
          <w:szCs w:val="28"/>
        </w:rPr>
        <w:t>baumanii</w:t>
      </w:r>
      <w:proofErr w:type="spellEnd"/>
      <w:r w:rsidRPr="004D7DD8">
        <w:rPr>
          <w:rFonts w:ascii="Times New Roman" w:eastAsia="Times New Roman" w:hAnsi="Times New Roman" w:cs="Times New Roman"/>
          <w:color w:val="000000" w:themeColor="text1"/>
          <w:sz w:val="28"/>
          <w:szCs w:val="28"/>
        </w:rPr>
        <w:t xml:space="preserve"> and Citrobacter </w:t>
      </w:r>
      <w:proofErr w:type="spellStart"/>
      <w:r w:rsidRPr="004D7DD8">
        <w:rPr>
          <w:rFonts w:ascii="Times New Roman" w:eastAsia="Times New Roman" w:hAnsi="Times New Roman" w:cs="Times New Roman"/>
          <w:color w:val="000000" w:themeColor="text1"/>
          <w:sz w:val="28"/>
          <w:szCs w:val="28"/>
        </w:rPr>
        <w:t>sedlakii</w:t>
      </w:r>
      <w:proofErr w:type="spellEnd"/>
      <w:r w:rsidRPr="004D7DD8">
        <w:rPr>
          <w:rFonts w:ascii="Times New Roman" w:eastAsia="Times New Roman" w:hAnsi="Times New Roman" w:cs="Times New Roman"/>
          <w:color w:val="000000" w:themeColor="text1"/>
          <w:sz w:val="28"/>
          <w:szCs w:val="28"/>
        </w:rPr>
        <w:t xml:space="preserve">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14:paraId="145A485D" w14:textId="77777777"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 xml:space="preserve">Deng, Z., Jiang, Y., Chen, K., Li, J., Zheng, C., Gao, F., and Liu, X. (2020). One biosurfactant-producing bacteria </w:t>
      </w:r>
      <w:proofErr w:type="spellStart"/>
      <w:r w:rsidRPr="004D7DD8">
        <w:rPr>
          <w:rFonts w:ascii="Times New Roman" w:hAnsi="Times New Roman" w:cs="Times New Roman"/>
          <w:color w:val="000000" w:themeColor="text1"/>
          <w:sz w:val="28"/>
          <w:szCs w:val="28"/>
          <w:shd w:val="clear" w:color="auto" w:fill="FFFFFF"/>
        </w:rPr>
        <w:t>Achromobacter</w:t>
      </w:r>
      <w:proofErr w:type="spellEnd"/>
      <w:r w:rsidRPr="004D7DD8">
        <w:rPr>
          <w:rFonts w:ascii="Times New Roman" w:hAnsi="Times New Roman" w:cs="Times New Roman"/>
          <w:color w:val="000000" w:themeColor="text1"/>
          <w:sz w:val="28"/>
          <w:szCs w:val="28"/>
          <w:shd w:val="clear" w:color="auto" w:fill="FFFFFF"/>
        </w:rPr>
        <w:t xml:space="preserve">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14:paraId="6696D779"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A. O., </w:t>
      </w:r>
      <w:proofErr w:type="spellStart"/>
      <w:r w:rsidRPr="004D7DD8">
        <w:rPr>
          <w:rFonts w:ascii="Times New Roman" w:eastAsia="Times New Roman" w:hAnsi="Times New Roman" w:cs="Times New Roman"/>
          <w:color w:val="000000" w:themeColor="text1"/>
          <w:sz w:val="28"/>
          <w:szCs w:val="28"/>
        </w:rPr>
        <w:t>Emoghene</w:t>
      </w:r>
      <w:proofErr w:type="spellEnd"/>
      <w:r w:rsidRPr="004D7DD8">
        <w:rPr>
          <w:rFonts w:ascii="Times New Roman" w:eastAsia="Times New Roman" w:hAnsi="Times New Roman" w:cs="Times New Roman"/>
          <w:color w:val="000000" w:themeColor="text1"/>
          <w:sz w:val="28"/>
          <w:szCs w:val="28"/>
        </w:rPr>
        <w:t xml:space="preserve">, K. O., &amp; </w:t>
      </w:r>
      <w:proofErr w:type="spellStart"/>
      <w:r w:rsidRPr="004D7DD8">
        <w:rPr>
          <w:rFonts w:ascii="Times New Roman" w:eastAsia="Times New Roman" w:hAnsi="Times New Roman" w:cs="Times New Roman"/>
          <w:color w:val="000000" w:themeColor="text1"/>
          <w:sz w:val="28"/>
          <w:szCs w:val="28"/>
        </w:rPr>
        <w:t>Orhue</w:t>
      </w:r>
      <w:proofErr w:type="spellEnd"/>
      <w:r w:rsidRPr="004D7DD8">
        <w:rPr>
          <w:rFonts w:ascii="Times New Roman" w:eastAsia="Times New Roman" w:hAnsi="Times New Roman" w:cs="Times New Roman"/>
          <w:color w:val="000000" w:themeColor="text1"/>
          <w:sz w:val="28"/>
          <w:szCs w:val="28"/>
        </w:rPr>
        <w:t xml:space="preserv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14:paraId="43D525EF"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Goveas, L. C., Krishna, A., Salian, A., Menezes, J., Alva, M., </w:t>
      </w:r>
      <w:proofErr w:type="spellStart"/>
      <w:r w:rsidRPr="004D7DD8">
        <w:rPr>
          <w:rFonts w:ascii="Times New Roman" w:eastAsia="Times New Roman" w:hAnsi="Times New Roman" w:cs="Times New Roman"/>
          <w:color w:val="000000" w:themeColor="text1"/>
          <w:sz w:val="28"/>
          <w:szCs w:val="28"/>
        </w:rPr>
        <w:t>Basavapattan</w:t>
      </w:r>
      <w:proofErr w:type="spellEnd"/>
      <w:r w:rsidRPr="004D7DD8">
        <w:rPr>
          <w:rFonts w:ascii="Times New Roman" w:eastAsia="Times New Roman" w:hAnsi="Times New Roman" w:cs="Times New Roman"/>
          <w:color w:val="000000" w:themeColor="text1"/>
          <w:sz w:val="28"/>
          <w:szCs w:val="28"/>
        </w:rPr>
        <w:t xml:space="preserve">, B., &amp; </w:t>
      </w:r>
      <w:proofErr w:type="spellStart"/>
      <w:r w:rsidRPr="004D7DD8">
        <w:rPr>
          <w:rFonts w:ascii="Times New Roman" w:eastAsia="Times New Roman" w:hAnsi="Times New Roman" w:cs="Times New Roman"/>
          <w:color w:val="000000" w:themeColor="text1"/>
          <w:sz w:val="28"/>
          <w:szCs w:val="28"/>
        </w:rPr>
        <w:t>Sajankila</w:t>
      </w:r>
      <w:proofErr w:type="spellEnd"/>
      <w:r w:rsidRPr="004D7DD8">
        <w:rPr>
          <w:rFonts w:ascii="Times New Roman" w:eastAsia="Times New Roman" w:hAnsi="Times New Roman" w:cs="Times New Roman"/>
          <w:color w:val="000000" w:themeColor="text1"/>
          <w:sz w:val="28"/>
          <w:szCs w:val="28"/>
        </w:rPr>
        <w:t>,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14:paraId="631D07A8"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Ishaq, U., Abdu, A., &amp; </w:t>
      </w:r>
      <w:proofErr w:type="spellStart"/>
      <w:r w:rsidRPr="004D7DD8">
        <w:rPr>
          <w:rFonts w:ascii="Times New Roman" w:eastAsia="Times New Roman" w:hAnsi="Times New Roman" w:cs="Times New Roman"/>
          <w:color w:val="000000" w:themeColor="text1"/>
          <w:sz w:val="28"/>
          <w:szCs w:val="28"/>
        </w:rPr>
        <w:t>Shettima</w:t>
      </w:r>
      <w:proofErr w:type="spellEnd"/>
      <w:r w:rsidRPr="004D7DD8">
        <w:rPr>
          <w:rFonts w:ascii="Times New Roman" w:eastAsia="Times New Roman" w:hAnsi="Times New Roman" w:cs="Times New Roman"/>
          <w:color w:val="000000" w:themeColor="text1"/>
          <w:sz w:val="28"/>
          <w:szCs w:val="28"/>
        </w:rPr>
        <w:t xml:space="preserve">,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14:paraId="6BBB9CF5"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Karray</w:t>
      </w:r>
      <w:proofErr w:type="spellEnd"/>
      <w:r w:rsidRPr="004D7DD8">
        <w:rPr>
          <w:rFonts w:ascii="Times New Roman" w:eastAsia="Times New Roman" w:hAnsi="Times New Roman" w:cs="Times New Roman"/>
          <w:color w:val="000000" w:themeColor="text1"/>
          <w:sz w:val="28"/>
          <w:szCs w:val="28"/>
        </w:rPr>
        <w:t xml:space="preserve">, F., Aloui, F., </w:t>
      </w:r>
      <w:proofErr w:type="spellStart"/>
      <w:r w:rsidRPr="004D7DD8">
        <w:rPr>
          <w:rFonts w:ascii="Times New Roman" w:eastAsia="Times New Roman" w:hAnsi="Times New Roman" w:cs="Times New Roman"/>
          <w:color w:val="000000" w:themeColor="text1"/>
          <w:sz w:val="28"/>
          <w:szCs w:val="28"/>
        </w:rPr>
        <w:t>Jemli</w:t>
      </w:r>
      <w:proofErr w:type="spellEnd"/>
      <w:r w:rsidRPr="004D7DD8">
        <w:rPr>
          <w:rFonts w:ascii="Times New Roman" w:eastAsia="Times New Roman" w:hAnsi="Times New Roman" w:cs="Times New Roman"/>
          <w:color w:val="000000" w:themeColor="text1"/>
          <w:sz w:val="28"/>
          <w:szCs w:val="28"/>
        </w:rPr>
        <w:t xml:space="preserve">, M., </w:t>
      </w:r>
      <w:proofErr w:type="spellStart"/>
      <w:r w:rsidRPr="004D7DD8">
        <w:rPr>
          <w:rFonts w:ascii="Times New Roman" w:eastAsia="Times New Roman" w:hAnsi="Times New Roman" w:cs="Times New Roman"/>
          <w:color w:val="000000" w:themeColor="text1"/>
          <w:sz w:val="28"/>
          <w:szCs w:val="28"/>
        </w:rPr>
        <w:t>Mhiri</w:t>
      </w:r>
      <w:proofErr w:type="spellEnd"/>
      <w:r w:rsidRPr="004D7DD8">
        <w:rPr>
          <w:rFonts w:ascii="Times New Roman" w:eastAsia="Times New Roman" w:hAnsi="Times New Roman" w:cs="Times New Roman"/>
          <w:color w:val="000000" w:themeColor="text1"/>
          <w:sz w:val="28"/>
          <w:szCs w:val="28"/>
        </w:rPr>
        <w:t xml:space="preserve">, N., </w:t>
      </w:r>
      <w:proofErr w:type="spellStart"/>
      <w:r w:rsidRPr="004D7DD8">
        <w:rPr>
          <w:rFonts w:ascii="Times New Roman" w:eastAsia="Times New Roman" w:hAnsi="Times New Roman" w:cs="Times New Roman"/>
          <w:color w:val="000000" w:themeColor="text1"/>
          <w:sz w:val="28"/>
          <w:szCs w:val="28"/>
        </w:rPr>
        <w:t>Loukil</w:t>
      </w:r>
      <w:proofErr w:type="spellEnd"/>
      <w:r w:rsidRPr="004D7DD8">
        <w:rPr>
          <w:rFonts w:ascii="Times New Roman" w:eastAsia="Times New Roman" w:hAnsi="Times New Roman" w:cs="Times New Roman"/>
          <w:color w:val="000000" w:themeColor="text1"/>
          <w:sz w:val="28"/>
          <w:szCs w:val="28"/>
        </w:rPr>
        <w:t xml:space="preserve">, S., </w:t>
      </w:r>
      <w:proofErr w:type="spellStart"/>
      <w:r w:rsidRPr="004D7DD8">
        <w:rPr>
          <w:rFonts w:ascii="Times New Roman" w:eastAsia="Times New Roman" w:hAnsi="Times New Roman" w:cs="Times New Roman"/>
          <w:color w:val="000000" w:themeColor="text1"/>
          <w:sz w:val="28"/>
          <w:szCs w:val="28"/>
        </w:rPr>
        <w:t>Bouhdida</w:t>
      </w:r>
      <w:proofErr w:type="spellEnd"/>
      <w:r w:rsidRPr="004D7DD8">
        <w:rPr>
          <w:rFonts w:ascii="Times New Roman" w:eastAsia="Times New Roman" w:hAnsi="Times New Roman" w:cs="Times New Roman"/>
          <w:color w:val="000000" w:themeColor="text1"/>
          <w:sz w:val="28"/>
          <w:szCs w:val="28"/>
        </w:rPr>
        <w:t>, R., ... &amp; Sayadi, S. (2020). Pilot-scale petroleum refinery wastewaters treatment systems: 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14:paraId="1781568C" w14:textId="77777777"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1" w:history="1">
        <w:r w:rsidRPr="004D7DD8">
          <w:rPr>
            <w:rStyle w:val="Hyperlink"/>
            <w:rFonts w:ascii="Times New Roman" w:hAnsi="Times New Roman" w:cs="Times New Roman"/>
            <w:color w:val="000000" w:themeColor="text1"/>
            <w:sz w:val="28"/>
            <w:szCs w:val="28"/>
          </w:rPr>
          <w:t>https://doi.org/10.1016/j.sjbs.2020.10.011</w:t>
        </w:r>
      </w:hyperlink>
    </w:p>
    <w:p w14:paraId="57E1EFEE"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Lang, X., Li, Q., Ji, M., Yan, G., &amp; Guo, S. (2020). Isolation and niche characteristics in simultaneous nitrification and denitrification application of an aerobic </w:t>
      </w:r>
      <w:proofErr w:type="spellStart"/>
      <w:r w:rsidRPr="004D7DD8">
        <w:rPr>
          <w:rFonts w:ascii="Times New Roman" w:eastAsia="Times New Roman" w:hAnsi="Times New Roman" w:cs="Times New Roman"/>
          <w:color w:val="000000" w:themeColor="text1"/>
          <w:sz w:val="28"/>
          <w:szCs w:val="28"/>
        </w:rPr>
        <w:t>denitrifier</w:t>
      </w:r>
      <w:proofErr w:type="spellEnd"/>
      <w:r w:rsidRPr="004D7DD8">
        <w:rPr>
          <w:rFonts w:ascii="Times New Roman" w:eastAsia="Times New Roman" w:hAnsi="Times New Roman" w:cs="Times New Roman"/>
          <w:color w:val="000000" w:themeColor="text1"/>
          <w:sz w:val="28"/>
          <w:szCs w:val="28"/>
        </w:rPr>
        <w:t>,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14:paraId="11BE6AB6"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lastRenderedPageBreak/>
        <w:t>Mikhak</w:t>
      </w:r>
      <w:proofErr w:type="spellEnd"/>
      <w:r w:rsidRPr="004D7DD8">
        <w:rPr>
          <w:rFonts w:ascii="Times New Roman" w:eastAsia="Times New Roman" w:hAnsi="Times New Roman" w:cs="Times New Roman"/>
          <w:color w:val="000000" w:themeColor="text1"/>
          <w:sz w:val="28"/>
          <w:szCs w:val="28"/>
        </w:rPr>
        <w:t xml:space="preserve">, Y., Torabi, M. M. A., &amp; </w:t>
      </w:r>
      <w:proofErr w:type="spellStart"/>
      <w:r w:rsidRPr="004D7DD8">
        <w:rPr>
          <w:rFonts w:ascii="Times New Roman" w:eastAsia="Times New Roman" w:hAnsi="Times New Roman" w:cs="Times New Roman"/>
          <w:color w:val="000000" w:themeColor="text1"/>
          <w:sz w:val="28"/>
          <w:szCs w:val="28"/>
        </w:rPr>
        <w:t>Fouladitajar</w:t>
      </w:r>
      <w:proofErr w:type="spellEnd"/>
      <w:r w:rsidRPr="004D7DD8">
        <w:rPr>
          <w:rFonts w:ascii="Times New Roman" w:eastAsia="Times New Roman" w:hAnsi="Times New Roman" w:cs="Times New Roman"/>
          <w:color w:val="000000" w:themeColor="text1"/>
          <w:sz w:val="28"/>
          <w:szCs w:val="28"/>
        </w:rPr>
        <w:t>,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14:paraId="51107526"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w:t>
      </w:r>
      <w:proofErr w:type="spellStart"/>
      <w:r w:rsidRPr="004D7DD8">
        <w:rPr>
          <w:rFonts w:ascii="Times New Roman" w:eastAsia="Times New Roman" w:hAnsi="Times New Roman" w:cs="Times New Roman"/>
          <w:color w:val="000000" w:themeColor="text1"/>
          <w:sz w:val="28"/>
          <w:szCs w:val="28"/>
        </w:rPr>
        <w:t>Chukwuocha</w:t>
      </w:r>
      <w:proofErr w:type="spellEnd"/>
      <w:r w:rsidRPr="004D7DD8">
        <w:rPr>
          <w:rFonts w:ascii="Times New Roman" w:eastAsia="Times New Roman" w:hAnsi="Times New Roman" w:cs="Times New Roman"/>
          <w:color w:val="000000" w:themeColor="text1"/>
          <w:sz w:val="28"/>
          <w:szCs w:val="28"/>
        </w:rPr>
        <w:t xml:space="preserve">,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14:paraId="7F6B1302"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Obayori</w:t>
      </w:r>
      <w:proofErr w:type="spellEnd"/>
      <w:r w:rsidRPr="004D7DD8">
        <w:rPr>
          <w:rFonts w:ascii="Times New Roman" w:eastAsia="Times New Roman" w:hAnsi="Times New Roman" w:cs="Times New Roman"/>
          <w:color w:val="000000" w:themeColor="text1"/>
          <w:sz w:val="28"/>
          <w:szCs w:val="28"/>
        </w:rPr>
        <w:t xml:space="preserve">,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t>Biotechnology Reports</w:t>
      </w:r>
      <w:r w:rsidRPr="004D7DD8">
        <w:rPr>
          <w:rFonts w:ascii="Times New Roman" w:eastAsia="Times New Roman" w:hAnsi="Times New Roman" w:cs="Times New Roman"/>
          <w:color w:val="000000" w:themeColor="text1"/>
          <w:sz w:val="28"/>
          <w:szCs w:val="28"/>
        </w:rPr>
        <w:t xml:space="preserve">, 37, e00734. </w:t>
      </w:r>
      <w:hyperlink r:id="rId12" w:history="1">
        <w:r w:rsidRPr="004D7DD8">
          <w:rPr>
            <w:rStyle w:val="Hyperlink"/>
            <w:rFonts w:ascii="Times New Roman" w:eastAsia="Times New Roman" w:hAnsi="Times New Roman" w:cs="Times New Roman"/>
            <w:color w:val="000000" w:themeColor="text1"/>
            <w:sz w:val="28"/>
            <w:szCs w:val="28"/>
          </w:rPr>
          <w:t>https://doi.org/10.1016/j.btre.2023.e00734</w:t>
        </w:r>
      </w:hyperlink>
    </w:p>
    <w:p w14:paraId="49C53C9F"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Pandey, R., Krishnamurthy, B., Sharma, P., </w:t>
      </w:r>
      <w:proofErr w:type="spellStart"/>
      <w:r w:rsidRPr="004D7DD8">
        <w:rPr>
          <w:rFonts w:ascii="Times New Roman" w:eastAsia="Times New Roman" w:hAnsi="Times New Roman" w:cs="Times New Roman"/>
          <w:color w:val="000000" w:themeColor="text1"/>
          <w:sz w:val="28"/>
          <w:szCs w:val="28"/>
        </w:rPr>
        <w:t>Rathee</w:t>
      </w:r>
      <w:proofErr w:type="spellEnd"/>
      <w:r w:rsidRPr="004D7DD8">
        <w:rPr>
          <w:rFonts w:ascii="Times New Roman" w:eastAsia="Times New Roman" w:hAnsi="Times New Roman" w:cs="Times New Roman"/>
          <w:color w:val="000000" w:themeColor="text1"/>
          <w:sz w:val="28"/>
          <w:szCs w:val="28"/>
        </w:rPr>
        <w:t xml:space="preserve">, S., Kohli, R. K., Batish, D. R., &amp; Singh, H. P. (2025). Isolation and characterization of a novel bacterial strain </w:t>
      </w:r>
      <w:proofErr w:type="spellStart"/>
      <w:r w:rsidRPr="004D7DD8">
        <w:rPr>
          <w:rFonts w:ascii="Times New Roman" w:eastAsia="Times New Roman" w:hAnsi="Times New Roman" w:cs="Times New Roman"/>
          <w:color w:val="000000" w:themeColor="text1"/>
          <w:sz w:val="28"/>
          <w:szCs w:val="28"/>
        </w:rPr>
        <w:t>Cytobacillus</w:t>
      </w:r>
      <w:proofErr w:type="spellEnd"/>
      <w:r w:rsidRPr="004D7DD8">
        <w:rPr>
          <w:rFonts w:ascii="Times New Roman" w:eastAsia="Times New Roman" w:hAnsi="Times New Roman" w:cs="Times New Roman"/>
          <w:color w:val="000000" w:themeColor="text1"/>
          <w:sz w:val="28"/>
          <w:szCs w:val="28"/>
        </w:rPr>
        <w:t xml:space="preserve">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14:paraId="2EB37435"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14:paraId="357DE3EE" w14:textId="77777777"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proofErr w:type="spellStart"/>
      <w:r w:rsidRPr="004D7DD8">
        <w:rPr>
          <w:rFonts w:ascii="Times New Roman" w:eastAsia="Times New Roman" w:hAnsi="Times New Roman" w:cs="Times New Roman"/>
          <w:color w:val="000000" w:themeColor="text1"/>
          <w:sz w:val="28"/>
          <w:szCs w:val="28"/>
        </w:rPr>
        <w:t>Useh</w:t>
      </w:r>
      <w:proofErr w:type="spellEnd"/>
      <w:r w:rsidRPr="004D7DD8">
        <w:rPr>
          <w:rFonts w:ascii="Times New Roman" w:eastAsia="Times New Roman" w:hAnsi="Times New Roman" w:cs="Times New Roman"/>
          <w:color w:val="000000" w:themeColor="text1"/>
          <w:sz w:val="28"/>
          <w:szCs w:val="28"/>
        </w:rPr>
        <w:t xml:space="preserve">,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14:paraId="399DF0A9" w14:textId="77777777"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7B265D01" w14:textId="77777777" w:rsidR="00D85E8C" w:rsidRPr="004D7DD8" w:rsidRDefault="00D85E8C" w:rsidP="006316B2">
      <w:pPr>
        <w:spacing w:line="480" w:lineRule="auto"/>
        <w:jc w:val="both"/>
        <w:rPr>
          <w:rFonts w:ascii="Times New Roman" w:hAnsi="Times New Roman" w:cs="Times New Roman"/>
          <w:color w:val="000000" w:themeColor="text1"/>
          <w:sz w:val="28"/>
          <w:szCs w:val="28"/>
        </w:rPr>
      </w:pPr>
    </w:p>
    <w:p w14:paraId="09CAF8DC" w14:textId="77777777"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2350ED">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1C1B" w14:textId="77777777" w:rsidR="002E7085" w:rsidRDefault="002E7085" w:rsidP="002B77D7">
      <w:pPr>
        <w:spacing w:after="0" w:line="240" w:lineRule="auto"/>
      </w:pPr>
      <w:r>
        <w:separator/>
      </w:r>
    </w:p>
  </w:endnote>
  <w:endnote w:type="continuationSeparator" w:id="0">
    <w:p w14:paraId="5E1D056D" w14:textId="77777777" w:rsidR="002E7085" w:rsidRDefault="002E7085"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704693"/>
      <w:docPartObj>
        <w:docPartGallery w:val="Page Numbers (Bottom of Page)"/>
        <w:docPartUnique/>
      </w:docPartObj>
    </w:sdtPr>
    <w:sdtEndPr>
      <w:rPr>
        <w:noProof/>
      </w:rPr>
    </w:sdtEndPr>
    <w:sdtContent>
      <w:p w14:paraId="765F836F" w14:textId="77777777" w:rsidR="00AC228D" w:rsidRDefault="00AC228D">
        <w:pPr>
          <w:pStyle w:val="Footer"/>
          <w:jc w:val="center"/>
        </w:pPr>
        <w:r>
          <w:fldChar w:fldCharType="begin"/>
        </w:r>
        <w:r>
          <w:instrText xml:space="preserve"> PAGE   \* MERGEFORMAT </w:instrText>
        </w:r>
        <w:r>
          <w:fldChar w:fldCharType="separate"/>
        </w:r>
        <w:r w:rsidR="00476162">
          <w:rPr>
            <w:noProof/>
          </w:rPr>
          <w:t>i</w:t>
        </w:r>
        <w:r>
          <w:rPr>
            <w:noProof/>
          </w:rPr>
          <w:fldChar w:fldCharType="end"/>
        </w:r>
      </w:p>
    </w:sdtContent>
  </w:sdt>
  <w:p w14:paraId="494232DC" w14:textId="77777777" w:rsidR="00AC228D" w:rsidRDefault="00AC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5CDF" w14:textId="77777777" w:rsidR="002E7085" w:rsidRDefault="002E7085" w:rsidP="002B77D7">
      <w:pPr>
        <w:spacing w:after="0" w:line="240" w:lineRule="auto"/>
      </w:pPr>
      <w:r>
        <w:separator/>
      </w:r>
    </w:p>
  </w:footnote>
  <w:footnote w:type="continuationSeparator" w:id="0">
    <w:p w14:paraId="5FF7A400" w14:textId="77777777" w:rsidR="002E7085" w:rsidRDefault="002E7085" w:rsidP="002B7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473999">
    <w:abstractNumId w:val="0"/>
  </w:num>
  <w:num w:numId="2" w16cid:durableId="749623106">
    <w:abstractNumId w:val="2"/>
  </w:num>
  <w:num w:numId="3" w16cid:durableId="2010058831">
    <w:abstractNumId w:val="1"/>
  </w:num>
  <w:num w:numId="4" w16cid:durableId="2089300975">
    <w:abstractNumId w:val="4"/>
  </w:num>
  <w:num w:numId="5" w16cid:durableId="1040132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48"/>
    <w:rsid w:val="000A0FA8"/>
    <w:rsid w:val="001039A7"/>
    <w:rsid w:val="00105199"/>
    <w:rsid w:val="00107089"/>
    <w:rsid w:val="001431B3"/>
    <w:rsid w:val="00191234"/>
    <w:rsid w:val="002350ED"/>
    <w:rsid w:val="00266E47"/>
    <w:rsid w:val="00275B3D"/>
    <w:rsid w:val="00280381"/>
    <w:rsid w:val="002952D3"/>
    <w:rsid w:val="002B0BB5"/>
    <w:rsid w:val="002B2564"/>
    <w:rsid w:val="002B77D7"/>
    <w:rsid w:val="002D213E"/>
    <w:rsid w:val="002E7085"/>
    <w:rsid w:val="0039073B"/>
    <w:rsid w:val="003C720F"/>
    <w:rsid w:val="003D604C"/>
    <w:rsid w:val="00476162"/>
    <w:rsid w:val="004D7DD8"/>
    <w:rsid w:val="004F6487"/>
    <w:rsid w:val="00540783"/>
    <w:rsid w:val="00620876"/>
    <w:rsid w:val="006316B2"/>
    <w:rsid w:val="00645FF4"/>
    <w:rsid w:val="006544FA"/>
    <w:rsid w:val="00666D51"/>
    <w:rsid w:val="00723F48"/>
    <w:rsid w:val="0078606D"/>
    <w:rsid w:val="007A5C16"/>
    <w:rsid w:val="008475D4"/>
    <w:rsid w:val="00866B06"/>
    <w:rsid w:val="008E05E5"/>
    <w:rsid w:val="009254A7"/>
    <w:rsid w:val="0098466D"/>
    <w:rsid w:val="00A448D8"/>
    <w:rsid w:val="00AC228D"/>
    <w:rsid w:val="00B52347"/>
    <w:rsid w:val="00C24F79"/>
    <w:rsid w:val="00C61D80"/>
    <w:rsid w:val="00C77AD7"/>
    <w:rsid w:val="00CA404A"/>
    <w:rsid w:val="00D415F8"/>
    <w:rsid w:val="00D85E8C"/>
    <w:rsid w:val="00DA0F41"/>
    <w:rsid w:val="00DA2536"/>
    <w:rsid w:val="00DC25AF"/>
    <w:rsid w:val="00E30099"/>
    <w:rsid w:val="00E71726"/>
    <w:rsid w:val="00F57D6E"/>
    <w:rsid w:val="00F642A6"/>
    <w:rsid w:val="00FB3D52"/>
    <w:rsid w:val="00FF068C"/>
    <w:rsid w:val="00FF1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578D"/>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btre.2023.e007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jbs.2020.10.011" TargetMode="External"/><Relationship Id="rId5" Type="http://schemas.openxmlformats.org/officeDocument/2006/relationships/webSettings" Target="webSettings.xml"/><Relationship Id="rId10" Type="http://schemas.openxmlformats.org/officeDocument/2006/relationships/hyperlink" Target="https://doi.org/10.1016/j.eti.2022.10249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F751-DED6-44E2-99B5-F7D00FBB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5710</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Jay Kay</cp:lastModifiedBy>
  <cp:revision>2</cp:revision>
  <cp:lastPrinted>2025-07-02T09:40:00Z</cp:lastPrinted>
  <dcterms:created xsi:type="dcterms:W3CDTF">2025-08-05T13:44:00Z</dcterms:created>
  <dcterms:modified xsi:type="dcterms:W3CDTF">2025-08-05T13:44:00Z</dcterms:modified>
</cp:coreProperties>
</file>