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C1F" w:rsidRPr="009C348B" w:rsidRDefault="00E50C1F" w:rsidP="00E50C1F">
      <w:pPr>
        <w:spacing w:line="480" w:lineRule="auto"/>
        <w:jc w:val="center"/>
        <w:rPr>
          <w:rFonts w:ascii="Times New Roman" w:hAnsi="Times New Roman"/>
          <w:b/>
          <w:sz w:val="24"/>
          <w:szCs w:val="24"/>
        </w:rPr>
      </w:pPr>
      <w:r w:rsidRPr="00F3671D">
        <w:rPr>
          <w:rFonts w:ascii="Times New Roman" w:hAnsi="Times New Roman"/>
          <w:b/>
          <w:sz w:val="28"/>
          <w:szCs w:val="24"/>
        </w:rPr>
        <w:t>EFFECT OF AGRICULTURAL MARKET INFORMATION ON MARKET INDICATOR OF STAPLE FOODS IN KWARA STATE</w:t>
      </w:r>
    </w:p>
    <w:p w:rsidR="00E50C1F" w:rsidRPr="009C348B" w:rsidRDefault="00E50C1F" w:rsidP="00E50C1F">
      <w:pPr>
        <w:spacing w:line="480" w:lineRule="auto"/>
        <w:jc w:val="center"/>
        <w:rPr>
          <w:rFonts w:ascii="Times New Roman" w:hAnsi="Times New Roman"/>
          <w:b/>
          <w:sz w:val="24"/>
          <w:szCs w:val="24"/>
        </w:rPr>
      </w:pPr>
    </w:p>
    <w:p w:rsidR="00E50C1F" w:rsidRDefault="00E50C1F" w:rsidP="00E50C1F">
      <w:pPr>
        <w:spacing w:line="480" w:lineRule="auto"/>
        <w:jc w:val="center"/>
        <w:rPr>
          <w:rFonts w:ascii="Times New Roman" w:hAnsi="Times New Roman"/>
          <w:b/>
          <w:sz w:val="24"/>
          <w:szCs w:val="24"/>
        </w:rPr>
      </w:pPr>
    </w:p>
    <w:p w:rsidR="00E50C1F" w:rsidRDefault="00E50C1F" w:rsidP="00E50C1F">
      <w:pPr>
        <w:spacing w:line="480" w:lineRule="auto"/>
        <w:jc w:val="center"/>
        <w:rPr>
          <w:rFonts w:ascii="Times New Roman" w:hAnsi="Times New Roman"/>
          <w:b/>
          <w:sz w:val="24"/>
          <w:szCs w:val="24"/>
        </w:rPr>
      </w:pPr>
    </w:p>
    <w:p w:rsidR="00E50C1F" w:rsidRDefault="00E50C1F" w:rsidP="00E50C1F">
      <w:pPr>
        <w:spacing w:line="480" w:lineRule="auto"/>
        <w:jc w:val="center"/>
        <w:rPr>
          <w:rFonts w:ascii="Times New Roman" w:hAnsi="Times New Roman"/>
          <w:b/>
          <w:sz w:val="24"/>
          <w:szCs w:val="24"/>
        </w:rPr>
      </w:pPr>
      <w:r>
        <w:rPr>
          <w:rFonts w:ascii="Times New Roman" w:hAnsi="Times New Roman"/>
          <w:b/>
          <w:sz w:val="24"/>
          <w:szCs w:val="24"/>
        </w:rPr>
        <w:t xml:space="preserve">BY </w:t>
      </w:r>
    </w:p>
    <w:p w:rsidR="00E50C1F" w:rsidRDefault="00AC22CD" w:rsidP="00E50C1F">
      <w:pPr>
        <w:spacing w:line="480" w:lineRule="auto"/>
        <w:jc w:val="center"/>
        <w:rPr>
          <w:rFonts w:ascii="Times New Roman" w:hAnsi="Times New Roman"/>
          <w:b/>
          <w:sz w:val="24"/>
          <w:szCs w:val="24"/>
        </w:rPr>
      </w:pPr>
      <w:r>
        <w:rPr>
          <w:rFonts w:ascii="Times New Roman" w:hAnsi="Times New Roman"/>
          <w:b/>
          <w:sz w:val="24"/>
          <w:szCs w:val="24"/>
        </w:rPr>
        <w:t>ADEGBOLA</w:t>
      </w:r>
      <w:r w:rsidR="00E50C1F">
        <w:rPr>
          <w:rFonts w:ascii="Times New Roman" w:hAnsi="Times New Roman"/>
          <w:b/>
          <w:sz w:val="24"/>
          <w:szCs w:val="24"/>
        </w:rPr>
        <w:t xml:space="preserve"> </w:t>
      </w:r>
      <w:r>
        <w:rPr>
          <w:rFonts w:ascii="Times New Roman" w:hAnsi="Times New Roman"/>
          <w:b/>
          <w:sz w:val="24"/>
          <w:szCs w:val="24"/>
        </w:rPr>
        <w:t>DOLAPO</w:t>
      </w:r>
      <w:r w:rsidR="00E50C1F">
        <w:rPr>
          <w:rFonts w:ascii="Times New Roman" w:hAnsi="Times New Roman"/>
          <w:b/>
          <w:sz w:val="24"/>
          <w:szCs w:val="24"/>
        </w:rPr>
        <w:t xml:space="preserve"> </w:t>
      </w:r>
      <w:r>
        <w:rPr>
          <w:rFonts w:ascii="Times New Roman" w:hAnsi="Times New Roman"/>
          <w:b/>
          <w:sz w:val="24"/>
          <w:szCs w:val="24"/>
        </w:rPr>
        <w:t>SHAIDAT</w:t>
      </w:r>
    </w:p>
    <w:p w:rsidR="00E50C1F" w:rsidRDefault="006D5C8E" w:rsidP="00E50C1F">
      <w:pPr>
        <w:spacing w:line="480" w:lineRule="auto"/>
        <w:jc w:val="center"/>
        <w:rPr>
          <w:rFonts w:ascii="Times New Roman" w:hAnsi="Times New Roman"/>
          <w:b/>
          <w:sz w:val="24"/>
          <w:szCs w:val="24"/>
        </w:rPr>
      </w:pPr>
      <w:r>
        <w:rPr>
          <w:rFonts w:ascii="Times New Roman" w:hAnsi="Times New Roman"/>
          <w:b/>
          <w:sz w:val="24"/>
          <w:szCs w:val="24"/>
        </w:rPr>
        <w:t>(HND/23</w:t>
      </w:r>
      <w:bookmarkStart w:id="0" w:name="_GoBack"/>
      <w:bookmarkEnd w:id="0"/>
      <w:r w:rsidR="00AC22CD">
        <w:rPr>
          <w:rFonts w:ascii="Times New Roman" w:hAnsi="Times New Roman"/>
          <w:b/>
          <w:sz w:val="24"/>
          <w:szCs w:val="24"/>
        </w:rPr>
        <w:t>/AGT/FT/0226</w:t>
      </w:r>
      <w:r w:rsidR="00E50C1F">
        <w:rPr>
          <w:rFonts w:ascii="Times New Roman" w:hAnsi="Times New Roman"/>
          <w:b/>
          <w:sz w:val="24"/>
          <w:szCs w:val="24"/>
        </w:rPr>
        <w:t>)</w:t>
      </w:r>
    </w:p>
    <w:p w:rsidR="00E50C1F" w:rsidRDefault="00E50C1F" w:rsidP="00E50C1F">
      <w:pPr>
        <w:spacing w:line="480" w:lineRule="auto"/>
        <w:rPr>
          <w:rFonts w:ascii="Times New Roman" w:hAnsi="Times New Roman"/>
          <w:b/>
          <w:sz w:val="24"/>
          <w:szCs w:val="24"/>
        </w:rPr>
      </w:pPr>
    </w:p>
    <w:p w:rsidR="00AC22CD" w:rsidRDefault="00EE2E8F" w:rsidP="00EE2E8F">
      <w:pPr>
        <w:tabs>
          <w:tab w:val="left" w:pos="6195"/>
        </w:tabs>
        <w:spacing w:line="480" w:lineRule="auto"/>
        <w:rPr>
          <w:rFonts w:ascii="Times New Roman" w:hAnsi="Times New Roman"/>
          <w:b/>
          <w:sz w:val="24"/>
          <w:szCs w:val="24"/>
        </w:rPr>
      </w:pPr>
      <w:r>
        <w:rPr>
          <w:rFonts w:ascii="Times New Roman" w:hAnsi="Times New Roman"/>
          <w:b/>
          <w:sz w:val="24"/>
          <w:szCs w:val="24"/>
        </w:rPr>
        <w:tab/>
      </w:r>
    </w:p>
    <w:p w:rsidR="00AC22CD" w:rsidRDefault="00AC22CD" w:rsidP="00E50C1F">
      <w:pPr>
        <w:spacing w:line="480" w:lineRule="auto"/>
        <w:rPr>
          <w:rFonts w:ascii="Times New Roman" w:hAnsi="Times New Roman"/>
          <w:b/>
          <w:sz w:val="24"/>
          <w:szCs w:val="24"/>
        </w:rPr>
      </w:pPr>
    </w:p>
    <w:p w:rsidR="00E50C1F" w:rsidRDefault="00AC22CD" w:rsidP="00AC22CD">
      <w:pPr>
        <w:spacing w:after="0" w:line="360" w:lineRule="auto"/>
        <w:jc w:val="center"/>
        <w:rPr>
          <w:rFonts w:ascii="Times New Roman" w:hAnsi="Times New Roman"/>
          <w:b/>
          <w:sz w:val="24"/>
          <w:szCs w:val="24"/>
        </w:rPr>
      </w:pPr>
      <w:r>
        <w:rPr>
          <w:rFonts w:ascii="Times New Roman" w:hAnsi="Times New Roman"/>
          <w:b/>
          <w:sz w:val="24"/>
          <w:szCs w:val="24"/>
        </w:rPr>
        <w:t>A PROJECT SUBMITTED TO THE DEPARTMENT OF AGRICULTURAL TECHNOLOGY (AGRICULTURAL EXTENSION AND MANAGEMENT UNIT)</w:t>
      </w:r>
    </w:p>
    <w:p w:rsidR="00AC22CD" w:rsidRDefault="00AC22CD" w:rsidP="00AC22CD">
      <w:pPr>
        <w:spacing w:after="0" w:line="360" w:lineRule="auto"/>
        <w:jc w:val="center"/>
        <w:rPr>
          <w:rFonts w:ascii="Times New Roman" w:hAnsi="Times New Roman"/>
          <w:b/>
          <w:sz w:val="24"/>
          <w:szCs w:val="24"/>
        </w:rPr>
      </w:pPr>
    </w:p>
    <w:p w:rsidR="00AC22CD" w:rsidRPr="009C348B" w:rsidRDefault="00AC22CD" w:rsidP="00AC22CD">
      <w:pPr>
        <w:spacing w:after="0" w:line="360" w:lineRule="auto"/>
        <w:jc w:val="center"/>
        <w:rPr>
          <w:rFonts w:ascii="Times New Roman" w:hAnsi="Times New Roman"/>
          <w:b/>
          <w:sz w:val="24"/>
          <w:szCs w:val="24"/>
        </w:rPr>
      </w:pPr>
      <w:r w:rsidRPr="00AC22CD">
        <w:rPr>
          <w:rFonts w:ascii="Times New Roman" w:hAnsi="Times New Roman"/>
          <w:b/>
          <w:sz w:val="24"/>
          <w:szCs w:val="24"/>
        </w:rPr>
        <w:t xml:space="preserve">IN PARTIAL FULFILLMENT OF THE REQUIREMENT FOR THE AWARD OF HIGHER NATIONAL DIPLOMA IN </w:t>
      </w:r>
      <w:r>
        <w:rPr>
          <w:rFonts w:ascii="Times New Roman" w:hAnsi="Times New Roman"/>
          <w:b/>
          <w:sz w:val="24"/>
          <w:szCs w:val="24"/>
        </w:rPr>
        <w:t xml:space="preserve">AGRICULTURAL TECHNOLOGY, </w:t>
      </w:r>
      <w:r w:rsidRPr="00AC22CD">
        <w:rPr>
          <w:rFonts w:ascii="Times New Roman" w:hAnsi="Times New Roman"/>
          <w:b/>
          <w:sz w:val="24"/>
          <w:szCs w:val="24"/>
        </w:rPr>
        <w:t>KWARA STATE POLYTECHNIC, ILORIN</w:t>
      </w:r>
    </w:p>
    <w:p w:rsidR="00E50C1F" w:rsidRPr="009C348B" w:rsidRDefault="00E50C1F" w:rsidP="00AC22CD">
      <w:pPr>
        <w:spacing w:line="480" w:lineRule="auto"/>
        <w:rPr>
          <w:rFonts w:ascii="Times New Roman" w:hAnsi="Times New Roman"/>
          <w:b/>
          <w:sz w:val="24"/>
          <w:szCs w:val="24"/>
        </w:rPr>
      </w:pPr>
    </w:p>
    <w:p w:rsidR="00E50C1F" w:rsidRPr="009C348B" w:rsidRDefault="00E50C1F" w:rsidP="00E50C1F">
      <w:pPr>
        <w:spacing w:line="480" w:lineRule="auto"/>
        <w:jc w:val="center"/>
        <w:rPr>
          <w:rFonts w:ascii="Times New Roman" w:hAnsi="Times New Roman"/>
          <w:b/>
          <w:sz w:val="24"/>
          <w:szCs w:val="24"/>
        </w:rPr>
      </w:pPr>
    </w:p>
    <w:p w:rsidR="00E50C1F" w:rsidRDefault="00AC22CD" w:rsidP="00AC22CD">
      <w:pPr>
        <w:spacing w:line="480" w:lineRule="auto"/>
        <w:ind w:left="7200" w:firstLine="720"/>
        <w:rPr>
          <w:rFonts w:ascii="Times New Roman" w:hAnsi="Times New Roman"/>
          <w:b/>
          <w:sz w:val="24"/>
          <w:szCs w:val="24"/>
        </w:rPr>
      </w:pPr>
      <w:r>
        <w:rPr>
          <w:rFonts w:ascii="Times New Roman" w:hAnsi="Times New Roman"/>
          <w:b/>
          <w:sz w:val="24"/>
          <w:szCs w:val="24"/>
        </w:rPr>
        <w:t>JULY 2025</w:t>
      </w:r>
    </w:p>
    <w:p w:rsidR="00E50C1F" w:rsidRDefault="00E50C1F" w:rsidP="00AC22CD">
      <w:pPr>
        <w:spacing w:after="0"/>
        <w:jc w:val="center"/>
        <w:rPr>
          <w:rFonts w:ascii="Times New Roman" w:hAnsi="Times New Roman"/>
          <w:b/>
          <w:sz w:val="24"/>
          <w:szCs w:val="24"/>
        </w:rPr>
      </w:pPr>
      <w:r w:rsidRPr="00D23109">
        <w:rPr>
          <w:rFonts w:ascii="Times New Roman" w:hAnsi="Times New Roman"/>
          <w:b/>
          <w:sz w:val="24"/>
          <w:szCs w:val="24"/>
        </w:rPr>
        <w:lastRenderedPageBreak/>
        <w:t>CERTIFICATION</w:t>
      </w:r>
    </w:p>
    <w:p w:rsidR="00E50C1F" w:rsidRPr="00AC22CD" w:rsidRDefault="00E50C1F" w:rsidP="00AC22CD">
      <w:pPr>
        <w:spacing w:after="0" w:line="360" w:lineRule="auto"/>
        <w:jc w:val="both"/>
        <w:rPr>
          <w:rFonts w:ascii="Times New Roman" w:hAnsi="Times New Roman"/>
          <w:b/>
          <w:sz w:val="24"/>
          <w:szCs w:val="24"/>
        </w:rPr>
      </w:pPr>
      <w:r>
        <w:rPr>
          <w:rFonts w:ascii="Times New Roman" w:hAnsi="Times New Roman"/>
          <w:sz w:val="24"/>
          <w:szCs w:val="24"/>
        </w:rPr>
        <w:t xml:space="preserve">This is to certify that this research was conducted by </w:t>
      </w:r>
      <w:r w:rsidR="00AC22CD">
        <w:rPr>
          <w:rFonts w:ascii="Times New Roman" w:hAnsi="Times New Roman"/>
          <w:b/>
          <w:sz w:val="24"/>
          <w:szCs w:val="24"/>
        </w:rPr>
        <w:t xml:space="preserve">ADEGBOLA DOLAPO SHAIDAT </w:t>
      </w:r>
      <w:r w:rsidR="00AC22CD" w:rsidRPr="00AC22CD">
        <w:rPr>
          <w:rFonts w:ascii="Times New Roman" w:hAnsi="Times New Roman"/>
          <w:b/>
          <w:sz w:val="24"/>
          <w:szCs w:val="24"/>
        </w:rPr>
        <w:t>(HND/22/AGT/FT/0226)</w:t>
      </w:r>
      <w:r>
        <w:rPr>
          <w:rFonts w:ascii="Times New Roman" w:hAnsi="Times New Roman"/>
          <w:sz w:val="24"/>
          <w:szCs w:val="24"/>
        </w:rPr>
        <w:t xml:space="preserve"> and has been read, certified and approved as meeting part of the requirements for the award of Higher National Diploma (HND) in Agricultural technology from the department of Agricultural Technology, Institute of Applied Sciences, Kwara State Polytechnic, Ilorin. </w:t>
      </w:r>
    </w:p>
    <w:p w:rsidR="00E50C1F" w:rsidRDefault="00E50C1F" w:rsidP="00AC22CD">
      <w:pPr>
        <w:spacing w:line="360" w:lineRule="auto"/>
        <w:jc w:val="both"/>
        <w:rPr>
          <w:rFonts w:ascii="Times New Roman" w:hAnsi="Times New Roman"/>
          <w:sz w:val="24"/>
          <w:szCs w:val="24"/>
        </w:rPr>
      </w:pPr>
    </w:p>
    <w:p w:rsidR="00AC22CD" w:rsidRDefault="00AC22CD" w:rsidP="00AC22CD">
      <w:pPr>
        <w:spacing w:line="360" w:lineRule="auto"/>
        <w:jc w:val="both"/>
        <w:rPr>
          <w:rFonts w:ascii="Times New Roman" w:hAnsi="Times New Roman"/>
          <w:sz w:val="24"/>
          <w:szCs w:val="24"/>
        </w:rPr>
      </w:pP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                                                                                               ………………...</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Mr. A.K. Alaya                                                                                                                 DATE</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(Project supervisor)</w:t>
      </w:r>
    </w:p>
    <w:p w:rsidR="00E50C1F" w:rsidRDefault="00E50C1F" w:rsidP="00E50C1F">
      <w:pPr>
        <w:spacing w:line="240" w:lineRule="auto"/>
        <w:jc w:val="both"/>
        <w:rPr>
          <w:rFonts w:ascii="Times New Roman" w:hAnsi="Times New Roman"/>
          <w:sz w:val="24"/>
          <w:szCs w:val="24"/>
        </w:rPr>
      </w:pPr>
    </w:p>
    <w:p w:rsidR="00AC22CD" w:rsidRDefault="00AC22CD" w:rsidP="00AC22CD">
      <w:pPr>
        <w:spacing w:after="0" w:line="240" w:lineRule="auto"/>
        <w:jc w:val="both"/>
        <w:rPr>
          <w:rFonts w:ascii="Times New Roman" w:hAnsi="Times New Roman"/>
          <w:b/>
          <w:sz w:val="24"/>
          <w:szCs w:val="24"/>
        </w:rPr>
      </w:pPr>
    </w:p>
    <w:p w:rsidR="00AC22CD" w:rsidRDefault="00AC22CD" w:rsidP="00AC22CD">
      <w:pPr>
        <w:spacing w:after="0" w:line="240" w:lineRule="auto"/>
        <w:jc w:val="both"/>
        <w:rPr>
          <w:rFonts w:ascii="Times New Roman" w:hAnsi="Times New Roman"/>
          <w:b/>
          <w:sz w:val="24"/>
          <w:szCs w:val="24"/>
        </w:rPr>
      </w:pPr>
    </w:p>
    <w:p w:rsidR="00AC22CD" w:rsidRDefault="00AC22CD" w:rsidP="00AC22CD">
      <w:pPr>
        <w:spacing w:after="0" w:line="240" w:lineRule="auto"/>
        <w:jc w:val="both"/>
        <w:rPr>
          <w:rFonts w:ascii="Times New Roman" w:hAnsi="Times New Roman"/>
          <w:b/>
          <w:sz w:val="24"/>
          <w:szCs w:val="24"/>
        </w:rPr>
      </w:pP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                                                                                                    ……………….</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Mr. A.K. Alaya                                                                                                                 DATE</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(Head of Unit)</w:t>
      </w:r>
    </w:p>
    <w:p w:rsidR="00E50C1F" w:rsidRDefault="00E50C1F" w:rsidP="00AC22CD">
      <w:pPr>
        <w:spacing w:after="0" w:line="240" w:lineRule="auto"/>
        <w:jc w:val="both"/>
        <w:rPr>
          <w:rFonts w:ascii="Times New Roman" w:hAnsi="Times New Roman"/>
          <w:b/>
          <w:sz w:val="24"/>
          <w:szCs w:val="24"/>
        </w:rPr>
      </w:pPr>
    </w:p>
    <w:p w:rsidR="00AC22CD" w:rsidRDefault="00AC22CD" w:rsidP="00AC22CD">
      <w:pPr>
        <w:spacing w:after="0" w:line="240" w:lineRule="auto"/>
        <w:jc w:val="both"/>
        <w:rPr>
          <w:rFonts w:ascii="Times New Roman" w:hAnsi="Times New Roman"/>
          <w:b/>
          <w:sz w:val="24"/>
          <w:szCs w:val="24"/>
        </w:rPr>
      </w:pPr>
    </w:p>
    <w:p w:rsidR="00AC22CD" w:rsidRDefault="00AC22CD" w:rsidP="00AC22CD">
      <w:pPr>
        <w:spacing w:after="0" w:line="240" w:lineRule="auto"/>
        <w:jc w:val="both"/>
        <w:rPr>
          <w:rFonts w:ascii="Times New Roman" w:hAnsi="Times New Roman"/>
          <w:b/>
          <w:sz w:val="24"/>
          <w:szCs w:val="24"/>
        </w:rPr>
      </w:pPr>
    </w:p>
    <w:p w:rsidR="00AC22CD" w:rsidRPr="00AC22CD" w:rsidRDefault="00AC22CD" w:rsidP="00AC22CD">
      <w:pPr>
        <w:spacing w:after="0" w:line="240" w:lineRule="auto"/>
        <w:jc w:val="both"/>
        <w:rPr>
          <w:rFonts w:ascii="Times New Roman" w:hAnsi="Times New Roman"/>
          <w:b/>
          <w:sz w:val="24"/>
          <w:szCs w:val="24"/>
        </w:rPr>
      </w:pP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                                                                                                …………………</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Mr. I.K Banjoko                                                                                                               DATE</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(Head of Department)</w:t>
      </w:r>
    </w:p>
    <w:p w:rsidR="00E50C1F" w:rsidRDefault="00E50C1F" w:rsidP="00AC22CD">
      <w:pPr>
        <w:spacing w:after="0" w:line="240" w:lineRule="auto"/>
        <w:jc w:val="both"/>
        <w:rPr>
          <w:rFonts w:ascii="Times New Roman" w:hAnsi="Times New Roman"/>
          <w:b/>
          <w:sz w:val="24"/>
          <w:szCs w:val="24"/>
        </w:rPr>
      </w:pPr>
    </w:p>
    <w:p w:rsidR="00AC22CD" w:rsidRDefault="00AC22CD" w:rsidP="00AC22CD">
      <w:pPr>
        <w:spacing w:after="0" w:line="240" w:lineRule="auto"/>
        <w:jc w:val="both"/>
        <w:rPr>
          <w:rFonts w:ascii="Times New Roman" w:hAnsi="Times New Roman"/>
          <w:b/>
          <w:sz w:val="24"/>
          <w:szCs w:val="24"/>
        </w:rPr>
      </w:pPr>
    </w:p>
    <w:p w:rsidR="00AC22CD" w:rsidRDefault="00AC22CD" w:rsidP="00AC22CD">
      <w:pPr>
        <w:spacing w:after="0" w:line="240" w:lineRule="auto"/>
        <w:jc w:val="both"/>
        <w:rPr>
          <w:rFonts w:ascii="Times New Roman" w:hAnsi="Times New Roman"/>
          <w:b/>
          <w:sz w:val="24"/>
          <w:szCs w:val="24"/>
        </w:rPr>
      </w:pPr>
    </w:p>
    <w:p w:rsidR="00AC22CD" w:rsidRPr="00AC22CD" w:rsidRDefault="00AC22CD" w:rsidP="00AC22CD">
      <w:pPr>
        <w:spacing w:after="0" w:line="240" w:lineRule="auto"/>
        <w:jc w:val="both"/>
        <w:rPr>
          <w:rFonts w:ascii="Times New Roman" w:hAnsi="Times New Roman"/>
          <w:b/>
          <w:sz w:val="24"/>
          <w:szCs w:val="24"/>
        </w:rPr>
      </w:pP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                                                                                               …………………</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Mr. S.B. Mohammed                                                                                                        DATE</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(Project Coordinator)</w:t>
      </w:r>
    </w:p>
    <w:p w:rsidR="00E50C1F" w:rsidRDefault="00E50C1F" w:rsidP="00AC22CD">
      <w:pPr>
        <w:spacing w:after="0" w:line="240" w:lineRule="auto"/>
        <w:jc w:val="both"/>
        <w:rPr>
          <w:rFonts w:ascii="Times New Roman" w:hAnsi="Times New Roman"/>
          <w:b/>
          <w:sz w:val="24"/>
          <w:szCs w:val="24"/>
        </w:rPr>
      </w:pPr>
    </w:p>
    <w:p w:rsidR="00AC22CD" w:rsidRDefault="00AC22CD" w:rsidP="00AC22CD">
      <w:pPr>
        <w:spacing w:after="0" w:line="240" w:lineRule="auto"/>
        <w:jc w:val="both"/>
        <w:rPr>
          <w:rFonts w:ascii="Times New Roman" w:hAnsi="Times New Roman"/>
          <w:b/>
          <w:sz w:val="24"/>
          <w:szCs w:val="24"/>
        </w:rPr>
      </w:pPr>
    </w:p>
    <w:p w:rsidR="00AC22CD" w:rsidRDefault="00AC22CD" w:rsidP="00AC22CD">
      <w:pPr>
        <w:spacing w:after="0" w:line="240" w:lineRule="auto"/>
        <w:jc w:val="both"/>
        <w:rPr>
          <w:rFonts w:ascii="Times New Roman" w:hAnsi="Times New Roman"/>
          <w:b/>
          <w:sz w:val="24"/>
          <w:szCs w:val="24"/>
        </w:rPr>
      </w:pPr>
    </w:p>
    <w:p w:rsidR="00AC22CD" w:rsidRPr="00AC22CD" w:rsidRDefault="00AC22CD" w:rsidP="00AC22CD">
      <w:pPr>
        <w:spacing w:after="0" w:line="240" w:lineRule="auto"/>
        <w:jc w:val="both"/>
        <w:rPr>
          <w:rFonts w:ascii="Times New Roman" w:hAnsi="Times New Roman"/>
          <w:b/>
          <w:sz w:val="24"/>
          <w:szCs w:val="24"/>
        </w:rPr>
      </w:pP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                                                                                                  ………………….</w:t>
      </w:r>
    </w:p>
    <w:p w:rsidR="00E50C1F" w:rsidRPr="00AC22CD" w:rsidRDefault="00E50C1F" w:rsidP="00AC22CD">
      <w:pPr>
        <w:spacing w:after="0" w:line="240" w:lineRule="auto"/>
        <w:jc w:val="both"/>
        <w:rPr>
          <w:rFonts w:ascii="Times New Roman" w:hAnsi="Times New Roman"/>
          <w:b/>
          <w:sz w:val="24"/>
          <w:szCs w:val="24"/>
        </w:rPr>
      </w:pPr>
      <w:r w:rsidRPr="00AC22CD">
        <w:rPr>
          <w:rFonts w:ascii="Times New Roman" w:hAnsi="Times New Roman"/>
          <w:b/>
          <w:sz w:val="24"/>
          <w:szCs w:val="24"/>
        </w:rPr>
        <w:t>External Examiner                                                                                                             DATE</w:t>
      </w:r>
    </w:p>
    <w:p w:rsidR="00E50C1F" w:rsidRPr="00AC22CD" w:rsidRDefault="00E50C1F" w:rsidP="00AC22CD">
      <w:pPr>
        <w:spacing w:after="0" w:line="240" w:lineRule="auto"/>
        <w:jc w:val="both"/>
        <w:rPr>
          <w:rFonts w:ascii="Times New Roman" w:hAnsi="Times New Roman"/>
          <w:b/>
          <w:sz w:val="24"/>
          <w:szCs w:val="24"/>
        </w:rPr>
      </w:pPr>
    </w:p>
    <w:p w:rsidR="00E50C1F" w:rsidRDefault="00E50C1F" w:rsidP="00E50C1F">
      <w:pPr>
        <w:spacing w:line="240" w:lineRule="auto"/>
        <w:jc w:val="both"/>
        <w:rPr>
          <w:rFonts w:ascii="Times New Roman" w:hAnsi="Times New Roman"/>
          <w:sz w:val="24"/>
          <w:szCs w:val="24"/>
        </w:rPr>
      </w:pPr>
    </w:p>
    <w:p w:rsidR="00E50C1F" w:rsidRPr="00977C40" w:rsidRDefault="00E50C1F" w:rsidP="00E50C1F">
      <w:pPr>
        <w:spacing w:line="240" w:lineRule="auto"/>
        <w:jc w:val="center"/>
        <w:rPr>
          <w:rFonts w:ascii="Times New Roman" w:hAnsi="Times New Roman"/>
          <w:b/>
          <w:sz w:val="24"/>
          <w:szCs w:val="24"/>
        </w:rPr>
      </w:pPr>
      <w:r w:rsidRPr="00977C40">
        <w:rPr>
          <w:rFonts w:ascii="Times New Roman" w:hAnsi="Times New Roman"/>
          <w:b/>
          <w:sz w:val="24"/>
          <w:szCs w:val="24"/>
        </w:rPr>
        <w:lastRenderedPageBreak/>
        <w:t>DEDICATION</w:t>
      </w:r>
    </w:p>
    <w:p w:rsidR="00E50C1F" w:rsidRDefault="00E50C1F" w:rsidP="00AC22CD">
      <w:pPr>
        <w:spacing w:line="480" w:lineRule="auto"/>
        <w:jc w:val="both"/>
        <w:rPr>
          <w:rFonts w:ascii="Times New Roman" w:hAnsi="Times New Roman"/>
          <w:sz w:val="24"/>
          <w:szCs w:val="24"/>
        </w:rPr>
      </w:pPr>
      <w:r>
        <w:rPr>
          <w:rFonts w:ascii="Times New Roman" w:hAnsi="Times New Roman"/>
          <w:sz w:val="24"/>
          <w:szCs w:val="24"/>
        </w:rPr>
        <w:t xml:space="preserve">I dedicate this project to God the almighty and my </w:t>
      </w:r>
      <w:r w:rsidR="00AC22CD" w:rsidRPr="00AC22CD">
        <w:rPr>
          <w:rFonts w:ascii="Times New Roman" w:hAnsi="Times New Roman"/>
          <w:sz w:val="24"/>
          <w:szCs w:val="24"/>
        </w:rPr>
        <w:t>wonderful parents (</w:t>
      </w:r>
      <w:r w:rsidR="00AC22CD" w:rsidRPr="00AC22CD">
        <w:rPr>
          <w:rFonts w:ascii="Times New Roman" w:hAnsi="Times New Roman"/>
          <w:b/>
          <w:sz w:val="24"/>
          <w:szCs w:val="24"/>
        </w:rPr>
        <w:t>Mr. And Mrs. Adegbola</w:t>
      </w:r>
      <w:r w:rsidR="00AC22CD" w:rsidRPr="00AC22CD">
        <w:rPr>
          <w:rFonts w:ascii="Times New Roman" w:hAnsi="Times New Roman"/>
          <w:sz w:val="24"/>
          <w:szCs w:val="24"/>
        </w:rPr>
        <w:t>), whose love,</w:t>
      </w:r>
      <w:r w:rsidR="00AC22CD">
        <w:rPr>
          <w:rFonts w:ascii="Times New Roman" w:hAnsi="Times New Roman"/>
          <w:sz w:val="24"/>
          <w:szCs w:val="24"/>
        </w:rPr>
        <w:t xml:space="preserve"> </w:t>
      </w:r>
      <w:r w:rsidR="00AC22CD" w:rsidRPr="00AC22CD">
        <w:rPr>
          <w:rFonts w:ascii="Times New Roman" w:hAnsi="Times New Roman"/>
          <w:sz w:val="24"/>
          <w:szCs w:val="24"/>
        </w:rPr>
        <w:t>sacrifices,</w:t>
      </w:r>
      <w:r w:rsidR="00AC22CD">
        <w:rPr>
          <w:rFonts w:ascii="Times New Roman" w:hAnsi="Times New Roman"/>
          <w:sz w:val="24"/>
          <w:szCs w:val="24"/>
        </w:rPr>
        <w:t xml:space="preserve"> </w:t>
      </w:r>
      <w:r w:rsidR="00AC22CD" w:rsidRPr="00AC22CD">
        <w:rPr>
          <w:rFonts w:ascii="Times New Roman" w:hAnsi="Times New Roman"/>
          <w:sz w:val="24"/>
          <w:szCs w:val="24"/>
        </w:rPr>
        <w:t>and constant support have been the foundation of all my achievements</w:t>
      </w:r>
      <w:r w:rsidR="00AC22CD">
        <w:rPr>
          <w:rFonts w:ascii="Times New Roman" w:hAnsi="Times New Roman"/>
          <w:sz w:val="24"/>
          <w:szCs w:val="24"/>
        </w:rPr>
        <w:t>.</w:t>
      </w: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Pr="00417C7B" w:rsidRDefault="00E50C1F" w:rsidP="00E50C1F">
      <w:pPr>
        <w:spacing w:line="240" w:lineRule="auto"/>
        <w:jc w:val="center"/>
        <w:rPr>
          <w:rFonts w:ascii="Times New Roman" w:hAnsi="Times New Roman"/>
          <w:b/>
          <w:sz w:val="24"/>
          <w:szCs w:val="24"/>
        </w:rPr>
      </w:pPr>
      <w:r w:rsidRPr="00417C7B">
        <w:rPr>
          <w:rFonts w:ascii="Times New Roman" w:hAnsi="Times New Roman"/>
          <w:b/>
          <w:sz w:val="24"/>
          <w:szCs w:val="24"/>
        </w:rPr>
        <w:t>ACKNOWLEDGEMENT</w:t>
      </w:r>
      <w:r>
        <w:rPr>
          <w:rFonts w:ascii="Times New Roman" w:hAnsi="Times New Roman"/>
          <w:b/>
          <w:sz w:val="24"/>
          <w:szCs w:val="24"/>
        </w:rPr>
        <w:t>S</w:t>
      </w:r>
    </w:p>
    <w:p w:rsidR="00AC22CD" w:rsidRPr="00AC22CD" w:rsidRDefault="00AC22CD" w:rsidP="00E94FD3">
      <w:pPr>
        <w:spacing w:after="0" w:line="360" w:lineRule="auto"/>
        <w:jc w:val="both"/>
        <w:rPr>
          <w:rFonts w:ascii="Times New Roman" w:hAnsi="Times New Roman"/>
          <w:sz w:val="24"/>
          <w:szCs w:val="24"/>
        </w:rPr>
      </w:pPr>
      <w:r w:rsidRPr="00AC22CD">
        <w:rPr>
          <w:rFonts w:ascii="Times New Roman" w:hAnsi="Times New Roman"/>
          <w:sz w:val="24"/>
          <w:szCs w:val="24"/>
        </w:rPr>
        <w:t>All praises belong to only to the Supreme Being, the God of all creations</w:t>
      </w:r>
      <w:r w:rsidR="00E94FD3">
        <w:rPr>
          <w:rFonts w:ascii="Times New Roman" w:hAnsi="Times New Roman"/>
          <w:sz w:val="24"/>
          <w:szCs w:val="24"/>
        </w:rPr>
        <w:t xml:space="preserve">. </w:t>
      </w:r>
      <w:r w:rsidR="00E94FD3" w:rsidRPr="00E94FD3">
        <w:rPr>
          <w:rFonts w:ascii="Times New Roman" w:hAnsi="Times New Roman"/>
          <w:sz w:val="24"/>
          <w:szCs w:val="24"/>
        </w:rPr>
        <w:t xml:space="preserve">I particularly express my profound gratitude to my parents </w:t>
      </w:r>
      <w:r w:rsidRPr="00AC22CD">
        <w:rPr>
          <w:rFonts w:ascii="Times New Roman" w:hAnsi="Times New Roman"/>
          <w:sz w:val="24"/>
          <w:szCs w:val="24"/>
        </w:rPr>
        <w:t>(</w:t>
      </w:r>
      <w:r w:rsidRPr="00E94FD3">
        <w:rPr>
          <w:rFonts w:ascii="Times New Roman" w:hAnsi="Times New Roman"/>
          <w:b/>
          <w:sz w:val="24"/>
          <w:szCs w:val="24"/>
        </w:rPr>
        <w:t xml:space="preserve">Mr. And </w:t>
      </w:r>
      <w:r w:rsidR="00E94FD3" w:rsidRPr="00E94FD3">
        <w:rPr>
          <w:rFonts w:ascii="Times New Roman" w:hAnsi="Times New Roman"/>
          <w:b/>
          <w:sz w:val="24"/>
          <w:szCs w:val="24"/>
        </w:rPr>
        <w:t>Mrs</w:t>
      </w:r>
      <w:r w:rsidR="00E94FD3">
        <w:rPr>
          <w:rFonts w:ascii="Times New Roman" w:hAnsi="Times New Roman"/>
          <w:b/>
          <w:sz w:val="24"/>
          <w:szCs w:val="24"/>
        </w:rPr>
        <w:t>.</w:t>
      </w:r>
      <w:r w:rsidR="00E94FD3" w:rsidRPr="00E94FD3">
        <w:rPr>
          <w:rFonts w:ascii="Times New Roman" w:hAnsi="Times New Roman"/>
          <w:b/>
          <w:sz w:val="24"/>
          <w:szCs w:val="24"/>
        </w:rPr>
        <w:t xml:space="preserve"> Adegbola</w:t>
      </w:r>
      <w:r w:rsidRPr="00AC22CD">
        <w:rPr>
          <w:rFonts w:ascii="Times New Roman" w:hAnsi="Times New Roman"/>
          <w:sz w:val="24"/>
          <w:szCs w:val="24"/>
        </w:rPr>
        <w:t>), whose love,</w:t>
      </w:r>
      <w:r w:rsidR="00E94FD3">
        <w:rPr>
          <w:rFonts w:ascii="Times New Roman" w:hAnsi="Times New Roman"/>
          <w:sz w:val="24"/>
          <w:szCs w:val="24"/>
        </w:rPr>
        <w:t xml:space="preserve"> </w:t>
      </w:r>
      <w:r w:rsidRPr="00AC22CD">
        <w:rPr>
          <w:rFonts w:ascii="Times New Roman" w:hAnsi="Times New Roman"/>
          <w:sz w:val="24"/>
          <w:szCs w:val="24"/>
        </w:rPr>
        <w:t>sacrifices,</w:t>
      </w:r>
      <w:r w:rsidR="00E94FD3">
        <w:rPr>
          <w:rFonts w:ascii="Times New Roman" w:hAnsi="Times New Roman"/>
          <w:sz w:val="24"/>
          <w:szCs w:val="24"/>
        </w:rPr>
        <w:t xml:space="preserve"> </w:t>
      </w:r>
      <w:r w:rsidRPr="00AC22CD">
        <w:rPr>
          <w:rFonts w:ascii="Times New Roman" w:hAnsi="Times New Roman"/>
          <w:sz w:val="24"/>
          <w:szCs w:val="24"/>
        </w:rPr>
        <w:t>and constant support have been the foundation of all my achievements. Your unwavering belief in me has given me the strength to push forward, even in challenging times.</w:t>
      </w:r>
    </w:p>
    <w:p w:rsidR="00AC22CD" w:rsidRPr="00AC22CD" w:rsidRDefault="00AC22CD" w:rsidP="00E94FD3">
      <w:pPr>
        <w:spacing w:after="0" w:line="360" w:lineRule="auto"/>
        <w:jc w:val="both"/>
        <w:rPr>
          <w:rFonts w:ascii="Times New Roman" w:hAnsi="Times New Roman"/>
          <w:sz w:val="24"/>
          <w:szCs w:val="24"/>
        </w:rPr>
      </w:pPr>
      <w:r w:rsidRPr="00AC22CD">
        <w:rPr>
          <w:rFonts w:ascii="Times New Roman" w:hAnsi="Times New Roman"/>
          <w:sz w:val="24"/>
          <w:szCs w:val="24"/>
        </w:rPr>
        <w:t xml:space="preserve">To my amazing siblings </w:t>
      </w:r>
      <w:r w:rsidR="00E94FD3" w:rsidRPr="00E94FD3">
        <w:rPr>
          <w:rFonts w:ascii="Times New Roman" w:hAnsi="Times New Roman"/>
          <w:b/>
          <w:sz w:val="24"/>
          <w:szCs w:val="24"/>
        </w:rPr>
        <w:t>Ibrahim Adegbola</w:t>
      </w:r>
      <w:r w:rsidR="00E94FD3" w:rsidRPr="00AC22CD">
        <w:rPr>
          <w:rFonts w:ascii="Times New Roman" w:hAnsi="Times New Roman"/>
          <w:sz w:val="24"/>
          <w:szCs w:val="24"/>
        </w:rPr>
        <w:t xml:space="preserve"> </w:t>
      </w:r>
      <w:r w:rsidRPr="00AC22CD">
        <w:rPr>
          <w:rFonts w:ascii="Times New Roman" w:hAnsi="Times New Roman"/>
          <w:sz w:val="24"/>
          <w:szCs w:val="24"/>
        </w:rPr>
        <w:t>thank you so much for your support,</w:t>
      </w:r>
      <w:r w:rsidR="00E94FD3">
        <w:rPr>
          <w:rFonts w:ascii="Times New Roman" w:hAnsi="Times New Roman"/>
          <w:sz w:val="24"/>
          <w:szCs w:val="24"/>
        </w:rPr>
        <w:t xml:space="preserve"> </w:t>
      </w:r>
      <w:r w:rsidRPr="00AC22CD">
        <w:rPr>
          <w:rFonts w:ascii="Times New Roman" w:hAnsi="Times New Roman"/>
          <w:sz w:val="24"/>
          <w:szCs w:val="24"/>
        </w:rPr>
        <w:t>encouragement and understanding</w:t>
      </w:r>
      <w:r w:rsidR="00E94FD3">
        <w:rPr>
          <w:rFonts w:ascii="Times New Roman" w:hAnsi="Times New Roman"/>
          <w:sz w:val="24"/>
          <w:szCs w:val="24"/>
        </w:rPr>
        <w:t xml:space="preserve"> having you is such a blessing. I love you so much kiddos </w:t>
      </w:r>
    </w:p>
    <w:p w:rsidR="00AC22CD" w:rsidRDefault="00AC22CD" w:rsidP="00E94FD3">
      <w:pPr>
        <w:spacing w:after="0" w:line="360" w:lineRule="auto"/>
        <w:jc w:val="both"/>
        <w:rPr>
          <w:rFonts w:ascii="Times New Roman" w:hAnsi="Times New Roman"/>
          <w:sz w:val="24"/>
          <w:szCs w:val="24"/>
        </w:rPr>
      </w:pPr>
      <w:r w:rsidRPr="00AC22CD">
        <w:rPr>
          <w:rFonts w:ascii="Times New Roman" w:hAnsi="Times New Roman"/>
          <w:sz w:val="24"/>
          <w:szCs w:val="24"/>
        </w:rPr>
        <w:t xml:space="preserve">Thank you so much </w:t>
      </w:r>
      <w:r w:rsidR="00E94FD3" w:rsidRPr="00E94FD3">
        <w:rPr>
          <w:rFonts w:ascii="Times New Roman" w:hAnsi="Times New Roman"/>
          <w:b/>
          <w:sz w:val="24"/>
          <w:szCs w:val="24"/>
        </w:rPr>
        <w:t>OLUMIDE</w:t>
      </w:r>
      <w:r w:rsidR="00E94FD3" w:rsidRPr="00AC22CD">
        <w:rPr>
          <w:rFonts w:ascii="Times New Roman" w:hAnsi="Times New Roman"/>
          <w:sz w:val="24"/>
          <w:szCs w:val="24"/>
        </w:rPr>
        <w:t xml:space="preserve"> </w:t>
      </w:r>
      <w:r w:rsidRPr="00AC22CD">
        <w:rPr>
          <w:rFonts w:ascii="Times New Roman" w:hAnsi="Times New Roman"/>
          <w:sz w:val="24"/>
          <w:szCs w:val="24"/>
        </w:rPr>
        <w:t>your support,</w:t>
      </w:r>
      <w:r w:rsidR="00E94FD3">
        <w:rPr>
          <w:rFonts w:ascii="Times New Roman" w:hAnsi="Times New Roman"/>
          <w:sz w:val="24"/>
          <w:szCs w:val="24"/>
        </w:rPr>
        <w:t xml:space="preserve"> </w:t>
      </w:r>
      <w:r w:rsidRPr="00AC22CD">
        <w:rPr>
          <w:rFonts w:ascii="Times New Roman" w:hAnsi="Times New Roman"/>
          <w:sz w:val="24"/>
          <w:szCs w:val="24"/>
        </w:rPr>
        <w:t>motivation,</w:t>
      </w:r>
      <w:r w:rsidR="00E94FD3">
        <w:rPr>
          <w:rFonts w:ascii="Times New Roman" w:hAnsi="Times New Roman"/>
          <w:sz w:val="24"/>
          <w:szCs w:val="24"/>
        </w:rPr>
        <w:t xml:space="preserve"> </w:t>
      </w:r>
      <w:r w:rsidRPr="00AC22CD">
        <w:rPr>
          <w:rFonts w:ascii="Times New Roman" w:hAnsi="Times New Roman"/>
          <w:sz w:val="24"/>
          <w:szCs w:val="24"/>
        </w:rPr>
        <w:t>companionship have made this journey more meaningful and memorable. I truly appreciate every mome</w:t>
      </w:r>
      <w:r w:rsidR="00E94FD3">
        <w:rPr>
          <w:rFonts w:ascii="Times New Roman" w:hAnsi="Times New Roman"/>
          <w:sz w:val="24"/>
          <w:szCs w:val="24"/>
        </w:rPr>
        <w:t xml:space="preserve">nt we’ve shared along this way </w:t>
      </w:r>
      <w:r w:rsidR="00E94FD3" w:rsidRPr="00AC22CD">
        <w:rPr>
          <w:rFonts w:ascii="Times New Roman" w:hAnsi="Times New Roman"/>
          <w:sz w:val="24"/>
          <w:szCs w:val="24"/>
        </w:rPr>
        <w:t xml:space="preserve">with </w:t>
      </w:r>
      <w:r w:rsidRPr="00AC22CD">
        <w:rPr>
          <w:rFonts w:ascii="Times New Roman" w:hAnsi="Times New Roman"/>
          <w:sz w:val="24"/>
          <w:szCs w:val="24"/>
        </w:rPr>
        <w:t>love and gratitude,</w:t>
      </w:r>
      <w:r w:rsidR="00E94FD3">
        <w:rPr>
          <w:rFonts w:ascii="Times New Roman" w:hAnsi="Times New Roman"/>
          <w:sz w:val="24"/>
          <w:szCs w:val="24"/>
        </w:rPr>
        <w:t xml:space="preserve"> </w:t>
      </w:r>
      <w:r w:rsidRPr="00AC22CD">
        <w:rPr>
          <w:rFonts w:ascii="Times New Roman" w:hAnsi="Times New Roman"/>
          <w:sz w:val="24"/>
          <w:szCs w:val="24"/>
        </w:rPr>
        <w:t>I dedicate this project to you all</w:t>
      </w:r>
    </w:p>
    <w:p w:rsidR="00AC22CD" w:rsidRDefault="00AC22CD" w:rsidP="00AC22CD">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50C1F" w:rsidRDefault="00E50C1F" w:rsidP="00E50C1F">
      <w:pPr>
        <w:spacing w:line="240" w:lineRule="auto"/>
        <w:jc w:val="both"/>
        <w:rPr>
          <w:rFonts w:ascii="Times New Roman" w:hAnsi="Times New Roman"/>
          <w:sz w:val="24"/>
          <w:szCs w:val="24"/>
        </w:rPr>
      </w:pPr>
    </w:p>
    <w:p w:rsidR="00E94FD3" w:rsidRDefault="00E94FD3" w:rsidP="00E50C1F">
      <w:pPr>
        <w:spacing w:line="240" w:lineRule="auto"/>
        <w:jc w:val="both"/>
        <w:rPr>
          <w:rFonts w:ascii="Times New Roman" w:hAnsi="Times New Roman"/>
          <w:sz w:val="24"/>
          <w:szCs w:val="24"/>
        </w:rPr>
      </w:pPr>
    </w:p>
    <w:p w:rsidR="00E94FD3" w:rsidRDefault="00E94FD3" w:rsidP="00E50C1F">
      <w:pPr>
        <w:spacing w:line="240" w:lineRule="auto"/>
        <w:jc w:val="both"/>
        <w:rPr>
          <w:rFonts w:ascii="Times New Roman" w:hAnsi="Times New Roman"/>
          <w:sz w:val="24"/>
          <w:szCs w:val="24"/>
        </w:rPr>
      </w:pPr>
    </w:p>
    <w:p w:rsidR="00E94FD3" w:rsidRDefault="00E94FD3" w:rsidP="00E50C1F">
      <w:pPr>
        <w:spacing w:line="240" w:lineRule="auto"/>
        <w:jc w:val="both"/>
        <w:rPr>
          <w:rFonts w:ascii="Times New Roman" w:hAnsi="Times New Roman"/>
          <w:sz w:val="24"/>
          <w:szCs w:val="24"/>
        </w:rPr>
      </w:pPr>
    </w:p>
    <w:p w:rsidR="00E94FD3" w:rsidRDefault="00E94FD3" w:rsidP="00E50C1F">
      <w:pPr>
        <w:spacing w:line="240" w:lineRule="auto"/>
        <w:jc w:val="both"/>
        <w:rPr>
          <w:rFonts w:ascii="Times New Roman" w:hAnsi="Times New Roman"/>
          <w:sz w:val="24"/>
          <w:szCs w:val="24"/>
        </w:rPr>
      </w:pPr>
    </w:p>
    <w:p w:rsidR="00E50C1F" w:rsidRDefault="00E50C1F" w:rsidP="00E94FD3">
      <w:pPr>
        <w:spacing w:after="0" w:line="360" w:lineRule="auto"/>
        <w:jc w:val="center"/>
        <w:rPr>
          <w:rFonts w:ascii="Times New Roman" w:hAnsi="Times New Roman"/>
          <w:b/>
          <w:sz w:val="24"/>
          <w:szCs w:val="24"/>
        </w:rPr>
      </w:pPr>
      <w:r w:rsidRPr="00E718B1">
        <w:rPr>
          <w:rFonts w:ascii="Times New Roman" w:hAnsi="Times New Roman"/>
          <w:b/>
          <w:sz w:val="24"/>
          <w:szCs w:val="24"/>
        </w:rPr>
        <w:lastRenderedPageBreak/>
        <w:t>TABLE OF CONTENT</w:t>
      </w:r>
    </w:p>
    <w:p w:rsidR="00E50C1F" w:rsidRDefault="00E50C1F" w:rsidP="00E94FD3">
      <w:pPr>
        <w:spacing w:after="0" w:line="360" w:lineRule="auto"/>
        <w:rPr>
          <w:rFonts w:ascii="Times New Roman" w:hAnsi="Times New Roman"/>
          <w:sz w:val="24"/>
          <w:szCs w:val="24"/>
        </w:rPr>
      </w:pPr>
      <w:r>
        <w:rPr>
          <w:rFonts w:ascii="Times New Roman" w:hAnsi="Times New Roman"/>
          <w:sz w:val="24"/>
          <w:szCs w:val="24"/>
        </w:rPr>
        <w:t xml:space="preserve">Tittle page  </w:t>
      </w:r>
    </w:p>
    <w:p w:rsidR="00E50C1F" w:rsidRDefault="00E50C1F" w:rsidP="00E94FD3">
      <w:pPr>
        <w:spacing w:after="0" w:line="360" w:lineRule="auto"/>
        <w:rPr>
          <w:rFonts w:ascii="Times New Roman" w:hAnsi="Times New Roman"/>
          <w:sz w:val="24"/>
          <w:szCs w:val="24"/>
        </w:rPr>
      </w:pPr>
      <w:r>
        <w:rPr>
          <w:rFonts w:ascii="Times New Roman" w:hAnsi="Times New Roman"/>
          <w:sz w:val="24"/>
          <w:szCs w:val="24"/>
        </w:rPr>
        <w:t xml:space="preserve">Certification                                                                                                               i </w:t>
      </w:r>
    </w:p>
    <w:p w:rsidR="00E50C1F" w:rsidRDefault="00E50C1F" w:rsidP="00E94FD3">
      <w:pPr>
        <w:spacing w:after="0" w:line="360" w:lineRule="auto"/>
        <w:rPr>
          <w:rFonts w:ascii="Times New Roman" w:hAnsi="Times New Roman"/>
          <w:sz w:val="24"/>
          <w:szCs w:val="24"/>
        </w:rPr>
      </w:pPr>
      <w:r>
        <w:rPr>
          <w:rFonts w:ascii="Times New Roman" w:hAnsi="Times New Roman"/>
          <w:sz w:val="24"/>
          <w:szCs w:val="24"/>
        </w:rPr>
        <w:t>Dedication                                                                                                                  ii</w:t>
      </w:r>
    </w:p>
    <w:p w:rsidR="00E50C1F" w:rsidRDefault="00E50C1F" w:rsidP="00E94FD3">
      <w:pPr>
        <w:spacing w:after="0" w:line="360" w:lineRule="auto"/>
        <w:rPr>
          <w:rFonts w:ascii="Times New Roman" w:hAnsi="Times New Roman"/>
          <w:sz w:val="24"/>
          <w:szCs w:val="24"/>
        </w:rPr>
      </w:pPr>
      <w:r>
        <w:rPr>
          <w:rFonts w:ascii="Times New Roman" w:hAnsi="Times New Roman"/>
          <w:sz w:val="24"/>
          <w:szCs w:val="24"/>
        </w:rPr>
        <w:t>Acknowledgements                                                                                                     iii</w:t>
      </w:r>
    </w:p>
    <w:p w:rsidR="00E50C1F" w:rsidRDefault="00E50C1F" w:rsidP="00E94FD3">
      <w:pPr>
        <w:spacing w:after="0" w:line="360" w:lineRule="auto"/>
        <w:rPr>
          <w:rFonts w:ascii="Times New Roman" w:hAnsi="Times New Roman"/>
          <w:sz w:val="24"/>
          <w:szCs w:val="24"/>
        </w:rPr>
      </w:pPr>
      <w:r>
        <w:rPr>
          <w:rFonts w:ascii="Times New Roman" w:hAnsi="Times New Roman"/>
          <w:sz w:val="24"/>
          <w:szCs w:val="24"/>
        </w:rPr>
        <w:t>Table of contents                                                                                                        iv</w:t>
      </w:r>
    </w:p>
    <w:p w:rsidR="00E50C1F" w:rsidRPr="00E718B1" w:rsidRDefault="00E50C1F" w:rsidP="00E94FD3">
      <w:pPr>
        <w:spacing w:after="0" w:line="360" w:lineRule="auto"/>
        <w:rPr>
          <w:rFonts w:ascii="Times New Roman" w:hAnsi="Times New Roman"/>
          <w:sz w:val="24"/>
          <w:szCs w:val="24"/>
        </w:rPr>
      </w:pPr>
      <w:r>
        <w:rPr>
          <w:rFonts w:ascii="Times New Roman" w:hAnsi="Times New Roman"/>
          <w:sz w:val="24"/>
          <w:szCs w:val="24"/>
        </w:rPr>
        <w:t>Abstract                                                                                                                      viii</w:t>
      </w:r>
    </w:p>
    <w:p w:rsidR="00E50C1F" w:rsidRPr="00E94FD3" w:rsidRDefault="00E50C1F" w:rsidP="00E94FD3">
      <w:pPr>
        <w:spacing w:after="0" w:line="360" w:lineRule="auto"/>
        <w:jc w:val="both"/>
        <w:rPr>
          <w:rFonts w:ascii="Times New Roman" w:hAnsi="Times New Roman"/>
          <w:b/>
          <w:sz w:val="24"/>
          <w:szCs w:val="24"/>
        </w:rPr>
      </w:pPr>
      <w:r w:rsidRPr="00E94FD3">
        <w:rPr>
          <w:rFonts w:ascii="Times New Roman" w:hAnsi="Times New Roman"/>
          <w:b/>
          <w:sz w:val="24"/>
          <w:szCs w:val="24"/>
        </w:rPr>
        <w:t>CHAPTER ONE:               INTRODUCTION</w:t>
      </w:r>
    </w:p>
    <w:p w:rsidR="00E50C1F" w:rsidRPr="00437C0C" w:rsidRDefault="00E50C1F" w:rsidP="00E94FD3">
      <w:pPr>
        <w:pStyle w:val="ListParagraph"/>
        <w:numPr>
          <w:ilvl w:val="1"/>
          <w:numId w:val="4"/>
        </w:numPr>
        <w:spacing w:after="0" w:line="360" w:lineRule="auto"/>
        <w:jc w:val="both"/>
        <w:rPr>
          <w:rFonts w:ascii="Times New Roman" w:hAnsi="Times New Roman" w:cs="Times New Roman"/>
          <w:sz w:val="24"/>
          <w:szCs w:val="24"/>
        </w:rPr>
      </w:pPr>
      <w:r w:rsidRPr="00437C0C">
        <w:rPr>
          <w:rFonts w:ascii="Times New Roman" w:hAnsi="Times New Roman" w:cs="Times New Roman"/>
          <w:sz w:val="24"/>
          <w:szCs w:val="24"/>
        </w:rPr>
        <w:t>Background to the study</w:t>
      </w:r>
      <w:r>
        <w:rPr>
          <w:rFonts w:ascii="Times New Roman" w:hAnsi="Times New Roman" w:cs="Times New Roman"/>
          <w:sz w:val="24"/>
          <w:szCs w:val="24"/>
        </w:rPr>
        <w:t xml:space="preserve">                                                                             1</w:t>
      </w:r>
    </w:p>
    <w:p w:rsidR="00E50C1F" w:rsidRDefault="00E50C1F" w:rsidP="00E94FD3">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Statement of the problem                                                                            2</w:t>
      </w:r>
    </w:p>
    <w:p w:rsidR="00E50C1F" w:rsidRDefault="00E50C1F" w:rsidP="00E94FD3">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Research question                                                                                       4</w:t>
      </w:r>
    </w:p>
    <w:p w:rsidR="00E50C1F" w:rsidRDefault="00E50C1F" w:rsidP="00E94FD3">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Objectives of the study                                                                               4</w:t>
      </w:r>
    </w:p>
    <w:p w:rsidR="00E50C1F" w:rsidRDefault="00E50C1F" w:rsidP="00E94FD3">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Hypothesis of the study                                                                              5</w:t>
      </w:r>
    </w:p>
    <w:p w:rsidR="00E50C1F" w:rsidRDefault="00E50C1F" w:rsidP="00E94FD3">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Significance of the study                                                                            5</w:t>
      </w:r>
    </w:p>
    <w:p w:rsidR="00E50C1F" w:rsidRDefault="00E50C1F" w:rsidP="00E94FD3">
      <w:pPr>
        <w:pStyle w:val="ListParagraph"/>
        <w:numPr>
          <w:ilvl w:val="1"/>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Definition of terms                                                                                     6</w:t>
      </w:r>
    </w:p>
    <w:p w:rsidR="00E50C1F" w:rsidRPr="00E94FD3" w:rsidRDefault="00E50C1F" w:rsidP="00E94FD3">
      <w:pPr>
        <w:spacing w:after="0" w:line="360" w:lineRule="auto"/>
        <w:jc w:val="both"/>
        <w:rPr>
          <w:rFonts w:ascii="Times New Roman" w:hAnsi="Times New Roman"/>
          <w:b/>
          <w:sz w:val="24"/>
          <w:szCs w:val="24"/>
        </w:rPr>
      </w:pPr>
      <w:r w:rsidRPr="00E94FD3">
        <w:rPr>
          <w:rFonts w:ascii="Times New Roman" w:hAnsi="Times New Roman"/>
          <w:b/>
          <w:sz w:val="24"/>
          <w:szCs w:val="24"/>
        </w:rPr>
        <w:t>CHAPTER TWO:             LITERATURE REVIEW</w:t>
      </w:r>
    </w:p>
    <w:p w:rsidR="00E50C1F" w:rsidRDefault="00E50C1F" w:rsidP="00E94FD3">
      <w:pPr>
        <w:spacing w:after="0" w:line="360" w:lineRule="auto"/>
        <w:jc w:val="both"/>
        <w:rPr>
          <w:rFonts w:ascii="Times New Roman" w:hAnsi="Times New Roman"/>
          <w:sz w:val="24"/>
          <w:szCs w:val="24"/>
        </w:rPr>
      </w:pPr>
      <w:r w:rsidRPr="00EC3D3F">
        <w:rPr>
          <w:rFonts w:ascii="Times New Roman" w:hAnsi="Times New Roman"/>
          <w:sz w:val="24"/>
          <w:szCs w:val="24"/>
        </w:rPr>
        <w:t>2.0</w:t>
      </w:r>
      <w:r>
        <w:rPr>
          <w:rFonts w:ascii="Times New Roman" w:hAnsi="Times New Roman"/>
          <w:sz w:val="24"/>
          <w:szCs w:val="24"/>
        </w:rPr>
        <w:t xml:space="preserve">          </w:t>
      </w:r>
      <w:r w:rsidRPr="00EC3D3F">
        <w:rPr>
          <w:rFonts w:ascii="Times New Roman" w:hAnsi="Times New Roman"/>
          <w:sz w:val="24"/>
          <w:szCs w:val="24"/>
        </w:rPr>
        <w:t xml:space="preserve"> Introduction</w:t>
      </w:r>
      <w:r>
        <w:rPr>
          <w:rFonts w:ascii="Times New Roman" w:hAnsi="Times New Roman"/>
          <w:sz w:val="24"/>
          <w:szCs w:val="24"/>
        </w:rPr>
        <w:t xml:space="preserve">                                                                                               7</w:t>
      </w:r>
    </w:p>
    <w:p w:rsidR="00E50C1F" w:rsidRDefault="00E50C1F" w:rsidP="00E94FD3">
      <w:pPr>
        <w:spacing w:after="0" w:line="360" w:lineRule="auto"/>
        <w:jc w:val="both"/>
        <w:rPr>
          <w:rFonts w:ascii="Times New Roman" w:hAnsi="Times New Roman"/>
          <w:sz w:val="24"/>
          <w:szCs w:val="24"/>
        </w:rPr>
      </w:pPr>
      <w:r>
        <w:rPr>
          <w:rFonts w:ascii="Times New Roman" w:hAnsi="Times New Roman"/>
          <w:sz w:val="24"/>
          <w:szCs w:val="24"/>
        </w:rPr>
        <w:t xml:space="preserve">2.1           </w:t>
      </w:r>
      <w:r w:rsidRPr="00EC3D3F">
        <w:rPr>
          <w:rFonts w:ascii="Times New Roman" w:hAnsi="Times New Roman"/>
          <w:sz w:val="24"/>
          <w:szCs w:val="24"/>
        </w:rPr>
        <w:t>Conceptual Framework</w:t>
      </w:r>
      <w:r>
        <w:rPr>
          <w:rFonts w:ascii="Times New Roman" w:hAnsi="Times New Roman"/>
          <w:sz w:val="24"/>
          <w:szCs w:val="24"/>
        </w:rPr>
        <w:t xml:space="preserve">                                                                             7</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2.1.1        Agricultural Marketing</w:t>
      </w:r>
      <w:r>
        <w:rPr>
          <w:rFonts w:ascii="Times New Roman" w:hAnsi="Times New Roman"/>
          <w:sz w:val="24"/>
          <w:szCs w:val="24"/>
        </w:rPr>
        <w:t xml:space="preserve">                                                                             7</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2.1.2        Agricultural Market Information</w:t>
      </w:r>
      <w:r>
        <w:rPr>
          <w:rFonts w:ascii="Times New Roman" w:hAnsi="Times New Roman"/>
          <w:sz w:val="24"/>
          <w:szCs w:val="24"/>
        </w:rPr>
        <w:t xml:space="preserve">                                                              7</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2.1.3        Agricultural Market Information System</w:t>
      </w:r>
      <w:r>
        <w:rPr>
          <w:rFonts w:ascii="Times New Roman" w:hAnsi="Times New Roman"/>
          <w:sz w:val="24"/>
          <w:szCs w:val="24"/>
        </w:rPr>
        <w:t xml:space="preserve">                                                 8</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2.1.4        Channels of Agricultural Market Information</w:t>
      </w:r>
      <w:r>
        <w:rPr>
          <w:rFonts w:ascii="Times New Roman" w:hAnsi="Times New Roman"/>
          <w:sz w:val="24"/>
          <w:szCs w:val="24"/>
        </w:rPr>
        <w:t xml:space="preserve">                                         9</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2.1.5        Channels of Distribution of Agricultural products</w:t>
      </w:r>
      <w:r>
        <w:rPr>
          <w:rFonts w:ascii="Times New Roman" w:hAnsi="Times New Roman"/>
          <w:sz w:val="24"/>
          <w:szCs w:val="24"/>
        </w:rPr>
        <w:t xml:space="preserve">                                 10</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2.1.6        Agriculture Marketing Information for Agriculture Products</w:t>
      </w:r>
      <w:r>
        <w:rPr>
          <w:rFonts w:ascii="Times New Roman" w:hAnsi="Times New Roman"/>
          <w:sz w:val="24"/>
          <w:szCs w:val="24"/>
        </w:rPr>
        <w:t xml:space="preserve">                11</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2.1.7        Staple Crops</w:t>
      </w:r>
      <w:r>
        <w:rPr>
          <w:rFonts w:ascii="Times New Roman" w:hAnsi="Times New Roman"/>
          <w:sz w:val="24"/>
          <w:szCs w:val="24"/>
        </w:rPr>
        <w:t xml:space="preserve">                                                                                            12</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2.2          Theoretical Framework</w:t>
      </w:r>
      <w:r>
        <w:rPr>
          <w:rFonts w:ascii="Times New Roman" w:hAnsi="Times New Roman"/>
          <w:sz w:val="24"/>
          <w:szCs w:val="24"/>
        </w:rPr>
        <w:t xml:space="preserve">                                                                            25</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2.2.1       Market Theory</w:t>
      </w:r>
      <w:r>
        <w:rPr>
          <w:rFonts w:ascii="Times New Roman" w:hAnsi="Times New Roman"/>
          <w:sz w:val="24"/>
          <w:szCs w:val="24"/>
        </w:rPr>
        <w:t xml:space="preserve">                                                                                          25</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2.2.2       Theory of Price</w:t>
      </w:r>
      <w:r>
        <w:rPr>
          <w:rFonts w:ascii="Times New Roman" w:hAnsi="Times New Roman"/>
          <w:sz w:val="24"/>
          <w:szCs w:val="24"/>
        </w:rPr>
        <w:t xml:space="preserve">                                                                                         26</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2.3          Empirical Review</w:t>
      </w:r>
      <w:r>
        <w:rPr>
          <w:rFonts w:ascii="Times New Roman" w:hAnsi="Times New Roman"/>
          <w:sz w:val="24"/>
          <w:szCs w:val="24"/>
        </w:rPr>
        <w:t xml:space="preserve">                                                                                     28</w:t>
      </w:r>
    </w:p>
    <w:p w:rsidR="00E94FD3" w:rsidRDefault="00E94FD3" w:rsidP="00E94FD3">
      <w:pPr>
        <w:spacing w:after="0" w:line="360" w:lineRule="auto"/>
        <w:rPr>
          <w:rFonts w:ascii="Times New Roman" w:hAnsi="Times New Roman"/>
          <w:sz w:val="24"/>
          <w:szCs w:val="24"/>
        </w:rPr>
      </w:pPr>
    </w:p>
    <w:p w:rsidR="00E94FD3" w:rsidRDefault="00E94FD3" w:rsidP="00E94FD3">
      <w:pPr>
        <w:spacing w:after="0" w:line="360" w:lineRule="auto"/>
        <w:rPr>
          <w:rFonts w:ascii="Times New Roman" w:hAnsi="Times New Roman"/>
          <w:sz w:val="24"/>
          <w:szCs w:val="24"/>
        </w:rPr>
      </w:pPr>
    </w:p>
    <w:p w:rsidR="00E50C1F" w:rsidRPr="00BD1770" w:rsidRDefault="00E50C1F" w:rsidP="00E94FD3">
      <w:pPr>
        <w:spacing w:after="0" w:line="360" w:lineRule="auto"/>
        <w:rPr>
          <w:rFonts w:ascii="Times New Roman" w:hAnsi="Times New Roman"/>
          <w:sz w:val="24"/>
          <w:szCs w:val="24"/>
        </w:rPr>
      </w:pPr>
      <w:r w:rsidRPr="00E94FD3">
        <w:rPr>
          <w:rFonts w:ascii="Times New Roman" w:hAnsi="Times New Roman"/>
          <w:b/>
          <w:sz w:val="24"/>
          <w:szCs w:val="24"/>
        </w:rPr>
        <w:lastRenderedPageBreak/>
        <w:t>CHAPTER THREE:               METHODOLOGY</w:t>
      </w:r>
      <w:r>
        <w:rPr>
          <w:rFonts w:ascii="Times New Roman" w:hAnsi="Times New Roman"/>
          <w:sz w:val="24"/>
          <w:szCs w:val="24"/>
        </w:rPr>
        <w:t xml:space="preserve">                </w:t>
      </w:r>
      <w:r w:rsidR="00E94FD3">
        <w:rPr>
          <w:rFonts w:ascii="Times New Roman" w:hAnsi="Times New Roman"/>
          <w:sz w:val="24"/>
          <w:szCs w:val="24"/>
        </w:rPr>
        <w:t xml:space="preserve">                             </w:t>
      </w:r>
      <w:r>
        <w:rPr>
          <w:rFonts w:ascii="Times New Roman" w:hAnsi="Times New Roman"/>
          <w:sz w:val="24"/>
          <w:szCs w:val="24"/>
        </w:rPr>
        <w:t>31</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3.1</w:t>
      </w:r>
      <w:r w:rsidRPr="00BD1770">
        <w:rPr>
          <w:rFonts w:ascii="Times New Roman" w:hAnsi="Times New Roman"/>
          <w:sz w:val="24"/>
          <w:szCs w:val="24"/>
        </w:rPr>
        <w:tab/>
        <w:t xml:space="preserve">   Study Area</w:t>
      </w:r>
      <w:r>
        <w:rPr>
          <w:rFonts w:ascii="Times New Roman" w:hAnsi="Times New Roman"/>
          <w:sz w:val="24"/>
          <w:szCs w:val="24"/>
        </w:rPr>
        <w:t xml:space="preserve">                                                                                                31</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3.2</w:t>
      </w:r>
      <w:r w:rsidRPr="00BD1770">
        <w:rPr>
          <w:rFonts w:ascii="Times New Roman" w:hAnsi="Times New Roman"/>
          <w:sz w:val="24"/>
          <w:szCs w:val="24"/>
        </w:rPr>
        <w:tab/>
        <w:t xml:space="preserve">   Research Design</w:t>
      </w:r>
      <w:r>
        <w:rPr>
          <w:rFonts w:ascii="Times New Roman" w:hAnsi="Times New Roman"/>
          <w:sz w:val="24"/>
          <w:szCs w:val="24"/>
        </w:rPr>
        <w:t xml:space="preserve">                                                                                       32</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3.3</w:t>
      </w:r>
      <w:r w:rsidRPr="00BD1770">
        <w:rPr>
          <w:rFonts w:ascii="Times New Roman" w:hAnsi="Times New Roman"/>
          <w:sz w:val="24"/>
          <w:szCs w:val="24"/>
        </w:rPr>
        <w:tab/>
        <w:t xml:space="preserve">   Population of the Study</w:t>
      </w:r>
      <w:r>
        <w:rPr>
          <w:rFonts w:ascii="Times New Roman" w:hAnsi="Times New Roman"/>
          <w:sz w:val="24"/>
          <w:szCs w:val="24"/>
        </w:rPr>
        <w:t xml:space="preserve">                                                                            32</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3.4</w:t>
      </w:r>
      <w:r w:rsidRPr="00BD1770">
        <w:rPr>
          <w:rFonts w:ascii="Times New Roman" w:hAnsi="Times New Roman"/>
          <w:sz w:val="24"/>
          <w:szCs w:val="24"/>
        </w:rPr>
        <w:tab/>
        <w:t xml:space="preserve">  Sampling procedure and sample size</w:t>
      </w:r>
      <w:r>
        <w:rPr>
          <w:rFonts w:ascii="Times New Roman" w:hAnsi="Times New Roman"/>
          <w:sz w:val="24"/>
          <w:szCs w:val="24"/>
        </w:rPr>
        <w:t xml:space="preserve">                                                        32</w:t>
      </w:r>
    </w:p>
    <w:p w:rsidR="00E50C1F" w:rsidRPr="00BD1770" w:rsidRDefault="00E50C1F" w:rsidP="00E94FD3">
      <w:pPr>
        <w:spacing w:after="0" w:line="360" w:lineRule="auto"/>
        <w:jc w:val="both"/>
        <w:rPr>
          <w:rFonts w:ascii="Times New Roman" w:hAnsi="Times New Roman"/>
          <w:color w:val="000000"/>
          <w:sz w:val="24"/>
          <w:szCs w:val="24"/>
        </w:rPr>
      </w:pPr>
      <w:r w:rsidRPr="00BD1770">
        <w:rPr>
          <w:rFonts w:ascii="Times New Roman" w:hAnsi="Times New Roman"/>
          <w:color w:val="000000"/>
          <w:sz w:val="24"/>
          <w:szCs w:val="24"/>
        </w:rPr>
        <w:t>3.5</w:t>
      </w:r>
      <w:r w:rsidRPr="00BD1770">
        <w:rPr>
          <w:rFonts w:ascii="Times New Roman" w:hAnsi="Times New Roman"/>
          <w:color w:val="000000"/>
          <w:sz w:val="24"/>
          <w:szCs w:val="24"/>
        </w:rPr>
        <w:tab/>
        <w:t xml:space="preserve">  Procedure and Instrument for Data Collection </w:t>
      </w:r>
      <w:r>
        <w:rPr>
          <w:rFonts w:ascii="Times New Roman" w:hAnsi="Times New Roman"/>
          <w:color w:val="000000"/>
          <w:sz w:val="24"/>
          <w:szCs w:val="24"/>
        </w:rPr>
        <w:t xml:space="preserve">                                        32</w:t>
      </w:r>
    </w:p>
    <w:p w:rsidR="00E50C1F" w:rsidRPr="00BD1770"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3.6        Validity of Instrument</w:t>
      </w:r>
      <w:r>
        <w:rPr>
          <w:rFonts w:ascii="Times New Roman" w:hAnsi="Times New Roman"/>
          <w:sz w:val="24"/>
          <w:szCs w:val="24"/>
        </w:rPr>
        <w:t xml:space="preserve">                                                                               33</w:t>
      </w:r>
    </w:p>
    <w:p w:rsidR="00E50C1F" w:rsidRPr="00BD1770" w:rsidRDefault="00E50C1F" w:rsidP="00E94FD3">
      <w:pPr>
        <w:autoSpaceDE w:val="0"/>
        <w:autoSpaceDN w:val="0"/>
        <w:adjustRightInd w:val="0"/>
        <w:spacing w:after="0" w:line="360" w:lineRule="auto"/>
        <w:jc w:val="both"/>
        <w:rPr>
          <w:rFonts w:ascii="Times New Roman" w:hAnsi="Times New Roman"/>
          <w:bCs/>
          <w:sz w:val="24"/>
          <w:szCs w:val="24"/>
        </w:rPr>
      </w:pPr>
      <w:r w:rsidRPr="00BD1770">
        <w:rPr>
          <w:rFonts w:ascii="Times New Roman" w:hAnsi="Times New Roman"/>
          <w:bCs/>
          <w:sz w:val="24"/>
          <w:szCs w:val="24"/>
        </w:rPr>
        <w:t>3.7</w:t>
      </w:r>
      <w:r w:rsidRPr="00BD1770">
        <w:rPr>
          <w:rFonts w:ascii="Times New Roman" w:hAnsi="Times New Roman"/>
          <w:bCs/>
          <w:sz w:val="24"/>
          <w:szCs w:val="24"/>
        </w:rPr>
        <w:tab/>
        <w:t xml:space="preserve">Reliability of Instrument </w:t>
      </w:r>
      <w:r>
        <w:rPr>
          <w:rFonts w:ascii="Times New Roman" w:hAnsi="Times New Roman"/>
          <w:bCs/>
          <w:sz w:val="24"/>
          <w:szCs w:val="24"/>
        </w:rPr>
        <w:t xml:space="preserve">                                                                           33</w:t>
      </w:r>
    </w:p>
    <w:p w:rsidR="00E50C1F" w:rsidRDefault="00E50C1F" w:rsidP="00E94FD3">
      <w:pPr>
        <w:spacing w:after="0" w:line="360" w:lineRule="auto"/>
        <w:jc w:val="both"/>
        <w:rPr>
          <w:rFonts w:ascii="Times New Roman" w:hAnsi="Times New Roman"/>
          <w:sz w:val="24"/>
          <w:szCs w:val="24"/>
        </w:rPr>
      </w:pPr>
      <w:r w:rsidRPr="00BD1770">
        <w:rPr>
          <w:rFonts w:ascii="Times New Roman" w:hAnsi="Times New Roman"/>
          <w:sz w:val="24"/>
          <w:szCs w:val="24"/>
        </w:rPr>
        <w:t>3.8</w:t>
      </w:r>
      <w:r w:rsidRPr="00BD1770">
        <w:rPr>
          <w:rFonts w:ascii="Times New Roman" w:hAnsi="Times New Roman"/>
          <w:sz w:val="24"/>
          <w:szCs w:val="24"/>
        </w:rPr>
        <w:tab/>
        <w:t>Data Analysis</w:t>
      </w:r>
      <w:r>
        <w:rPr>
          <w:rFonts w:ascii="Times New Roman" w:hAnsi="Times New Roman"/>
          <w:sz w:val="24"/>
          <w:szCs w:val="24"/>
        </w:rPr>
        <w:t xml:space="preserve">                                                                                             34</w:t>
      </w:r>
    </w:p>
    <w:p w:rsidR="00E50C1F" w:rsidRDefault="00E50C1F" w:rsidP="00E94FD3">
      <w:pPr>
        <w:spacing w:after="0" w:line="360" w:lineRule="auto"/>
        <w:jc w:val="both"/>
        <w:rPr>
          <w:rFonts w:ascii="Times New Roman" w:hAnsi="Times New Roman"/>
          <w:sz w:val="24"/>
          <w:szCs w:val="24"/>
        </w:rPr>
      </w:pPr>
      <w:r w:rsidRPr="00E94FD3">
        <w:rPr>
          <w:rFonts w:ascii="Times New Roman" w:hAnsi="Times New Roman"/>
          <w:b/>
          <w:sz w:val="24"/>
          <w:szCs w:val="24"/>
        </w:rPr>
        <w:t xml:space="preserve">CHAPTER FOUR                 RESULTS AND DISCUSSION   </w:t>
      </w:r>
      <w:r w:rsidR="00E94FD3">
        <w:rPr>
          <w:rFonts w:ascii="Times New Roman" w:hAnsi="Times New Roman"/>
          <w:sz w:val="24"/>
          <w:szCs w:val="24"/>
        </w:rPr>
        <w:t xml:space="preserve">                      </w:t>
      </w:r>
      <w:r>
        <w:rPr>
          <w:rFonts w:ascii="Times New Roman" w:hAnsi="Times New Roman"/>
          <w:sz w:val="24"/>
          <w:szCs w:val="24"/>
        </w:rPr>
        <w:t>35</w:t>
      </w:r>
    </w:p>
    <w:p w:rsidR="00E50C1F" w:rsidRPr="003B1B39" w:rsidRDefault="00E50C1F" w:rsidP="00E94FD3">
      <w:pPr>
        <w:spacing w:after="0" w:line="360" w:lineRule="auto"/>
        <w:jc w:val="both"/>
        <w:rPr>
          <w:rFonts w:ascii="Times New Roman" w:hAnsi="Times New Roman"/>
          <w:sz w:val="24"/>
          <w:szCs w:val="24"/>
          <w:lang w:val="en-GB"/>
        </w:rPr>
      </w:pPr>
      <w:r w:rsidRPr="003B1B39">
        <w:rPr>
          <w:rFonts w:ascii="Times New Roman" w:hAnsi="Times New Roman"/>
          <w:sz w:val="24"/>
          <w:szCs w:val="24"/>
          <w:lang w:val="en-GB"/>
        </w:rPr>
        <w:t>4.1</w:t>
      </w:r>
      <w:r w:rsidRPr="003B1B39">
        <w:rPr>
          <w:rFonts w:ascii="Times New Roman" w:hAnsi="Times New Roman"/>
          <w:sz w:val="24"/>
          <w:szCs w:val="24"/>
          <w:lang w:val="en-GB"/>
        </w:rPr>
        <w:tab/>
        <w:t>Socio-economic Characteristics of the Respondents</w:t>
      </w:r>
      <w:r>
        <w:rPr>
          <w:rFonts w:ascii="Times New Roman" w:hAnsi="Times New Roman"/>
          <w:sz w:val="24"/>
          <w:szCs w:val="24"/>
          <w:lang w:val="en-GB"/>
        </w:rPr>
        <w:t xml:space="preserve">                                 35</w:t>
      </w:r>
    </w:p>
    <w:p w:rsidR="00E50C1F" w:rsidRPr="003B1B39" w:rsidRDefault="00E50C1F" w:rsidP="00E94FD3">
      <w:pPr>
        <w:spacing w:after="0" w:line="360" w:lineRule="auto"/>
        <w:jc w:val="both"/>
        <w:rPr>
          <w:rFonts w:ascii="Times New Roman" w:hAnsi="Times New Roman"/>
          <w:sz w:val="24"/>
          <w:szCs w:val="24"/>
        </w:rPr>
      </w:pPr>
      <w:r w:rsidRPr="003B1B39">
        <w:rPr>
          <w:rFonts w:ascii="Times New Roman" w:hAnsi="Times New Roman"/>
          <w:sz w:val="24"/>
          <w:szCs w:val="24"/>
        </w:rPr>
        <w:t>4.2</w:t>
      </w:r>
      <w:r w:rsidRPr="003B1B39">
        <w:rPr>
          <w:rFonts w:ascii="Times New Roman" w:hAnsi="Times New Roman"/>
          <w:sz w:val="24"/>
          <w:szCs w:val="24"/>
        </w:rPr>
        <w:tab/>
        <w:t>Effect of Market Information on the Quantity of Maize and Sorghum Sold</w:t>
      </w:r>
      <w:r>
        <w:rPr>
          <w:rFonts w:ascii="Times New Roman" w:hAnsi="Times New Roman"/>
          <w:sz w:val="24"/>
          <w:szCs w:val="24"/>
        </w:rPr>
        <w:t xml:space="preserve">   40</w:t>
      </w:r>
    </w:p>
    <w:p w:rsidR="00E50C1F" w:rsidRPr="003B1B39" w:rsidRDefault="00E50C1F" w:rsidP="00E94FD3">
      <w:pPr>
        <w:spacing w:after="0" w:line="360" w:lineRule="auto"/>
        <w:rPr>
          <w:rFonts w:ascii="Times New Roman" w:hAnsi="Times New Roman"/>
          <w:sz w:val="24"/>
          <w:szCs w:val="24"/>
        </w:rPr>
      </w:pPr>
      <w:r w:rsidRPr="003B1B39">
        <w:rPr>
          <w:rFonts w:ascii="Times New Roman" w:hAnsi="Times New Roman"/>
          <w:sz w:val="24"/>
          <w:szCs w:val="24"/>
        </w:rPr>
        <w:t>4.3</w:t>
      </w:r>
      <w:r w:rsidRPr="003B1B39">
        <w:rPr>
          <w:rFonts w:ascii="Times New Roman" w:hAnsi="Times New Roman"/>
          <w:sz w:val="24"/>
          <w:szCs w:val="24"/>
        </w:rPr>
        <w:tab/>
        <w:t>Relevance of Market Information Channels</w:t>
      </w:r>
      <w:r>
        <w:rPr>
          <w:rFonts w:ascii="Times New Roman" w:hAnsi="Times New Roman"/>
          <w:sz w:val="24"/>
          <w:szCs w:val="24"/>
        </w:rPr>
        <w:t xml:space="preserve">                                            43</w:t>
      </w:r>
    </w:p>
    <w:p w:rsidR="00E50C1F" w:rsidRPr="003B1B39" w:rsidRDefault="00E50C1F" w:rsidP="00E94FD3">
      <w:pPr>
        <w:spacing w:after="0" w:line="360" w:lineRule="auto"/>
        <w:rPr>
          <w:rFonts w:ascii="Times New Roman" w:hAnsi="Times New Roman"/>
          <w:sz w:val="24"/>
          <w:szCs w:val="24"/>
        </w:rPr>
      </w:pPr>
      <w:r w:rsidRPr="003B1B39">
        <w:rPr>
          <w:rFonts w:ascii="Times New Roman" w:hAnsi="Times New Roman"/>
          <w:sz w:val="24"/>
          <w:szCs w:val="24"/>
        </w:rPr>
        <w:t>4.4</w:t>
      </w:r>
      <w:r w:rsidRPr="003B1B39">
        <w:rPr>
          <w:rFonts w:ascii="Times New Roman" w:hAnsi="Times New Roman"/>
          <w:sz w:val="24"/>
          <w:szCs w:val="24"/>
        </w:rPr>
        <w:tab/>
        <w:t>Factors Militating Against Access to Agricultural Market Information</w:t>
      </w:r>
      <w:r>
        <w:rPr>
          <w:rFonts w:ascii="Times New Roman" w:hAnsi="Times New Roman"/>
          <w:sz w:val="24"/>
          <w:szCs w:val="24"/>
        </w:rPr>
        <w:t xml:space="preserve">  44</w:t>
      </w:r>
    </w:p>
    <w:p w:rsidR="00E50C1F" w:rsidRPr="003B1B39" w:rsidRDefault="00E50C1F" w:rsidP="00E94FD3">
      <w:pPr>
        <w:spacing w:after="0" w:line="360" w:lineRule="auto"/>
        <w:rPr>
          <w:rFonts w:ascii="Times New Roman" w:hAnsi="Times New Roman"/>
          <w:sz w:val="24"/>
          <w:szCs w:val="24"/>
        </w:rPr>
      </w:pPr>
      <w:r w:rsidRPr="00E94FD3">
        <w:rPr>
          <w:rFonts w:ascii="Times New Roman" w:hAnsi="Times New Roman"/>
          <w:b/>
          <w:sz w:val="24"/>
          <w:szCs w:val="24"/>
        </w:rPr>
        <w:t>CHAPTER FIVE              CONCLUSION AND RECOMMENDATION</w:t>
      </w:r>
      <w:r w:rsidRPr="003B1B39">
        <w:rPr>
          <w:rFonts w:ascii="Times New Roman" w:hAnsi="Times New Roman"/>
          <w:sz w:val="24"/>
          <w:szCs w:val="24"/>
        </w:rPr>
        <w:t xml:space="preserve"> </w:t>
      </w:r>
      <w:r w:rsidR="00E94FD3">
        <w:rPr>
          <w:rFonts w:ascii="Times New Roman" w:hAnsi="Times New Roman"/>
          <w:sz w:val="24"/>
          <w:szCs w:val="24"/>
        </w:rPr>
        <w:t xml:space="preserve">   </w:t>
      </w:r>
      <w:r>
        <w:rPr>
          <w:rFonts w:ascii="Times New Roman" w:hAnsi="Times New Roman"/>
          <w:sz w:val="24"/>
          <w:szCs w:val="24"/>
        </w:rPr>
        <w:t>46</w:t>
      </w:r>
    </w:p>
    <w:p w:rsidR="00E50C1F" w:rsidRPr="003B1B39" w:rsidRDefault="00E50C1F" w:rsidP="00E94FD3">
      <w:pPr>
        <w:spacing w:after="0" w:line="360" w:lineRule="auto"/>
        <w:jc w:val="both"/>
        <w:rPr>
          <w:rFonts w:ascii="Times New Roman" w:hAnsi="Times New Roman"/>
          <w:sz w:val="24"/>
          <w:szCs w:val="24"/>
        </w:rPr>
      </w:pPr>
      <w:r w:rsidRPr="003B1B39">
        <w:rPr>
          <w:rFonts w:ascii="Times New Roman" w:hAnsi="Times New Roman"/>
          <w:sz w:val="24"/>
          <w:szCs w:val="24"/>
        </w:rPr>
        <w:t>5.1</w:t>
      </w:r>
      <w:r w:rsidRPr="003B1B39">
        <w:rPr>
          <w:rFonts w:ascii="Times New Roman" w:hAnsi="Times New Roman"/>
          <w:sz w:val="24"/>
          <w:szCs w:val="24"/>
        </w:rPr>
        <w:tab/>
        <w:t>Conclusion</w:t>
      </w:r>
      <w:r>
        <w:rPr>
          <w:rFonts w:ascii="Times New Roman" w:hAnsi="Times New Roman"/>
          <w:sz w:val="24"/>
          <w:szCs w:val="24"/>
        </w:rPr>
        <w:t xml:space="preserve">                                                                                                46</w:t>
      </w:r>
    </w:p>
    <w:p w:rsidR="00E50C1F" w:rsidRPr="003B1B39" w:rsidRDefault="00E50C1F" w:rsidP="00E94FD3">
      <w:pPr>
        <w:spacing w:after="0" w:line="360" w:lineRule="auto"/>
        <w:jc w:val="both"/>
        <w:rPr>
          <w:rFonts w:ascii="Times New Roman" w:hAnsi="Times New Roman"/>
          <w:sz w:val="24"/>
          <w:szCs w:val="24"/>
        </w:rPr>
      </w:pPr>
      <w:r w:rsidRPr="003B1B39">
        <w:rPr>
          <w:rFonts w:ascii="Times New Roman" w:hAnsi="Times New Roman"/>
          <w:sz w:val="24"/>
          <w:szCs w:val="24"/>
        </w:rPr>
        <w:t>5.2</w:t>
      </w:r>
      <w:r w:rsidRPr="003B1B39">
        <w:rPr>
          <w:rFonts w:ascii="Times New Roman" w:hAnsi="Times New Roman"/>
          <w:sz w:val="24"/>
          <w:szCs w:val="24"/>
        </w:rPr>
        <w:tab/>
        <w:t>Recommendations</w:t>
      </w:r>
      <w:r>
        <w:rPr>
          <w:rFonts w:ascii="Times New Roman" w:hAnsi="Times New Roman"/>
          <w:sz w:val="24"/>
          <w:szCs w:val="24"/>
        </w:rPr>
        <w:t xml:space="preserve">                                                                                    46</w:t>
      </w:r>
    </w:p>
    <w:p w:rsidR="00E50C1F" w:rsidRDefault="00E50C1F" w:rsidP="00E94FD3">
      <w:pPr>
        <w:spacing w:after="0" w:line="360" w:lineRule="auto"/>
        <w:jc w:val="both"/>
        <w:rPr>
          <w:rFonts w:ascii="Times New Roman" w:hAnsi="Times New Roman"/>
          <w:sz w:val="24"/>
          <w:szCs w:val="24"/>
        </w:rPr>
      </w:pPr>
      <w:r>
        <w:rPr>
          <w:rFonts w:ascii="Times New Roman" w:hAnsi="Times New Roman"/>
          <w:sz w:val="24"/>
          <w:szCs w:val="24"/>
        </w:rPr>
        <w:t>REFERENCES                                                                                                     48</w:t>
      </w:r>
    </w:p>
    <w:p w:rsidR="00E50C1F" w:rsidRPr="007B5AAC" w:rsidRDefault="00E50C1F" w:rsidP="00E94FD3">
      <w:pPr>
        <w:spacing w:after="0" w:line="360" w:lineRule="auto"/>
        <w:jc w:val="both"/>
        <w:rPr>
          <w:rFonts w:ascii="Times New Roman" w:hAnsi="Times New Roman"/>
          <w:sz w:val="24"/>
          <w:szCs w:val="24"/>
        </w:rPr>
      </w:pPr>
      <w:r>
        <w:rPr>
          <w:rFonts w:ascii="Times New Roman" w:hAnsi="Times New Roman"/>
          <w:sz w:val="24"/>
          <w:szCs w:val="24"/>
        </w:rPr>
        <w:t>APPENDIX                                                                                                          58</w:t>
      </w:r>
    </w:p>
    <w:p w:rsidR="00E50C1F" w:rsidRPr="007B5AAC" w:rsidRDefault="00E50C1F" w:rsidP="00E94FD3">
      <w:pPr>
        <w:spacing w:after="0" w:line="360" w:lineRule="auto"/>
        <w:jc w:val="both"/>
        <w:rPr>
          <w:rFonts w:ascii="Times New Roman" w:hAnsi="Times New Roman"/>
          <w:b/>
          <w:sz w:val="24"/>
          <w:szCs w:val="24"/>
        </w:rPr>
      </w:pPr>
    </w:p>
    <w:p w:rsidR="00E50C1F" w:rsidRPr="007B5AAC" w:rsidRDefault="00E50C1F" w:rsidP="00E50C1F">
      <w:pPr>
        <w:rPr>
          <w:rFonts w:ascii="Times New Roman" w:hAnsi="Times New Roman"/>
          <w:b/>
          <w:sz w:val="24"/>
          <w:szCs w:val="24"/>
        </w:rPr>
      </w:pPr>
    </w:p>
    <w:p w:rsidR="00E50C1F" w:rsidRPr="007B5AAC" w:rsidRDefault="00E50C1F" w:rsidP="00E50C1F">
      <w:pPr>
        <w:rPr>
          <w:rFonts w:ascii="Times New Roman" w:hAnsi="Times New Roman"/>
          <w:b/>
          <w:sz w:val="24"/>
          <w:szCs w:val="24"/>
        </w:rPr>
      </w:pPr>
    </w:p>
    <w:p w:rsidR="00E50C1F" w:rsidRPr="007B5AAC" w:rsidRDefault="00E50C1F" w:rsidP="00E50C1F">
      <w:pPr>
        <w:spacing w:line="480" w:lineRule="auto"/>
        <w:jc w:val="both"/>
        <w:rPr>
          <w:rFonts w:ascii="Times New Roman" w:hAnsi="Times New Roman"/>
          <w:b/>
          <w:sz w:val="24"/>
          <w:szCs w:val="24"/>
          <w:lang w:val="en-GB"/>
        </w:rPr>
      </w:pPr>
    </w:p>
    <w:p w:rsidR="00E50C1F" w:rsidRPr="00BD1770" w:rsidRDefault="00E50C1F" w:rsidP="00E50C1F">
      <w:pPr>
        <w:spacing w:line="480" w:lineRule="auto"/>
        <w:jc w:val="both"/>
        <w:rPr>
          <w:rFonts w:ascii="Times New Roman" w:hAnsi="Times New Roman"/>
          <w:sz w:val="24"/>
          <w:szCs w:val="24"/>
        </w:rPr>
      </w:pPr>
    </w:p>
    <w:p w:rsidR="00E50C1F" w:rsidRPr="00BD1770" w:rsidRDefault="00E50C1F" w:rsidP="00E50C1F">
      <w:pPr>
        <w:autoSpaceDE w:val="0"/>
        <w:autoSpaceDN w:val="0"/>
        <w:adjustRightInd w:val="0"/>
        <w:spacing w:after="0" w:line="480" w:lineRule="auto"/>
        <w:jc w:val="both"/>
        <w:rPr>
          <w:rFonts w:ascii="Times New Roman" w:hAnsi="Times New Roman"/>
          <w:bCs/>
          <w:sz w:val="24"/>
          <w:szCs w:val="24"/>
        </w:rPr>
      </w:pPr>
    </w:p>
    <w:p w:rsidR="00E50C1F" w:rsidRDefault="00E50C1F" w:rsidP="00E50C1F">
      <w:pPr>
        <w:spacing w:line="480" w:lineRule="auto"/>
        <w:jc w:val="both"/>
        <w:rPr>
          <w:rFonts w:ascii="Times New Roman" w:hAnsi="Times New Roman"/>
          <w:sz w:val="24"/>
          <w:szCs w:val="24"/>
        </w:rPr>
      </w:pPr>
    </w:p>
    <w:p w:rsidR="00E94FD3" w:rsidRDefault="00E94FD3" w:rsidP="00E50C1F">
      <w:pPr>
        <w:spacing w:line="480" w:lineRule="auto"/>
        <w:jc w:val="both"/>
        <w:rPr>
          <w:rFonts w:ascii="Times New Roman" w:hAnsi="Times New Roman"/>
          <w:sz w:val="24"/>
          <w:szCs w:val="24"/>
        </w:rPr>
      </w:pPr>
    </w:p>
    <w:p w:rsidR="00E94FD3" w:rsidRDefault="00E94FD3" w:rsidP="00E94FD3">
      <w:pPr>
        <w:spacing w:after="0" w:line="480" w:lineRule="auto"/>
        <w:jc w:val="center"/>
        <w:rPr>
          <w:rFonts w:ascii="Times New Roman" w:hAnsi="Times New Roman"/>
          <w:b/>
          <w:sz w:val="24"/>
          <w:szCs w:val="24"/>
        </w:rPr>
      </w:pPr>
      <w:r>
        <w:rPr>
          <w:rFonts w:ascii="Times New Roman" w:hAnsi="Times New Roman"/>
          <w:b/>
          <w:sz w:val="24"/>
          <w:szCs w:val="24"/>
        </w:rPr>
        <w:lastRenderedPageBreak/>
        <w:t>ABSTRACT</w:t>
      </w:r>
    </w:p>
    <w:p w:rsidR="00E94FD3" w:rsidRPr="00E94FD3" w:rsidRDefault="00E94FD3" w:rsidP="00E94FD3">
      <w:pPr>
        <w:spacing w:line="240" w:lineRule="auto"/>
        <w:jc w:val="both"/>
        <w:rPr>
          <w:rFonts w:ascii="Times New Roman" w:hAnsi="Times New Roman"/>
          <w:b/>
          <w:i/>
          <w:sz w:val="24"/>
          <w:szCs w:val="24"/>
        </w:rPr>
      </w:pPr>
      <w:r w:rsidRPr="00E94FD3">
        <w:rPr>
          <w:rFonts w:ascii="Times New Roman" w:eastAsia="-webkit-standard" w:hAnsi="Times New Roman"/>
          <w:i/>
          <w:color w:val="000000"/>
          <w:sz w:val="24"/>
          <w:szCs w:val="24"/>
        </w:rPr>
        <w:t>This study investigates the perception of arable crop farmers on bush burning in Irepodun Local Government Area of Kwara State, Ilorin. The research specifically aimed to describe the socio-economic characteristics of the farmers, assess their perception of the effects of bush burning, identify motivating factors behind the practice, and determine constraints to its mitigation. Data were collected through structured questionnaires administered to 120 randomly selected arable crop farmers across selected communities. Results showed that the majority of respondents were male, middle-aged, with low formal education and small farm sizes. Most farmers had over ten years of farming experience and relied heavily on traditional methods of land preparation. Despite recognizing the negative effects of bush burning, such as soil degradation, loss of soil nutrients, reduced crop yields, and environmental pollution, many farmers still engage in it. Most of the respondents acknowledge that bush burning reduces soil nutrients and plant productivity. majority of the respondents (81.7%) reported that they engage in bush burning primarily for agricultural purposes The study concluded that that farmers in the study area are generally aware of some of the negative effects of bush burning. However, the continued reliance on the practice is driven largely by limited knowledge, lack of alternatives, weak institutional support, and financial barriers. It is recommended that Government agencies, NGOs, and community-based organizations should embark on sustained awareness campaigns using radio programs, village meetings, extension visits, and local demonstrations to educate farmers about the dangers of bush burning and the benefits of sustainable alternatives</w:t>
      </w:r>
    </w:p>
    <w:p w:rsidR="00E94FD3" w:rsidRPr="00764B7C" w:rsidRDefault="00E94FD3" w:rsidP="00E94FD3">
      <w:pPr>
        <w:pStyle w:val="NormalWeb"/>
        <w:widowControl/>
        <w:spacing w:after="105" w:line="240" w:lineRule="auto"/>
        <w:rPr>
          <w:rFonts w:ascii="Times New Roman" w:hAnsi="Times New Roman" w:cs="Times New Roman"/>
          <w:i/>
          <w:color w:val="000000"/>
        </w:rPr>
      </w:pPr>
      <w:r w:rsidRPr="00764B7C">
        <w:rPr>
          <w:rFonts w:ascii="Times New Roman" w:hAnsi="Times New Roman" w:cs="Times New Roman"/>
          <w:i/>
          <w:color w:val="000000"/>
        </w:rPr>
        <w:t> </w:t>
      </w:r>
    </w:p>
    <w:p w:rsidR="00E94FD3" w:rsidRPr="00764B7C" w:rsidRDefault="00E94FD3" w:rsidP="00E94FD3">
      <w:pPr>
        <w:pStyle w:val="NormalWeb"/>
        <w:widowControl/>
        <w:spacing w:after="0" w:line="240" w:lineRule="auto"/>
        <w:rPr>
          <w:rFonts w:ascii="Times New Roman" w:hAnsi="Times New Roman" w:cs="Times New Roman"/>
          <w:i/>
          <w:color w:val="000000"/>
        </w:rPr>
      </w:pPr>
      <w:r w:rsidRPr="00764B7C">
        <w:rPr>
          <w:rFonts w:ascii="Times New Roman" w:hAnsi="Times New Roman" w:cs="Times New Roman"/>
          <w:i/>
          <w:color w:val="000000"/>
        </w:rPr>
        <w:t> </w:t>
      </w:r>
    </w:p>
    <w:p w:rsidR="00E94FD3" w:rsidRPr="00764B7C" w:rsidRDefault="00E94FD3" w:rsidP="00E94FD3">
      <w:pPr>
        <w:spacing w:line="240" w:lineRule="auto"/>
        <w:jc w:val="both"/>
        <w:rPr>
          <w:sz w:val="24"/>
          <w:szCs w:val="24"/>
        </w:rPr>
      </w:pPr>
    </w:p>
    <w:p w:rsidR="00E50C1F" w:rsidRDefault="00E50C1F" w:rsidP="00E94FD3">
      <w:pPr>
        <w:spacing w:line="360" w:lineRule="auto"/>
        <w:rPr>
          <w:rFonts w:ascii="Times New Roman" w:hAnsi="Times New Roman"/>
          <w:b/>
          <w:sz w:val="24"/>
          <w:szCs w:val="24"/>
        </w:rPr>
      </w:pPr>
    </w:p>
    <w:p w:rsidR="00E50C1F" w:rsidRDefault="00E50C1F" w:rsidP="007631E0">
      <w:pPr>
        <w:spacing w:line="360" w:lineRule="auto"/>
        <w:jc w:val="center"/>
        <w:rPr>
          <w:rFonts w:ascii="Times New Roman" w:hAnsi="Times New Roman"/>
          <w:b/>
          <w:sz w:val="24"/>
          <w:szCs w:val="24"/>
        </w:rPr>
      </w:pPr>
    </w:p>
    <w:p w:rsidR="00E50C1F" w:rsidRDefault="00E50C1F" w:rsidP="007631E0">
      <w:pPr>
        <w:spacing w:line="360" w:lineRule="auto"/>
        <w:jc w:val="center"/>
        <w:rPr>
          <w:rFonts w:ascii="Times New Roman" w:hAnsi="Times New Roman"/>
          <w:b/>
          <w:sz w:val="24"/>
          <w:szCs w:val="24"/>
        </w:rPr>
      </w:pPr>
    </w:p>
    <w:p w:rsidR="00E50C1F" w:rsidRDefault="00E50C1F" w:rsidP="007631E0">
      <w:pPr>
        <w:spacing w:line="360" w:lineRule="auto"/>
        <w:jc w:val="center"/>
        <w:rPr>
          <w:rFonts w:ascii="Times New Roman" w:hAnsi="Times New Roman"/>
          <w:b/>
          <w:sz w:val="24"/>
          <w:szCs w:val="24"/>
        </w:rPr>
      </w:pPr>
    </w:p>
    <w:p w:rsidR="00E50C1F" w:rsidRDefault="00E50C1F" w:rsidP="007631E0">
      <w:pPr>
        <w:spacing w:line="360" w:lineRule="auto"/>
        <w:jc w:val="center"/>
        <w:rPr>
          <w:rFonts w:ascii="Times New Roman" w:hAnsi="Times New Roman"/>
          <w:b/>
          <w:sz w:val="24"/>
          <w:szCs w:val="24"/>
        </w:rPr>
      </w:pPr>
    </w:p>
    <w:p w:rsidR="00E50C1F" w:rsidRDefault="00E50C1F" w:rsidP="007631E0">
      <w:pPr>
        <w:spacing w:line="360" w:lineRule="auto"/>
        <w:jc w:val="center"/>
        <w:rPr>
          <w:rFonts w:ascii="Times New Roman" w:hAnsi="Times New Roman"/>
          <w:b/>
          <w:sz w:val="24"/>
          <w:szCs w:val="24"/>
        </w:rPr>
      </w:pPr>
    </w:p>
    <w:p w:rsidR="00E50C1F" w:rsidRDefault="00E50C1F" w:rsidP="007631E0">
      <w:pPr>
        <w:spacing w:line="360" w:lineRule="auto"/>
        <w:jc w:val="center"/>
        <w:rPr>
          <w:rFonts w:ascii="Times New Roman" w:hAnsi="Times New Roman"/>
          <w:b/>
          <w:sz w:val="24"/>
          <w:szCs w:val="24"/>
        </w:rPr>
      </w:pPr>
    </w:p>
    <w:p w:rsidR="00E50C1F" w:rsidRDefault="00E50C1F" w:rsidP="007631E0">
      <w:pPr>
        <w:spacing w:line="360" w:lineRule="auto"/>
        <w:jc w:val="center"/>
        <w:rPr>
          <w:rFonts w:ascii="Times New Roman" w:hAnsi="Times New Roman"/>
          <w:b/>
          <w:sz w:val="24"/>
          <w:szCs w:val="24"/>
        </w:rPr>
      </w:pPr>
    </w:p>
    <w:p w:rsidR="00E94FD3" w:rsidRDefault="00E94FD3" w:rsidP="00E94FD3">
      <w:pPr>
        <w:spacing w:line="360" w:lineRule="auto"/>
        <w:rPr>
          <w:rFonts w:ascii="Times New Roman" w:hAnsi="Times New Roman"/>
          <w:b/>
          <w:sz w:val="24"/>
          <w:szCs w:val="24"/>
        </w:rPr>
        <w:sectPr w:rsidR="00E94FD3" w:rsidSect="00E94FD3">
          <w:footerReference w:type="default" r:id="rId7"/>
          <w:pgSz w:w="12240" w:h="15840"/>
          <w:pgMar w:top="1440" w:right="1440" w:bottom="1440" w:left="1440" w:header="720" w:footer="720" w:gutter="0"/>
          <w:pgNumType w:fmt="lowerRoman"/>
          <w:cols w:space="720"/>
          <w:docGrid w:linePitch="360"/>
        </w:sectPr>
      </w:pPr>
    </w:p>
    <w:p w:rsidR="007631E0" w:rsidRPr="00E50C1F" w:rsidRDefault="007631E0" w:rsidP="00E94FD3">
      <w:pPr>
        <w:spacing w:after="0" w:line="360" w:lineRule="auto"/>
        <w:jc w:val="center"/>
        <w:rPr>
          <w:rFonts w:ascii="Times New Roman" w:hAnsi="Times New Roman"/>
          <w:b/>
          <w:sz w:val="24"/>
          <w:szCs w:val="24"/>
        </w:rPr>
      </w:pPr>
      <w:r w:rsidRPr="00E50C1F">
        <w:rPr>
          <w:rFonts w:ascii="Times New Roman" w:hAnsi="Times New Roman"/>
          <w:b/>
          <w:sz w:val="24"/>
          <w:szCs w:val="24"/>
        </w:rPr>
        <w:lastRenderedPageBreak/>
        <w:t>CHAPTER ONE</w:t>
      </w:r>
    </w:p>
    <w:p w:rsidR="007631E0" w:rsidRPr="00E50C1F" w:rsidRDefault="007631E0" w:rsidP="00E94FD3">
      <w:pPr>
        <w:spacing w:after="0" w:line="360" w:lineRule="auto"/>
        <w:jc w:val="center"/>
        <w:rPr>
          <w:rFonts w:ascii="Times New Roman" w:hAnsi="Times New Roman"/>
          <w:b/>
          <w:sz w:val="24"/>
          <w:szCs w:val="24"/>
        </w:rPr>
      </w:pPr>
      <w:r w:rsidRPr="00E50C1F">
        <w:rPr>
          <w:rFonts w:ascii="Times New Roman" w:hAnsi="Times New Roman"/>
          <w:b/>
          <w:sz w:val="24"/>
          <w:szCs w:val="24"/>
        </w:rPr>
        <w:t>INTRODUCTION</w:t>
      </w:r>
    </w:p>
    <w:p w:rsidR="007631E0" w:rsidRPr="00E50C1F" w:rsidRDefault="007631E0" w:rsidP="00E94FD3">
      <w:pPr>
        <w:spacing w:after="0" w:line="360" w:lineRule="auto"/>
        <w:rPr>
          <w:rFonts w:ascii="Times New Roman" w:hAnsi="Times New Roman"/>
          <w:b/>
          <w:sz w:val="24"/>
          <w:szCs w:val="24"/>
        </w:rPr>
      </w:pPr>
      <w:r w:rsidRPr="00E50C1F">
        <w:rPr>
          <w:rFonts w:ascii="Times New Roman" w:hAnsi="Times New Roman"/>
          <w:b/>
          <w:sz w:val="24"/>
          <w:szCs w:val="24"/>
        </w:rPr>
        <w:t>1.1   Background to the study</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Agriculture encompasses the diverse techniques employed to cultivate agricultural plants and raise domesticated animals, thereby sustaining the global human population through the provision of food and other essential products. The term agriculture in English is derived from the Latin word ager, meaning field, and colour, which means to cultivate. Together, they refer to the practice of cultivating fields or land. (Wiedinmyer et al., 2011). However, the term has evolved to include a wide range of activities essential to agriculture, each characterized by its own specific terminology, such as cultivation, domestication, horticulture, arboriculture, and vegetable production, as well as various methods of extensive livestock management like mixed crop-livestock farming and pastoralism.</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Agricultural land is typically allocated for farming, which encompasses the organized and regulated use of living organisms, mainly for livestock management and crop production aimed at providing food for humans. It is frequently analogous to both farming and grazing land. (Ambe et al., 2015). Farmland is typically classified into three distinct types: Arable crops, often known as cropland, refer to land used for growing crops that require yearly replanting or are utilized for agricultural production over a five-year period. Permanent cropland denotes land that produces crops which do not require yearly replanting. Endless grazing land, Grasslands and scrublands, whether natural or artificial, that are appropriate for cattle grazing. Bush burning has been utilized since ancient times and is seen in many cultures as a fundamental component of traditional agricultural practices.</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Bush burning typically refers to the process of setting ablaze trees, grasses, shrubs and other domesticated plants found in the bush. Bush burning whether as a result</w:t>
      </w:r>
      <w:r w:rsidR="00AA08E7" w:rsidRPr="00E50C1F">
        <w:rPr>
          <w:rFonts w:ascii="Times New Roman" w:hAnsi="Times New Roman"/>
          <w:sz w:val="24"/>
          <w:szCs w:val="24"/>
        </w:rPr>
        <w:t xml:space="preserve"> of</w:t>
      </w:r>
      <w:r w:rsidRPr="00E50C1F">
        <w:rPr>
          <w:rFonts w:ascii="Times New Roman" w:hAnsi="Times New Roman"/>
          <w:sz w:val="24"/>
          <w:szCs w:val="24"/>
        </w:rPr>
        <w:t xml:space="preserve"> wild life or a controlled burning affects not only the appearance of landscape but the quality of the soil. The landscape may quickly recover after a fire with fresh new growth and emerging seedling (TIbbits ,2013). Bush burning can further be described as controlled or uncontrolled combustion of trees, shrubs, grasses and domesticated plants. In some countries including Nigeria fire is common land management practice used to burn the byproducts of some agricultural crops such as wheat /rice stubble, forest residues and sugarcane waste.</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lastRenderedPageBreak/>
        <w:t>According to Nsich –Gyabach (2014), the practice of bush burning is so deeply in the traditional farming system that trying to suppress it would mean cutting off the means of subsistence of small- scale farmers who do not have adequate funds to employ labour or purchase tractors for land clearing. Bush burning has a lot of impact on both the human and the environment. Some of these impacts include the huge smoke soaring in the air during the heat results in suffocating people. A large proportion of wildlife and small animal are being destroyed and pollution of ozone layer of the environment.</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 In a study carried out by Hamid et al, (2012) on environmental and health risk of bush burning. It was discovered that bush burning produces air pollutants such as carbon monoxide, hydrocarbon, hydrogen sulphide, nitrogen oxides, sulphur oxides, ozone and other oxidants all of which are detrimental to the environment and human health. Similarly, Stern (2013) opined that there are major air pollutants emitted during bush fire that affects both environment and human health and these include carbon monoxide, carbon dioxide, oxides of sulphur, particulates and hydrocarbon as a result of incomplete combustion of cellulose materials.</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Furthermore, bush burning heat up the soil thereby blazing up its nutrients. Apart from these, bush burning also contributed in damaging houses and farmland, thereby causing untold hardship to the people and deprivation of the key nutrient elements needed by plants. Iguisi (2014) pointed out that experts have established the fact that bush burning is usually done in order to reduce plant debris after land clearing. People do not engage in bush burning to clear land for crop production alone, but also drive away bees to aid honey harvesting and to trap animals. Bush burning has its menace in terms of arable crops and agricultural production in general. It is against this backdrop that this study seeks to examine the perception of arable crop farmers on bush burning in Irepodun Local Government Area of Kwara State.</w:t>
      </w:r>
    </w:p>
    <w:p w:rsidR="007631E0" w:rsidRPr="00E50C1F" w:rsidRDefault="007631E0" w:rsidP="00E94FD3">
      <w:pPr>
        <w:spacing w:after="0" w:line="360" w:lineRule="auto"/>
        <w:jc w:val="both"/>
        <w:rPr>
          <w:rFonts w:ascii="Times New Roman" w:hAnsi="Times New Roman"/>
          <w:b/>
          <w:sz w:val="24"/>
          <w:szCs w:val="24"/>
        </w:rPr>
      </w:pPr>
      <w:r w:rsidRPr="00E50C1F">
        <w:rPr>
          <w:rFonts w:ascii="Times New Roman" w:hAnsi="Times New Roman"/>
          <w:b/>
          <w:sz w:val="24"/>
          <w:szCs w:val="24"/>
        </w:rPr>
        <w:t>1.2   Statement of the problem</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Bush burning is a common practice in many farming communities, including Irepodun Local Government Area of Kwara State, where it is often used as a land preparation method. While bush burning can help clear farmland quickly and control pests, it poses significant risks to the environment, soil health, and sustainable agriculture.</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In Irepodun, arable crop farmers have continued to use bush burning despite its well-documented consequences, including loss of soil fertility, increased greenhouse gas emissions, destruction of </w:t>
      </w:r>
      <w:r w:rsidRPr="00E50C1F">
        <w:rPr>
          <w:rFonts w:ascii="Times New Roman" w:hAnsi="Times New Roman"/>
          <w:sz w:val="24"/>
          <w:szCs w:val="24"/>
        </w:rPr>
        <w:lastRenderedPageBreak/>
        <w:t>biodiversity, and heightened risks of uncontrolled wildfires. These challenges undermine the long-term productivity of agricultural lands, threatening food security and the livelihoods of farmers.</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Despite these risks, the perception of arable crop farmers toward bush burning remains poorly understood. Factors such as traditional practices, lack of awareness of alternative methods, or economic constraints may influence their continued use of this method. Understanding their perceptions is critical to designing effective interventions that promote sustainable farming practices and discourage bush burning.</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This study seeks to explore the perception of arable crop farmers in Irepodun Local Government Area on bush burning and identify factors influencing their attitudes and behaviors. The findings will inform strategies to raise awareness and encourage the adoption of environmentally friendly land preparation methods, ensuring both agricultural productivity and environmental conservation.</w:t>
      </w:r>
    </w:p>
    <w:p w:rsidR="007631E0" w:rsidRPr="00E50C1F" w:rsidRDefault="007631E0" w:rsidP="00E94FD3">
      <w:pPr>
        <w:spacing w:after="0" w:line="360" w:lineRule="auto"/>
        <w:jc w:val="both"/>
        <w:rPr>
          <w:rFonts w:ascii="Times New Roman" w:hAnsi="Times New Roman"/>
          <w:b/>
          <w:sz w:val="24"/>
          <w:szCs w:val="24"/>
        </w:rPr>
      </w:pPr>
      <w:r w:rsidRPr="00E50C1F">
        <w:rPr>
          <w:rFonts w:ascii="Times New Roman" w:hAnsi="Times New Roman"/>
          <w:b/>
          <w:sz w:val="24"/>
          <w:szCs w:val="24"/>
        </w:rPr>
        <w:t>1.3   Research questions</w:t>
      </w:r>
    </w:p>
    <w:p w:rsidR="007631E0" w:rsidRPr="00E50C1F" w:rsidRDefault="007631E0" w:rsidP="00E94FD3">
      <w:pPr>
        <w:pStyle w:val="ListParagraph"/>
        <w:numPr>
          <w:ilvl w:val="0"/>
          <w:numId w:val="1"/>
        </w:numPr>
        <w:spacing w:after="0" w:line="360" w:lineRule="auto"/>
        <w:rPr>
          <w:rFonts w:ascii="Times New Roman" w:hAnsi="Times New Roman" w:cs="Times New Roman"/>
          <w:sz w:val="24"/>
          <w:szCs w:val="24"/>
        </w:rPr>
      </w:pPr>
      <w:r w:rsidRPr="00E50C1F">
        <w:rPr>
          <w:rFonts w:ascii="Times New Roman" w:hAnsi="Times New Roman" w:cs="Times New Roman"/>
          <w:sz w:val="24"/>
          <w:szCs w:val="24"/>
        </w:rPr>
        <w:t>What are the demographic characteristics of arable crop farmers in Irepodun Local Government Area?</w:t>
      </w:r>
    </w:p>
    <w:p w:rsidR="007631E0" w:rsidRPr="00E50C1F" w:rsidRDefault="007631E0" w:rsidP="00E94FD3">
      <w:pPr>
        <w:pStyle w:val="ListParagraph"/>
        <w:numPr>
          <w:ilvl w:val="0"/>
          <w:numId w:val="1"/>
        </w:numPr>
        <w:spacing w:after="0" w:line="360" w:lineRule="auto"/>
        <w:rPr>
          <w:rFonts w:ascii="Times New Roman" w:hAnsi="Times New Roman" w:cs="Times New Roman"/>
          <w:sz w:val="24"/>
          <w:szCs w:val="24"/>
        </w:rPr>
      </w:pPr>
      <w:r w:rsidRPr="00E50C1F">
        <w:rPr>
          <w:rFonts w:ascii="Times New Roman" w:hAnsi="Times New Roman" w:cs="Times New Roman"/>
          <w:sz w:val="24"/>
          <w:szCs w:val="24"/>
        </w:rPr>
        <w:t>What are the perceptions of arable crop farmers regarding the effect of bush burning on arable crop and farmland?</w:t>
      </w:r>
    </w:p>
    <w:p w:rsidR="007631E0" w:rsidRPr="00E50C1F" w:rsidRDefault="007631E0" w:rsidP="00E94FD3">
      <w:pPr>
        <w:pStyle w:val="ListParagraph"/>
        <w:numPr>
          <w:ilvl w:val="0"/>
          <w:numId w:val="1"/>
        </w:numPr>
        <w:spacing w:after="0" w:line="360" w:lineRule="auto"/>
        <w:rPr>
          <w:rFonts w:ascii="Times New Roman" w:hAnsi="Times New Roman" w:cs="Times New Roman"/>
          <w:sz w:val="24"/>
          <w:szCs w:val="24"/>
        </w:rPr>
      </w:pPr>
      <w:r w:rsidRPr="00E50C1F">
        <w:rPr>
          <w:rFonts w:ascii="Times New Roman" w:hAnsi="Times New Roman" w:cs="Times New Roman"/>
          <w:sz w:val="24"/>
          <w:szCs w:val="24"/>
        </w:rPr>
        <w:t>What factors motivate farmers in Irepodun LGA to engage in bush burning?</w:t>
      </w:r>
    </w:p>
    <w:p w:rsidR="007631E0" w:rsidRPr="00E50C1F" w:rsidRDefault="007631E0" w:rsidP="00E94FD3">
      <w:pPr>
        <w:pStyle w:val="ListParagraph"/>
        <w:numPr>
          <w:ilvl w:val="0"/>
          <w:numId w:val="1"/>
        </w:numPr>
        <w:spacing w:after="0" w:line="360" w:lineRule="auto"/>
        <w:rPr>
          <w:rFonts w:ascii="Times New Roman" w:hAnsi="Times New Roman" w:cs="Times New Roman"/>
          <w:sz w:val="24"/>
          <w:szCs w:val="24"/>
        </w:rPr>
      </w:pPr>
      <w:r w:rsidRPr="00E50C1F">
        <w:rPr>
          <w:rFonts w:ascii="Times New Roman" w:hAnsi="Times New Roman" w:cs="Times New Roman"/>
          <w:sz w:val="24"/>
          <w:szCs w:val="24"/>
        </w:rPr>
        <w:t>What are the barriers to adopting sustainable alternatives to bush burning in the study area?</w:t>
      </w:r>
    </w:p>
    <w:p w:rsidR="007631E0" w:rsidRPr="00E50C1F" w:rsidRDefault="007631E0" w:rsidP="00E94FD3">
      <w:pPr>
        <w:spacing w:after="0" w:line="360" w:lineRule="auto"/>
        <w:jc w:val="both"/>
        <w:rPr>
          <w:rFonts w:ascii="Times New Roman" w:hAnsi="Times New Roman"/>
          <w:b/>
          <w:sz w:val="24"/>
          <w:szCs w:val="24"/>
        </w:rPr>
      </w:pPr>
      <w:r w:rsidRPr="00E50C1F">
        <w:rPr>
          <w:rFonts w:ascii="Times New Roman" w:hAnsi="Times New Roman"/>
          <w:b/>
          <w:sz w:val="24"/>
          <w:szCs w:val="24"/>
        </w:rPr>
        <w:t>1.4   Objectives of the study</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The general objective of the study is to examine the perception of arable crop farmers on bush burning in Irepodun Local Government Area of Kwara State. While the specific objectives are to;</w:t>
      </w:r>
    </w:p>
    <w:p w:rsidR="007631E0" w:rsidRPr="00E50C1F" w:rsidRDefault="007631E0" w:rsidP="00E94FD3">
      <w:pPr>
        <w:pStyle w:val="ListParagraph"/>
        <w:numPr>
          <w:ilvl w:val="0"/>
          <w:numId w:val="2"/>
        </w:numPr>
        <w:spacing w:after="0" w:line="360" w:lineRule="auto"/>
        <w:jc w:val="both"/>
        <w:rPr>
          <w:rFonts w:ascii="Times New Roman" w:hAnsi="Times New Roman" w:cs="Times New Roman"/>
          <w:sz w:val="24"/>
          <w:szCs w:val="24"/>
        </w:rPr>
      </w:pPr>
      <w:r w:rsidRPr="00E50C1F">
        <w:rPr>
          <w:rFonts w:ascii="Times New Roman" w:hAnsi="Times New Roman" w:cs="Times New Roman"/>
          <w:sz w:val="24"/>
          <w:szCs w:val="24"/>
        </w:rPr>
        <w:t>Describe the socio-economic characteristics of the respondents</w:t>
      </w:r>
    </w:p>
    <w:p w:rsidR="007631E0" w:rsidRPr="00E50C1F" w:rsidRDefault="007631E0" w:rsidP="00E94FD3">
      <w:pPr>
        <w:pStyle w:val="ListParagraph"/>
        <w:numPr>
          <w:ilvl w:val="0"/>
          <w:numId w:val="2"/>
        </w:numPr>
        <w:spacing w:after="0" w:line="360" w:lineRule="auto"/>
        <w:jc w:val="both"/>
        <w:rPr>
          <w:rFonts w:ascii="Times New Roman" w:hAnsi="Times New Roman" w:cs="Times New Roman"/>
          <w:sz w:val="24"/>
          <w:szCs w:val="24"/>
        </w:rPr>
      </w:pPr>
      <w:r w:rsidRPr="00E50C1F">
        <w:rPr>
          <w:rFonts w:ascii="Times New Roman" w:hAnsi="Times New Roman" w:cs="Times New Roman"/>
          <w:sz w:val="24"/>
          <w:szCs w:val="24"/>
        </w:rPr>
        <w:t>Assess the perception of arable crop farmers on the effect of bush burning</w:t>
      </w:r>
    </w:p>
    <w:p w:rsidR="007631E0" w:rsidRPr="00E50C1F" w:rsidRDefault="007631E0" w:rsidP="00E94FD3">
      <w:pPr>
        <w:pStyle w:val="ListParagraph"/>
        <w:numPr>
          <w:ilvl w:val="0"/>
          <w:numId w:val="2"/>
        </w:numPr>
        <w:spacing w:after="0" w:line="360" w:lineRule="auto"/>
        <w:jc w:val="both"/>
        <w:rPr>
          <w:rFonts w:ascii="Times New Roman" w:hAnsi="Times New Roman" w:cs="Times New Roman"/>
          <w:sz w:val="24"/>
          <w:szCs w:val="24"/>
        </w:rPr>
      </w:pPr>
      <w:r w:rsidRPr="00E50C1F">
        <w:rPr>
          <w:rFonts w:ascii="Times New Roman" w:hAnsi="Times New Roman" w:cs="Times New Roman"/>
          <w:sz w:val="24"/>
          <w:szCs w:val="24"/>
        </w:rPr>
        <w:t>Identify factors that motivate farmers to engage in bush burning</w:t>
      </w:r>
    </w:p>
    <w:p w:rsidR="007631E0" w:rsidRPr="003C6EB9" w:rsidRDefault="007631E0" w:rsidP="00E94FD3">
      <w:pPr>
        <w:pStyle w:val="ListParagraph"/>
        <w:numPr>
          <w:ilvl w:val="0"/>
          <w:numId w:val="2"/>
        </w:numPr>
        <w:spacing w:after="0" w:line="360" w:lineRule="auto"/>
        <w:rPr>
          <w:rFonts w:ascii="Times New Roman" w:hAnsi="Times New Roman" w:cs="Times New Roman"/>
          <w:sz w:val="24"/>
          <w:szCs w:val="24"/>
        </w:rPr>
      </w:pPr>
      <w:r w:rsidRPr="00E50C1F">
        <w:rPr>
          <w:rFonts w:ascii="Times New Roman" w:hAnsi="Times New Roman" w:cs="Times New Roman"/>
          <w:sz w:val="24"/>
          <w:szCs w:val="24"/>
        </w:rPr>
        <w:t>Determine constraint face by arable crop farmers in mitigating bush burning</w:t>
      </w:r>
    </w:p>
    <w:p w:rsidR="007631E0" w:rsidRPr="00E50C1F" w:rsidRDefault="007631E0" w:rsidP="00E94FD3">
      <w:pPr>
        <w:spacing w:after="0" w:line="360" w:lineRule="auto"/>
        <w:jc w:val="both"/>
        <w:rPr>
          <w:rFonts w:ascii="Times New Roman" w:hAnsi="Times New Roman"/>
          <w:b/>
          <w:sz w:val="24"/>
          <w:szCs w:val="24"/>
        </w:rPr>
      </w:pPr>
      <w:r w:rsidRPr="00E50C1F">
        <w:rPr>
          <w:rFonts w:ascii="Times New Roman" w:hAnsi="Times New Roman"/>
          <w:b/>
          <w:sz w:val="24"/>
          <w:szCs w:val="24"/>
        </w:rPr>
        <w:t>1.5  Hypothesis</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Ho: There is no significant relationship between some selected socio-economic characteristics and the perception of farmers on bush burning.</w:t>
      </w:r>
    </w:p>
    <w:p w:rsidR="003C6EB9" w:rsidRDefault="003C6EB9" w:rsidP="00E94FD3">
      <w:pPr>
        <w:spacing w:after="0" w:line="360" w:lineRule="auto"/>
        <w:jc w:val="both"/>
        <w:rPr>
          <w:rFonts w:ascii="Times New Roman" w:hAnsi="Times New Roman"/>
          <w:b/>
          <w:sz w:val="24"/>
          <w:szCs w:val="24"/>
        </w:rPr>
      </w:pPr>
    </w:p>
    <w:p w:rsidR="003C6EB9" w:rsidRDefault="003C6EB9" w:rsidP="00E94FD3">
      <w:pPr>
        <w:spacing w:after="0" w:line="360" w:lineRule="auto"/>
        <w:jc w:val="both"/>
        <w:rPr>
          <w:rFonts w:ascii="Times New Roman" w:hAnsi="Times New Roman"/>
          <w:b/>
          <w:sz w:val="24"/>
          <w:szCs w:val="24"/>
        </w:rPr>
      </w:pPr>
    </w:p>
    <w:p w:rsidR="007631E0" w:rsidRPr="00E50C1F" w:rsidRDefault="007631E0" w:rsidP="00E94FD3">
      <w:pPr>
        <w:spacing w:after="0" w:line="360" w:lineRule="auto"/>
        <w:jc w:val="both"/>
        <w:rPr>
          <w:rFonts w:ascii="Times New Roman" w:hAnsi="Times New Roman"/>
          <w:b/>
          <w:sz w:val="24"/>
          <w:szCs w:val="24"/>
        </w:rPr>
      </w:pPr>
      <w:r w:rsidRPr="00E50C1F">
        <w:rPr>
          <w:rFonts w:ascii="Times New Roman" w:hAnsi="Times New Roman"/>
          <w:b/>
          <w:sz w:val="24"/>
          <w:szCs w:val="24"/>
        </w:rPr>
        <w:lastRenderedPageBreak/>
        <w:t>1.6   Significance of the study</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Bush burning remains a widely practiced method of land clearing among farmers. However, Bush burning negatively affects soil fertility by depleting organic matter and destroying essential microorganisms. These effects lead to reduced crop yields and long-term soil degradation. Understanding farmers’ perceptions of bush burning can help promote sustainable alternatives that enhance soil health and agricultural productivity.</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This study will provide valuable insights to inform government policies and extension services. It will support the development of strategies that discourage bush burning and encourage the adoption of alternative practices, ensuring a balance between environmental conservation and agricultural development. </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sz w:val="24"/>
          <w:szCs w:val="24"/>
        </w:rPr>
        <w:t>Addressing bush burning aligns with broader global efforts to achieve sustainable development. By promoting practices that conserve natural resources and protect the environment, the study will contribute to long-term goals such as improving food security, combating climate change, and protecting ecosystems.</w:t>
      </w:r>
    </w:p>
    <w:p w:rsidR="007631E0" w:rsidRPr="00E50C1F" w:rsidRDefault="007631E0" w:rsidP="00E94FD3">
      <w:pPr>
        <w:spacing w:after="0" w:line="360" w:lineRule="auto"/>
        <w:rPr>
          <w:rFonts w:ascii="Times New Roman" w:hAnsi="Times New Roman"/>
          <w:b/>
          <w:sz w:val="24"/>
          <w:szCs w:val="24"/>
        </w:rPr>
      </w:pPr>
      <w:r w:rsidRPr="00E50C1F">
        <w:rPr>
          <w:rFonts w:ascii="Times New Roman" w:hAnsi="Times New Roman"/>
          <w:b/>
          <w:sz w:val="24"/>
          <w:szCs w:val="24"/>
        </w:rPr>
        <w:t>1.7   Definition of terms</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b/>
          <w:sz w:val="24"/>
          <w:szCs w:val="24"/>
        </w:rPr>
        <w:t xml:space="preserve">Perception: </w:t>
      </w:r>
      <w:r w:rsidRPr="00E50C1F">
        <w:rPr>
          <w:rFonts w:ascii="Times New Roman" w:hAnsi="Times New Roman"/>
          <w:sz w:val="24"/>
          <w:szCs w:val="24"/>
        </w:rPr>
        <w:t>This refers to the way arable crop farmers in Irepodun Local Government Area interpret, understand, and form opinions about the practice of bush burning, including its benefits, drawbacks, and environmental implications.</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b/>
          <w:sz w:val="24"/>
          <w:szCs w:val="24"/>
        </w:rPr>
        <w:t>Arable Crop Farmers</w:t>
      </w:r>
      <w:r w:rsidRPr="00E50C1F">
        <w:rPr>
          <w:rFonts w:ascii="Times New Roman" w:hAnsi="Times New Roman"/>
          <w:sz w:val="24"/>
          <w:szCs w:val="24"/>
        </w:rPr>
        <w:t>: These are farmers who grow crops on arable land, which is land suitable for plowing and cultivation. Examples of crops grown include maize, cassava, yams, rice, and vegetables.</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b/>
          <w:sz w:val="24"/>
          <w:szCs w:val="24"/>
        </w:rPr>
        <w:t>Bush burning:</w:t>
      </w:r>
      <w:r w:rsidRPr="00E50C1F">
        <w:rPr>
          <w:rFonts w:ascii="Times New Roman" w:hAnsi="Times New Roman"/>
          <w:sz w:val="24"/>
          <w:szCs w:val="24"/>
        </w:rPr>
        <w:t xml:space="preserve"> Is the intentional setting of fire to vegetation, grass, or shrubs, primarily to clear land for farming, control pests, and add nutrients to the soil through ash. It is a traditional land management method but is often associated with environmental degradation.</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b/>
          <w:sz w:val="24"/>
          <w:szCs w:val="24"/>
        </w:rPr>
        <w:t>Environmental Impacts</w:t>
      </w:r>
      <w:r w:rsidRPr="00E50C1F">
        <w:rPr>
          <w:rFonts w:ascii="Times New Roman" w:hAnsi="Times New Roman"/>
          <w:sz w:val="24"/>
          <w:szCs w:val="24"/>
        </w:rPr>
        <w:t>: This refers to the positive or negative effects of bush burning on the natural environment. Examples include soil fertility changes, loss of biodiversity, greenhouse gas emissions, and air pollution.</w:t>
      </w:r>
    </w:p>
    <w:p w:rsidR="007631E0" w:rsidRPr="00E50C1F" w:rsidRDefault="007631E0" w:rsidP="00E94FD3">
      <w:pPr>
        <w:spacing w:after="0" w:line="360" w:lineRule="auto"/>
        <w:jc w:val="both"/>
        <w:rPr>
          <w:rFonts w:ascii="Times New Roman" w:hAnsi="Times New Roman"/>
          <w:sz w:val="24"/>
          <w:szCs w:val="24"/>
        </w:rPr>
      </w:pPr>
      <w:r w:rsidRPr="00E50C1F">
        <w:rPr>
          <w:rFonts w:ascii="Times New Roman" w:hAnsi="Times New Roman"/>
          <w:b/>
          <w:sz w:val="24"/>
          <w:szCs w:val="24"/>
        </w:rPr>
        <w:t>Sustainable Land Management Practices</w:t>
      </w:r>
      <w:r w:rsidRPr="00E50C1F">
        <w:rPr>
          <w:rFonts w:ascii="Times New Roman" w:hAnsi="Times New Roman"/>
          <w:sz w:val="24"/>
          <w:szCs w:val="24"/>
        </w:rPr>
        <w:t>: These are farming methods that maintain or enhance soil health, protect biodiversity, and ensure long-term agricultural productivity. Examples include agroforestry, crop rotation, conservation tillage, and the use of organic fertilizers.</w:t>
      </w:r>
    </w:p>
    <w:p w:rsidR="007631E0" w:rsidRPr="00E50C1F" w:rsidRDefault="007631E0" w:rsidP="003C6EB9">
      <w:pPr>
        <w:spacing w:after="0" w:line="360" w:lineRule="auto"/>
        <w:rPr>
          <w:rFonts w:ascii="Times New Roman" w:hAnsi="Times New Roman"/>
          <w:b/>
          <w:sz w:val="24"/>
          <w:szCs w:val="24"/>
        </w:rPr>
      </w:pPr>
    </w:p>
    <w:p w:rsidR="00426134" w:rsidRPr="00E50C1F" w:rsidRDefault="00426134" w:rsidP="00E94FD3">
      <w:pPr>
        <w:spacing w:after="0" w:line="360" w:lineRule="auto"/>
        <w:jc w:val="center"/>
        <w:rPr>
          <w:rFonts w:ascii="Times New Roman" w:hAnsi="Times New Roman"/>
          <w:b/>
          <w:sz w:val="24"/>
          <w:szCs w:val="24"/>
        </w:rPr>
      </w:pPr>
      <w:r w:rsidRPr="00E50C1F">
        <w:rPr>
          <w:rFonts w:ascii="Times New Roman" w:hAnsi="Times New Roman"/>
          <w:b/>
          <w:sz w:val="24"/>
          <w:szCs w:val="24"/>
        </w:rPr>
        <w:lastRenderedPageBreak/>
        <w:t>CHAPTER TWO</w:t>
      </w:r>
    </w:p>
    <w:p w:rsidR="00426134" w:rsidRPr="00E50C1F" w:rsidRDefault="00426134" w:rsidP="00E94FD3">
      <w:pPr>
        <w:spacing w:after="0" w:line="360" w:lineRule="auto"/>
        <w:jc w:val="center"/>
        <w:rPr>
          <w:rFonts w:ascii="Times New Roman" w:hAnsi="Times New Roman"/>
          <w:b/>
          <w:sz w:val="24"/>
          <w:szCs w:val="24"/>
        </w:rPr>
      </w:pPr>
      <w:r w:rsidRPr="00E50C1F">
        <w:rPr>
          <w:rFonts w:ascii="Times New Roman" w:hAnsi="Times New Roman"/>
          <w:b/>
          <w:sz w:val="24"/>
          <w:szCs w:val="24"/>
        </w:rPr>
        <w:t>LITERATURE REVIEW</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2.1 Concept of Bush Burning </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Bush burning refers to the deliberate act of setting fire to bushland or dry vegetation to prepare farmland for cultivation, typically before the onset of the rainy season. It is one of the oldest methods used by farmers across Africa for land clearing, residue management, and pest control. In Nigeria, especially in agrarian communities such as those in Irepodun Local Government Area of Kwara State, bush burning remains a prevalent practice due to its low cost, ease of use, and perceived benefits (Okonkwo et al., 2021).</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Traditionally, bush burning was part of a wider system of slash-and-burn agriculture, which was used in tandem with long fallow periods. Under this system, land was cultivated for a few years and then left to lie fallow for 10 to 15 years, allowing natural vegetation to regenerate soil nutrients. The fire would clear the vegetation and temporarily boost soil fertility by releasing mineral-rich ash into the topsoil. This method was environmentally sustainable when practiced at low population densities and with sufficient fallow periods (Akinyemi, 2017).</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However, in recent decades, the sustainability of bush burning has been called into question. Due to increasing population growth, rural-urban migration, land fragmentation, and demand for food, farmers now cultivate smaller plots more intensively and more frequently. These socio-economic pressures have shortened or eliminated the traditional fallow period, leading to the continuous use of fire on the same plots, year after year (Agbaje et al., 2020). The cumulative effect is severe land degradation, reduction in soil fertility, loss of soil biota, and increased vulnerability to erosion and desertification.</w:t>
      </w:r>
    </w:p>
    <w:p w:rsidR="00C26365"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Furthermore, bush burning contributes to climate change by releasing large volumes of greenhouse gases such as carbon dioxide (CO₂), methane (CH₄), and nitrous oxide (N₂O) into the atmosphere. According to the Food and Agriculture Organization (FAO, 2020), bush burning in sub-Saharan Africa is a significant contributor to regional carbon emissions, accounting for a considerable proportion of emissions from land use and land-use change.</w:t>
      </w:r>
      <w:r w:rsidR="00C26365" w:rsidRPr="00E50C1F">
        <w:rPr>
          <w:rFonts w:ascii="Times New Roman" w:hAnsi="Times New Roman"/>
          <w:sz w:val="24"/>
          <w:szCs w:val="24"/>
        </w:rPr>
        <w:t xml:space="preserve"> </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In ecological terms, bush burning disrupts natural habitats, destroys biodiversity, and alters the structure of plant and microbial communities in the soil. Olayemi and Fawole (2019) emphasized that recurring bush fires reduce the soil’s organic carbon levels and microbial population, which </w:t>
      </w:r>
      <w:r w:rsidRPr="00E50C1F">
        <w:rPr>
          <w:rFonts w:ascii="Times New Roman" w:hAnsi="Times New Roman"/>
          <w:sz w:val="24"/>
          <w:szCs w:val="24"/>
        </w:rPr>
        <w:lastRenderedPageBreak/>
        <w:t>are essential for nutrient cycling and sustainable crop growth. The resulting impact is often a decrease in crop yields, despite the initial post-burn fertility spike due to ash deposition.</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From a socio-cultural perspective, bush burning is also embedded in local beliefs and customary practices. In many communities, it is perceived not just as a land management tool but also as a cleansing ritual that marks the beginning of the farming season. These deeply rooted perceptions further entrench the practice, even in the face of evidence of its environmental harm.</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Despite these issues, many farmers in areas like Irepodun continue to practice bush burning, largely due to limited access to mechanized equipment, poor extension service delivery, and a lack of awareness of sustainable alternatives. As Adediran and Olayinka (2021) observed, without affordable and practical land management alternatives, bush burning will likely remain a dominant feature of subsistence agriculture in Nigeria.</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2.2 Historical Perspective on Bush Burning in Nigerian Agriculture</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Bush burning has a long-standing history as an indigenous agricultural practice in Nigeria, deeply rooted in traditional systems of land use and shifting cultivation. In pre-colonial and early post-colonial periods, rural communities across Nigeria employed slash-and-burn techniques, including controlled bush burning, as a cyclical farming method. During these periods, farmland was cultivated for a few years and then allowed to lie fallow for up to 10–15 years, during which natural vegetation regenerated the soil’s nutrients and structure. In this system, fire was applied at the end of the fallow cycle to clear the regrown bush and release nutrients in the form of ash, thereby preparing the land for the next planting season (Ezeaku &amp; Davidson, 2018).</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The ecological impact of bush burning under such long fallow systems was relatively minimal. Fires were usually low-intensity and localized, allowing biodiversity and soil microbial life to recover over time. According to Akobundu and Agyakwa (1998), this approach was adapted to the ecological conditions of various agro-ecological zones in Nigeria, particularly in the savannah and rainforest regions, where vegetation regeneration was relatively fast and soil nutrient levels could be replenished naturally.</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However, the sustainability of this traditional system began to decline in the latter half of the 20th century due to multiple socio-economic and environmental changes. One of the most critical factors was rapid population growth, which led to increased demand for food production and consequently more intensive land use. As the population expanded, fallow periods became shorter—sometimes as little as one or two years—reducing the land’s ability to regenerate </w:t>
      </w:r>
      <w:r w:rsidRPr="00E50C1F">
        <w:rPr>
          <w:rFonts w:ascii="Times New Roman" w:hAnsi="Times New Roman"/>
          <w:sz w:val="24"/>
          <w:szCs w:val="24"/>
        </w:rPr>
        <w:lastRenderedPageBreak/>
        <w:t>naturally. The once-sustainable slash-and-burn cycle was transformed into a destructive cycle of continuous cropping and repeated burning without adequate soil recovery time (Ogunleye et al., 2021).</w:t>
      </w:r>
    </w:p>
    <w:p w:rsidR="00C26365" w:rsidRPr="00E50C1F" w:rsidRDefault="00C26365"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2.2.1 </w:t>
      </w:r>
      <w:r w:rsidR="00426134" w:rsidRPr="00E50C1F">
        <w:rPr>
          <w:rFonts w:ascii="Times New Roman" w:hAnsi="Times New Roman"/>
          <w:b/>
          <w:bCs/>
          <w:sz w:val="24"/>
          <w:szCs w:val="24"/>
        </w:rPr>
        <w:t>Land fragmentation</w:t>
      </w:r>
      <w:r w:rsidR="00426134" w:rsidRPr="00E50C1F">
        <w:rPr>
          <w:rFonts w:ascii="Times New Roman" w:hAnsi="Times New Roman"/>
          <w:sz w:val="24"/>
          <w:szCs w:val="24"/>
        </w:rPr>
        <w:t xml:space="preserve"> </w:t>
      </w:r>
    </w:p>
    <w:p w:rsidR="00426134" w:rsidRPr="00E50C1F" w:rsidRDefault="00C26365" w:rsidP="00E94FD3">
      <w:pPr>
        <w:spacing w:after="0" w:line="360" w:lineRule="auto"/>
        <w:jc w:val="both"/>
        <w:rPr>
          <w:rFonts w:ascii="Times New Roman" w:hAnsi="Times New Roman"/>
          <w:sz w:val="24"/>
          <w:szCs w:val="24"/>
        </w:rPr>
      </w:pPr>
      <w:r w:rsidRPr="00E50C1F">
        <w:rPr>
          <w:rFonts w:ascii="Times New Roman" w:hAnsi="Times New Roman"/>
          <w:sz w:val="24"/>
          <w:szCs w:val="24"/>
        </w:rPr>
        <w:t>D</w:t>
      </w:r>
      <w:r w:rsidR="00426134" w:rsidRPr="00E50C1F">
        <w:rPr>
          <w:rFonts w:ascii="Times New Roman" w:hAnsi="Times New Roman"/>
          <w:sz w:val="24"/>
          <w:szCs w:val="24"/>
        </w:rPr>
        <w:t>ue to inheritance practices and urbanization further contributed to unsustainable land use. Smaller plots were repeatedly cultivated and burned without rotation, leading to accelerated soil degradation and depletion of soil organic matter. Furthermore, colonial and post-independence policies often emphasized large-scale cash crop production (e.g., groundnuts, cocoa, cotton), which disrupted traditional farming systems and promoted more aggressive land-clearing methods, including widespread bush burning (Ojo &amp; Aluko, 2019).</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In more recent decades, bush burning has continued to evolve, becoming less of a traditional practice and more of a necessity for smallholder farmers with limited access to mechanization, fertilizers, and modern land-clearing tools. The cost and labor involved in non-burning methods of land preparation often make fire an attractive option, despite its well-documented environmental drawbacks (Ishaya &amp; Jimoh, 2020).</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Moreover, while early bush burning practices were controlled and seasonally timed, modern practices are often uncontrolled and indiscriminate. Farmers, herders, and hunters may set fires for various purposes—clearing land, managing pests, stimulating grass regrowth for livestock, or even hunting bushmeat—without coordination or awareness of broader ecological impacts (Udo, 2017)</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The socioeconomic background of arable crop farmers in Irepodun, such as level of education, farm size, income level, and access to information, significantly influences their perception of bush burning. Most of the farmers are smallholders with limited access to mechanized farming tools or extension services. Many have low formal education, which may limit awareness of the long-term ecological impacts of bush burning and reduce adoption of sustainable practices (Akinbile &amp; Alao, 2022).</w:t>
      </w:r>
    </w:p>
    <w:p w:rsidR="00426134" w:rsidRPr="00E50C1F" w:rsidRDefault="00426134" w:rsidP="00E94FD3">
      <w:pPr>
        <w:spacing w:after="0" w:line="360" w:lineRule="auto"/>
        <w:jc w:val="both"/>
        <w:rPr>
          <w:rFonts w:ascii="Times New Roman" w:hAnsi="Times New Roman"/>
          <w:b/>
          <w:sz w:val="24"/>
          <w:szCs w:val="24"/>
        </w:rPr>
      </w:pPr>
      <w:r w:rsidRPr="00E50C1F">
        <w:rPr>
          <w:rFonts w:ascii="Times New Roman" w:hAnsi="Times New Roman"/>
          <w:b/>
          <w:sz w:val="24"/>
          <w:szCs w:val="24"/>
        </w:rPr>
        <w:t>2.3</w:t>
      </w:r>
      <w:r w:rsidRPr="00E50C1F">
        <w:rPr>
          <w:rFonts w:ascii="Times New Roman" w:hAnsi="Times New Roman"/>
          <w:b/>
          <w:bCs/>
          <w:sz w:val="24"/>
          <w:szCs w:val="24"/>
        </w:rPr>
        <w:t xml:space="preserve"> Socioeconomic Characteristics of Arable Crop Farmers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The socioeconomic characteristics of arable crop farmers play a significant role in shaping their farming practices, decision-making processes, and environmental awareness—including their perception and use of bush burning. In Irepodun Local Government Area of Kwara State, as in many rural parts of Nigeria, these characteristics include age, gender, education level, household size, farm size, access to extension services, and income level.</w:t>
      </w:r>
    </w:p>
    <w:p w:rsidR="00426134" w:rsidRPr="00E50C1F" w:rsidRDefault="00C26365"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lastRenderedPageBreak/>
        <w:t xml:space="preserve">2.3.1 </w:t>
      </w:r>
      <w:r w:rsidR="00426134" w:rsidRPr="00E50C1F">
        <w:rPr>
          <w:rFonts w:ascii="Times New Roman" w:hAnsi="Times New Roman"/>
          <w:b/>
          <w:bCs/>
          <w:sz w:val="24"/>
          <w:szCs w:val="24"/>
        </w:rPr>
        <w:t>Age and Farming Experience:</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Age is a crucial determinant of farming practices. Most arable crop farmers in </w:t>
      </w:r>
      <w:r w:rsidR="00C26365" w:rsidRPr="00E50C1F">
        <w:rPr>
          <w:rFonts w:ascii="Times New Roman" w:hAnsi="Times New Roman"/>
          <w:sz w:val="24"/>
          <w:szCs w:val="24"/>
        </w:rPr>
        <w:t>North Central, Nigeria</w:t>
      </w:r>
      <w:r w:rsidRPr="00E50C1F">
        <w:rPr>
          <w:rFonts w:ascii="Times New Roman" w:hAnsi="Times New Roman"/>
          <w:sz w:val="24"/>
          <w:szCs w:val="24"/>
        </w:rPr>
        <w:t xml:space="preserve"> are within the age range of 40–60 years, with considerable farming experience acquired over decades. Older farmers tend to rely more on traditional methods such as bush burning, often because such practices have been passed down across generations (Akinbile &amp; Alao, 2022). Younger farmers may be more open to innovation but often lack access to land and capital.</w:t>
      </w:r>
    </w:p>
    <w:p w:rsidR="00426134" w:rsidRPr="00E50C1F" w:rsidRDefault="00C26365"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2.3.2 </w:t>
      </w:r>
      <w:r w:rsidR="00426134" w:rsidRPr="00E50C1F">
        <w:rPr>
          <w:rFonts w:ascii="Times New Roman" w:hAnsi="Times New Roman"/>
          <w:b/>
          <w:bCs/>
          <w:sz w:val="24"/>
          <w:szCs w:val="24"/>
        </w:rPr>
        <w:t>Educational Level:</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Education has a direct influence on awareness of sustainable agricultural practices and the ability to adopt improved technologies. Many farmers in the region have limited formal education—often not beyond primary school level—which affects their access to and interpretation of agricultural extension materials (Adeniji et al., 2019). Studies have shown that higher levels of education are associated with reduced dependence on environmentally harmful practices like bush burning (Olawuyi &amp; Adedayo, 2018).</w:t>
      </w:r>
    </w:p>
    <w:p w:rsidR="00426134" w:rsidRPr="00E50C1F" w:rsidRDefault="00C26365"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2.3.3 </w:t>
      </w:r>
      <w:r w:rsidR="00426134" w:rsidRPr="00E50C1F">
        <w:rPr>
          <w:rFonts w:ascii="Times New Roman" w:hAnsi="Times New Roman"/>
          <w:b/>
          <w:bCs/>
          <w:sz w:val="24"/>
          <w:szCs w:val="24"/>
        </w:rPr>
        <w:t>Farm Size and Land Tenure:</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Most arable crop farmers in </w:t>
      </w:r>
      <w:r w:rsidR="00C26365" w:rsidRPr="00E50C1F">
        <w:rPr>
          <w:rFonts w:ascii="Times New Roman" w:hAnsi="Times New Roman"/>
          <w:sz w:val="24"/>
          <w:szCs w:val="24"/>
        </w:rPr>
        <w:t>Kwara State</w:t>
      </w:r>
      <w:r w:rsidRPr="00E50C1F">
        <w:rPr>
          <w:rFonts w:ascii="Times New Roman" w:hAnsi="Times New Roman"/>
          <w:sz w:val="24"/>
          <w:szCs w:val="24"/>
        </w:rPr>
        <w:t xml:space="preserve"> operate on small to medium-scale farms, usually ranging from 1 to 5 hectares. Land tenure systems, which include communal, inherited, and rented arrangements, also influence the intensity of land use. Farmers who do not own the land they cultivate are less likely to invest in long-term soil conservation practices, thereby favoring quick, low-cost methods like bush burning to maximize short-term productivity (Ogunyemi &amp; Aluko, 2020).</w:t>
      </w:r>
    </w:p>
    <w:p w:rsidR="00426134" w:rsidRPr="00E50C1F" w:rsidRDefault="00C26365"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2.3.4 </w:t>
      </w:r>
      <w:r w:rsidR="00426134" w:rsidRPr="00E50C1F">
        <w:rPr>
          <w:rFonts w:ascii="Times New Roman" w:hAnsi="Times New Roman"/>
          <w:b/>
          <w:bCs/>
          <w:sz w:val="24"/>
          <w:szCs w:val="24"/>
        </w:rPr>
        <w:t>Income Level and Access to Capital:</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Financial constraints are a major factor limiting the adoption of sustainable alternatives to bush burning. Low-income farmers, who often lack access to formal credit or subsidies, find it difficult to afford mechanical land preparation or organic soil enhancement practices. Consequently, bush burning becomes the most economically viable option, despite its long-term detrimental effects (Omotesho et al., 2021).</w:t>
      </w:r>
    </w:p>
    <w:p w:rsidR="00426134" w:rsidRPr="00E50C1F" w:rsidRDefault="00C26365"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2.3.5 </w:t>
      </w:r>
      <w:r w:rsidR="00426134" w:rsidRPr="00E50C1F">
        <w:rPr>
          <w:rFonts w:ascii="Times New Roman" w:hAnsi="Times New Roman"/>
          <w:b/>
          <w:bCs/>
          <w:sz w:val="24"/>
          <w:szCs w:val="24"/>
        </w:rPr>
        <w:t>Access to Extension Services and Information</w:t>
      </w:r>
      <w:r w:rsidR="00426134" w:rsidRPr="00E50C1F">
        <w:rPr>
          <w:rFonts w:ascii="Times New Roman" w:hAnsi="Times New Roman"/>
          <w:sz w:val="24"/>
          <w:szCs w:val="24"/>
        </w:rPr>
        <w:t>:</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Extension services serve as a vital link between research institutions and farmers, facilitating the transfer of knowledge and sustainable agricultural practices. However, access to such services remains limited in many parts of Kwara State. Inadequate staffing, poor logistics, and weak government support have reduced the effectiveness of extension programs. As a result, farmers </w:t>
      </w:r>
      <w:r w:rsidRPr="00E50C1F">
        <w:rPr>
          <w:rFonts w:ascii="Times New Roman" w:hAnsi="Times New Roman"/>
          <w:sz w:val="24"/>
          <w:szCs w:val="24"/>
        </w:rPr>
        <w:lastRenderedPageBreak/>
        <w:t>remain unaware of alternatives to bush burning or lack the technical know-how to implement them (Ajayi &amp; Okunlola, 2020).</w:t>
      </w:r>
    </w:p>
    <w:p w:rsidR="00426134" w:rsidRPr="00E50C1F" w:rsidRDefault="00C26365"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2.3.6 </w:t>
      </w:r>
      <w:r w:rsidR="00426134" w:rsidRPr="00E50C1F">
        <w:rPr>
          <w:rFonts w:ascii="Times New Roman" w:hAnsi="Times New Roman"/>
          <w:b/>
          <w:bCs/>
          <w:sz w:val="24"/>
          <w:szCs w:val="24"/>
        </w:rPr>
        <w:t>Cultural and Gender Roles: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Socio-cultural factors, including traditional beliefs and gender roles, also shape agricultural practices. In many rural communities, men dominate land preparation and decision-making, while women participate in weeding, planting, and harvesting. These roles influence who adopts or resists specific practices. Cultural attachment to bush burning as a “cleansing” or “preparatory” rite reinforces its continued use, especially among older male farmers (Fasina, 2018).</w:t>
      </w:r>
    </w:p>
    <w:p w:rsidR="00C26365" w:rsidRPr="003C6EB9"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In essence, the socioeconomic profile of arable crop farmers in Irepodun LGA reflects a blend of traditional knowledge, resource limitations, and restricted institutional support. These factors not only affect their perception of bush burning but also determine the feasibility of transitioning to su</w:t>
      </w:r>
      <w:r w:rsidR="003C6EB9">
        <w:rPr>
          <w:rFonts w:ascii="Times New Roman" w:hAnsi="Times New Roman"/>
          <w:sz w:val="24"/>
          <w:szCs w:val="24"/>
        </w:rPr>
        <w:t>stainable agricultural methods.</w:t>
      </w:r>
    </w:p>
    <w:p w:rsidR="00426134" w:rsidRPr="00E50C1F" w:rsidRDefault="0042613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2.4 Farmers’ Perception of Bush Burning</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Farmers’ perceptions of agricultural practices such as bush burning are shaped by a complex interplay of traditional knowledge, economic realities, environmental awareness, and social influence. Perception in this context refers to how farmers interpret and evaluate the bush burning practice based on their past experiences, cultural values, access to information, and available resources. In Irepodun Local Government Area, bush burning is largely perceived as an efficient, low-cost, and time-saving method of land preparation—especially for smallholder farmers who lack mechanized tools or labor assistance.</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Many farmers in the region view bush burning as a necessary and practical solution, especially at the onset of the rainy season when rapid land clearance is essential to meet planting schedules. In interviews and field surveys conducted across North-Central Nigeria, including communities in Kwara State, farmers frequently cited the affordability and ease of bush burning compared to alternative land clearing methods such as manual weeding, mechanization, or mulching (Ayinde et al., 2020). For resource-constrained farmers, particularly those with small plots and minimal external support, bush burning remains the most feasible option.</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However, perceptions of bush burning are not homogenous. While some farmers strictly associate the practice with positive outcomes such as increased short-term soil fertility and pest control, others are increasingly aware of the environmental and agronomic drawbacks. According to Bello et al. (2021), a growing number of farmers have observed declining soil productivity, increased </w:t>
      </w:r>
      <w:r w:rsidRPr="00E50C1F">
        <w:rPr>
          <w:rFonts w:ascii="Times New Roman" w:hAnsi="Times New Roman"/>
          <w:sz w:val="24"/>
          <w:szCs w:val="24"/>
        </w:rPr>
        <w:lastRenderedPageBreak/>
        <w:t>erosion, and reduced crop yields following repeated use of fire on the same land. Despite this awareness, the practice persists largely due to lack of viable alternatives, limited extension support, and entrenched cultural practices.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In a study by Ayinde et al. (2020), 65% of surveyed farmers acknowledged the environmental damage caused by bush burning, including the destruction of soil microorganisms, loss of organic matter, and harm to biodiversity. Nevertheless, 78% of the same respondents continued the practice, citing reasons such as tradition, peer influence, and cost-efficiency. This indicates a significant gap between knowledge and behavior—a phenomenon often described in behavioral science as the “attitude-behavior gap” or the “knowledge-practice paradox.”</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Moreover, the perception of bush burning is influenced by gender, education, and access to information. Studies show that farmers with higher education levels or greater exposure to extension services are more likely to recognize the long-term negative impacts of bush burning and to seek alternative methods. Conversely, older, less-educated farmers are often more resistant to change, particularly when traditional practices are deeply rooted in the community’s farming culture (Fasoranti &amp; Adebayo, 2019).</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Cultural beliefs also play a significant role in shaping perception. In some communities, bush burning is seen not only as a farming practice but also as a symbolic act of “cleansing” the land before planting. Such cultural dimensions often reinforce the practice, even when farmers are aware of its adverse effects.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Furthermore, limited governmental or institutional intervention in rural areas contributes to the persistence of outdated perceptions. The absence of targeted sensitization campaigns or practical demonstrations of sustainable alternatives—such as no-burn land preparation or compost-based mulching—leaves farmers with few options. As Okonkwo et al. (2021) noted, perception is often shaped by necessity rather than preference; many farmers continue to burn not because they are unaware of the consequences, but because they cannot afford not to.</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In conclusion, farmers’ perception of bush burning in Irepodun is shaped by a mixture of practicality, tradition, limited resources, and partial awareness of environmental consequences. While some farmers are aware of the long-term damage caused by repeated burning, economic constraints, cultural norms, and inadequate institutional support hinder the shift toward more sustainable practices. Addressing these perceptions requires integrated efforts that combine education, economic empowerment, and the promotion of accessible alternatives.</w:t>
      </w:r>
    </w:p>
    <w:p w:rsidR="00426134" w:rsidRPr="00E50C1F" w:rsidRDefault="0042613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lastRenderedPageBreak/>
        <w:t>2.5 Environmental and Agricultural Impacts of Bush Burning</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Bush burning, though traditionally utilized for its perceived benefits in land clearing and pest control, has increasingly come under scrutiny for its wide-ranging and often deleterious effects on both the environment and agricultural sustainability. While it may provide short-term advantages such as temporary soil nutrient release through ash deposition, its long-term implications are overwhelmingly negative, particularly when conducted annually or indiscriminately.</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2.5.1 </w:t>
      </w:r>
      <w:r w:rsidR="00426134" w:rsidRPr="00E50C1F">
        <w:rPr>
          <w:rFonts w:ascii="Times New Roman" w:hAnsi="Times New Roman"/>
          <w:b/>
          <w:bCs/>
          <w:sz w:val="24"/>
          <w:szCs w:val="24"/>
        </w:rPr>
        <w:t>Soil Degradation:</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One of the most profound agricultural consequences of bush burning is soil degradation. The intense heat generated during burning destroys the soil structure, causing the breakdown of soil aggregates and loss of porosity. This, in turn, reduces the soil’s capacity to retain water and support root development. According to Adeyemi et al. (2021), soils subjected to annual bush burning showed significantly higher rates of topsoil erosion and compaction, which directly reduced crop yields.</w:t>
      </w:r>
    </w:p>
    <w:p w:rsidR="00426134" w:rsidRPr="00E50C1F" w:rsidRDefault="00F46597"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 xml:space="preserve">2.5.2 </w:t>
      </w:r>
      <w:r w:rsidR="00426134" w:rsidRPr="00E50C1F">
        <w:rPr>
          <w:rFonts w:ascii="Times New Roman" w:hAnsi="Times New Roman"/>
          <w:b/>
          <w:bCs/>
          <w:sz w:val="24"/>
          <w:szCs w:val="24"/>
        </w:rPr>
        <w:t>Loss of Soil Organic Matter and Microbial Life:</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Fire consumes organic matter, an essential component for maintaining soil fertility, water retention, and microbial activity. Organic matter supports the growth of beneficial soil organisms such as earthworms, fungi, and bacteria, all of which play a critical role in nutrient cycling and soil aeration. When bush burning is recurrent, the microbial population is severely diminished, leading to a decline in soil fertility over time. This eventually necessitates increased dependence on synthetic fertilizers, which many smallholder farmers cannot afford (Oke &amp; Ajayi, 2020).</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2.5.3 </w:t>
      </w:r>
      <w:r w:rsidR="00426134" w:rsidRPr="00E50C1F">
        <w:rPr>
          <w:rFonts w:ascii="Times New Roman" w:hAnsi="Times New Roman"/>
          <w:b/>
          <w:bCs/>
          <w:sz w:val="24"/>
          <w:szCs w:val="24"/>
        </w:rPr>
        <w:t>Increased Erosion and Desertification:</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The removal of vegetative cover through fire exposes the soil surface to wind and water erosion. In areas like Irepodun with seasonal rains, exposed soils are quickly washed away, leading to a loss of the nutrient-rich topsoil layer. Over time, this contributes to land degradation and the expansion of semi-arid zones, particularly in Nigeria’s Guinea and Sudan savannah belts. The Food and Agriculture Organization (FAO, 2020) has noted that bush burning is one of the key anthropogenic drivers of desertification in West Africa.</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2.5.4 </w:t>
      </w:r>
      <w:r w:rsidR="00426134" w:rsidRPr="00E50C1F">
        <w:rPr>
          <w:rFonts w:ascii="Times New Roman" w:hAnsi="Times New Roman"/>
          <w:b/>
          <w:bCs/>
          <w:sz w:val="24"/>
          <w:szCs w:val="24"/>
        </w:rPr>
        <w:t>Biodiversity Loss: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Bush burning also has serious ecological consequences. Fires disrupt local ecosystems, destroying habitats for insects, reptiles, birds, and small mammals. Many plant species, particularly slow-growing perennials and forest undergrowth, are unable to regenerate after repeated fires. This leads </w:t>
      </w:r>
      <w:r w:rsidRPr="00E50C1F">
        <w:rPr>
          <w:rFonts w:ascii="Times New Roman" w:hAnsi="Times New Roman"/>
          <w:sz w:val="24"/>
          <w:szCs w:val="24"/>
        </w:rPr>
        <w:lastRenderedPageBreak/>
        <w:t>to a decline in plant diversity and alters the composition of native flora and fauna. Over time, ecosystems become dominated by fire-tolerant or invasive species, resulting in reduced agro-ecological resilience (Olawale et al., 2019).</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2.5.5 </w:t>
      </w:r>
      <w:r w:rsidR="00426134" w:rsidRPr="00E50C1F">
        <w:rPr>
          <w:rFonts w:ascii="Times New Roman" w:hAnsi="Times New Roman"/>
          <w:b/>
          <w:bCs/>
          <w:sz w:val="24"/>
          <w:szCs w:val="24"/>
        </w:rPr>
        <w:t>Climate Change and Air Pollution:</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The combustion of vegetation releases large volumes of greenhouse gases, including carbon dioxide (CO₂), methane (CH₄), and nitrous oxide (N₂O), all of which contribute significantly to climate change. In addition to greenhouse gases, bush burning releases particulate matter and volatile organic compounds that degrade air quality and pose health risks to rural populations. These emissions affect rainfall patterns, contribute to global warming, and lead to erratic weather cycles that disrupt planting and harvesting seasons (Nnaji &amp; Uche, 2021).</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2.5.6 </w:t>
      </w:r>
      <w:r w:rsidR="00426134" w:rsidRPr="00E50C1F">
        <w:rPr>
          <w:rFonts w:ascii="Times New Roman" w:hAnsi="Times New Roman"/>
          <w:b/>
          <w:bCs/>
          <w:sz w:val="24"/>
          <w:szCs w:val="24"/>
        </w:rPr>
        <w:t>Declining Agricultural Productivity:</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Although the ash produced by burning may initially enhance soil nutrient availability—particularly phosphorus and potassium—this effect is transient. Continuous burning reduces the long-term productive capacity of the soil. Fields subjected to repeated fires often require higher inputs to maintain previous yields, yet due to poor financial capacity, most smallholder farmers are unable to meet these needs, resulting in a gradual decline in agricultural output (Adeyemi et al., 2021).</w:t>
      </w:r>
    </w:p>
    <w:p w:rsidR="00426134" w:rsidRPr="00E50C1F" w:rsidRDefault="0042613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2.6 Cultural and Indigenous Beliefs about Bush Burning</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Bush burning is not only an agricultural technique but also a cultural and spiritual practice deeply rooted in the traditions of many rural Nigerian communities, including Irepodun Local Government Area of Kwara State. For generations, fire has been seen not just as a tool for land preparation but as a symbolic and ritualistic force that purifies the land, drives away evil spirits, and signals the transition from the dry season to the planting period. Within this context, bush burning is perceived as a necessary rite of passage for the land before it becomes productive again.</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In many Yoruba-speaking regions, for example, land is considered a living entity. Fire is viewed as a way to awaken the land from its seasonal dormancy and “cleanse” it of harmful influences, both physical (e.g., pests and weeds) and metaphysical (e.g., curses or spiritual pollution). As noted by Ajibade and Adebisi (2019), rural elders often pass down beliefs that fire enhances the spiritual fertility of the soil and should be conducted in a prescribed manner and season to avoid displeasing ancestral spirits.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These beliefs have been reinforced over generations through oral traditions and communal farming practices. For many smallholder farmers, especially the elderly and less formally educated, bush </w:t>
      </w:r>
      <w:r w:rsidRPr="00E50C1F">
        <w:rPr>
          <w:rFonts w:ascii="Times New Roman" w:hAnsi="Times New Roman"/>
          <w:sz w:val="24"/>
          <w:szCs w:val="24"/>
        </w:rPr>
        <w:lastRenderedPageBreak/>
        <w:t>burning is a cultural norm, not just an agricultural decision. Any deviation from it is often viewed with suspicion or seen as a rejection of ancestral wisdom. This intergenerational transfer of knowledge makes it difficult to change behaviors solely through scientific arguments or policy mandates.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Cultural resistance to change becomes even more pronounced when external interventions—such as those promoted by government agencies or NGOs—fail to account for the local belief systems and social structure of rural farming communities. For instance, introducing no-burn or minimum tillage systems without community consultations may be interpreted as an outsider’s attempt to override traditional authority. As Okeke and Nnaji (2020) observed in a study of farmer responses to extension programs in rural Nigeria, cultural compatibility is a crucial factor in the adoption of new technologies and practices.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However, these cultural beliefs are not static. There is growing awareness among younger farmers and educated community members about the environmental risks associated with bush burning, including loss of soil fertility, biodiversity, and increased vulnerability to climate extremes. The challenge lies in balancing traditional values with ecological sustainability. Efforts to introduce alternatives must therefore be participatory, culturally sensitive, and inclusive of community leaders and elders.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Some successful models have involved integrating indigenous beliefs with modern conservation approaches. For example, community-based conservation education that respects traditional knowledge while gradually introducing the science behind alternatives such as mulching, agroforestry, and cover cropping has shown promise (Olowokere &amp; Salawu, 2021). In such cases, elders are often engaged as key partners and change agents, rather than being bypassed.</w:t>
      </w:r>
    </w:p>
    <w:p w:rsidR="00426134" w:rsidRPr="00E50C1F" w:rsidRDefault="00426134" w:rsidP="00E94FD3">
      <w:pPr>
        <w:spacing w:after="0" w:line="360" w:lineRule="auto"/>
        <w:jc w:val="both"/>
        <w:rPr>
          <w:rFonts w:ascii="Times New Roman" w:hAnsi="Times New Roman"/>
          <w:b/>
          <w:sz w:val="24"/>
          <w:szCs w:val="24"/>
        </w:rPr>
      </w:pPr>
      <w:r w:rsidRPr="00E50C1F">
        <w:rPr>
          <w:rFonts w:ascii="Times New Roman" w:hAnsi="Times New Roman"/>
          <w:b/>
          <w:sz w:val="24"/>
          <w:szCs w:val="24"/>
        </w:rPr>
        <w:t>2.7 Policy and Institutional Interventions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Nigeria has instituted several legal and policy frameworks aimed at addressing the environmental and agricultural hazards associated with bush burning. Chief among these is the National Environmental (Control of Bush, Forest and Open Burning) Regulations, 2011, under the National Environmental Standards and Regulations Enforcement Agency (NESREA). This regulation prohibits indiscriminate bush burning and prescribes penalties for violations, particularly when such practices contribute to deforestation, erosion, and loss of biodiversity.</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 xml:space="preserve">Despite these legal provisions, enforcement remains weak, especially in rural and agrarian areas like Irepodun Local Government Area. The lack of adequate personnel, logistical capacity, and </w:t>
      </w:r>
      <w:r w:rsidRPr="00E50C1F">
        <w:rPr>
          <w:rFonts w:ascii="Times New Roman" w:hAnsi="Times New Roman"/>
          <w:sz w:val="24"/>
          <w:szCs w:val="24"/>
        </w:rPr>
        <w:lastRenderedPageBreak/>
        <w:t>political will has rendered these regulations largely ineffective in curbing bush burning. Rural communities often engage in bush burning without fear of penalties, as enforcement agencies rarely monitor or intervene in local farming practices (Uche &amp; Adebayo, 2021).</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In addition to regulatory mechanisms, agricultural extension services are designed to bridge the knowledge gap between policy and practice. These services are expected to educate farmers on the dangers of bush burning and promote sustainable land use methods. However, in many parts of Kwara State, extension services suffer from chronic underfunding, inadequate staffing, and outdated training materials. According to Fawole and Akinyele (2020), less than 30% of farmers in Irepodun LGA have regular contact with extension officers, limiting their exposure to eco-friendly alternatives such as composting, mulching, or agroforestry.</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Moreover, institutional collaboration between government bodies, research institutes, and local community groups remains fragmented. Programs that do exist are often urban-focused or short-lived due to inconsistent funding and lack of stakeholder engagement. This disconnect hinders the scaling of sustainable interventions at the grassroots level.</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To improve the situation, scholars have recommended an integrated approach that includes:</w:t>
      </w:r>
    </w:p>
    <w:p w:rsidR="00426134" w:rsidRPr="00E50C1F" w:rsidRDefault="00426134" w:rsidP="00E94FD3">
      <w:pPr>
        <w:pStyle w:val="ListParagraph"/>
        <w:numPr>
          <w:ilvl w:val="0"/>
          <w:numId w:val="3"/>
        </w:numPr>
        <w:spacing w:after="0" w:line="360" w:lineRule="auto"/>
        <w:jc w:val="both"/>
        <w:rPr>
          <w:rFonts w:ascii="Times New Roman" w:hAnsi="Times New Roman" w:cs="Times New Roman"/>
          <w:sz w:val="24"/>
          <w:szCs w:val="24"/>
        </w:rPr>
      </w:pPr>
      <w:r w:rsidRPr="00E50C1F">
        <w:rPr>
          <w:rFonts w:ascii="Times New Roman" w:hAnsi="Times New Roman" w:cs="Times New Roman"/>
          <w:sz w:val="24"/>
          <w:szCs w:val="24"/>
        </w:rPr>
        <w:t xml:space="preserve">Decentralized enforcement of environmental laws, involving local traditional </w:t>
      </w:r>
      <w:r w:rsidR="00F46597" w:rsidRPr="00E50C1F">
        <w:rPr>
          <w:rFonts w:ascii="Times New Roman" w:hAnsi="Times New Roman" w:cs="Times New Roman"/>
          <w:sz w:val="24"/>
          <w:szCs w:val="24"/>
        </w:rPr>
        <w:t xml:space="preserve"> </w:t>
      </w:r>
      <w:r w:rsidRPr="00E50C1F">
        <w:rPr>
          <w:rFonts w:ascii="Times New Roman" w:hAnsi="Times New Roman" w:cs="Times New Roman"/>
          <w:sz w:val="24"/>
          <w:szCs w:val="24"/>
        </w:rPr>
        <w:t>leaders.</w:t>
      </w:r>
    </w:p>
    <w:p w:rsidR="00426134" w:rsidRPr="00E50C1F" w:rsidRDefault="00426134" w:rsidP="00E94FD3">
      <w:pPr>
        <w:pStyle w:val="ListParagraph"/>
        <w:numPr>
          <w:ilvl w:val="0"/>
          <w:numId w:val="3"/>
        </w:numPr>
        <w:spacing w:after="0" w:line="360" w:lineRule="auto"/>
        <w:jc w:val="both"/>
        <w:rPr>
          <w:rFonts w:ascii="Times New Roman" w:hAnsi="Times New Roman" w:cs="Times New Roman"/>
          <w:sz w:val="24"/>
          <w:szCs w:val="24"/>
        </w:rPr>
      </w:pPr>
      <w:r w:rsidRPr="00E50C1F">
        <w:rPr>
          <w:rFonts w:ascii="Times New Roman" w:hAnsi="Times New Roman" w:cs="Times New Roman"/>
          <w:sz w:val="24"/>
          <w:szCs w:val="24"/>
        </w:rPr>
        <w:t>Capacity building for extension agents, particularly in climate-smart agriculture.</w:t>
      </w:r>
    </w:p>
    <w:p w:rsidR="00426134" w:rsidRPr="00E50C1F" w:rsidRDefault="00426134" w:rsidP="00E94FD3">
      <w:pPr>
        <w:pStyle w:val="ListParagraph"/>
        <w:numPr>
          <w:ilvl w:val="0"/>
          <w:numId w:val="3"/>
        </w:numPr>
        <w:spacing w:after="0" w:line="360" w:lineRule="auto"/>
        <w:jc w:val="both"/>
        <w:rPr>
          <w:rFonts w:ascii="Times New Roman" w:hAnsi="Times New Roman" w:cs="Times New Roman"/>
          <w:sz w:val="24"/>
          <w:szCs w:val="24"/>
        </w:rPr>
      </w:pPr>
      <w:r w:rsidRPr="00E50C1F">
        <w:rPr>
          <w:rFonts w:ascii="Times New Roman" w:hAnsi="Times New Roman" w:cs="Times New Roman"/>
          <w:sz w:val="24"/>
          <w:szCs w:val="24"/>
        </w:rPr>
        <w:t>Community-driven sensitization programs that combine traditional knowledge with scientific recommendations.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Without these coordinated efforts, policy interventions risk being perceived as out of touch with rural realities.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2.8 Sustainable Alternatives to Bush Burning</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To mitigate the harmful impacts of bush burning and promote agricultural sustainability, several alternatives have been recommended by agronomists, ecologists, and environmental planners. These methods not only preserve soil health and biodiversity but also enhance long-term productivity and climate resilience.</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2.8.</w:t>
      </w:r>
      <w:r w:rsidR="00426134" w:rsidRPr="00E50C1F">
        <w:rPr>
          <w:rFonts w:ascii="Times New Roman" w:hAnsi="Times New Roman"/>
          <w:b/>
          <w:bCs/>
          <w:sz w:val="24"/>
          <w:szCs w:val="24"/>
        </w:rPr>
        <w:t>1 Composting and Organic Mulching:</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Composting involves the recycling of plant and animal residues into nutrient-rich organic matter. Instead of burning crop residues, farmers can compost them to improve soil structure, moisture retention, and microbial activity. Mulching—using leaves, grasses, or crop remains—can suppress weeds, reduce evaporation, and protect the soil from erosion (Adebayo et al., 2020).</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lastRenderedPageBreak/>
        <w:t>2.8.</w:t>
      </w:r>
      <w:r w:rsidR="00426134" w:rsidRPr="00E50C1F">
        <w:rPr>
          <w:rFonts w:ascii="Times New Roman" w:hAnsi="Times New Roman"/>
          <w:b/>
          <w:bCs/>
          <w:sz w:val="24"/>
          <w:szCs w:val="24"/>
        </w:rPr>
        <w:t>2 Cover Cropping:</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Cover crops such as legumes (e.g., mucuna, cowpea) are planted between main cropping seasons to enhance soil fertility, suppress weeds, and prevent erosion. These crops also fix atmospheric nitrogen, reducing the need for chemical fertilizers. Cover cropping is particularly beneficial in dryland areas like Kwara State, where nutrient depletion is common (Olawale &amp; Ibitoye, 2021).</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2.8.</w:t>
      </w:r>
      <w:r w:rsidR="00426134" w:rsidRPr="00E50C1F">
        <w:rPr>
          <w:rFonts w:ascii="Times New Roman" w:hAnsi="Times New Roman"/>
          <w:b/>
          <w:bCs/>
          <w:sz w:val="24"/>
          <w:szCs w:val="24"/>
        </w:rPr>
        <w:t>3 Zero or Minimum Tillage:</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This technique minimizes soil disturbance, preserving soil structure and reducing erosion. It involves direct planting into untilled soil, often with crop residues left on the surface. This method helps to retain organic matter and moisture, while also reducing fuel use and labor costs. Studies show that conservation tillage can boost productivity over time while reducing greenhouse gas emissions (Ibrahim &amp; Bello, 2019).</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2.8.</w:t>
      </w:r>
      <w:r w:rsidR="00426134" w:rsidRPr="00E50C1F">
        <w:rPr>
          <w:rFonts w:ascii="Times New Roman" w:hAnsi="Times New Roman"/>
          <w:b/>
          <w:bCs/>
          <w:sz w:val="24"/>
          <w:szCs w:val="24"/>
        </w:rPr>
        <w:t>4 Agroforestry Systems: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Agroforestry integrates trees with crops and/or livestock to create a more diverse and sustainable farming system. Trees provide shade, reduce wind erosion, and improve soil fertility through leaf litter. Species like Gliricidia sepium and Leucaena leucocephala are particularly effective in tropical agroforestry systems (Okafor &amp; Lawal, 2018).</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2.8.</w:t>
      </w:r>
      <w:r w:rsidR="00426134" w:rsidRPr="00E50C1F">
        <w:rPr>
          <w:rFonts w:ascii="Times New Roman" w:hAnsi="Times New Roman"/>
          <w:b/>
          <w:bCs/>
          <w:sz w:val="24"/>
          <w:szCs w:val="24"/>
        </w:rPr>
        <w:t>5 Integrated Pest and Weed Management:</w:t>
      </w:r>
    </w:p>
    <w:p w:rsidR="00F46597" w:rsidRPr="003C6EB9"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Rather than relying on burning to control pests and weeds, farmers can adopt integrated methods, including crop rotation, biological control agents, and manual or mechanical weeding. These approaches minimize environmental impact a</w:t>
      </w:r>
      <w:r w:rsidR="003C6EB9">
        <w:rPr>
          <w:rFonts w:ascii="Times New Roman" w:hAnsi="Times New Roman"/>
          <w:sz w:val="24"/>
          <w:szCs w:val="24"/>
        </w:rPr>
        <w:t>nd maintain ecological balance.</w:t>
      </w:r>
    </w:p>
    <w:p w:rsidR="00426134" w:rsidRPr="00E50C1F" w:rsidRDefault="00F46597"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2.8.</w:t>
      </w:r>
      <w:r w:rsidR="00426134" w:rsidRPr="00E50C1F">
        <w:rPr>
          <w:rFonts w:ascii="Times New Roman" w:hAnsi="Times New Roman"/>
          <w:b/>
          <w:bCs/>
          <w:sz w:val="24"/>
          <w:szCs w:val="24"/>
        </w:rPr>
        <w:t>6 Farmer Education and Demonstration Plots: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Introducing these alternatives requires not only access to inputs but also hands-on training and practical demonstrations. Farmer Field Schools (FFS) and community-led demonstration plots have been successful in showing real-world benefits and fostering peer learning.</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2.9 Theoretical Framework – Theory of Planned Behavior</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This study adopts Ajzen’s Theory of Planned Behavior (TPB) (1991) as its guiding theoretical framework. The TPB is widely used in behavioral research to explain how individual intentions and actions are shaped by a combination of personal beliefs, social influences, and perceived control over circumstances. It is particularly useful for understanding persistent behaviors in contexts where alternatives exist but are not widely adopted, as is the case with bush burning among rural farmers.</w:t>
      </w:r>
    </w:p>
    <w:p w:rsidR="0004795F" w:rsidRPr="00E50C1F" w:rsidRDefault="00426134" w:rsidP="00E94FD3">
      <w:pPr>
        <w:spacing w:after="0" w:line="360" w:lineRule="auto"/>
        <w:jc w:val="both"/>
        <w:rPr>
          <w:rFonts w:ascii="Times New Roman" w:hAnsi="Times New Roman"/>
          <w:b/>
          <w:bCs/>
          <w:sz w:val="24"/>
          <w:szCs w:val="24"/>
        </w:rPr>
      </w:pPr>
      <w:r w:rsidRPr="00E50C1F">
        <w:rPr>
          <w:rFonts w:ascii="Times New Roman" w:hAnsi="Times New Roman"/>
          <w:sz w:val="24"/>
          <w:szCs w:val="24"/>
        </w:rPr>
        <w:lastRenderedPageBreak/>
        <w:t xml:space="preserve">According to Ajzen (1991), behavior is determined by three key constructs.   </w:t>
      </w:r>
      <w:r w:rsidRPr="00E50C1F">
        <w:rPr>
          <w:rFonts w:ascii="Times New Roman" w:hAnsi="Times New Roman"/>
          <w:b/>
          <w:bCs/>
          <w:sz w:val="24"/>
          <w:szCs w:val="24"/>
        </w:rPr>
        <w:tab/>
        <w:t xml:space="preserve">  </w:t>
      </w:r>
      <w:r w:rsidRPr="00E50C1F">
        <w:rPr>
          <w:rFonts w:ascii="Times New Roman" w:hAnsi="Times New Roman"/>
          <w:b/>
          <w:bCs/>
          <w:sz w:val="24"/>
          <w:szCs w:val="24"/>
        </w:rPr>
        <w:tab/>
        <w:t xml:space="preserve">    </w:t>
      </w:r>
    </w:p>
    <w:p w:rsidR="00426134" w:rsidRPr="00E50C1F" w:rsidRDefault="0004795F"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2.9.1 </w:t>
      </w:r>
      <w:r w:rsidR="00426134" w:rsidRPr="00E50C1F">
        <w:rPr>
          <w:rFonts w:ascii="Times New Roman" w:hAnsi="Times New Roman"/>
          <w:b/>
          <w:bCs/>
          <w:sz w:val="24"/>
          <w:szCs w:val="24"/>
        </w:rPr>
        <w:t xml:space="preserve">Attitudes towards the Behavior: </w:t>
      </w:r>
    </w:p>
    <w:p w:rsidR="00426134" w:rsidRPr="00E50C1F" w:rsidRDefault="00426134" w:rsidP="00E94FD3">
      <w:pPr>
        <w:spacing w:after="0" w:line="360" w:lineRule="auto"/>
        <w:jc w:val="both"/>
        <w:rPr>
          <w:rFonts w:ascii="Times New Roman" w:hAnsi="Times New Roman"/>
          <w:b/>
          <w:bCs/>
          <w:sz w:val="24"/>
          <w:szCs w:val="24"/>
        </w:rPr>
      </w:pPr>
      <w:r w:rsidRPr="00E50C1F">
        <w:rPr>
          <w:rFonts w:ascii="Times New Roman" w:hAnsi="Times New Roman"/>
          <w:sz w:val="24"/>
          <w:szCs w:val="24"/>
        </w:rPr>
        <w:t>This refers to the individual’s positive or negative evaluation of performing a specific action. In the context of bush burning, farmers may perceive the practice as cost-effective, time-saving, and efficient for land preparation. These favorable attitudes can override awareness of environmental risks, especially when short-term benefits are prioritized over long-term sustainability (Adeniyi &amp; Olayinka, 2020).</w:t>
      </w:r>
    </w:p>
    <w:p w:rsidR="00426134" w:rsidRPr="00E50C1F" w:rsidRDefault="0004795F"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 xml:space="preserve">2.9.2 </w:t>
      </w:r>
      <w:r w:rsidR="00426134" w:rsidRPr="00E50C1F">
        <w:rPr>
          <w:rFonts w:ascii="Times New Roman" w:hAnsi="Times New Roman"/>
          <w:b/>
          <w:bCs/>
          <w:sz w:val="24"/>
          <w:szCs w:val="24"/>
        </w:rPr>
        <w:t>Subjective Norms:</w:t>
      </w:r>
    </w:p>
    <w:p w:rsidR="0004795F" w:rsidRPr="003C6EB9"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These are the perceived social pressures to engage or not engage in a behavior. Farmers may feel compelled to practice bush burning because it is a community norm, supported by family, neighbors, or traditional authorities. If influential figures within the community endorse or participate in bush burning, it becomes more socially acceptable—even when farmers privately questi</w:t>
      </w:r>
      <w:r w:rsidR="003C6EB9">
        <w:rPr>
          <w:rFonts w:ascii="Times New Roman" w:hAnsi="Times New Roman"/>
          <w:sz w:val="24"/>
          <w:szCs w:val="24"/>
        </w:rPr>
        <w:t>on its utility (Okonkwo, 2019).</w:t>
      </w:r>
    </w:p>
    <w:p w:rsidR="0004795F" w:rsidRPr="00E50C1F" w:rsidRDefault="0004795F" w:rsidP="00E94FD3">
      <w:pPr>
        <w:spacing w:after="0" w:line="360" w:lineRule="auto"/>
        <w:jc w:val="both"/>
        <w:rPr>
          <w:rFonts w:ascii="Times New Roman" w:hAnsi="Times New Roman"/>
          <w:sz w:val="24"/>
          <w:szCs w:val="24"/>
        </w:rPr>
      </w:pPr>
      <w:r w:rsidRPr="00E50C1F">
        <w:rPr>
          <w:rFonts w:ascii="Times New Roman" w:hAnsi="Times New Roman"/>
          <w:b/>
          <w:sz w:val="24"/>
          <w:szCs w:val="24"/>
        </w:rPr>
        <w:t>2.9.3</w:t>
      </w:r>
      <w:r w:rsidRPr="00E50C1F">
        <w:rPr>
          <w:rFonts w:ascii="Times New Roman" w:hAnsi="Times New Roman"/>
          <w:sz w:val="24"/>
          <w:szCs w:val="24"/>
        </w:rPr>
        <w:t xml:space="preserve"> </w:t>
      </w:r>
      <w:r w:rsidR="00426134" w:rsidRPr="00E50C1F">
        <w:rPr>
          <w:rFonts w:ascii="Times New Roman" w:hAnsi="Times New Roman"/>
          <w:b/>
          <w:bCs/>
          <w:sz w:val="24"/>
          <w:szCs w:val="24"/>
        </w:rPr>
        <w:t>Perceived Behavioral Control:</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This component reflects the individual’s belief in their ability to perform or change a behavior, given available resources, skills, and opportunities. Even when farmers recognize the environmental dangers of bush burning, they may feel unable to shift to alternatives due to lack of capital, technical knowledge, or institutional support. For instance, adopting practices such as mulching or composting may be viewed as labor-intensive or financially inaccessible (Fawole &amp; Akinyele, 2020).</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2.10 Empirical Review of Related Studie</w:t>
      </w:r>
      <w:r w:rsidRPr="00E50C1F">
        <w:rPr>
          <w:rFonts w:ascii="Times New Roman" w:hAnsi="Times New Roman"/>
          <w:sz w:val="24"/>
          <w:szCs w:val="24"/>
        </w:rPr>
        <w:t>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A number of empirical studies have explored the prevalence, drivers, and consequences of bush burning practices across different agricultural zones in Nigeria. These studies provide valuable insight into farmer behavior, institutional gaps, and the effectiveness of sustainable land management interventions.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Oluwole and Adekunle (2019) conducted a cross-sectional survey across several farming communities in Kwara State and found that 74% of respondents were aware of the negative environmental impacts of bush burning. However, a majority of these farmers continued the practice due to limited access to information and training on sustainable alternatives such as cover cropping, zero tillage, and composting. This highlights a critical gap between awareness and behavioral change.</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lastRenderedPageBreak/>
        <w:t>Similarly, Adedeji et al. (2021) evaluated the adoption of eco-friendly practices such as mulching, composting, and crop rotation. The study revealed that although these practices led to significantly higher crop yields, adoption remained low—below 20%—largely due to high labor requirements, cost of implementation, and lack of immediate benefits. These findings underscore the importance of designing incentive-based programs that reduce adoption barriers.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Ogunyemi (2020) presented a longitudinal study in selected local government areas of southwestern Nigeria, showing that communities with strong and consistent agricultural extension support experienced a 30% decline in bush burning cases over a five-year period. The study emphasized that sustained farmer education, combined with community-led demonstrations, significantly influenced the uptake of sustainable land management practices.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b/>
          <w:bCs/>
          <w:sz w:val="24"/>
          <w:szCs w:val="24"/>
        </w:rPr>
        <w:t>2.11 Identified Gaps in Literature</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While a substantial body of literature has addressed the environmental, agronomic, and policy dimensions of bush burning in Nigeria, several critical gaps remain, particularly in the context of localized studies. Most existing research tends to focus on the biophysical impacts of bush burning or general farming practices across broad geographic areas, often neglecting community-specific socio-cultural factors that influence these practices.</w:t>
      </w:r>
    </w:p>
    <w:p w:rsidR="00426134" w:rsidRPr="00E50C1F" w:rsidRDefault="00426134" w:rsidP="00E94FD3">
      <w:pPr>
        <w:spacing w:after="0" w:line="360" w:lineRule="auto"/>
        <w:jc w:val="both"/>
        <w:rPr>
          <w:rFonts w:ascii="Times New Roman" w:hAnsi="Times New Roman"/>
          <w:sz w:val="24"/>
          <w:szCs w:val="24"/>
        </w:rPr>
      </w:pPr>
      <w:r w:rsidRPr="00E50C1F">
        <w:rPr>
          <w:rFonts w:ascii="Times New Roman" w:hAnsi="Times New Roman"/>
          <w:sz w:val="24"/>
          <w:szCs w:val="24"/>
        </w:rPr>
        <w:t>Specifically, there is a limited body of empirical research that examines the perceptions, attitudes, and behavioral motivations of arable crop farmers in Irepodun Local Government Area of Kwara State. This gap is significant because farming decisions in rural communities are often shaped more by social norms, indigenous beliefs, and local realities than by formal policy or technical recommendations.</w:t>
      </w:r>
    </w:p>
    <w:p w:rsidR="00426134" w:rsidRPr="00E50C1F" w:rsidRDefault="00426134" w:rsidP="00E94FD3">
      <w:pPr>
        <w:spacing w:after="0" w:line="360" w:lineRule="auto"/>
        <w:rPr>
          <w:rFonts w:ascii="Times New Roman" w:hAnsi="Times New Roman"/>
          <w:sz w:val="24"/>
          <w:szCs w:val="24"/>
        </w:rPr>
      </w:pPr>
    </w:p>
    <w:p w:rsidR="00426134" w:rsidRPr="00E50C1F" w:rsidRDefault="00426134" w:rsidP="00E94FD3">
      <w:pPr>
        <w:spacing w:after="0" w:line="360" w:lineRule="auto"/>
        <w:rPr>
          <w:rFonts w:ascii="Times New Roman" w:hAnsi="Times New Roman"/>
          <w:sz w:val="24"/>
          <w:szCs w:val="24"/>
        </w:rPr>
      </w:pPr>
    </w:p>
    <w:p w:rsidR="00426134" w:rsidRPr="00E50C1F" w:rsidRDefault="00426134" w:rsidP="00E94FD3">
      <w:pPr>
        <w:spacing w:after="0" w:line="360" w:lineRule="auto"/>
        <w:rPr>
          <w:rFonts w:ascii="Times New Roman" w:hAnsi="Times New Roman"/>
          <w:sz w:val="24"/>
          <w:szCs w:val="24"/>
        </w:rPr>
      </w:pPr>
    </w:p>
    <w:p w:rsidR="00426134" w:rsidRPr="00E50C1F" w:rsidRDefault="00426134" w:rsidP="00E94FD3">
      <w:pPr>
        <w:spacing w:after="0" w:line="360" w:lineRule="auto"/>
        <w:rPr>
          <w:rFonts w:ascii="Times New Roman" w:hAnsi="Times New Roman"/>
          <w:sz w:val="24"/>
          <w:szCs w:val="24"/>
        </w:rPr>
      </w:pPr>
    </w:p>
    <w:p w:rsidR="00426134" w:rsidRPr="00E50C1F" w:rsidRDefault="00426134" w:rsidP="00E94FD3">
      <w:pPr>
        <w:spacing w:after="0" w:line="360" w:lineRule="auto"/>
        <w:jc w:val="center"/>
        <w:rPr>
          <w:rFonts w:ascii="Times New Roman" w:hAnsi="Times New Roman"/>
          <w:b/>
          <w:sz w:val="24"/>
          <w:szCs w:val="24"/>
        </w:rPr>
      </w:pPr>
    </w:p>
    <w:p w:rsidR="00426134" w:rsidRPr="00E50C1F" w:rsidRDefault="00426134" w:rsidP="00E94FD3">
      <w:pPr>
        <w:spacing w:after="0" w:line="360" w:lineRule="auto"/>
        <w:jc w:val="center"/>
        <w:rPr>
          <w:rFonts w:ascii="Times New Roman" w:hAnsi="Times New Roman"/>
          <w:b/>
          <w:sz w:val="24"/>
          <w:szCs w:val="24"/>
        </w:rPr>
      </w:pPr>
    </w:p>
    <w:p w:rsidR="00426134" w:rsidRPr="00E50C1F" w:rsidRDefault="00426134" w:rsidP="00E94FD3">
      <w:pPr>
        <w:spacing w:after="0" w:line="360" w:lineRule="auto"/>
        <w:jc w:val="center"/>
        <w:rPr>
          <w:rFonts w:ascii="Times New Roman" w:hAnsi="Times New Roman"/>
          <w:b/>
          <w:sz w:val="24"/>
          <w:szCs w:val="24"/>
        </w:rPr>
      </w:pPr>
    </w:p>
    <w:p w:rsidR="00426134" w:rsidRPr="00E50C1F" w:rsidRDefault="00426134" w:rsidP="00E94FD3">
      <w:pPr>
        <w:spacing w:after="0" w:line="360" w:lineRule="auto"/>
        <w:jc w:val="center"/>
        <w:rPr>
          <w:rFonts w:ascii="Times New Roman" w:hAnsi="Times New Roman"/>
          <w:b/>
          <w:sz w:val="24"/>
          <w:szCs w:val="24"/>
        </w:rPr>
      </w:pPr>
    </w:p>
    <w:p w:rsidR="00426134" w:rsidRPr="00E50C1F" w:rsidRDefault="00426134" w:rsidP="00E94FD3">
      <w:pPr>
        <w:spacing w:after="0" w:line="360" w:lineRule="auto"/>
        <w:jc w:val="center"/>
        <w:rPr>
          <w:rFonts w:ascii="Times New Roman" w:hAnsi="Times New Roman"/>
          <w:b/>
          <w:sz w:val="24"/>
          <w:szCs w:val="24"/>
        </w:rPr>
      </w:pPr>
    </w:p>
    <w:p w:rsidR="0004795F" w:rsidRPr="00E50C1F" w:rsidRDefault="0004795F" w:rsidP="003C6EB9">
      <w:pPr>
        <w:spacing w:after="0" w:line="360" w:lineRule="auto"/>
        <w:rPr>
          <w:rFonts w:ascii="Times New Roman" w:hAnsi="Times New Roman"/>
          <w:b/>
          <w:sz w:val="24"/>
          <w:szCs w:val="24"/>
        </w:rPr>
      </w:pPr>
    </w:p>
    <w:p w:rsidR="00D505D7" w:rsidRPr="00E50C1F" w:rsidRDefault="00D505D7" w:rsidP="00E94FD3">
      <w:pPr>
        <w:spacing w:after="0" w:line="360" w:lineRule="auto"/>
        <w:jc w:val="center"/>
        <w:rPr>
          <w:rFonts w:ascii="Times New Roman" w:hAnsi="Times New Roman"/>
          <w:b/>
          <w:sz w:val="24"/>
          <w:szCs w:val="24"/>
        </w:rPr>
      </w:pPr>
      <w:r w:rsidRPr="00E50C1F">
        <w:rPr>
          <w:rFonts w:ascii="Times New Roman" w:hAnsi="Times New Roman"/>
          <w:b/>
          <w:sz w:val="24"/>
          <w:szCs w:val="24"/>
        </w:rPr>
        <w:lastRenderedPageBreak/>
        <w:t>CHAPTER THREE</w:t>
      </w:r>
    </w:p>
    <w:p w:rsidR="004158E4" w:rsidRPr="00E50C1F" w:rsidRDefault="00D505D7" w:rsidP="00E94FD3">
      <w:pPr>
        <w:spacing w:after="0" w:line="360" w:lineRule="auto"/>
        <w:jc w:val="center"/>
        <w:rPr>
          <w:rFonts w:ascii="Times New Roman" w:hAnsi="Times New Roman"/>
          <w:b/>
          <w:sz w:val="24"/>
          <w:szCs w:val="24"/>
        </w:rPr>
      </w:pPr>
      <w:r w:rsidRPr="00E50C1F">
        <w:rPr>
          <w:rFonts w:ascii="Times New Roman" w:hAnsi="Times New Roman"/>
          <w:b/>
          <w:sz w:val="24"/>
          <w:szCs w:val="24"/>
        </w:rPr>
        <w:t>METHODOLOGY</w:t>
      </w: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3.1 Study Area</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The study will be conducted in Irepodun Local Government Area of Kwara State, Nigeria. The area is predominantly agrarian, with a significant number of the population engaged in arable crop farming. Irepodun LGA is located in the southern part of Kwara State and comprises various communities, including Omu-Aran, Ajase-Ipo, and Esie. The area experiences a tropical climate with two distinct seasons: the rainy season (April–October) and the dry season (November–March). The fertile soil and moderate rainfall make it suitable for cultivating crops like maize, cassava, yam, and guinea corn.</w:t>
      </w:r>
      <w:r w:rsidR="00D85D58" w:rsidRPr="00E50C1F">
        <w:rPr>
          <w:rFonts w:ascii="Times New Roman" w:hAnsi="Times New Roman"/>
          <w:bCs/>
          <w:sz w:val="24"/>
          <w:szCs w:val="24"/>
        </w:rPr>
        <w:t xml:space="preserve"> </w:t>
      </w:r>
      <w:r w:rsidRPr="00E50C1F">
        <w:rPr>
          <w:rFonts w:ascii="Times New Roman" w:hAnsi="Times New Roman"/>
          <w:bCs/>
          <w:sz w:val="24"/>
          <w:szCs w:val="24"/>
        </w:rPr>
        <w:t>Irepodun Local Government Area is one of the sixteen LGAs in Kwara State, Nigeria.</w:t>
      </w:r>
      <w:r w:rsidR="00D85D58" w:rsidRPr="00E50C1F">
        <w:rPr>
          <w:rFonts w:ascii="Times New Roman" w:hAnsi="Times New Roman"/>
          <w:bCs/>
          <w:sz w:val="24"/>
          <w:szCs w:val="24"/>
        </w:rPr>
        <w:t xml:space="preserve"> </w:t>
      </w:r>
      <w:r w:rsidRPr="00E50C1F">
        <w:rPr>
          <w:rFonts w:ascii="Times New Roman" w:hAnsi="Times New Roman"/>
          <w:bCs/>
          <w:sz w:val="24"/>
          <w:szCs w:val="24"/>
        </w:rPr>
        <w:t>The local government headquarters is in Omu-Aran, a town known for its administrative and economic significance.</w:t>
      </w:r>
      <w:r w:rsidR="00D85D58" w:rsidRPr="00E50C1F">
        <w:rPr>
          <w:rFonts w:ascii="Times New Roman" w:hAnsi="Times New Roman"/>
          <w:bCs/>
          <w:sz w:val="24"/>
          <w:szCs w:val="24"/>
        </w:rPr>
        <w:t xml:space="preserve"> </w:t>
      </w:r>
      <w:r w:rsidRPr="00E50C1F">
        <w:rPr>
          <w:rFonts w:ascii="Times New Roman" w:hAnsi="Times New Roman"/>
          <w:bCs/>
          <w:sz w:val="24"/>
          <w:szCs w:val="24"/>
        </w:rPr>
        <w:t>Irepodun LGA lies within the tropical savannah region of Nigeria, characterized by a warm climate with distinct wet and dry seasons. The annual rainfall ranges between 1000 mm and 1500 mm, supporting the cultivation of arable crops such as maize, cassava, yam, and guinea corn. The temperature averages between 25°C and 30°C, creating a conducive environment for farming activities throughout the year.</w:t>
      </w:r>
      <w:r w:rsidR="00D85D58" w:rsidRPr="00E50C1F">
        <w:rPr>
          <w:rFonts w:ascii="Times New Roman" w:hAnsi="Times New Roman"/>
          <w:bCs/>
          <w:sz w:val="24"/>
          <w:szCs w:val="24"/>
        </w:rPr>
        <w:t xml:space="preserve"> </w:t>
      </w:r>
      <w:r w:rsidRPr="00E50C1F">
        <w:rPr>
          <w:rFonts w:ascii="Times New Roman" w:hAnsi="Times New Roman"/>
          <w:bCs/>
          <w:sz w:val="24"/>
          <w:szCs w:val="24"/>
        </w:rPr>
        <w:t>The population of Irepodun LGA is approximately 150,000–200,000 people (based on projections from the 2006 national census), with most residents residing in rural areas.</w:t>
      </w: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3.2 Population of the Study</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The population of the study will consist of all arable crop farmers in Irepodun Local Government Area. This includes both male and female farmers across various age groups who practice arable farming.</w:t>
      </w: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3.3 Sampling Procedure and Sam</w:t>
      </w:r>
      <w:r w:rsidR="00D85D58" w:rsidRPr="00E50C1F">
        <w:rPr>
          <w:rFonts w:ascii="Times New Roman" w:hAnsi="Times New Roman"/>
          <w:b/>
          <w:bCs/>
          <w:sz w:val="24"/>
          <w:szCs w:val="24"/>
        </w:rPr>
        <w:t>ple size</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 xml:space="preserve">The study will adopt a multi-stage sampling technique. Stage </w:t>
      </w:r>
      <w:r w:rsidR="00D85D58" w:rsidRPr="00E50C1F">
        <w:rPr>
          <w:rFonts w:ascii="Times New Roman" w:hAnsi="Times New Roman"/>
          <w:bCs/>
          <w:sz w:val="24"/>
          <w:szCs w:val="24"/>
        </w:rPr>
        <w:t>one will involve a p</w:t>
      </w:r>
      <w:r w:rsidRPr="00E50C1F">
        <w:rPr>
          <w:rFonts w:ascii="Times New Roman" w:hAnsi="Times New Roman"/>
          <w:bCs/>
          <w:sz w:val="24"/>
          <w:szCs w:val="24"/>
        </w:rPr>
        <w:t>urposive selection of Irepodun LGA due to its high concentration of arable crop farmers and its relevance to bush-burning practices.</w:t>
      </w:r>
      <w:r w:rsidR="00D85D58" w:rsidRPr="00E50C1F">
        <w:rPr>
          <w:rFonts w:ascii="Times New Roman" w:hAnsi="Times New Roman"/>
          <w:bCs/>
          <w:sz w:val="24"/>
          <w:szCs w:val="24"/>
        </w:rPr>
        <w:t xml:space="preserve"> </w:t>
      </w:r>
      <w:r w:rsidRPr="00E50C1F">
        <w:rPr>
          <w:rFonts w:ascii="Times New Roman" w:hAnsi="Times New Roman"/>
          <w:bCs/>
          <w:sz w:val="24"/>
          <w:szCs w:val="24"/>
        </w:rPr>
        <w:t xml:space="preserve">Stage </w:t>
      </w:r>
      <w:r w:rsidR="00D85D58" w:rsidRPr="00E50C1F">
        <w:rPr>
          <w:rFonts w:ascii="Times New Roman" w:hAnsi="Times New Roman"/>
          <w:bCs/>
          <w:sz w:val="24"/>
          <w:szCs w:val="24"/>
        </w:rPr>
        <w:t>two will involve simple</w:t>
      </w:r>
      <w:r w:rsidRPr="00E50C1F">
        <w:rPr>
          <w:rFonts w:ascii="Times New Roman" w:hAnsi="Times New Roman"/>
          <w:bCs/>
          <w:sz w:val="24"/>
          <w:szCs w:val="24"/>
        </w:rPr>
        <w:t xml:space="preserve"> </w:t>
      </w:r>
      <w:r w:rsidR="00D85D58" w:rsidRPr="00E50C1F">
        <w:rPr>
          <w:rFonts w:ascii="Times New Roman" w:hAnsi="Times New Roman"/>
          <w:bCs/>
          <w:sz w:val="24"/>
          <w:szCs w:val="24"/>
        </w:rPr>
        <w:t>r</w:t>
      </w:r>
      <w:r w:rsidRPr="00E50C1F">
        <w:rPr>
          <w:rFonts w:ascii="Times New Roman" w:hAnsi="Times New Roman"/>
          <w:bCs/>
          <w:sz w:val="24"/>
          <w:szCs w:val="24"/>
        </w:rPr>
        <w:t xml:space="preserve">andom selection of </w:t>
      </w:r>
      <w:r w:rsidR="00D85D58" w:rsidRPr="00E50C1F">
        <w:rPr>
          <w:rFonts w:ascii="Times New Roman" w:hAnsi="Times New Roman"/>
          <w:bCs/>
          <w:sz w:val="24"/>
          <w:szCs w:val="24"/>
        </w:rPr>
        <w:t xml:space="preserve">six </w:t>
      </w:r>
      <w:r w:rsidRPr="00E50C1F">
        <w:rPr>
          <w:rFonts w:ascii="Times New Roman" w:hAnsi="Times New Roman"/>
          <w:bCs/>
          <w:sz w:val="24"/>
          <w:szCs w:val="24"/>
        </w:rPr>
        <w:t>(</w:t>
      </w:r>
      <w:r w:rsidR="00D85D58" w:rsidRPr="00E50C1F">
        <w:rPr>
          <w:rFonts w:ascii="Times New Roman" w:hAnsi="Times New Roman"/>
          <w:bCs/>
          <w:sz w:val="24"/>
          <w:szCs w:val="24"/>
        </w:rPr>
        <w:t>6</w:t>
      </w:r>
      <w:r w:rsidRPr="00E50C1F">
        <w:rPr>
          <w:rFonts w:ascii="Times New Roman" w:hAnsi="Times New Roman"/>
          <w:bCs/>
          <w:sz w:val="24"/>
          <w:szCs w:val="24"/>
        </w:rPr>
        <w:t>)</w:t>
      </w:r>
      <w:r w:rsidR="00D85D58" w:rsidRPr="00E50C1F">
        <w:rPr>
          <w:rFonts w:ascii="Times New Roman" w:hAnsi="Times New Roman"/>
          <w:bCs/>
          <w:sz w:val="24"/>
          <w:szCs w:val="24"/>
        </w:rPr>
        <w:t xml:space="preserve"> </w:t>
      </w:r>
      <w:r w:rsidRPr="00E50C1F">
        <w:rPr>
          <w:rFonts w:ascii="Times New Roman" w:hAnsi="Times New Roman"/>
          <w:bCs/>
          <w:sz w:val="24"/>
          <w:szCs w:val="24"/>
        </w:rPr>
        <w:t>communities within the local government area</w:t>
      </w:r>
      <w:r w:rsidR="00D85D58" w:rsidRPr="00E50C1F">
        <w:rPr>
          <w:rFonts w:ascii="Times New Roman" w:hAnsi="Times New Roman"/>
          <w:bCs/>
          <w:sz w:val="24"/>
          <w:szCs w:val="24"/>
        </w:rPr>
        <w:t xml:space="preserve"> and the third and final stage will involve a random selection of twenty (20) respondents from each of the selected communities to make a total sample size of one hundred and twenty (120) respondents.</w:t>
      </w:r>
    </w:p>
    <w:p w:rsidR="003C6EB9" w:rsidRDefault="003C6EB9" w:rsidP="00E94FD3">
      <w:pPr>
        <w:spacing w:after="0" w:line="360" w:lineRule="auto"/>
        <w:jc w:val="both"/>
        <w:rPr>
          <w:rFonts w:ascii="Times New Roman" w:hAnsi="Times New Roman"/>
          <w:b/>
          <w:bCs/>
          <w:sz w:val="24"/>
          <w:szCs w:val="24"/>
        </w:rPr>
      </w:pPr>
    </w:p>
    <w:p w:rsidR="003C6EB9" w:rsidRDefault="003C6EB9" w:rsidP="00E94FD3">
      <w:pPr>
        <w:spacing w:after="0" w:line="360" w:lineRule="auto"/>
        <w:jc w:val="both"/>
        <w:rPr>
          <w:rFonts w:ascii="Times New Roman" w:hAnsi="Times New Roman"/>
          <w:b/>
          <w:bCs/>
          <w:sz w:val="24"/>
          <w:szCs w:val="24"/>
        </w:rPr>
      </w:pP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lastRenderedPageBreak/>
        <w:t>3.4 Instrument for Data Collection</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Data will be collected using a structured questionnaire designed to capture the perception of farmers on bush burning. The questionnaire will have four sections: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1. Demographic information: Age, gender, educational level, farm size, and years of farming experience.</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2. Farming practices: Types of crops grown, use of bush-burning techniques, and reasons for its use.</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3. Perception of bush burning: Farmers’ views on the benefits and disadvantages of bush burning, and awareness of alternative land preparation methods.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4. Challenges and recommendations: Challenges faced in adopting alternative practices and suggestions for reducing bush-burning practices.</w:t>
      </w: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3.5 Validity of the Instrument</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The validity of the instrument will be ensured through expert review and a pilot test.</w:t>
      </w:r>
      <w:r w:rsidR="00D85D58" w:rsidRPr="00E50C1F">
        <w:rPr>
          <w:rFonts w:ascii="Times New Roman" w:hAnsi="Times New Roman"/>
          <w:bCs/>
          <w:sz w:val="24"/>
          <w:szCs w:val="24"/>
        </w:rPr>
        <w:t xml:space="preserve"> </w:t>
      </w:r>
      <w:r w:rsidRPr="00E50C1F">
        <w:rPr>
          <w:rFonts w:ascii="Times New Roman" w:hAnsi="Times New Roman"/>
          <w:bCs/>
          <w:sz w:val="24"/>
          <w:szCs w:val="24"/>
        </w:rPr>
        <w:t>The questionnaire will be reviewed by agricultural experts, extension agents, and environmental scientists to ensure its content is relevant, clear, and aligned with the study objectives.</w:t>
      </w: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3.6 Measurement of Variables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The variables in this study will be measured as follows: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Independent Variables</w:t>
      </w: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Socio-demographic Characteristics: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Age (measured in years)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Gender (categorical: Male = 1, Female = 2)</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Educational level (categorical: No formal education = 1, Primary = 2, Secondary = 3, Tertiary = 4)</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Farm size (measured in hectares)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Years of farming experience (measured in years)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2. Farming Practices: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Types of crops grown (categorical: Maize = 1, Cassava = 2, Yam = 3, Multiple crops = 4)</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Use of bush-burning technique (categorical: Yes = 1, No = 2)</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Dependent Variables</w:t>
      </w:r>
    </w:p>
    <w:p w:rsidR="003C6EB9" w:rsidRDefault="003C6EB9" w:rsidP="00E94FD3">
      <w:pPr>
        <w:spacing w:after="0" w:line="360" w:lineRule="auto"/>
        <w:jc w:val="both"/>
        <w:rPr>
          <w:rFonts w:ascii="Times New Roman" w:hAnsi="Times New Roman"/>
          <w:b/>
          <w:bCs/>
          <w:sz w:val="24"/>
          <w:szCs w:val="24"/>
        </w:rPr>
      </w:pPr>
    </w:p>
    <w:p w:rsidR="003C6EB9" w:rsidRDefault="003C6EB9" w:rsidP="00E94FD3">
      <w:pPr>
        <w:spacing w:after="0" w:line="360" w:lineRule="auto"/>
        <w:jc w:val="both"/>
        <w:rPr>
          <w:rFonts w:ascii="Times New Roman" w:hAnsi="Times New Roman"/>
          <w:b/>
          <w:bCs/>
          <w:sz w:val="24"/>
          <w:szCs w:val="24"/>
        </w:rPr>
      </w:pP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lastRenderedPageBreak/>
        <w:t>Perception of Bush Burning:</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Perceived benefits of bush burning (measured on a 5-point Likert scale: Strongly disagree = 1 to Strongly agree = 5)</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Perceived disadvantages of bush burning (measured on a 5-point Likert scale: Strongly disagree = 1 to Strongly agree = 5)</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Awareness of alternative land preparation methods (categorical: Yes = 1, No = 2)</w:t>
      </w: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Challenges to Alternative Practices:</w:t>
      </w:r>
    </w:p>
    <w:p w:rsidR="004158E4"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Factors influencing the use of bush burning (measured on a 5-point scale: Not a challenge = 1 to Very challenging = 5)</w:t>
      </w:r>
    </w:p>
    <w:p w:rsidR="004158E4" w:rsidRPr="00E50C1F" w:rsidRDefault="004158E4" w:rsidP="00E94FD3">
      <w:pPr>
        <w:spacing w:after="0" w:line="360" w:lineRule="auto"/>
        <w:jc w:val="both"/>
        <w:rPr>
          <w:rFonts w:ascii="Times New Roman" w:hAnsi="Times New Roman"/>
          <w:b/>
          <w:bCs/>
          <w:sz w:val="24"/>
          <w:szCs w:val="24"/>
        </w:rPr>
      </w:pPr>
      <w:r w:rsidRPr="00E50C1F">
        <w:rPr>
          <w:rFonts w:ascii="Times New Roman" w:hAnsi="Times New Roman"/>
          <w:b/>
          <w:bCs/>
          <w:sz w:val="24"/>
          <w:szCs w:val="24"/>
        </w:rPr>
        <w:t>3.7 Analysis of Data</w:t>
      </w:r>
    </w:p>
    <w:p w:rsidR="00A94F9E" w:rsidRPr="00E50C1F" w:rsidRDefault="004158E4" w:rsidP="00E94FD3">
      <w:pPr>
        <w:spacing w:after="0" w:line="360" w:lineRule="auto"/>
        <w:jc w:val="both"/>
        <w:rPr>
          <w:rFonts w:ascii="Times New Roman" w:hAnsi="Times New Roman"/>
          <w:bCs/>
          <w:sz w:val="24"/>
          <w:szCs w:val="24"/>
        </w:rPr>
      </w:pPr>
      <w:r w:rsidRPr="00E50C1F">
        <w:rPr>
          <w:rFonts w:ascii="Times New Roman" w:hAnsi="Times New Roman"/>
          <w:bCs/>
          <w:sz w:val="24"/>
          <w:szCs w:val="24"/>
        </w:rPr>
        <w:t>The data collected will be analyzed using both descriptive and inferential statistics. Frequencies, percentages, and mean values will be used to describe the socio-demographic characteristics of respondents, farming practices, and perceptions of bush burning.</w:t>
      </w:r>
    </w:p>
    <w:p w:rsidR="00E662A5" w:rsidRPr="00E50C1F" w:rsidRDefault="00E662A5" w:rsidP="00E94FD3">
      <w:pPr>
        <w:spacing w:after="0" w:line="360" w:lineRule="auto"/>
        <w:jc w:val="both"/>
        <w:rPr>
          <w:rFonts w:ascii="Times New Roman" w:hAnsi="Times New Roman"/>
          <w:bCs/>
          <w:sz w:val="24"/>
          <w:szCs w:val="24"/>
        </w:rPr>
      </w:pPr>
    </w:p>
    <w:p w:rsidR="00E662A5" w:rsidRDefault="00E662A5"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Default="003C6EB9" w:rsidP="004158E4">
      <w:pPr>
        <w:spacing w:line="360" w:lineRule="auto"/>
        <w:jc w:val="both"/>
        <w:rPr>
          <w:rFonts w:ascii="Times New Roman" w:hAnsi="Times New Roman"/>
          <w:bCs/>
          <w:sz w:val="24"/>
          <w:szCs w:val="24"/>
        </w:rPr>
      </w:pPr>
    </w:p>
    <w:p w:rsidR="003C6EB9" w:rsidRPr="00E50C1F" w:rsidRDefault="003C6EB9" w:rsidP="004158E4">
      <w:pPr>
        <w:spacing w:line="360" w:lineRule="auto"/>
        <w:jc w:val="both"/>
        <w:rPr>
          <w:rFonts w:ascii="Times New Roman" w:hAnsi="Times New Roman"/>
          <w:bCs/>
          <w:sz w:val="24"/>
          <w:szCs w:val="24"/>
        </w:rPr>
      </w:pPr>
    </w:p>
    <w:p w:rsidR="00E50C1F" w:rsidRPr="00E50C1F" w:rsidRDefault="00E50C1F" w:rsidP="003C6EB9">
      <w:pPr>
        <w:jc w:val="center"/>
        <w:rPr>
          <w:rFonts w:ascii="Times New Roman" w:hAnsi="Times New Roman"/>
          <w:b/>
          <w:sz w:val="24"/>
          <w:szCs w:val="24"/>
        </w:rPr>
      </w:pPr>
      <w:r w:rsidRPr="00E50C1F">
        <w:rPr>
          <w:rFonts w:ascii="Times New Roman" w:hAnsi="Times New Roman"/>
          <w:b/>
          <w:sz w:val="24"/>
          <w:szCs w:val="24"/>
        </w:rPr>
        <w:lastRenderedPageBreak/>
        <w:t>CHAPTER FOUR</w:t>
      </w:r>
    </w:p>
    <w:p w:rsidR="00E50C1F" w:rsidRPr="00E50C1F" w:rsidRDefault="00E50C1F" w:rsidP="00E50C1F">
      <w:pPr>
        <w:jc w:val="both"/>
        <w:rPr>
          <w:rFonts w:ascii="Times New Roman" w:hAnsi="Times New Roman"/>
          <w:b/>
          <w:sz w:val="24"/>
          <w:szCs w:val="24"/>
        </w:rPr>
      </w:pPr>
      <w:r w:rsidRPr="00E50C1F">
        <w:rPr>
          <w:rFonts w:ascii="Times New Roman" w:hAnsi="Times New Roman"/>
          <w:b/>
          <w:sz w:val="24"/>
          <w:szCs w:val="24"/>
        </w:rPr>
        <w:t>4.1    Socio-economic Characteristics of the Respondents</w:t>
      </w:r>
    </w:p>
    <w:p w:rsidR="00E50C1F" w:rsidRPr="00E50C1F" w:rsidRDefault="00E50C1F" w:rsidP="00E50C1F">
      <w:pPr>
        <w:jc w:val="both"/>
        <w:rPr>
          <w:rFonts w:ascii="Times New Roman" w:hAnsi="Times New Roman"/>
          <w:b/>
          <w:sz w:val="24"/>
          <w:szCs w:val="24"/>
        </w:rPr>
      </w:pPr>
      <w:r w:rsidRPr="00E50C1F">
        <w:rPr>
          <w:rFonts w:ascii="Times New Roman" w:hAnsi="Times New Roman"/>
          <w:b/>
          <w:sz w:val="24"/>
          <w:szCs w:val="24"/>
        </w:rPr>
        <w:t>Table 1. Distribution of the Respondents by their socio-economic characteristics</w:t>
      </w:r>
    </w:p>
    <w:tbl>
      <w:tblPr>
        <w:tblStyle w:val="TableGrid"/>
        <w:tblW w:w="0" w:type="auto"/>
        <w:tblLook w:val="04A0" w:firstRow="1" w:lastRow="0" w:firstColumn="1" w:lastColumn="0" w:noHBand="0" w:noVBand="1"/>
      </w:tblPr>
      <w:tblGrid>
        <w:gridCol w:w="3116"/>
        <w:gridCol w:w="3117"/>
        <w:gridCol w:w="3117"/>
      </w:tblGrid>
      <w:tr w:rsidR="00E50C1F" w:rsidRPr="00E50C1F" w:rsidTr="00E50C1F">
        <w:tc>
          <w:tcPr>
            <w:tcW w:w="3116" w:type="dxa"/>
          </w:tcPr>
          <w:p w:rsidR="00E50C1F" w:rsidRPr="00E50C1F" w:rsidRDefault="00E50C1F" w:rsidP="003C6EB9">
            <w:pPr>
              <w:spacing w:after="0" w:line="240" w:lineRule="auto"/>
              <w:rPr>
                <w:rFonts w:ascii="Times New Roman" w:hAnsi="Times New Roman"/>
                <w:b/>
                <w:sz w:val="24"/>
                <w:szCs w:val="24"/>
              </w:rPr>
            </w:pPr>
            <w:r w:rsidRPr="00E50C1F">
              <w:rPr>
                <w:rFonts w:ascii="Times New Roman" w:hAnsi="Times New Roman"/>
                <w:b/>
                <w:sz w:val="24"/>
                <w:szCs w:val="24"/>
              </w:rPr>
              <w:t>Socio-economic characteristics</w:t>
            </w:r>
          </w:p>
        </w:tc>
        <w:tc>
          <w:tcPr>
            <w:tcW w:w="3117" w:type="dxa"/>
          </w:tcPr>
          <w:p w:rsidR="00E50C1F" w:rsidRPr="00E50C1F" w:rsidRDefault="00E50C1F" w:rsidP="003C6EB9">
            <w:pPr>
              <w:spacing w:after="0" w:line="240" w:lineRule="auto"/>
              <w:rPr>
                <w:rFonts w:ascii="Times New Roman" w:hAnsi="Times New Roman"/>
                <w:b/>
                <w:sz w:val="24"/>
                <w:szCs w:val="24"/>
              </w:rPr>
            </w:pPr>
            <w:r w:rsidRPr="00E50C1F">
              <w:rPr>
                <w:rFonts w:ascii="Times New Roman" w:hAnsi="Times New Roman"/>
                <w:b/>
                <w:sz w:val="24"/>
                <w:szCs w:val="24"/>
              </w:rPr>
              <w:t>Frequency (120)</w:t>
            </w:r>
          </w:p>
        </w:tc>
        <w:tc>
          <w:tcPr>
            <w:tcW w:w="3117" w:type="dxa"/>
          </w:tcPr>
          <w:p w:rsidR="00E50C1F" w:rsidRPr="00E50C1F" w:rsidRDefault="00E50C1F" w:rsidP="003C6EB9">
            <w:pPr>
              <w:spacing w:after="0" w:line="240" w:lineRule="auto"/>
              <w:rPr>
                <w:rFonts w:ascii="Times New Roman" w:hAnsi="Times New Roman"/>
                <w:b/>
                <w:sz w:val="24"/>
                <w:szCs w:val="24"/>
              </w:rPr>
            </w:pPr>
            <w:r w:rsidRPr="00E50C1F">
              <w:rPr>
                <w:rFonts w:ascii="Times New Roman" w:hAnsi="Times New Roman"/>
                <w:b/>
                <w:sz w:val="24"/>
                <w:szCs w:val="24"/>
              </w:rPr>
              <w:t>Percentage (%)</w:t>
            </w:r>
          </w:p>
        </w:tc>
      </w:tr>
      <w:tr w:rsidR="00E50C1F" w:rsidRPr="00E50C1F" w:rsidTr="00E50C1F">
        <w:tc>
          <w:tcPr>
            <w:tcW w:w="3116" w:type="dxa"/>
          </w:tcPr>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xml:space="preserve">Age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21 - 25 years</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26 - 30 years</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31 - 35 years</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35 years and above</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Gender</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xml:space="preserve">Male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Female</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Marital status</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Single</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Married</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Separated</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Widowed</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Religion</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Islam</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Christianity</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Traditional</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Educational qualification</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Non-formal education</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Primary education</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Secondary education</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Tertiary education</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Farm experience</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Below 5 years</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6-10 years</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11 years and above</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Farm size (Hectare)</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&lt; 0.5</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0.5 - 1</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&gt; 1</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Household size</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1 - 5</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lastRenderedPageBreak/>
              <w:t>6 and above</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lang w:val="en-GB"/>
              </w:rPr>
            </w:pPr>
            <w:r w:rsidRPr="00E50C1F">
              <w:rPr>
                <w:rFonts w:ascii="Times New Roman" w:hAnsi="Times New Roman"/>
                <w:sz w:val="24"/>
                <w:szCs w:val="24"/>
                <w:lang w:val="en-GB"/>
              </w:rPr>
              <w:t>Source of labour</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Family</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 xml:space="preserve">Communal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 xml:space="preserve">Hired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All of the above</w:t>
            </w: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 xml:space="preserve">Extension Contact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Yes</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No</w:t>
            </w:r>
          </w:p>
        </w:tc>
        <w:tc>
          <w:tcPr>
            <w:tcW w:w="3117" w:type="dxa"/>
          </w:tcPr>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lastRenderedPageBreak/>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28</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19</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24</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49</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94</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26</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4</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106</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8</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56</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60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4</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47</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32</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22</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19</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70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34</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16</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84</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26</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42</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lastRenderedPageBreak/>
              <w:t>78</w:t>
            </w: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84</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4</w:t>
            </w:r>
          </w:p>
          <w:p w:rsidR="00E50C1F" w:rsidRPr="00E50C1F" w:rsidRDefault="00E50C1F" w:rsidP="003C6EB9">
            <w:pPr>
              <w:spacing w:after="0" w:line="240" w:lineRule="auto"/>
              <w:rPr>
                <w:rFonts w:ascii="Times New Roman" w:hAnsi="Times New Roman"/>
                <w:sz w:val="24"/>
                <w:szCs w:val="24"/>
                <w:lang w:val="en-GB"/>
              </w:rPr>
            </w:pPr>
            <w:r w:rsidRPr="00E50C1F">
              <w:rPr>
                <w:rFonts w:ascii="Times New Roman" w:hAnsi="Times New Roman"/>
                <w:sz w:val="24"/>
                <w:szCs w:val="24"/>
                <w:lang w:val="en-GB"/>
              </w:rPr>
              <w:t> 24</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8</w:t>
            </w: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12</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108</w:t>
            </w:r>
          </w:p>
        </w:tc>
        <w:tc>
          <w:tcPr>
            <w:tcW w:w="3117" w:type="dxa"/>
          </w:tcPr>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lastRenderedPageBreak/>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34.3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15.8</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20.0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40.8</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78.3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21.7</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3.3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88.3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6.7</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1.7</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46.7</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50.0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3.3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39.2</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26.7</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18.3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15.9</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58.3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28.3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13.33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70.0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21.7</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8.3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lang w:val="en-GB"/>
              </w:rPr>
              <w:t> </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35.0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lastRenderedPageBreak/>
              <w:t>65.0</w:t>
            </w: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70.0</w:t>
            </w:r>
          </w:p>
          <w:p w:rsidR="00E50C1F" w:rsidRPr="00E50C1F" w:rsidRDefault="00E50C1F" w:rsidP="003C6EB9">
            <w:pPr>
              <w:spacing w:after="0" w:line="240" w:lineRule="auto"/>
              <w:rPr>
                <w:rFonts w:ascii="Times New Roman" w:hAnsi="Times New Roman"/>
                <w:sz w:val="24"/>
                <w:szCs w:val="24"/>
                <w:lang w:val="en-GB"/>
              </w:rPr>
            </w:pPr>
            <w:r w:rsidRPr="00E50C1F">
              <w:rPr>
                <w:rFonts w:ascii="Times New Roman" w:hAnsi="Times New Roman"/>
                <w:sz w:val="24"/>
                <w:szCs w:val="24"/>
                <w:lang w:val="en-GB"/>
              </w:rPr>
              <w:t> 3.3</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20.0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6.7</w:t>
            </w: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10.0</w:t>
            </w:r>
          </w:p>
          <w:p w:rsidR="00E50C1F" w:rsidRPr="00E50C1F" w:rsidRDefault="00E50C1F" w:rsidP="003C6EB9">
            <w:pPr>
              <w:spacing w:after="0" w:line="240" w:lineRule="auto"/>
              <w:rPr>
                <w:rFonts w:ascii="Times New Roman" w:hAnsi="Times New Roman"/>
                <w:sz w:val="24"/>
                <w:szCs w:val="24"/>
              </w:rPr>
            </w:pPr>
            <w:r w:rsidRPr="00E50C1F">
              <w:rPr>
                <w:rFonts w:ascii="Times New Roman" w:hAnsi="Times New Roman"/>
                <w:sz w:val="24"/>
                <w:szCs w:val="24"/>
              </w:rPr>
              <w:t>90.0</w:t>
            </w:r>
          </w:p>
        </w:tc>
      </w:tr>
    </w:tbl>
    <w:p w:rsidR="00E50C1F" w:rsidRPr="003C6EB9" w:rsidRDefault="003C6EB9" w:rsidP="00E50C1F">
      <w:pPr>
        <w:rPr>
          <w:rFonts w:ascii="Times New Roman" w:hAnsi="Times New Roman"/>
          <w:sz w:val="24"/>
          <w:szCs w:val="24"/>
        </w:rPr>
      </w:pPr>
      <w:r>
        <w:rPr>
          <w:rFonts w:ascii="Times New Roman" w:hAnsi="Times New Roman"/>
          <w:sz w:val="24"/>
          <w:szCs w:val="24"/>
        </w:rPr>
        <w:lastRenderedPageBreak/>
        <w:t>Source: Field Survey, 2025</w:t>
      </w:r>
    </w:p>
    <w:p w:rsidR="00E50C1F" w:rsidRPr="003C6EB9" w:rsidRDefault="00E50C1F" w:rsidP="003C6EB9">
      <w:pPr>
        <w:spacing w:after="0" w:line="360" w:lineRule="auto"/>
        <w:jc w:val="both"/>
        <w:rPr>
          <w:rFonts w:ascii="Times New Roman" w:hAnsi="Times New Roman"/>
          <w:sz w:val="24"/>
          <w:szCs w:val="24"/>
        </w:rPr>
      </w:pPr>
      <w:r w:rsidRPr="003C6EB9">
        <w:rPr>
          <w:rFonts w:ascii="Times New Roman" w:hAnsi="Times New Roman"/>
          <w:sz w:val="24"/>
          <w:szCs w:val="24"/>
        </w:rPr>
        <w:t xml:space="preserve">Table 1, shows the distribution of  respondents by their socio-economic characteristics of the arable crop farmers in Irepodun Local Government Area of Kwara State. These characteristics are essential in understanding the respondents’ demographic and socio-economic context, which may influence their perception and practice of bush burning. The specific variables examined include age, gender, marital status, religion, educational qualification, farming experience, farm size, household size, source of labour, and access to agricultural extension services. The age distribution of the respondents reveals that the majority (40.8%) were aged 35 years and above, followed by 34.3% within the 21–25 year range. The age group of 31–35 years constituted 20.0%, while only 15.8% were between 26–30 years. This pattern suggests that arable farming in the area is largely practiced by older individuals. The dominance of older farmers could have implications for the persistence of traditional practices such as bush burning, as older farmers may be more inclined to adhere to methods they are familiar with, compared to younger farmers who might be more open to adopting modern and sustainable alternatives. The gender composition shows a significant male dominance, with 78.3% of the respondents being male, and only 21.7% being female. This reflects a typical trend in many rural agricultural communities in Nigeria, where men are predominantly involved in land clearing and other physically demanding farming activities, such as bush burning. However, it is important to note that women may still play significant roles in other stages of the agricultural value chain, such as planting, weeding, and harvesting.A substantial majority of the respondents (88.3%) were married, with only 3.3% single, 6.7% separated, and 1.7% widowed. The high proportion of married individuals suggests that farming is often undertaken to support family livelihoods, making it a household-level economic activity. This status may influence decisions around bush burning, especially where family labour is used and decisions are taken collectively.Respondents were fairly evenly distributed between the two major religions: 50.0% </w:t>
      </w:r>
      <w:r w:rsidRPr="003C6EB9">
        <w:rPr>
          <w:rFonts w:ascii="Times New Roman" w:hAnsi="Times New Roman"/>
          <w:sz w:val="24"/>
          <w:szCs w:val="24"/>
        </w:rPr>
        <w:lastRenderedPageBreak/>
        <w:t xml:space="preserve">were Christians and 46.7% Muslims. Only a small proportion (3.3%) identified with traditional religions. While religion may not directly determine farming practices, it can influence community norms, values, and openness to environmental sensitization, particularly through religious institutions that promote stewardship of nature. The educational profile of the respondents indicates that the majority had formal education. Specifically, 50.0% had secondary education, 46.7% had primary education, and 3.3% had tertiary education. Only a negligible proportion had no formal education. This suggests a relatively literate farming population, which is advantageous for promoting awareness about the negative consequences of bush burning and the adoption of alternative land management practices. Literate farmers are generally better positioned to understand and apply information provided through extension services and training programs. In terms of farming experience, 39.2% of respondents had less than five years of experience, 26.7% had between six to ten years, while 33.3% had over eleven years of farming experience. The significant presence of both new and experienced farmers indicates a mix of perspectives on farming practices, which may affect the adoption or rejection of traditional practices like bush burning. Newer farmers may be more amenable to innovation, while older, experienced farmers might rely more heavily on practices rooted in tradition, farm sizes shows that the majority (58.3%) of the farmers operated on less than 0.5 hectares of land, 28.3% had between 0.5 and 1 hectare, while only 13.3% had more than 1 hectare. This reflects the smallholder nature of agriculture in the study area. Smaller farm sizes could contribute to the continued use of bush burning, as it may be perceived as a cost-effective and time-saving method of land preparation among resource-constrained farmers. Household size data reveals that 65.0% of respondents had six or more members in their household, while 35.0% had between one and five members. Larger households may provide more family labour for farming operations and could influence decisions to engage in bush burning as a communal task. It also highlights the dependency of larger family units on agriculture for sustenance and income. The primary source of labour was family labour (70.0%), followed by communal labour (21.7%), while 8.3% used hired labour. A small proportion (6.7%) indicated the use of all sources combined. The reliance on family and communal labour aligns with the smallholder farming structure and may also influence the use of bush burning, as such practices are often done collectively and informally without the need for mechanized equipment.A critical finding is that only 10.0% of the respondents reported having access to extension services, while the vast majority (90.0%) did not. This lack of exposure to extension services is a major </w:t>
      </w:r>
      <w:r w:rsidRPr="003C6EB9">
        <w:rPr>
          <w:rFonts w:ascii="Times New Roman" w:hAnsi="Times New Roman"/>
          <w:sz w:val="24"/>
          <w:szCs w:val="24"/>
        </w:rPr>
        <w:lastRenderedPageBreak/>
        <w:t>limitation in promoting sustainable agricultural practices. Extension agents play a key role in sensitizing farmers to the environmental and health hazards of bush burning and introducing viable alternatives. Therefore, limited access to extension support may be a major reason for the persistence of bush burning practices in the area.</w:t>
      </w:r>
    </w:p>
    <w:p w:rsidR="00E50C1F" w:rsidRPr="00E50C1F" w:rsidRDefault="00E50C1F" w:rsidP="00E50C1F">
      <w:pPr>
        <w:rPr>
          <w:rFonts w:ascii="Times New Roman" w:hAnsi="Times New Roman"/>
          <w:b/>
          <w:sz w:val="24"/>
          <w:szCs w:val="24"/>
        </w:rPr>
      </w:pPr>
      <w:r w:rsidRPr="00E50C1F">
        <w:rPr>
          <w:rFonts w:ascii="Times New Roman" w:hAnsi="Times New Roman"/>
          <w:b/>
          <w:sz w:val="24"/>
          <w:szCs w:val="24"/>
        </w:rPr>
        <w:t>4.2 Perception of Arable crop farmers on the Effect of Bush Burning</w:t>
      </w:r>
    </w:p>
    <w:p w:rsidR="00E50C1F" w:rsidRPr="00E50C1F" w:rsidRDefault="00E50C1F" w:rsidP="00E50C1F">
      <w:pPr>
        <w:rPr>
          <w:rFonts w:ascii="Times New Roman" w:hAnsi="Times New Roman"/>
          <w:b/>
          <w:sz w:val="24"/>
          <w:szCs w:val="24"/>
        </w:rPr>
      </w:pPr>
      <w:r w:rsidRPr="00E50C1F">
        <w:rPr>
          <w:rFonts w:ascii="Times New Roman" w:hAnsi="Times New Roman"/>
          <w:b/>
          <w:sz w:val="24"/>
          <w:szCs w:val="24"/>
        </w:rPr>
        <w:t>Table 2. Distribution of Respondents by their perceived effect of bush burning</w:t>
      </w:r>
    </w:p>
    <w:tbl>
      <w:tblPr>
        <w:tblStyle w:val="TableGrid"/>
        <w:tblW w:w="0" w:type="auto"/>
        <w:tblLook w:val="04A0" w:firstRow="1" w:lastRow="0" w:firstColumn="1" w:lastColumn="0" w:noHBand="0" w:noVBand="1"/>
      </w:tblPr>
      <w:tblGrid>
        <w:gridCol w:w="590"/>
        <w:gridCol w:w="2798"/>
        <w:gridCol w:w="1236"/>
        <w:gridCol w:w="1236"/>
        <w:gridCol w:w="1236"/>
        <w:gridCol w:w="1236"/>
        <w:gridCol w:w="1018"/>
      </w:tblGrid>
      <w:tr w:rsidR="00E50C1F" w:rsidRPr="00E50C1F" w:rsidTr="00F562F0">
        <w:trPr>
          <w:trHeight w:val="638"/>
        </w:trPr>
        <w:tc>
          <w:tcPr>
            <w:tcW w:w="590"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S/N</w:t>
            </w:r>
          </w:p>
        </w:tc>
        <w:tc>
          <w:tcPr>
            <w:tcW w:w="2798"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Perceived effect of bush burning</w:t>
            </w:r>
          </w:p>
        </w:tc>
        <w:tc>
          <w:tcPr>
            <w:tcW w:w="1236"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 xml:space="preserve">Strongly </w:t>
            </w:r>
          </w:p>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Agree</w:t>
            </w:r>
          </w:p>
        </w:tc>
        <w:tc>
          <w:tcPr>
            <w:tcW w:w="1236"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Agree</w:t>
            </w:r>
          </w:p>
        </w:tc>
        <w:tc>
          <w:tcPr>
            <w:tcW w:w="1236"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Disagree</w:t>
            </w:r>
          </w:p>
        </w:tc>
        <w:tc>
          <w:tcPr>
            <w:tcW w:w="1236"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Strongly</w:t>
            </w:r>
          </w:p>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Disagree</w:t>
            </w:r>
          </w:p>
        </w:tc>
        <w:tc>
          <w:tcPr>
            <w:tcW w:w="1018"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 xml:space="preserve">Mean </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Bush burning causes air and environmental pollution </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54(45.0%)</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60(50.0%)</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5(4.2%)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1(0.8%)</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3.40</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It results in destruction of beneficial soil organisms</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17(14.2%)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33(27.5%)</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36(30.0%)</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34(28.3%)</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2.3</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Bush burning predisposes soil to erosion </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62(51.7%)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47(39.2%)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8(6.7%)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3(2.5%)</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3.40</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Bush burning reduce soil nutrient and plant productivity </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65(54.2%)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53(44.2%)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2(1.7%)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3.50</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5</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Bush burning encourages insect attack on crop</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20(16.7%)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20(16.7%)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24(20.0%)</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56(46.7%)</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2.0</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6</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Bush burning reduce shelf life of crops </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31(25.8%)</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39(32.5%)</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30(25.0%)</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20(16.7%)</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2.7</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7</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Loss of non-farm assets </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45(37.5%)</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40(33.3%)</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26(21.7%)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9(7.5%)</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3.00</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8</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Destruction of farm produce</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23(19.2%)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45(37.5%)</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22(18.3%)</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30(25.0%)</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2.5</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9</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Destruction of trees </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44(36.7%)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71(59.2)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5(4.2%)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3.30</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10</w:t>
            </w:r>
          </w:p>
        </w:tc>
        <w:tc>
          <w:tcPr>
            <w:tcW w:w="279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Heightened risks of uncontrolled wildfires </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45(37.5%)</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31(25.8%)</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27(22.5%)</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17(14.2%)</w:t>
            </w:r>
          </w:p>
        </w:tc>
        <w:tc>
          <w:tcPr>
            <w:tcW w:w="1018"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2.9</w:t>
            </w:r>
          </w:p>
        </w:tc>
      </w:tr>
    </w:tbl>
    <w:p w:rsidR="00E50C1F" w:rsidRPr="00E50C1F" w:rsidRDefault="00E50C1F" w:rsidP="00E50C1F">
      <w:pPr>
        <w:rPr>
          <w:rFonts w:ascii="Times New Roman" w:hAnsi="Times New Roman"/>
          <w:sz w:val="24"/>
          <w:szCs w:val="24"/>
        </w:rPr>
      </w:pPr>
      <w:r w:rsidRPr="00E50C1F">
        <w:rPr>
          <w:rFonts w:ascii="Times New Roman" w:hAnsi="Times New Roman"/>
          <w:sz w:val="24"/>
          <w:szCs w:val="24"/>
        </w:rPr>
        <w:t>Source: Field Survey, 2025</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 xml:space="preserve">Farmers’ perceptions significantly influence their agricultural practices and willingness to adopt sustainable land management methods. The data was obtained through a structured questionnaire and is presented in Table 2. The majority of respondents strongly agreed (45.0%) or agreed (50.0%) that bush burning causes air and environmental pollution, with a high mean score of 3.40. This reflects a widespread awareness of the visible and immediate environmental effects of smoke and fire, including poor air quality and the degradation of surrounding vegetation. It indicates that farmers recognize the environmental costs associated with bush burning, particularly those that are directly perceptible. In a similar vein, a significant proportion of the respondents agreed (51.7%) </w:t>
      </w:r>
      <w:r w:rsidRPr="00E50C1F">
        <w:rPr>
          <w:rFonts w:ascii="Times New Roman" w:hAnsi="Times New Roman"/>
          <w:sz w:val="24"/>
          <w:szCs w:val="24"/>
        </w:rPr>
        <w:lastRenderedPageBreak/>
        <w:t xml:space="preserve">or strongly agreed (39.2%) that bush burning predisposes soil to erosion. This also scored a mean of 3.40, highlighting an awareness of the long-term degradation of the land that results from the removal of vegetation cover. When land is left bare after burning, it becomes more vulnerable to the washing away of topsoil during rainfall, leading to reduced agricultural productivity,  the respondents demonstrated the strongest consensus on the issue of nutrient depletion, with 54.2% strongly agreeing and 44.2% agreeing that bush burning reduces soil nutrients and plant productivity. This item recorded the highest mean score of 3.50, underscoring that farmers are conscious of the negative impact of fire on soil fertility. This suggests that despite the continued use of bush burning, many farmers are aware that it may harm their long-term yield potential. In contrast, farmers exhibited limited awareness of some less visible but ecologically significant effects of bush burning. Only 14.2% strongly agreed and 27.5% agreed that bush burning leads to the destruction of beneficial soil organisms, while a larger percentage either disagreed (30.0%) or strongly disagreed (28.3%) with the statement. The resulting mean score of 2.30 indicates a relatively low level of awareness regarding the role of soil biota in maintaining soil structure and fertility. This gap in knowledge suggests the need for more targeted educational interventions on the invisible impacts of fire on soil ecosystems, a large proportion of respondents (46.7%) strongly disagreed and 20.0% disagreed that bush burning encourages insect attack on crops, yielding a low mean of 2.00. This perception may stem from the fact that bush burning is often used as a method of pest control, especially for rodents and insects in the field. However, while burning may temporarily reduce some pests, it may also disrupt ecological balances that favor beneficial insects and predators. Regarding post-harvest concerns, only moderate agreement was recorded for the perception that bush burning reduces the shelf life of crops, with a mean of 2.70. Similarly, the destruction of farm produce received mixed responses, with 19.2% strongly agreeing, 37.5% agreeing, and 25.0% strongly disagreeing (Mean = 2.50). This indicates some level of uncertainty among respondents about the direct economic losses attributable to bush burning, especially where fires spread unintentionally. The loss of non-farm assets such as buildings, fences, and equipment was perceived as relatively significant, with a mean score of 3.00. A total of 70.8% of the respondents agreed or strongly agreed that bush burning can result in such losses, highlighting concerns over safety and property damage, especially during uncontrolled fires. When asked about the destruction of trees, 36.7% strongly agreed and 59.2% agreed, giving a high mean of 3.30. This suggests that respondents are well aware that bush burning contributes to deforestation and a loss </w:t>
      </w:r>
      <w:r w:rsidRPr="00E50C1F">
        <w:rPr>
          <w:rFonts w:ascii="Times New Roman" w:hAnsi="Times New Roman"/>
          <w:sz w:val="24"/>
          <w:szCs w:val="24"/>
        </w:rPr>
        <w:lastRenderedPageBreak/>
        <w:t>of valuable tree species, which can have broader environmental and economic implications, including loss of shade, timber, and fruit trees .A significant proportion of respondents acknowledged that bush burning increases the risk of uncontrolled wildfires, with 37.5% strongly agreeing and 25.8% agreeing (Mean = 2.90). This finding points to awareness of the dangers associated with accidental fire spread, especially during dry seasons when fires can quickly escalate and cause large-scale destruction.</w:t>
      </w:r>
    </w:p>
    <w:p w:rsidR="00E50C1F" w:rsidRPr="00E50C1F" w:rsidRDefault="00E50C1F" w:rsidP="00E50C1F">
      <w:pPr>
        <w:rPr>
          <w:rFonts w:ascii="Times New Roman" w:hAnsi="Times New Roman"/>
          <w:b/>
          <w:sz w:val="24"/>
          <w:szCs w:val="24"/>
        </w:rPr>
      </w:pPr>
      <w:r w:rsidRPr="00E50C1F">
        <w:rPr>
          <w:rFonts w:ascii="Times New Roman" w:hAnsi="Times New Roman"/>
          <w:b/>
          <w:sz w:val="24"/>
          <w:szCs w:val="24"/>
        </w:rPr>
        <w:t xml:space="preserve">4.3 Factors that Motivate farmers to engage in Bush Burning </w:t>
      </w:r>
    </w:p>
    <w:p w:rsidR="00E50C1F" w:rsidRPr="00E50C1F" w:rsidRDefault="00E50C1F" w:rsidP="00F562F0">
      <w:pPr>
        <w:spacing w:line="240" w:lineRule="auto"/>
        <w:rPr>
          <w:rFonts w:ascii="Times New Roman" w:hAnsi="Times New Roman"/>
          <w:b/>
          <w:sz w:val="24"/>
          <w:szCs w:val="24"/>
        </w:rPr>
      </w:pPr>
      <w:r w:rsidRPr="00E50C1F">
        <w:rPr>
          <w:rFonts w:ascii="Times New Roman" w:hAnsi="Times New Roman"/>
          <w:b/>
          <w:sz w:val="24"/>
          <w:szCs w:val="24"/>
        </w:rPr>
        <w:t>Table 3. Distribution of Respondents by their motives for bush burning</w:t>
      </w:r>
    </w:p>
    <w:tbl>
      <w:tblPr>
        <w:tblStyle w:val="TableGrid"/>
        <w:tblW w:w="5000" w:type="pct"/>
        <w:tblLook w:val="04A0" w:firstRow="1" w:lastRow="0" w:firstColumn="1" w:lastColumn="0" w:noHBand="0" w:noVBand="1"/>
      </w:tblPr>
      <w:tblGrid>
        <w:gridCol w:w="864"/>
        <w:gridCol w:w="5191"/>
        <w:gridCol w:w="1318"/>
        <w:gridCol w:w="1977"/>
      </w:tblGrid>
      <w:tr w:rsidR="00E50C1F" w:rsidRPr="00E50C1F" w:rsidTr="00F562F0">
        <w:tc>
          <w:tcPr>
            <w:tcW w:w="462" w:type="pct"/>
          </w:tcPr>
          <w:p w:rsidR="00E50C1F" w:rsidRPr="00E50C1F" w:rsidRDefault="00E50C1F" w:rsidP="00F562F0">
            <w:pPr>
              <w:tabs>
                <w:tab w:val="left" w:pos="2160"/>
              </w:tabs>
              <w:spacing w:after="0" w:line="240" w:lineRule="auto"/>
              <w:rPr>
                <w:rFonts w:ascii="Times New Roman" w:hAnsi="Times New Roman"/>
                <w:b/>
                <w:sz w:val="24"/>
                <w:szCs w:val="24"/>
              </w:rPr>
            </w:pPr>
            <w:r w:rsidRPr="00E50C1F">
              <w:rPr>
                <w:rFonts w:ascii="Times New Roman" w:hAnsi="Times New Roman"/>
                <w:b/>
                <w:sz w:val="24"/>
                <w:szCs w:val="24"/>
              </w:rPr>
              <w:t>S/N</w:t>
            </w:r>
          </w:p>
        </w:tc>
        <w:tc>
          <w:tcPr>
            <w:tcW w:w="2776" w:type="pct"/>
          </w:tcPr>
          <w:p w:rsidR="00E50C1F" w:rsidRPr="00E50C1F" w:rsidRDefault="00E50C1F" w:rsidP="00F562F0">
            <w:pPr>
              <w:tabs>
                <w:tab w:val="left" w:pos="2160"/>
              </w:tabs>
              <w:spacing w:after="0" w:line="240" w:lineRule="auto"/>
              <w:rPr>
                <w:rFonts w:ascii="Times New Roman" w:hAnsi="Times New Roman"/>
                <w:b/>
                <w:sz w:val="24"/>
                <w:szCs w:val="24"/>
              </w:rPr>
            </w:pPr>
            <w:r w:rsidRPr="00E50C1F">
              <w:rPr>
                <w:rFonts w:ascii="Times New Roman" w:hAnsi="Times New Roman"/>
                <w:b/>
                <w:sz w:val="24"/>
                <w:szCs w:val="24"/>
              </w:rPr>
              <w:t>Motives for Bush burning</w:t>
            </w:r>
          </w:p>
        </w:tc>
        <w:tc>
          <w:tcPr>
            <w:tcW w:w="705" w:type="pct"/>
          </w:tcPr>
          <w:p w:rsidR="00E50C1F" w:rsidRPr="00E50C1F" w:rsidRDefault="00E50C1F" w:rsidP="00F562F0">
            <w:pPr>
              <w:tabs>
                <w:tab w:val="left" w:pos="2160"/>
              </w:tabs>
              <w:spacing w:after="0" w:line="240" w:lineRule="auto"/>
              <w:rPr>
                <w:rFonts w:ascii="Times New Roman" w:hAnsi="Times New Roman"/>
                <w:b/>
                <w:sz w:val="24"/>
                <w:szCs w:val="24"/>
              </w:rPr>
            </w:pPr>
            <w:r w:rsidRPr="00E50C1F">
              <w:rPr>
                <w:rFonts w:ascii="Times New Roman" w:hAnsi="Times New Roman"/>
                <w:b/>
                <w:sz w:val="24"/>
                <w:szCs w:val="24"/>
              </w:rPr>
              <w:t xml:space="preserve">   N</w:t>
            </w:r>
          </w:p>
        </w:tc>
        <w:tc>
          <w:tcPr>
            <w:tcW w:w="1057" w:type="pct"/>
          </w:tcPr>
          <w:p w:rsidR="00E50C1F" w:rsidRPr="00E50C1F" w:rsidRDefault="00E50C1F" w:rsidP="00F562F0">
            <w:pPr>
              <w:tabs>
                <w:tab w:val="left" w:pos="2160"/>
              </w:tabs>
              <w:spacing w:after="0" w:line="240" w:lineRule="auto"/>
              <w:rPr>
                <w:rFonts w:ascii="Times New Roman" w:hAnsi="Times New Roman"/>
                <w:b/>
                <w:sz w:val="24"/>
                <w:szCs w:val="24"/>
              </w:rPr>
            </w:pPr>
            <w:r w:rsidRPr="00E50C1F">
              <w:rPr>
                <w:rFonts w:ascii="Times New Roman" w:hAnsi="Times New Roman"/>
                <w:b/>
                <w:sz w:val="24"/>
                <w:szCs w:val="24"/>
              </w:rPr>
              <w:t>Percentage</w:t>
            </w:r>
          </w:p>
        </w:tc>
      </w:tr>
      <w:tr w:rsidR="00E50C1F" w:rsidRPr="00E50C1F" w:rsidTr="00F562F0">
        <w:tc>
          <w:tcPr>
            <w:tcW w:w="462"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1</w:t>
            </w:r>
          </w:p>
        </w:tc>
        <w:tc>
          <w:tcPr>
            <w:tcW w:w="2776"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Agricultural Purposes (Land clearing and management of weed)</w:t>
            </w:r>
          </w:p>
        </w:tc>
        <w:tc>
          <w:tcPr>
            <w:tcW w:w="705"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98</w:t>
            </w:r>
          </w:p>
        </w:tc>
        <w:tc>
          <w:tcPr>
            <w:tcW w:w="1057"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81.7%</w:t>
            </w:r>
          </w:p>
        </w:tc>
      </w:tr>
      <w:tr w:rsidR="00E50C1F" w:rsidRPr="00E50C1F" w:rsidTr="00F562F0">
        <w:tc>
          <w:tcPr>
            <w:tcW w:w="462"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2</w:t>
            </w:r>
          </w:p>
        </w:tc>
        <w:tc>
          <w:tcPr>
            <w:tcW w:w="2776"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 xml:space="preserve">Hunting </w:t>
            </w:r>
          </w:p>
        </w:tc>
        <w:tc>
          <w:tcPr>
            <w:tcW w:w="705"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7</w:t>
            </w:r>
          </w:p>
        </w:tc>
        <w:tc>
          <w:tcPr>
            <w:tcW w:w="1057"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5.8%</w:t>
            </w:r>
          </w:p>
        </w:tc>
      </w:tr>
      <w:tr w:rsidR="00E50C1F" w:rsidRPr="00E50C1F" w:rsidTr="00F562F0">
        <w:tc>
          <w:tcPr>
            <w:tcW w:w="462"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3</w:t>
            </w:r>
          </w:p>
        </w:tc>
        <w:tc>
          <w:tcPr>
            <w:tcW w:w="2776"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 xml:space="preserve">Visibility </w:t>
            </w:r>
          </w:p>
        </w:tc>
        <w:tc>
          <w:tcPr>
            <w:tcW w:w="705"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5</w:t>
            </w:r>
          </w:p>
        </w:tc>
        <w:tc>
          <w:tcPr>
            <w:tcW w:w="1057"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4.2%</w:t>
            </w:r>
          </w:p>
        </w:tc>
      </w:tr>
      <w:tr w:rsidR="00E50C1F" w:rsidRPr="00E50C1F" w:rsidTr="00F562F0">
        <w:tc>
          <w:tcPr>
            <w:tcW w:w="462"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4</w:t>
            </w:r>
          </w:p>
        </w:tc>
        <w:tc>
          <w:tcPr>
            <w:tcW w:w="2776"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 xml:space="preserve">Honey making </w:t>
            </w:r>
          </w:p>
        </w:tc>
        <w:tc>
          <w:tcPr>
            <w:tcW w:w="705"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2</w:t>
            </w:r>
          </w:p>
        </w:tc>
        <w:tc>
          <w:tcPr>
            <w:tcW w:w="1057"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1.7%</w:t>
            </w:r>
          </w:p>
        </w:tc>
      </w:tr>
      <w:tr w:rsidR="00E50C1F" w:rsidRPr="00E50C1F" w:rsidTr="00F562F0">
        <w:tc>
          <w:tcPr>
            <w:tcW w:w="462"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5</w:t>
            </w:r>
          </w:p>
        </w:tc>
        <w:tc>
          <w:tcPr>
            <w:tcW w:w="2776"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 xml:space="preserve">Security from intruder </w:t>
            </w:r>
          </w:p>
        </w:tc>
        <w:tc>
          <w:tcPr>
            <w:tcW w:w="705"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4</w:t>
            </w:r>
          </w:p>
        </w:tc>
        <w:tc>
          <w:tcPr>
            <w:tcW w:w="1057"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3.3%</w:t>
            </w:r>
          </w:p>
        </w:tc>
      </w:tr>
      <w:tr w:rsidR="00E50C1F" w:rsidRPr="00E50C1F" w:rsidTr="00F562F0">
        <w:tc>
          <w:tcPr>
            <w:tcW w:w="462"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6</w:t>
            </w:r>
          </w:p>
        </w:tc>
        <w:tc>
          <w:tcPr>
            <w:tcW w:w="2776"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Do not burn bush</w:t>
            </w:r>
          </w:p>
        </w:tc>
        <w:tc>
          <w:tcPr>
            <w:tcW w:w="705"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4</w:t>
            </w:r>
          </w:p>
        </w:tc>
        <w:tc>
          <w:tcPr>
            <w:tcW w:w="1057"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3.3%</w:t>
            </w:r>
          </w:p>
        </w:tc>
      </w:tr>
      <w:tr w:rsidR="00E50C1F" w:rsidRPr="00E50C1F" w:rsidTr="00F562F0">
        <w:tc>
          <w:tcPr>
            <w:tcW w:w="462" w:type="pct"/>
          </w:tcPr>
          <w:p w:rsidR="00E50C1F" w:rsidRPr="00E50C1F" w:rsidRDefault="00E50C1F" w:rsidP="00F562F0">
            <w:pPr>
              <w:tabs>
                <w:tab w:val="left" w:pos="2160"/>
              </w:tabs>
              <w:spacing w:after="0" w:line="240" w:lineRule="auto"/>
              <w:rPr>
                <w:rFonts w:ascii="Times New Roman" w:hAnsi="Times New Roman"/>
                <w:sz w:val="24"/>
                <w:szCs w:val="24"/>
              </w:rPr>
            </w:pPr>
          </w:p>
        </w:tc>
        <w:tc>
          <w:tcPr>
            <w:tcW w:w="2776"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 xml:space="preserve">Total </w:t>
            </w:r>
          </w:p>
        </w:tc>
        <w:tc>
          <w:tcPr>
            <w:tcW w:w="705"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120</w:t>
            </w:r>
          </w:p>
        </w:tc>
        <w:tc>
          <w:tcPr>
            <w:tcW w:w="1057" w:type="pct"/>
          </w:tcPr>
          <w:p w:rsidR="00E50C1F" w:rsidRPr="00E50C1F" w:rsidRDefault="00E50C1F" w:rsidP="00F562F0">
            <w:pPr>
              <w:tabs>
                <w:tab w:val="left" w:pos="2160"/>
              </w:tabs>
              <w:spacing w:after="0" w:line="240" w:lineRule="auto"/>
              <w:rPr>
                <w:rFonts w:ascii="Times New Roman" w:hAnsi="Times New Roman"/>
                <w:sz w:val="24"/>
                <w:szCs w:val="24"/>
              </w:rPr>
            </w:pPr>
            <w:r w:rsidRPr="00E50C1F">
              <w:rPr>
                <w:rFonts w:ascii="Times New Roman" w:hAnsi="Times New Roman"/>
                <w:sz w:val="24"/>
                <w:szCs w:val="24"/>
              </w:rPr>
              <w:t>100.0%</w:t>
            </w:r>
          </w:p>
        </w:tc>
      </w:tr>
    </w:tbl>
    <w:p w:rsidR="00E50C1F" w:rsidRPr="00E50C1F" w:rsidRDefault="00F562F0" w:rsidP="00E50C1F">
      <w:pPr>
        <w:rPr>
          <w:rFonts w:ascii="Times New Roman" w:hAnsi="Times New Roman"/>
          <w:sz w:val="24"/>
          <w:szCs w:val="24"/>
        </w:rPr>
      </w:pPr>
      <w:r>
        <w:rPr>
          <w:rFonts w:ascii="Times New Roman" w:hAnsi="Times New Roman"/>
          <w:sz w:val="24"/>
          <w:szCs w:val="24"/>
        </w:rPr>
        <w:t>Source: Field Survey, 2025</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The data, summarized in Table 3, reflect the multifaceted reasons for bush burning, ranging from agricultural necessity to cultural practices.A substantial 81.7% of the respondents reported that they engage in bush burning primarily for agricultural purposes, particularly land clearing and weed control. This overwhelming majority points to bush burning as a deeply entrenched component of traditional farming systems in the study area. For many smallholder farmers who operate on limited capital and have constrained access to modern agricultural inputs such as tractors, herbicides, or manual labor, bush burning represents a low-cost and time-saving strategy. Beyond affordability, bush burning is perceived to increase operational efficiency by quickly eliminating unwanted vegetation and reducing biomass before planting. It also creates a clear, weed-free seedbed with reduced pest habitats. However, while these perceived short-term benefits are significant from the farmers’ perspective, they often come at the cost of long-term soil fertility, biodiversity, and environmental sustainability. Although agriculture is the primary rationale, a number of respondents identified non-farming motivations for engaging in bush burning:</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 xml:space="preserve">Hunting (5.8%): Some farmers reported setting fires to flush out small game during the dry season. This practice is often carried out in communal lands or forest edges and is a traditional hunting </w:t>
      </w:r>
      <w:r w:rsidRPr="00E50C1F">
        <w:rPr>
          <w:rFonts w:ascii="Times New Roman" w:hAnsi="Times New Roman"/>
          <w:sz w:val="24"/>
          <w:szCs w:val="24"/>
        </w:rPr>
        <w:lastRenderedPageBreak/>
        <w:t>method in rural communities. However, this type of fire use is difficult to control and can easily escalate into uncontrolled wildfires, endangering both agricultural and forest ecosystems.</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Visibility (4.2%): A few respondents cited improved visibility as a motivating factor, particularly to demarcate farm boundaries or clear footpaths within farmland. While this may seem minor, it reflects a practical use of fire to enhance mobility and spatial orientation in areas with dense vegetation.</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Security (3.3%): Some farmers burn bushes to enhance surveillance and protect their farms from intruders or animal encroachment. An open field offers improved visibility, which deters unauthorized access and theft of produce.</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Honey Production (1.7%): In some traditional honey harvesting practices, fire or smoke is used to calm bees or to clear underbrush around beehives. Though a relatively minor reason, it illustrates the diversity of fire use in rural live</w:t>
      </w:r>
      <w:r w:rsidR="00F562F0">
        <w:rPr>
          <w:rFonts w:ascii="Times New Roman" w:hAnsi="Times New Roman"/>
          <w:sz w:val="24"/>
          <w:szCs w:val="24"/>
        </w:rPr>
        <w:t>lihoods beyond crop production.</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Interestingly, 3.3% of respondents stated that they do not practice bush burning at all. This group may include environmentally conscious farmers or those who have access to alternative land clearing techniques such as herbicide application, manual slashing, or mechanical tillage. Their existence, albeit limited, suggests that it is possible to shift away from fire-based land preparation when viable options are available. These farmers could serve as early adopters and change agents in promoting sustainable land use practices among their peers.</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Implications for Policy and Extension Services</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 xml:space="preserve">The analysis shows that bush burning is not merely a result of ignorance or tradition—it is, for many, a strategic response to resource limitations. Efforts to discourage its use must, therefore, go beyond awareness </w:t>
      </w:r>
      <w:r w:rsidR="00F562F0">
        <w:rPr>
          <w:rFonts w:ascii="Times New Roman" w:hAnsi="Times New Roman"/>
          <w:sz w:val="24"/>
          <w:szCs w:val="24"/>
        </w:rPr>
        <w:t>campaigns. There is a need for:</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1. Provision of accessible alternatives, such as affordable mechanized equipment or subsidized herbicides;</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2..Demonstration plots and farmer field schools to showcase the long-term productivity of alternative land preparation methods;</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3.Incorporation of indigenous knowledge systems that balance tradition with sustainability;</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 xml:space="preserve">4. Community-level sensitization, especially targeting farmers who use bush burning for hunting or other non-agricultural reasons. The practice of bush burning among arable crop farmers in Irepodun LGA is deeply rooted in both necessity and culture. While agricultural purposes remain the primary motivation, non-agricultural uses such as hunting and security also contribute to the </w:t>
      </w:r>
      <w:r w:rsidRPr="00E50C1F">
        <w:rPr>
          <w:rFonts w:ascii="Times New Roman" w:hAnsi="Times New Roman"/>
          <w:sz w:val="24"/>
          <w:szCs w:val="24"/>
        </w:rPr>
        <w:lastRenderedPageBreak/>
        <w:t>persistence of this practice. Addressing the issue requires a multifaceted approach that includes both infrastructural support and behavioral change, informed by an understanding of local cont</w:t>
      </w:r>
      <w:r w:rsidR="00F562F0">
        <w:rPr>
          <w:rFonts w:ascii="Times New Roman" w:hAnsi="Times New Roman"/>
          <w:sz w:val="24"/>
          <w:szCs w:val="24"/>
        </w:rPr>
        <w:t>exts and livelihood strategies.</w:t>
      </w:r>
    </w:p>
    <w:p w:rsidR="00E50C1F" w:rsidRPr="00E50C1F" w:rsidRDefault="00E50C1F" w:rsidP="00E50C1F">
      <w:pPr>
        <w:rPr>
          <w:rFonts w:ascii="Times New Roman" w:hAnsi="Times New Roman"/>
          <w:b/>
          <w:sz w:val="24"/>
          <w:szCs w:val="24"/>
        </w:rPr>
      </w:pPr>
      <w:r w:rsidRPr="00E50C1F">
        <w:rPr>
          <w:rFonts w:ascii="Times New Roman" w:hAnsi="Times New Roman"/>
          <w:b/>
          <w:sz w:val="24"/>
          <w:szCs w:val="24"/>
        </w:rPr>
        <w:t>4.4 Constraint to Adoption of Sustainable alternative to Bush Burning</w:t>
      </w:r>
    </w:p>
    <w:p w:rsidR="00E50C1F" w:rsidRPr="00E50C1F" w:rsidRDefault="00E50C1F" w:rsidP="00F562F0">
      <w:pPr>
        <w:spacing w:line="240" w:lineRule="auto"/>
        <w:rPr>
          <w:rFonts w:ascii="Times New Roman" w:hAnsi="Times New Roman"/>
          <w:b/>
          <w:sz w:val="24"/>
          <w:szCs w:val="24"/>
        </w:rPr>
      </w:pPr>
      <w:r w:rsidRPr="00E50C1F">
        <w:rPr>
          <w:rFonts w:ascii="Times New Roman" w:hAnsi="Times New Roman"/>
          <w:b/>
          <w:sz w:val="24"/>
          <w:szCs w:val="24"/>
        </w:rPr>
        <w:t>Table 4. Distribution of Respondents by Constraint to adoption of sustainable alternative to Bush Burning</w:t>
      </w:r>
    </w:p>
    <w:tbl>
      <w:tblPr>
        <w:tblStyle w:val="TableGrid"/>
        <w:tblW w:w="0" w:type="auto"/>
        <w:tblLook w:val="04A0" w:firstRow="1" w:lastRow="0" w:firstColumn="1" w:lastColumn="0" w:noHBand="0" w:noVBand="1"/>
      </w:tblPr>
      <w:tblGrid>
        <w:gridCol w:w="590"/>
        <w:gridCol w:w="2983"/>
        <w:gridCol w:w="1236"/>
        <w:gridCol w:w="1236"/>
        <w:gridCol w:w="1236"/>
        <w:gridCol w:w="977"/>
        <w:gridCol w:w="1056"/>
      </w:tblGrid>
      <w:tr w:rsidR="00E50C1F" w:rsidRPr="00E50C1F" w:rsidTr="00E50C1F">
        <w:tc>
          <w:tcPr>
            <w:tcW w:w="590"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S/N</w:t>
            </w:r>
          </w:p>
        </w:tc>
        <w:tc>
          <w:tcPr>
            <w:tcW w:w="2983"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Constraints</w:t>
            </w:r>
          </w:p>
        </w:tc>
        <w:tc>
          <w:tcPr>
            <w:tcW w:w="1236"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Very serious</w:t>
            </w:r>
          </w:p>
        </w:tc>
        <w:tc>
          <w:tcPr>
            <w:tcW w:w="1236"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Serious</w:t>
            </w:r>
          </w:p>
        </w:tc>
        <w:tc>
          <w:tcPr>
            <w:tcW w:w="1236"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Not Serious</w:t>
            </w:r>
          </w:p>
        </w:tc>
        <w:tc>
          <w:tcPr>
            <w:tcW w:w="977"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 xml:space="preserve">Mean </w:t>
            </w:r>
          </w:p>
        </w:tc>
        <w:tc>
          <w:tcPr>
            <w:tcW w:w="1056" w:type="dxa"/>
          </w:tcPr>
          <w:p w:rsidR="00E50C1F" w:rsidRPr="00E50C1F" w:rsidRDefault="00E50C1F" w:rsidP="00F562F0">
            <w:pPr>
              <w:spacing w:after="0" w:line="240" w:lineRule="auto"/>
              <w:rPr>
                <w:rFonts w:ascii="Times New Roman" w:hAnsi="Times New Roman"/>
                <w:b/>
                <w:sz w:val="24"/>
                <w:szCs w:val="24"/>
              </w:rPr>
            </w:pPr>
            <w:r w:rsidRPr="00E50C1F">
              <w:rPr>
                <w:rFonts w:ascii="Times New Roman" w:hAnsi="Times New Roman"/>
                <w:b/>
                <w:sz w:val="24"/>
                <w:szCs w:val="24"/>
              </w:rPr>
              <w:t xml:space="preserve">Remark </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w:t>
            </w:r>
          </w:p>
        </w:tc>
        <w:tc>
          <w:tcPr>
            <w:tcW w:w="2983"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Limited awareness on long term environmental and economic consequences of bush burning</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98(81.7%)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22(18.3%)</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w:t>
            </w:r>
          </w:p>
        </w:tc>
        <w:tc>
          <w:tcPr>
            <w:tcW w:w="977"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2.80</w:t>
            </w:r>
          </w:p>
        </w:tc>
        <w:tc>
          <w:tcPr>
            <w:tcW w:w="105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Very serious </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w:t>
            </w:r>
          </w:p>
        </w:tc>
        <w:tc>
          <w:tcPr>
            <w:tcW w:w="2983"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Lack of access to sustainable alternative</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46(38.3%)</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60(50.0%)</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14(11.7%)</w:t>
            </w:r>
          </w:p>
        </w:tc>
        <w:tc>
          <w:tcPr>
            <w:tcW w:w="977"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2.30</w:t>
            </w:r>
          </w:p>
        </w:tc>
        <w:tc>
          <w:tcPr>
            <w:tcW w:w="105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Serious </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w:t>
            </w:r>
          </w:p>
        </w:tc>
        <w:tc>
          <w:tcPr>
            <w:tcW w:w="2983"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Inadequate support from agricultural extension services and policy maker </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22(18.3%)</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80(66.7%)</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18(15.0%)</w:t>
            </w:r>
          </w:p>
        </w:tc>
        <w:tc>
          <w:tcPr>
            <w:tcW w:w="977"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2.00</w:t>
            </w:r>
          </w:p>
        </w:tc>
        <w:tc>
          <w:tcPr>
            <w:tcW w:w="105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Serious </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w:t>
            </w:r>
          </w:p>
        </w:tc>
        <w:tc>
          <w:tcPr>
            <w:tcW w:w="2983"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Limited land supply</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35(29.2%)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78(65.0%)</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7(5.80%)</w:t>
            </w:r>
          </w:p>
        </w:tc>
        <w:tc>
          <w:tcPr>
            <w:tcW w:w="977"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2.20</w:t>
            </w:r>
          </w:p>
        </w:tc>
        <w:tc>
          <w:tcPr>
            <w:tcW w:w="105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Serious </w:t>
            </w:r>
          </w:p>
        </w:tc>
      </w:tr>
      <w:tr w:rsidR="00E50C1F" w:rsidRPr="00E50C1F" w:rsidTr="00E50C1F">
        <w:tc>
          <w:tcPr>
            <w:tcW w:w="590"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5</w:t>
            </w:r>
          </w:p>
        </w:tc>
        <w:tc>
          <w:tcPr>
            <w:tcW w:w="2983"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Financial limitation</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65(54.2%)</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40(33.3%)</w:t>
            </w:r>
          </w:p>
        </w:tc>
        <w:tc>
          <w:tcPr>
            <w:tcW w:w="123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15(12.5%)</w:t>
            </w:r>
          </w:p>
        </w:tc>
        <w:tc>
          <w:tcPr>
            <w:tcW w:w="977"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2.40</w:t>
            </w:r>
          </w:p>
        </w:tc>
        <w:tc>
          <w:tcPr>
            <w:tcW w:w="1056" w:type="dxa"/>
          </w:tcPr>
          <w:p w:rsidR="00E50C1F" w:rsidRPr="00E50C1F" w:rsidRDefault="00E50C1F" w:rsidP="00F562F0">
            <w:pPr>
              <w:spacing w:after="0" w:line="240" w:lineRule="auto"/>
              <w:rPr>
                <w:rFonts w:ascii="Times New Roman" w:hAnsi="Times New Roman"/>
                <w:sz w:val="24"/>
                <w:szCs w:val="24"/>
              </w:rPr>
            </w:pPr>
            <w:r w:rsidRPr="00E50C1F">
              <w:rPr>
                <w:rFonts w:ascii="Times New Roman" w:hAnsi="Times New Roman"/>
                <w:sz w:val="24"/>
                <w:szCs w:val="24"/>
              </w:rPr>
              <w:t xml:space="preserve">Serious </w:t>
            </w:r>
          </w:p>
        </w:tc>
      </w:tr>
    </w:tbl>
    <w:p w:rsidR="00E50C1F" w:rsidRPr="00E50C1F" w:rsidRDefault="00F562F0" w:rsidP="00E50C1F">
      <w:pPr>
        <w:rPr>
          <w:rFonts w:ascii="Times New Roman" w:hAnsi="Times New Roman"/>
          <w:sz w:val="24"/>
          <w:szCs w:val="24"/>
        </w:rPr>
      </w:pPr>
      <w:r>
        <w:rPr>
          <w:rFonts w:ascii="Times New Roman" w:hAnsi="Times New Roman"/>
          <w:sz w:val="24"/>
          <w:szCs w:val="24"/>
        </w:rPr>
        <w:t>Source: Field Survey, 2025</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 xml:space="preserve">From Table 4, it is evident that the most significant constraint to adopting sustainable alternatives is limited awareness of the long-term environmental and economic consequences of bush burning, which 81.7% of respondents categorized as a "very serious" issue, with a mean score of 2.80. This indicates a critical knowledge gap among farmers regarding how bush burning contributes to soil degradation, loss of biodiversity, atmospheric pollution, increased vulnerability to erosion, and the reduction of long-term agricultural productivity. Most of the respondents rely on bush burning simply because they do not perceive or understand its adverse implications beyond the immediate clearing of land. This gap underscores the inadequacy of environmental education and suggests the need for robust awareness campaigns using grassroots-oriented communication methods, such as community meetings, drama, radio jingles in local languages, and visual demonstrations. The second most notable constraint, with a mean score of 2.30, is the lack of access to sustainable alternatives. While many farmers may be willing to discontinue bush burning, the reality is that most of them lack access to or cannot afford alternative land preparation techniques such as mechanical land clearing, organic mulching, minimum tillage, composting, or the use of herbicides. As a result, bush burning remains the most cost-effective and readily available method </w:t>
      </w:r>
      <w:r w:rsidRPr="00E50C1F">
        <w:rPr>
          <w:rFonts w:ascii="Times New Roman" w:hAnsi="Times New Roman"/>
          <w:sz w:val="24"/>
          <w:szCs w:val="24"/>
        </w:rPr>
        <w:lastRenderedPageBreak/>
        <w:t xml:space="preserve">of land clearing. In rural communities where agricultural input dealers and mechanized services are sparse or non-existent, farmers have few practical choices. This finding emphasizes the importance of increasing rural access to agricultural innovations and subsidized inputs through government or private-sector partnerships.Closely related to this challenge is the inadequate support from agricultural extension services and policymakers, with a mean score of 2.00. Despite the presence of extension units within agricultural departments at the local level, many farmers reported little to no contact with extension agents. Even when contact exists, the engagement is often irregular or limited to routine data collection rather than technical advisory services. This lack of hands-on support prevents farmers from learning about or adopting more sustainable practices. Furthermore, there is a disconnect between policy direction and local realities, where top-down agricultural policies fail to consider the contextual needs and limitations of smallholder farmers. Policy interventions aimed at curbing bush burning must therefore be accompanied by a strengthened and more responsive extension system that includes on-farm demonstrations, farmer field schools, and continuous monitoring. Another prominent constraint identified is limited land availability, which was ranked as serious by 94.2% of respondents and had a mean score of 2.20. In many communities within the study area, population growth and land fragmentation due to inheritance practices have significantly reduced the size of land available for farming. The implication of this is that farmers can no longer afford to leave land fallow for natural regeneration. Consequently, the only viable way to quickly clear land for cultivation is by burning the vegetation. Limited land tenure security also discourages long-term investment in sustainable land management practices. Addressing this constraint requires land-use planning, advocacy for land consolidation, and improved access to common land resources through community management schemes. Lastly, financial limitations remain a core barrier to innovation in agriculture. With a mean score of 2.40, financial limitation was identified by 87.5% of respondents as a very serious or serious challenge. Most of the farmers in the study area are small-scale producers operating with minimal capital. They often lack access to formal credit, insurance, or agricultural grants, leaving them unable to invest in labor, tools, or equipment necessary for sustainable land preparation. Furthermore, many of these farmers operate outside organized cooperatives and are not targeted by mainstream agricultural finance initiatives. This constraint highlights the need for the government and microfinance institutions to expand inclusive credit schemes and input subsidies targeted at poor and vulnerable farming households, the results show that the reliance on </w:t>
      </w:r>
      <w:r w:rsidRPr="00E50C1F">
        <w:rPr>
          <w:rFonts w:ascii="Times New Roman" w:hAnsi="Times New Roman"/>
          <w:sz w:val="24"/>
          <w:szCs w:val="24"/>
        </w:rPr>
        <w:lastRenderedPageBreak/>
        <w:t>bush burning is not simply a matter of tradition or ignorance but rather a reflection of a broader set of interrelated challenges—informational, technical, institutional, land-related, and financial. Therefore, any meaningful intervention to reduce bush burning must adopt a multi-dimensional approach. This includes improving environmental literacy among farmers, increasing access to affordable and accessible sustainable land-clearing technologies, strengthening agricultural extension delivery systems, improving land tenure and access arrangements, and expanding financial inclusion in the agricultural sector. Only through such a comprehensive strategy can the use  of bush burning be sustainably reduced while also improving farmer productivity and environmental resilience.</w:t>
      </w:r>
    </w:p>
    <w:p w:rsidR="00E50C1F" w:rsidRDefault="00E50C1F"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F562F0" w:rsidP="00E50C1F">
      <w:pPr>
        <w:rPr>
          <w:rFonts w:ascii="Times New Roman" w:hAnsi="Times New Roman"/>
          <w:sz w:val="24"/>
          <w:szCs w:val="24"/>
        </w:rPr>
      </w:pPr>
    </w:p>
    <w:p w:rsidR="00F562F0" w:rsidRDefault="00E50C1F" w:rsidP="00F562F0">
      <w:pPr>
        <w:jc w:val="center"/>
        <w:rPr>
          <w:rFonts w:ascii="Times New Roman" w:hAnsi="Times New Roman"/>
          <w:sz w:val="24"/>
          <w:szCs w:val="24"/>
        </w:rPr>
      </w:pPr>
      <w:r w:rsidRPr="00E50C1F">
        <w:rPr>
          <w:rFonts w:ascii="Times New Roman" w:hAnsi="Times New Roman"/>
          <w:b/>
          <w:bCs/>
          <w:sz w:val="24"/>
          <w:szCs w:val="24"/>
        </w:rPr>
        <w:lastRenderedPageBreak/>
        <w:t>CHAPTER FIVE</w:t>
      </w:r>
    </w:p>
    <w:p w:rsidR="00E50C1F" w:rsidRPr="00F562F0" w:rsidRDefault="00E50C1F" w:rsidP="00F562F0">
      <w:pPr>
        <w:jc w:val="center"/>
        <w:rPr>
          <w:rFonts w:ascii="Times New Roman" w:hAnsi="Times New Roman"/>
          <w:sz w:val="24"/>
          <w:szCs w:val="24"/>
        </w:rPr>
      </w:pPr>
      <w:r w:rsidRPr="00E50C1F">
        <w:rPr>
          <w:rFonts w:ascii="Times New Roman" w:hAnsi="Times New Roman"/>
          <w:b/>
          <w:bCs/>
          <w:sz w:val="24"/>
          <w:szCs w:val="24"/>
        </w:rPr>
        <w:t>Summary,</w:t>
      </w:r>
      <w:r w:rsidR="00F562F0">
        <w:rPr>
          <w:rFonts w:ascii="Times New Roman" w:hAnsi="Times New Roman"/>
          <w:b/>
          <w:bCs/>
          <w:sz w:val="24"/>
          <w:szCs w:val="24"/>
        </w:rPr>
        <w:t xml:space="preserve"> Recommendations and Conclusion</w:t>
      </w:r>
    </w:p>
    <w:p w:rsidR="00E50C1F" w:rsidRPr="00F562F0" w:rsidRDefault="00F562F0" w:rsidP="00F562F0">
      <w:pPr>
        <w:spacing w:after="0" w:line="360" w:lineRule="auto"/>
        <w:jc w:val="both"/>
        <w:rPr>
          <w:rFonts w:ascii="Times New Roman" w:hAnsi="Times New Roman"/>
          <w:b/>
          <w:bCs/>
          <w:sz w:val="24"/>
          <w:szCs w:val="24"/>
        </w:rPr>
      </w:pPr>
      <w:r>
        <w:rPr>
          <w:rFonts w:ascii="Times New Roman" w:hAnsi="Times New Roman"/>
          <w:b/>
          <w:bCs/>
          <w:sz w:val="24"/>
          <w:szCs w:val="24"/>
        </w:rPr>
        <w:t>5.1 Summary of Major Findings</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This study was conducted to assess the perception of arable crop farmers on bush burning in Irepodun Local Government Area of Kwara State, Nigeria. A total of 120 respondents were surveyed using structured questionnaires, and the data collected were analyzed using descriptive statistics and Likert-scale perception analysis. The results revealed that a significant portion of the respondents were male (78.3%), with the majority being within the economically active age range of 31–35 years and above. Most respondents (88.3%) were married and practiced Islam (88.3%), and a considerable proportion (50.0%) had attained secondary education. Farming experience ranged widely, though 39.2% had been farming for less than five years. Most respondents operated on small land sizes, typically less than one hectare, and primarily relied on family and communal labor.On the perception of bush burning, the majority of the farmers agreed that bush burning has negative environmental consequences. They strongly agreed that it causes air and environmental pollution (mean = 3.40), reduces soil nutrients and plant productivity (mean = 3.50), and exposes soil to erosion (mean = 3.40). However, some farmers disagreed with the view that bush burning destroys beneficial soil organisms and encourages insect attacks.When assessing the motives behind bush burning, a majority of the farmers (81.7%) indicated that it is used primarily for agricultural purposes such as land clearing and weed control. Other motives like hunting, visibility, and security were less commonly cited.The major constraints hindering the adoption of sustainable alternatives included limited awareness of the long-term consequences of bush burning (81.7%), lack of access to practical alternatives (88.3%), inadequate extension and policy support, land scarcity, and financial limitations. These challenges have entrenched the practice of bush burning as a routine component o</w:t>
      </w:r>
      <w:r w:rsidR="00F562F0">
        <w:rPr>
          <w:rFonts w:ascii="Times New Roman" w:hAnsi="Times New Roman"/>
          <w:sz w:val="24"/>
          <w:szCs w:val="24"/>
        </w:rPr>
        <w:t>f land preparation in the area.</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b/>
          <w:bCs/>
          <w:sz w:val="24"/>
          <w:szCs w:val="24"/>
        </w:rPr>
        <w:t>5.2 Recommendations</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Based on the findings of this research, the following recommendations are proposed to promote more sustainable agricultural practices and reduce the prevalence of bush burning:</w:t>
      </w:r>
    </w:p>
    <w:p w:rsidR="00E50C1F" w:rsidRPr="00E50C1F" w:rsidRDefault="00E50C1F" w:rsidP="00F562F0">
      <w:pPr>
        <w:spacing w:after="0" w:line="360" w:lineRule="auto"/>
        <w:jc w:val="both"/>
        <w:rPr>
          <w:rFonts w:ascii="Times New Roman" w:hAnsi="Times New Roman"/>
          <w:b/>
          <w:bCs/>
          <w:sz w:val="24"/>
          <w:szCs w:val="24"/>
        </w:rPr>
      </w:pPr>
      <w:r w:rsidRPr="00E50C1F">
        <w:rPr>
          <w:rFonts w:ascii="Times New Roman" w:hAnsi="Times New Roman"/>
          <w:b/>
          <w:bCs/>
          <w:sz w:val="24"/>
          <w:szCs w:val="24"/>
        </w:rPr>
        <w:t>1. Strengthen Awareness and Environmental Education</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 xml:space="preserve">There is a critical need to improve farmers' understanding of the environmental and agronomic impacts of bush burning. Government agencies, NGOs, and community-based organizations should embark on sustained awareness campaigns using radio programs, village meetings, </w:t>
      </w:r>
      <w:r w:rsidRPr="00E50C1F">
        <w:rPr>
          <w:rFonts w:ascii="Times New Roman" w:hAnsi="Times New Roman"/>
          <w:sz w:val="24"/>
          <w:szCs w:val="24"/>
        </w:rPr>
        <w:lastRenderedPageBreak/>
        <w:t>extension visits, and local demonstrations to educate farmers about the dangers of bush burning and the benefi</w:t>
      </w:r>
      <w:r w:rsidR="00F562F0">
        <w:rPr>
          <w:rFonts w:ascii="Times New Roman" w:hAnsi="Times New Roman"/>
          <w:sz w:val="24"/>
          <w:szCs w:val="24"/>
        </w:rPr>
        <w:t>ts of sustainable alternatives.</w:t>
      </w:r>
    </w:p>
    <w:p w:rsidR="00E50C1F" w:rsidRPr="00E50C1F" w:rsidRDefault="00E50C1F" w:rsidP="00F562F0">
      <w:pPr>
        <w:spacing w:after="0" w:line="360" w:lineRule="auto"/>
        <w:jc w:val="both"/>
        <w:rPr>
          <w:rFonts w:ascii="Times New Roman" w:hAnsi="Times New Roman"/>
          <w:b/>
          <w:bCs/>
          <w:sz w:val="24"/>
          <w:szCs w:val="24"/>
        </w:rPr>
      </w:pPr>
      <w:r w:rsidRPr="00E50C1F">
        <w:rPr>
          <w:rFonts w:ascii="Times New Roman" w:hAnsi="Times New Roman"/>
          <w:b/>
          <w:bCs/>
          <w:sz w:val="24"/>
          <w:szCs w:val="24"/>
        </w:rPr>
        <w:t>2. Improve Access to Viable Alternatives</w:t>
      </w:r>
    </w:p>
    <w:p w:rsidR="00E50C1F" w:rsidRPr="00F562F0"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The government and development partners should invest in the provision of accessible and affordable alternatives to bush burning. This may include promoting mechanized land clearing, organic mulching, cover cropping, herbicide use, and conservation agriculture techniques. These alternatives should be made available through farmer cooperatives, agro-dealer netwo</w:t>
      </w:r>
      <w:r w:rsidR="00F562F0">
        <w:rPr>
          <w:rFonts w:ascii="Times New Roman" w:hAnsi="Times New Roman"/>
          <w:sz w:val="24"/>
          <w:szCs w:val="24"/>
        </w:rPr>
        <w:t>rks, and input subsidy schemes.</w:t>
      </w:r>
    </w:p>
    <w:p w:rsidR="00E50C1F" w:rsidRPr="00E50C1F" w:rsidRDefault="00E50C1F" w:rsidP="00F562F0">
      <w:pPr>
        <w:spacing w:after="0" w:line="360" w:lineRule="auto"/>
        <w:jc w:val="both"/>
        <w:rPr>
          <w:rFonts w:ascii="Times New Roman" w:hAnsi="Times New Roman"/>
          <w:b/>
          <w:bCs/>
          <w:sz w:val="24"/>
          <w:szCs w:val="24"/>
        </w:rPr>
      </w:pPr>
      <w:r w:rsidRPr="00E50C1F">
        <w:rPr>
          <w:rFonts w:ascii="Times New Roman" w:hAnsi="Times New Roman"/>
          <w:b/>
          <w:bCs/>
          <w:sz w:val="24"/>
          <w:szCs w:val="24"/>
        </w:rPr>
        <w:t>3. Enhance Agricultural Extension Services</w:t>
      </w:r>
    </w:p>
    <w:p w:rsidR="00E50C1F" w:rsidRPr="00F562F0"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Extension officers must be empowered and equipped to reach more farmers with timely and practical information. Training programs should be intensified to improve the capacity of extension workers to deliver participatory and farmer-friendly services. Furthermore, partnerships with local leaders and farmer groups should be strengthened to facilitate community-ba</w:t>
      </w:r>
      <w:r w:rsidR="00F562F0">
        <w:rPr>
          <w:rFonts w:ascii="Times New Roman" w:hAnsi="Times New Roman"/>
          <w:sz w:val="24"/>
          <w:szCs w:val="24"/>
        </w:rPr>
        <w:t>sed dissemination of knowledge.</w:t>
      </w:r>
    </w:p>
    <w:p w:rsidR="00E50C1F" w:rsidRPr="00E50C1F" w:rsidRDefault="00E50C1F" w:rsidP="00F562F0">
      <w:pPr>
        <w:spacing w:after="0" w:line="360" w:lineRule="auto"/>
        <w:jc w:val="both"/>
        <w:rPr>
          <w:rFonts w:ascii="Times New Roman" w:hAnsi="Times New Roman"/>
          <w:b/>
          <w:bCs/>
          <w:sz w:val="24"/>
          <w:szCs w:val="24"/>
        </w:rPr>
      </w:pPr>
      <w:r w:rsidRPr="00E50C1F">
        <w:rPr>
          <w:rFonts w:ascii="Times New Roman" w:hAnsi="Times New Roman"/>
          <w:b/>
          <w:bCs/>
          <w:sz w:val="24"/>
          <w:szCs w:val="24"/>
        </w:rPr>
        <w:t>4. Support Farmer Access to Credit and Inputs</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To address the financial limitations that hinder sustainable practices, targeted credit schemes with low interest rates should be made available to farmers, particularly smallholders. Additionally, input loans, equipment leasing schemes, and group-based savings initiatives should be encouraged and supported by governme</w:t>
      </w:r>
      <w:r w:rsidR="00F562F0">
        <w:rPr>
          <w:rFonts w:ascii="Times New Roman" w:hAnsi="Times New Roman"/>
          <w:sz w:val="24"/>
          <w:szCs w:val="24"/>
        </w:rPr>
        <w:t>nt and non-governmental actors.</w:t>
      </w:r>
    </w:p>
    <w:p w:rsidR="00E50C1F" w:rsidRPr="00E50C1F" w:rsidRDefault="00E50C1F" w:rsidP="00F562F0">
      <w:pPr>
        <w:spacing w:after="0" w:line="360" w:lineRule="auto"/>
        <w:jc w:val="both"/>
        <w:rPr>
          <w:rFonts w:ascii="Times New Roman" w:hAnsi="Times New Roman"/>
          <w:b/>
          <w:bCs/>
          <w:sz w:val="24"/>
          <w:szCs w:val="24"/>
        </w:rPr>
      </w:pPr>
      <w:r w:rsidRPr="00E50C1F">
        <w:rPr>
          <w:rFonts w:ascii="Times New Roman" w:hAnsi="Times New Roman"/>
          <w:b/>
          <w:bCs/>
          <w:sz w:val="24"/>
          <w:szCs w:val="24"/>
        </w:rPr>
        <w:t>5. Land Use Reforms and Security of Tenure</w:t>
      </w:r>
    </w:p>
    <w:p w:rsidR="00E50C1F" w:rsidRPr="00F562F0"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 xml:space="preserve">Reforms in land administration should aim to ensure equitable access to land and promote tenure security. Farmers who are confident in their long-term access to land are more likely to invest in sustainable land management practices, such as agroforestry and soil regeneration methods, rather than rely on short-term solutions </w:t>
      </w:r>
      <w:r w:rsidR="00F562F0">
        <w:rPr>
          <w:rFonts w:ascii="Times New Roman" w:hAnsi="Times New Roman"/>
          <w:sz w:val="24"/>
          <w:szCs w:val="24"/>
        </w:rPr>
        <w:t>like bush burning.</w:t>
      </w:r>
    </w:p>
    <w:p w:rsidR="00E50C1F" w:rsidRPr="00E50C1F" w:rsidRDefault="00E50C1F" w:rsidP="00F562F0">
      <w:pPr>
        <w:spacing w:after="0" w:line="360" w:lineRule="auto"/>
        <w:jc w:val="both"/>
        <w:rPr>
          <w:rFonts w:ascii="Times New Roman" w:hAnsi="Times New Roman"/>
          <w:b/>
          <w:bCs/>
          <w:sz w:val="24"/>
          <w:szCs w:val="24"/>
        </w:rPr>
      </w:pPr>
      <w:r w:rsidRPr="00E50C1F">
        <w:rPr>
          <w:rFonts w:ascii="Times New Roman" w:hAnsi="Times New Roman"/>
          <w:b/>
          <w:bCs/>
          <w:sz w:val="24"/>
          <w:szCs w:val="24"/>
        </w:rPr>
        <w:t>6. Policy Formulation and Enforcement</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Local and state governments should implement clear policies that discourage bush burning while incentivizing eco-friendly practices. Such policies should include land use guidelines, penalties for indiscriminate burning, and support frameworks for adoptio</w:t>
      </w:r>
      <w:r w:rsidR="00F562F0">
        <w:rPr>
          <w:rFonts w:ascii="Times New Roman" w:hAnsi="Times New Roman"/>
          <w:sz w:val="24"/>
          <w:szCs w:val="24"/>
        </w:rPr>
        <w:t>n of climate-smart agriculture.</w:t>
      </w:r>
    </w:p>
    <w:p w:rsidR="00E50C1F" w:rsidRPr="00F562F0" w:rsidRDefault="00F562F0" w:rsidP="00F562F0">
      <w:pPr>
        <w:spacing w:after="0" w:line="360" w:lineRule="auto"/>
        <w:jc w:val="both"/>
        <w:rPr>
          <w:rFonts w:ascii="Times New Roman" w:hAnsi="Times New Roman"/>
          <w:b/>
          <w:bCs/>
          <w:sz w:val="24"/>
          <w:szCs w:val="24"/>
        </w:rPr>
      </w:pPr>
      <w:r>
        <w:rPr>
          <w:rFonts w:ascii="Times New Roman" w:hAnsi="Times New Roman"/>
          <w:b/>
          <w:bCs/>
          <w:sz w:val="24"/>
          <w:szCs w:val="24"/>
        </w:rPr>
        <w:t>5.3 Conclusion</w:t>
      </w:r>
    </w:p>
    <w:p w:rsidR="00E50C1F" w:rsidRPr="00E50C1F"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 xml:space="preserve">This study has provided insightful findings on the perceptions, practices, and constraints surrounding bush burning among arable crop farmers in Irepodun Local Government Area. It is </w:t>
      </w:r>
      <w:r w:rsidRPr="00E50C1F">
        <w:rPr>
          <w:rFonts w:ascii="Times New Roman" w:hAnsi="Times New Roman"/>
          <w:sz w:val="24"/>
          <w:szCs w:val="24"/>
        </w:rPr>
        <w:lastRenderedPageBreak/>
        <w:t>evident that while farmers are generally aware of some of the negative effects of bush burning, the continued reliance on the practice is driven largely by limited knowledge, lack of alternatives, weak institutional support, and financial barriers. The dominance of bush burning as a land preparation method in the area not only undermines environmental sustainability but also threatens long-term soil fertility, biodiversity, and food security.</w:t>
      </w:r>
    </w:p>
    <w:p w:rsidR="00F562F0" w:rsidRDefault="00E50C1F" w:rsidP="00F562F0">
      <w:pPr>
        <w:spacing w:after="0" w:line="360" w:lineRule="auto"/>
        <w:jc w:val="both"/>
        <w:rPr>
          <w:rFonts w:ascii="Times New Roman" w:hAnsi="Times New Roman"/>
          <w:sz w:val="24"/>
          <w:szCs w:val="24"/>
        </w:rPr>
      </w:pPr>
      <w:r w:rsidRPr="00E50C1F">
        <w:rPr>
          <w:rFonts w:ascii="Times New Roman" w:hAnsi="Times New Roman"/>
          <w:sz w:val="24"/>
          <w:szCs w:val="24"/>
        </w:rPr>
        <w:t>To address these challenges, a holistic and integrated approach is needed—one that simultaneously promotes education, improves access to technology and finance, strengthens extension services, secures land tenure, and enforces supportive policies. If these measures are effectively implemented, they will not only reduce the prevalence of bush burning but also promote more sustainable and productive farming systems for the rural communities in Kwara State and beyond, transitioning away from bush burning requires more than awareness—it demands coordinated action across stakeholders and sustained investment in rural development. The future of agriculture in Irepodun lies in sustainable land management practices that safeguard both l</w:t>
      </w:r>
      <w:r w:rsidR="00F562F0">
        <w:rPr>
          <w:rFonts w:ascii="Times New Roman" w:hAnsi="Times New Roman"/>
          <w:sz w:val="24"/>
          <w:szCs w:val="24"/>
        </w:rPr>
        <w:t>ivelihoods and the environment.</w:t>
      </w: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Default="00F562F0" w:rsidP="00F562F0">
      <w:pPr>
        <w:spacing w:after="0" w:line="360" w:lineRule="auto"/>
        <w:jc w:val="both"/>
        <w:rPr>
          <w:rFonts w:ascii="Times New Roman" w:hAnsi="Times New Roman"/>
          <w:sz w:val="24"/>
          <w:szCs w:val="24"/>
        </w:rPr>
      </w:pPr>
    </w:p>
    <w:p w:rsidR="00F562F0" w:rsidRPr="00F562F0" w:rsidRDefault="00F562F0" w:rsidP="00F562F0">
      <w:pPr>
        <w:spacing w:after="0" w:line="360" w:lineRule="auto"/>
        <w:jc w:val="both"/>
        <w:rPr>
          <w:rFonts w:ascii="Times New Roman" w:hAnsi="Times New Roman"/>
          <w:sz w:val="24"/>
          <w:szCs w:val="24"/>
        </w:rPr>
      </w:pPr>
    </w:p>
    <w:p w:rsidR="00E662A5" w:rsidRPr="00F562F0" w:rsidRDefault="00E662A5" w:rsidP="00F562F0">
      <w:pPr>
        <w:spacing w:line="360" w:lineRule="auto"/>
        <w:jc w:val="center"/>
        <w:rPr>
          <w:rFonts w:ascii="Times New Roman" w:hAnsi="Times New Roman"/>
          <w:b/>
          <w:bCs/>
          <w:sz w:val="24"/>
          <w:szCs w:val="24"/>
        </w:rPr>
      </w:pPr>
      <w:r w:rsidRPr="00F562F0">
        <w:rPr>
          <w:rFonts w:ascii="Times New Roman" w:hAnsi="Times New Roman"/>
          <w:b/>
          <w:bCs/>
          <w:sz w:val="24"/>
          <w:szCs w:val="24"/>
        </w:rPr>
        <w:lastRenderedPageBreak/>
        <w:t>REFERENCES</w:t>
      </w:r>
    </w:p>
    <w:p w:rsidR="002C22A8" w:rsidRDefault="002C22A8" w:rsidP="002C22A8">
      <w:pPr>
        <w:spacing w:line="240" w:lineRule="auto"/>
        <w:jc w:val="both"/>
        <w:rPr>
          <w:rFonts w:ascii="Times New Roman" w:hAnsi="Times New Roman"/>
          <w:sz w:val="24"/>
          <w:szCs w:val="24"/>
        </w:rPr>
      </w:pPr>
      <w:r w:rsidRPr="000B2DC8">
        <w:rPr>
          <w:rFonts w:ascii="Times New Roman" w:hAnsi="Times New Roman"/>
          <w:sz w:val="24"/>
          <w:szCs w:val="24"/>
        </w:rPr>
        <w:t xml:space="preserve">Adebayo, K., Oladele, O. I., &amp; Adesope, O. M. (2007). Agricultural land management and bush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burning: implications for food production in rural Nigeria. The Journal of Agricultural </w:t>
      </w:r>
    </w:p>
    <w:p w:rsidR="002C22A8" w:rsidRPr="0036500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Education and Extension, 13(1), 17–30.</w:t>
      </w:r>
    </w:p>
    <w:p w:rsidR="002C22A8" w:rsidRDefault="002C22A8" w:rsidP="002C22A8">
      <w:pPr>
        <w:spacing w:line="240" w:lineRule="auto"/>
        <w:jc w:val="both"/>
        <w:rPr>
          <w:rFonts w:ascii="Times New Roman" w:hAnsi="Times New Roman"/>
          <w:sz w:val="24"/>
          <w:szCs w:val="24"/>
        </w:rPr>
      </w:pPr>
      <w:r w:rsidRPr="006E291E">
        <w:rPr>
          <w:rFonts w:ascii="Times New Roman" w:hAnsi="Times New Roman"/>
          <w:sz w:val="24"/>
          <w:szCs w:val="24"/>
        </w:rPr>
        <w:t xml:space="preserve">Adebayo, S. A., Oladipo, M. A., &amp; Yusuf, K. A. (2020). Alternative Soil Fertility Practices Among </w:t>
      </w:r>
      <w:r>
        <w:rPr>
          <w:rFonts w:ascii="Times New Roman" w:hAnsi="Times New Roman"/>
          <w:sz w:val="24"/>
          <w:szCs w:val="24"/>
        </w:rPr>
        <w:t xml:space="preserve"> </w:t>
      </w:r>
    </w:p>
    <w:p w:rsidR="002C22A8" w:rsidRPr="006E291E"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Smallholder Farmers in Kwara State. Journal of Agricultural Extension, 24(3), 102–115.</w:t>
      </w:r>
    </w:p>
    <w:p w:rsidR="002C22A8" w:rsidRDefault="002C22A8" w:rsidP="002C22A8">
      <w:pPr>
        <w:spacing w:line="240" w:lineRule="auto"/>
        <w:jc w:val="both"/>
        <w:rPr>
          <w:rFonts w:ascii="Times New Roman" w:hAnsi="Times New Roman"/>
          <w:sz w:val="24"/>
          <w:szCs w:val="24"/>
        </w:rPr>
      </w:pPr>
      <w:r w:rsidRPr="006E291E">
        <w:rPr>
          <w:rFonts w:ascii="Times New Roman" w:hAnsi="Times New Roman"/>
          <w:sz w:val="24"/>
          <w:szCs w:val="24"/>
        </w:rPr>
        <w:t xml:space="preserve">Adediran, J. A., &amp; Olayinka, A. (2021). Impacts of traditional farming methods on soil health in </w:t>
      </w:r>
    </w:p>
    <w:p w:rsidR="002C22A8" w:rsidRPr="006E291E"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Southwestern Nigeria. Nigerian Journal of Soil and Environmental Research, 19(1), 56 - 65.</w:t>
      </w:r>
    </w:p>
    <w:p w:rsidR="002C22A8" w:rsidRDefault="002C22A8" w:rsidP="002C22A8">
      <w:pPr>
        <w:spacing w:line="240" w:lineRule="auto"/>
        <w:jc w:val="both"/>
        <w:rPr>
          <w:rFonts w:ascii="Times New Roman" w:hAnsi="Times New Roman"/>
          <w:sz w:val="24"/>
          <w:szCs w:val="24"/>
        </w:rPr>
      </w:pPr>
      <w:r w:rsidRPr="006E291E">
        <w:rPr>
          <w:rFonts w:ascii="Times New Roman" w:hAnsi="Times New Roman"/>
          <w:sz w:val="24"/>
          <w:szCs w:val="24"/>
        </w:rPr>
        <w:t xml:space="preserve">Adeniji, O. B., Adebayo, A. O., &amp; Lawal, S. A. (2019). Influence of Farmers’ Socioeconomic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 xml:space="preserve">Characteristics on Use of Sustainable Practices in Kwara State. Nigerian Journal of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Agricultural Extension, 23(2), 78 - 86.</w:t>
      </w:r>
    </w:p>
    <w:p w:rsidR="002C22A8" w:rsidRDefault="002C22A8" w:rsidP="002C22A8">
      <w:pPr>
        <w:spacing w:line="240" w:lineRule="auto"/>
        <w:jc w:val="both"/>
        <w:rPr>
          <w:rFonts w:ascii="Times New Roman" w:hAnsi="Times New Roman"/>
          <w:sz w:val="24"/>
          <w:szCs w:val="24"/>
        </w:rPr>
      </w:pPr>
      <w:r w:rsidRPr="000B2DC8">
        <w:rPr>
          <w:rFonts w:ascii="Times New Roman" w:hAnsi="Times New Roman"/>
          <w:sz w:val="24"/>
          <w:szCs w:val="24"/>
        </w:rPr>
        <w:t xml:space="preserve">Adeola, R. G., &amp; Ayoade, A. R. (2009). Socio-economic factors influencing the use of sustainable </w:t>
      </w:r>
      <w:r>
        <w:rPr>
          <w:rFonts w:ascii="Times New Roman" w:hAnsi="Times New Roman"/>
          <w:sz w:val="24"/>
          <w:szCs w:val="24"/>
        </w:rPr>
        <w:t xml:space="preserve">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agricultural practices among women farmers in Ido Local Government Area of Oyo State, </w:t>
      </w:r>
    </w:p>
    <w:p w:rsidR="002C22A8" w:rsidRPr="006E291E"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Nigeria. Journal of Sustainable Development in Africa, 10(4), 33–39.</w:t>
      </w:r>
    </w:p>
    <w:p w:rsidR="002C22A8" w:rsidRDefault="002C22A8" w:rsidP="002C22A8">
      <w:pPr>
        <w:spacing w:line="240" w:lineRule="auto"/>
        <w:jc w:val="both"/>
        <w:rPr>
          <w:rFonts w:ascii="Times New Roman" w:hAnsi="Times New Roman"/>
          <w:sz w:val="24"/>
          <w:szCs w:val="24"/>
        </w:rPr>
      </w:pPr>
      <w:r w:rsidRPr="006E291E">
        <w:rPr>
          <w:rFonts w:ascii="Times New Roman" w:hAnsi="Times New Roman"/>
          <w:sz w:val="24"/>
          <w:szCs w:val="24"/>
        </w:rPr>
        <w:t xml:space="preserve">Adeyemi, O. A., Olorunfemi, D. O., &amp; Adebisi, R. A. (2021). Effects of Repeated Bush Burning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 xml:space="preserve">on Soil Properties and Agricultural Productivity in Kwara State, Nigeria. Journal of Soil and </w:t>
      </w:r>
    </w:p>
    <w:p w:rsidR="002C22A8" w:rsidRPr="006E291E"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Environmental Management, 12(2), 79 - 88.</w:t>
      </w:r>
    </w:p>
    <w:p w:rsidR="002C22A8" w:rsidRDefault="002C22A8" w:rsidP="002C22A8">
      <w:pPr>
        <w:spacing w:line="240" w:lineRule="auto"/>
        <w:jc w:val="both"/>
        <w:rPr>
          <w:rFonts w:ascii="Times New Roman" w:hAnsi="Times New Roman"/>
          <w:sz w:val="24"/>
          <w:szCs w:val="24"/>
        </w:rPr>
      </w:pPr>
      <w:r w:rsidRPr="006E291E">
        <w:rPr>
          <w:rFonts w:ascii="Times New Roman" w:hAnsi="Times New Roman"/>
          <w:sz w:val="24"/>
          <w:szCs w:val="24"/>
        </w:rPr>
        <w:t xml:space="preserve">Ajayi, O. J., &amp; Okunlola, J. O. (2020). Assessment of Agricultural Extension Services in Rural </w:t>
      </w:r>
    </w:p>
    <w:p w:rsidR="002C22A8" w:rsidRPr="006E291E"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Nigeria: Challenges and Prospects. Journal of Extension Systems, 36(1), 55 - 64.</w:t>
      </w:r>
    </w:p>
    <w:p w:rsidR="002C22A8" w:rsidRDefault="002C22A8" w:rsidP="002C22A8">
      <w:pPr>
        <w:spacing w:line="240" w:lineRule="auto"/>
        <w:jc w:val="both"/>
        <w:rPr>
          <w:rFonts w:ascii="Times New Roman" w:hAnsi="Times New Roman"/>
          <w:sz w:val="24"/>
          <w:szCs w:val="24"/>
        </w:rPr>
      </w:pPr>
      <w:r w:rsidRPr="006E291E">
        <w:rPr>
          <w:rFonts w:ascii="Times New Roman" w:hAnsi="Times New Roman"/>
          <w:sz w:val="24"/>
          <w:szCs w:val="24"/>
        </w:rPr>
        <w:t xml:space="preserve">Ajibade, L. T., &amp; Adebisi, O. A. (2019). Traditional Ecological Knowledge and Agricultural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 xml:space="preserve">Practices in Rural Nigeria. Journal of Indigenous Knowledge and Development Studies, 8(1), </w:t>
      </w:r>
    </w:p>
    <w:p w:rsidR="002C22A8" w:rsidRPr="006E291E"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55 - 68.</w:t>
      </w:r>
    </w:p>
    <w:p w:rsidR="002C22A8" w:rsidRDefault="002C22A8" w:rsidP="002C22A8">
      <w:pPr>
        <w:spacing w:line="240" w:lineRule="auto"/>
        <w:jc w:val="both"/>
        <w:rPr>
          <w:rFonts w:ascii="Times New Roman" w:hAnsi="Times New Roman"/>
          <w:sz w:val="24"/>
          <w:szCs w:val="24"/>
        </w:rPr>
      </w:pPr>
      <w:r w:rsidRPr="006E291E">
        <w:rPr>
          <w:rFonts w:ascii="Times New Roman" w:hAnsi="Times New Roman"/>
          <w:sz w:val="24"/>
          <w:szCs w:val="24"/>
        </w:rPr>
        <w:t xml:space="preserve">Akinbile, L. A., &amp; Alao, O. J. (2022). Determinants of Land Management Practices Among Arable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 xml:space="preserve">Crop Farmers in North Central Nigeria. Journal of Agricultural and Rural Development, </w:t>
      </w:r>
    </w:p>
    <w:p w:rsidR="002C22A8" w:rsidRPr="006E291E"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6E291E">
        <w:rPr>
          <w:rFonts w:ascii="Times New Roman" w:hAnsi="Times New Roman"/>
          <w:sz w:val="24"/>
          <w:szCs w:val="24"/>
        </w:rPr>
        <w:t>14(1), 102 - 113.</w:t>
      </w:r>
    </w:p>
    <w:p w:rsidR="002C22A8" w:rsidRDefault="002C22A8" w:rsidP="002C22A8">
      <w:pPr>
        <w:spacing w:line="240" w:lineRule="auto"/>
        <w:jc w:val="both"/>
        <w:rPr>
          <w:rFonts w:ascii="Times New Roman" w:hAnsi="Times New Roman"/>
          <w:sz w:val="24"/>
          <w:szCs w:val="24"/>
        </w:rPr>
      </w:pPr>
      <w:r w:rsidRPr="006E291E">
        <w:rPr>
          <w:rFonts w:ascii="Times New Roman" w:hAnsi="Times New Roman"/>
          <w:sz w:val="24"/>
          <w:szCs w:val="24"/>
        </w:rPr>
        <w:t xml:space="preserve">Akobundu, I. O., &amp; Agyakwa, C. W. (1998). Weeds: A Problem in African Agriculture. Ibadan </w:t>
      </w:r>
    </w:p>
    <w:p w:rsidR="002C22A8" w:rsidRPr="006E291E" w:rsidRDefault="002C22A8" w:rsidP="002C22A8">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Pr="006E291E">
        <w:rPr>
          <w:rFonts w:ascii="Times New Roman" w:hAnsi="Times New Roman"/>
          <w:sz w:val="24"/>
          <w:szCs w:val="24"/>
        </w:rPr>
        <w:t>University Press.</w:t>
      </w:r>
    </w:p>
    <w:p w:rsidR="002C22A8" w:rsidRDefault="002C22A8" w:rsidP="002C22A8">
      <w:pPr>
        <w:spacing w:line="240" w:lineRule="auto"/>
        <w:jc w:val="both"/>
        <w:rPr>
          <w:rFonts w:ascii="Times New Roman" w:hAnsi="Times New Roman"/>
          <w:sz w:val="24"/>
          <w:szCs w:val="24"/>
        </w:rPr>
      </w:pPr>
      <w:r w:rsidRPr="00E662A5">
        <w:rPr>
          <w:rFonts w:ascii="Times New Roman" w:hAnsi="Times New Roman"/>
          <w:sz w:val="24"/>
          <w:szCs w:val="24"/>
        </w:rPr>
        <w:t xml:space="preserve">Ambe, B.A; Eja, l.E; Agbor, C.E (2015). Assessment of the Impacts and People’s Perception of </w:t>
      </w:r>
      <w:r>
        <w:rPr>
          <w:rFonts w:ascii="Times New Roman" w:hAnsi="Times New Roman"/>
          <w:sz w:val="24"/>
          <w:szCs w:val="24"/>
        </w:rPr>
        <w:t xml:space="preserve">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on the Grasslands. Res. 5(6): 12-20.</w:t>
      </w:r>
    </w:p>
    <w:p w:rsidR="002C22A8" w:rsidRDefault="002C22A8" w:rsidP="002C22A8">
      <w:pPr>
        <w:spacing w:line="240" w:lineRule="auto"/>
        <w:jc w:val="both"/>
        <w:rPr>
          <w:rFonts w:ascii="Times New Roman" w:hAnsi="Times New Roman"/>
          <w:sz w:val="24"/>
          <w:szCs w:val="24"/>
        </w:rPr>
      </w:pPr>
      <w:r w:rsidRPr="000B2DC8">
        <w:rPr>
          <w:rFonts w:ascii="Times New Roman" w:hAnsi="Times New Roman"/>
          <w:sz w:val="24"/>
          <w:szCs w:val="24"/>
        </w:rPr>
        <w:t xml:space="preserve">Asiabaka, C. C., Nnadi, F. N., &amp; Agumagu, A. C. (2008). Constraints to adoption of sustainable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land management practices among smallholder farmers in Imo State, Nigeria. Nigerian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Journal of Rural Sociology, 9(1), 34–42.</w:t>
      </w:r>
    </w:p>
    <w:p w:rsidR="002C22A8" w:rsidRDefault="002C22A8" w:rsidP="002C22A8">
      <w:pPr>
        <w:spacing w:line="240" w:lineRule="auto"/>
        <w:jc w:val="both"/>
        <w:rPr>
          <w:rFonts w:ascii="Times New Roman" w:hAnsi="Times New Roman"/>
          <w:sz w:val="24"/>
          <w:szCs w:val="24"/>
        </w:rPr>
      </w:pPr>
      <w:r w:rsidRPr="00E00A97">
        <w:rPr>
          <w:rFonts w:ascii="Times New Roman" w:hAnsi="Times New Roman"/>
          <w:sz w:val="24"/>
          <w:szCs w:val="24"/>
        </w:rPr>
        <w:t xml:space="preserve">Bello, A. A., Olagunju, K. O., &amp; Adeyemo, R.(2021). Perceptions and environmental </w:t>
      </w:r>
      <w:r>
        <w:rPr>
          <w:rFonts w:ascii="Times New Roman" w:hAnsi="Times New Roman"/>
          <w:sz w:val="24"/>
          <w:szCs w:val="24"/>
        </w:rPr>
        <w:t>consequence</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of bush burning among arable crop farmers in Kwara State. Nigerian Journal of </w:t>
      </w:r>
      <w:r>
        <w:rPr>
          <w:rFonts w:ascii="Times New Roman" w:hAnsi="Times New Roman"/>
          <w:sz w:val="24"/>
          <w:szCs w:val="24"/>
        </w:rPr>
        <w:t xml:space="preserve">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Environmental Sciences, 29(2), 101–109.</w:t>
      </w:r>
    </w:p>
    <w:p w:rsidR="002C22A8" w:rsidRDefault="002C22A8" w:rsidP="002C22A8">
      <w:pPr>
        <w:spacing w:line="240" w:lineRule="auto"/>
        <w:jc w:val="both"/>
        <w:rPr>
          <w:rFonts w:ascii="Times New Roman" w:hAnsi="Times New Roman"/>
          <w:sz w:val="24"/>
          <w:szCs w:val="24"/>
        </w:rPr>
      </w:pPr>
      <w:r w:rsidRPr="00E00A97">
        <w:rPr>
          <w:rFonts w:ascii="Times New Roman" w:hAnsi="Times New Roman"/>
          <w:sz w:val="24"/>
          <w:szCs w:val="24"/>
        </w:rPr>
        <w:t xml:space="preserve">Ezeaku, P. I., &amp; Davidson, A. (2018). Traditional Agricultural Practices and Environmental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Sustainability in Sub-Saharan Africa. Journal of Sustainable Development in Africa, 20(2),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35–47.</w:t>
      </w:r>
    </w:p>
    <w:p w:rsidR="002C22A8" w:rsidRDefault="002C22A8" w:rsidP="002C22A8">
      <w:pPr>
        <w:spacing w:line="240" w:lineRule="auto"/>
        <w:jc w:val="both"/>
        <w:rPr>
          <w:rFonts w:ascii="Times New Roman" w:hAnsi="Times New Roman"/>
          <w:sz w:val="24"/>
          <w:szCs w:val="24"/>
        </w:rPr>
      </w:pPr>
      <w:r w:rsidRPr="000B2DC8">
        <w:rPr>
          <w:rFonts w:ascii="Times New Roman" w:hAnsi="Times New Roman"/>
          <w:sz w:val="24"/>
          <w:szCs w:val="24"/>
        </w:rPr>
        <w:t>Food and Agriculture Organization (FAO). (2020). Sustainable land management and climate-</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smart agriculture: Practices, policies and financing mechanisms. Rome: FAO Publications.</w:t>
      </w:r>
    </w:p>
    <w:p w:rsidR="002C22A8" w:rsidRDefault="002C22A8" w:rsidP="002C22A8">
      <w:pPr>
        <w:spacing w:line="240" w:lineRule="auto"/>
        <w:jc w:val="both"/>
        <w:rPr>
          <w:rFonts w:ascii="Times New Roman" w:hAnsi="Times New Roman"/>
          <w:sz w:val="24"/>
          <w:szCs w:val="24"/>
        </w:rPr>
      </w:pPr>
      <w:r w:rsidRPr="00E00A97">
        <w:rPr>
          <w:rFonts w:ascii="Times New Roman" w:hAnsi="Times New Roman"/>
          <w:sz w:val="24"/>
          <w:szCs w:val="24"/>
        </w:rPr>
        <w:t xml:space="preserve">FAO (2020). Land Degradation and Desertification in West Africa: Drivers and Responses. Food </w:t>
      </w:r>
    </w:p>
    <w:p w:rsidR="002C22A8" w:rsidRPr="00E00A97"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and Agriculture Organization of the United Nations.</w:t>
      </w:r>
    </w:p>
    <w:p w:rsidR="002C22A8" w:rsidRDefault="002C22A8" w:rsidP="002C22A8">
      <w:pPr>
        <w:spacing w:line="240" w:lineRule="auto"/>
        <w:jc w:val="both"/>
        <w:rPr>
          <w:rFonts w:ascii="Times New Roman" w:hAnsi="Times New Roman"/>
          <w:sz w:val="24"/>
          <w:szCs w:val="24"/>
        </w:rPr>
      </w:pPr>
      <w:r w:rsidRPr="00E00A97">
        <w:rPr>
          <w:rFonts w:ascii="Times New Roman" w:hAnsi="Times New Roman"/>
          <w:sz w:val="24"/>
          <w:szCs w:val="24"/>
        </w:rPr>
        <w:t xml:space="preserve">Fasina, F. O. (2018). Cultural Influences on Land Preparation Methods in Southwestern Nigeria: </w:t>
      </w:r>
    </w:p>
    <w:p w:rsidR="002C22A8" w:rsidRPr="00E00A97"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A Gendered Perspective. African Journal of Indigenous Knowledge Systems, 10(2), 34–47.</w:t>
      </w:r>
    </w:p>
    <w:p w:rsidR="002C22A8" w:rsidRDefault="002C22A8" w:rsidP="002C22A8">
      <w:pPr>
        <w:spacing w:line="240" w:lineRule="auto"/>
        <w:jc w:val="both"/>
        <w:rPr>
          <w:rFonts w:ascii="Times New Roman" w:hAnsi="Times New Roman"/>
          <w:sz w:val="24"/>
          <w:szCs w:val="24"/>
        </w:rPr>
      </w:pPr>
      <w:r w:rsidRPr="00E00A97">
        <w:rPr>
          <w:rFonts w:ascii="Times New Roman" w:hAnsi="Times New Roman"/>
          <w:sz w:val="24"/>
          <w:szCs w:val="24"/>
        </w:rPr>
        <w:t xml:space="preserve">Fasoranti, M. M., &amp; Adebayo, A. O. (2019). Cultural influences on agricultural practices: An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exploratory study of traditional land use methods in Nigeria. Journal of Rural Sociology, </w:t>
      </w:r>
    </w:p>
    <w:p w:rsidR="002C22A8" w:rsidRPr="00E00A97"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11(1), 87–98.</w:t>
      </w:r>
    </w:p>
    <w:p w:rsidR="002C22A8" w:rsidRDefault="002C22A8" w:rsidP="002C22A8">
      <w:pPr>
        <w:spacing w:line="240" w:lineRule="auto"/>
        <w:jc w:val="both"/>
        <w:rPr>
          <w:rFonts w:ascii="Times New Roman" w:hAnsi="Times New Roman"/>
          <w:sz w:val="24"/>
          <w:szCs w:val="24"/>
        </w:rPr>
      </w:pPr>
      <w:r w:rsidRPr="00E00A97">
        <w:rPr>
          <w:rFonts w:ascii="Times New Roman" w:hAnsi="Times New Roman"/>
          <w:sz w:val="24"/>
          <w:szCs w:val="24"/>
        </w:rPr>
        <w:t xml:space="preserve">Fawole, O. P., &amp; Akinyele, B. O. (2020). Challenges of Agricultural Extension Delivery in Rural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 xml:space="preserve">Nigeria: A Case Study of Kwara State. Nigerian Journal of Extension and Rural </w:t>
      </w:r>
    </w:p>
    <w:p w:rsidR="002C22A8" w:rsidRPr="00E00A97"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00A97">
        <w:rPr>
          <w:rFonts w:ascii="Times New Roman" w:hAnsi="Times New Roman"/>
          <w:sz w:val="24"/>
          <w:szCs w:val="24"/>
        </w:rPr>
        <w:t>Development, 14(2), 67–79.</w:t>
      </w:r>
    </w:p>
    <w:p w:rsidR="002C22A8" w:rsidRDefault="002C22A8" w:rsidP="002C22A8">
      <w:pPr>
        <w:spacing w:line="240" w:lineRule="auto"/>
        <w:jc w:val="both"/>
        <w:rPr>
          <w:rFonts w:ascii="Times New Roman" w:hAnsi="Times New Roman"/>
          <w:sz w:val="24"/>
          <w:szCs w:val="24"/>
        </w:rPr>
      </w:pPr>
      <w:r w:rsidRPr="00E662A5">
        <w:rPr>
          <w:rFonts w:ascii="Times New Roman" w:hAnsi="Times New Roman"/>
          <w:sz w:val="24"/>
          <w:szCs w:val="24"/>
        </w:rPr>
        <w:t xml:space="preserve">Hamid A.A; Usman L.A; Elaigwu, S.E; Zubair, M.F (2012). Environmental and Health Risk of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Bush Burning. Adv. Environ. Biol. 4(2): 2411-249.</w:t>
      </w:r>
    </w:p>
    <w:p w:rsidR="002C22A8" w:rsidRDefault="002C22A8" w:rsidP="002C22A8">
      <w:pPr>
        <w:spacing w:line="240" w:lineRule="auto"/>
        <w:jc w:val="both"/>
        <w:rPr>
          <w:rFonts w:ascii="Times New Roman" w:hAnsi="Times New Roman"/>
          <w:sz w:val="24"/>
          <w:szCs w:val="24"/>
        </w:rPr>
      </w:pPr>
      <w:r w:rsidRPr="000B2DC8">
        <w:rPr>
          <w:rFonts w:ascii="Times New Roman" w:hAnsi="Times New Roman"/>
          <w:sz w:val="24"/>
          <w:szCs w:val="24"/>
        </w:rPr>
        <w:t xml:space="preserve">Ibeawuchi, I. I., Nwachukwu, O. I., Alagba, R. A., Oti, N. N., &amp; Obiefuna, J. C. (2009). Constraints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Pr="000B2DC8">
        <w:rPr>
          <w:rFonts w:ascii="Times New Roman" w:hAnsi="Times New Roman"/>
          <w:sz w:val="24"/>
          <w:szCs w:val="24"/>
        </w:rPr>
        <w:t xml:space="preserve">and strategies towards improving rural farming system in Nigeria. Journal of Applied </w:t>
      </w:r>
      <w:r>
        <w:rPr>
          <w:rFonts w:ascii="Times New Roman" w:hAnsi="Times New Roman"/>
          <w:sz w:val="24"/>
          <w:szCs w:val="24"/>
        </w:rPr>
        <w:t xml:space="preserve">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Sciences Research, 5(7), 944–949.</w:t>
      </w:r>
    </w:p>
    <w:p w:rsidR="002C22A8" w:rsidRDefault="002C22A8" w:rsidP="002C22A8">
      <w:pPr>
        <w:spacing w:line="240" w:lineRule="auto"/>
        <w:rPr>
          <w:rFonts w:ascii="Times New Roman" w:hAnsi="Times New Roman"/>
          <w:sz w:val="24"/>
          <w:szCs w:val="24"/>
        </w:rPr>
      </w:pPr>
      <w:r w:rsidRPr="00C81910">
        <w:rPr>
          <w:rFonts w:ascii="Times New Roman" w:hAnsi="Times New Roman"/>
          <w:sz w:val="24"/>
          <w:szCs w:val="24"/>
        </w:rPr>
        <w:t xml:space="preserve">Ibrahim, A. M., &amp; Bello, T. M. (2019). Effects of Minimum Tillage on Soil Quality and Maize </w:t>
      </w:r>
    </w:p>
    <w:p w:rsidR="002C22A8" w:rsidRPr="00C81910" w:rsidRDefault="002C22A8" w:rsidP="002C22A8">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Yield in the Guinea Savannah Zone. Nigerian Journal of Soil Science, 29(1), 42–51.</w:t>
      </w:r>
    </w:p>
    <w:p w:rsidR="002C22A8" w:rsidRDefault="002C22A8" w:rsidP="002C22A8">
      <w:pPr>
        <w:spacing w:line="240" w:lineRule="auto"/>
        <w:rPr>
          <w:rFonts w:ascii="Times New Roman" w:hAnsi="Times New Roman"/>
          <w:sz w:val="24"/>
          <w:szCs w:val="24"/>
        </w:rPr>
      </w:pPr>
      <w:r w:rsidRPr="00C81910">
        <w:rPr>
          <w:rFonts w:ascii="Times New Roman" w:hAnsi="Times New Roman"/>
          <w:sz w:val="24"/>
          <w:szCs w:val="24"/>
        </w:rPr>
        <w:t>Ishaya, S., &amp; Jimoh, A. A. (2020). Contemporary Challenges of Land Management in North-</w:t>
      </w:r>
    </w:p>
    <w:p w:rsidR="002C22A8" w:rsidRDefault="002C22A8" w:rsidP="002C22A8">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 xml:space="preserve">Central Nigeria: A Case of Bush Burning and Soil Degradation. Environmental Research </w:t>
      </w:r>
    </w:p>
    <w:p w:rsidR="002C22A8" w:rsidRDefault="002C22A8" w:rsidP="002C22A8">
      <w:pPr>
        <w:spacing w:line="240" w:lineRule="auto"/>
        <w:rPr>
          <w:rFonts w:ascii="Times New Roman" w:hAnsi="Times New Roman"/>
          <w:sz w:val="24"/>
          <w:szCs w:val="24"/>
        </w:rPr>
      </w:pPr>
      <w:r>
        <w:rPr>
          <w:rFonts w:ascii="Times New Roman" w:hAnsi="Times New Roman"/>
          <w:sz w:val="24"/>
          <w:szCs w:val="24"/>
        </w:rPr>
        <w:t xml:space="preserve">          </w:t>
      </w:r>
      <w:r w:rsidRPr="00C81910">
        <w:rPr>
          <w:rFonts w:ascii="Times New Roman" w:hAnsi="Times New Roman"/>
          <w:sz w:val="24"/>
          <w:szCs w:val="24"/>
        </w:rPr>
        <w:t>Journal, 14(4), 98–110.</w:t>
      </w:r>
    </w:p>
    <w:p w:rsidR="002C22A8" w:rsidRDefault="002C22A8" w:rsidP="002C22A8">
      <w:pPr>
        <w:spacing w:line="240" w:lineRule="auto"/>
        <w:jc w:val="both"/>
        <w:rPr>
          <w:rFonts w:ascii="Times New Roman" w:hAnsi="Times New Roman"/>
          <w:sz w:val="24"/>
          <w:szCs w:val="24"/>
        </w:rPr>
      </w:pPr>
      <w:r w:rsidRPr="000B2DC8">
        <w:rPr>
          <w:rFonts w:ascii="Times New Roman" w:hAnsi="Times New Roman"/>
          <w:sz w:val="24"/>
          <w:szCs w:val="24"/>
        </w:rPr>
        <w:t xml:space="preserve">Nkonya, E., Mirzabaev, A., &amp; von Braun, J. (2016). Economics of land degradation and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improvement: A global assessment for sustainable development. Cham: Springer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International Publishing.</w:t>
      </w:r>
    </w:p>
    <w:p w:rsidR="002C22A8" w:rsidRDefault="002C22A8" w:rsidP="002C22A8">
      <w:pPr>
        <w:spacing w:line="240" w:lineRule="auto"/>
        <w:jc w:val="both"/>
        <w:rPr>
          <w:rFonts w:ascii="Times New Roman" w:hAnsi="Times New Roman"/>
          <w:sz w:val="24"/>
          <w:szCs w:val="24"/>
        </w:rPr>
      </w:pPr>
      <w:r w:rsidRPr="000B2DC8">
        <w:rPr>
          <w:rFonts w:ascii="Times New Roman" w:hAnsi="Times New Roman"/>
          <w:sz w:val="24"/>
          <w:szCs w:val="24"/>
        </w:rPr>
        <w:t xml:space="preserve">Ogunleye, A. J., Aremu, </w:t>
      </w:r>
      <w:r>
        <w:rPr>
          <w:rFonts w:ascii="Times New Roman" w:hAnsi="Times New Roman"/>
          <w:sz w:val="24"/>
          <w:szCs w:val="24"/>
        </w:rPr>
        <w:t>O</w:t>
      </w:r>
      <w:r w:rsidRPr="000B2DC8">
        <w:rPr>
          <w:rFonts w:ascii="Times New Roman" w:hAnsi="Times New Roman"/>
          <w:sz w:val="24"/>
          <w:szCs w:val="24"/>
        </w:rPr>
        <w:t xml:space="preserve">. </w:t>
      </w:r>
      <w:r>
        <w:rPr>
          <w:rFonts w:ascii="Times New Roman" w:hAnsi="Times New Roman"/>
          <w:sz w:val="24"/>
          <w:szCs w:val="24"/>
        </w:rPr>
        <w:t>T</w:t>
      </w:r>
      <w:r w:rsidRPr="000B2DC8">
        <w:rPr>
          <w:rFonts w:ascii="Times New Roman" w:hAnsi="Times New Roman"/>
          <w:sz w:val="24"/>
          <w:szCs w:val="24"/>
        </w:rPr>
        <w:t xml:space="preserve">., &amp; Ojo, T. A. (2012). Effects of bush burning on the environment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 xml:space="preserve">and agricultural production in Nigeria. International Journal of Agricultural Research and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0B2DC8">
        <w:rPr>
          <w:rFonts w:ascii="Times New Roman" w:hAnsi="Times New Roman"/>
          <w:sz w:val="24"/>
          <w:szCs w:val="24"/>
        </w:rPr>
        <w:t>Development, 3(1), 55–61.</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Ogunleye, B. O., Aremu, O. T., &amp; Aladesuyi, A. (2021). Socio-ecological Dynamics of Bush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Burning in Nigerian Farming Systems: A Case Study of Kwara State. Nigerian Journal of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Agriculture and Environment, 27(3), 125–133.</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Ogunyemi, A. A., &amp; Aluko, T. A. (2020). Land Tenure Systems and Soil Conservation Practices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in Kwara State. International Journal of Land Use and Policy, 17(3), 88–97.</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Ojo, A. O., &amp; Aluko, S. O. (2019). Land Use Policy and the Evolution of Agricultural Practices in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Nigeria: Historical Insights and Future Outlooks. Journal of Rural Development Studies,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7(1), 45–60.</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Okafor, J. C., &amp; Lawal, A. A. (2018). Agroforestry Practices for Sustainable Land Management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in Nigeria. International Journal of Forestry and Environmental Science, 6(2), 71–79.</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Oke, D. O., &amp; Ajayi, S. A. (2020). Impact of Bush Burning on Soil Microbial Communities and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Crop Performance in Sub-Saharan Africa. International Journal of Agricultural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Sustainability, 18(1), 45–56.</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Okeke, U. C., &amp; Nnaji, E. C. (2020). The Role of Cultural Beliefs in the Adoption of Agricultural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lastRenderedPageBreak/>
        <w:t xml:space="preserve">          </w:t>
      </w:r>
      <w:r w:rsidRPr="00350443">
        <w:rPr>
          <w:rFonts w:ascii="Times New Roman" w:hAnsi="Times New Roman"/>
          <w:sz w:val="24"/>
          <w:szCs w:val="24"/>
        </w:rPr>
        <w:t xml:space="preserve">Innovations in Nigeria: A Case Study of Southeastern Communities. African Journal of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Agricultural Extension, 11(2), 113–124.</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Okonkwo, C. I., Nwankwo, F. O., &amp; Chukwu, I. G. (2021). Smallholder farmers’ perceptions of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bush burning and its alternatives in North-Central Nigeria. International Journal of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Agricultural Extension and Rural Development, 13(1), 121–129.</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Olawale, M. T., Aluko, K. T., &amp; Aina, J. O. (2019). The Impact of Bush Burning on Plant and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Animal Biodiversity in Nigeria’s Agro-ecosystems. African Journal of Ecology and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Environment, 11(3), 113–126.</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Olawuyi, S. O., &amp; Adedayo, A. G. (2018). Effect of Educational Attainment on Adoption of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Environmentally Friendly Farming Techniques among Nigerian Farmers. Journal of </w:t>
      </w:r>
      <w:r>
        <w:rPr>
          <w:rFonts w:ascii="Times New Roman" w:hAnsi="Times New Roman"/>
          <w:sz w:val="24"/>
          <w:szCs w:val="24"/>
        </w:rPr>
        <w:t xml:space="preserve">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Sustainable Agriculture and Environment, 10(1), 21–29.</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Olowokere, J. T., &amp; Salawu, A. A. (2021). Integrating Indigenous Knowledge into Agricultural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 xml:space="preserve">Extension: A Pathway to Sustainable Rural Development in Nigeria. International Journal </w:t>
      </w:r>
    </w:p>
    <w:p w:rsidR="002C22A8" w:rsidRPr="00350443"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of Rural Sociology and Development, 9(3), 94–107</w:t>
      </w:r>
    </w:p>
    <w:p w:rsidR="002C22A8" w:rsidRDefault="002C22A8" w:rsidP="002C22A8">
      <w:pPr>
        <w:spacing w:line="240" w:lineRule="auto"/>
        <w:jc w:val="both"/>
        <w:rPr>
          <w:rFonts w:ascii="Times New Roman" w:hAnsi="Times New Roman"/>
          <w:sz w:val="24"/>
          <w:szCs w:val="24"/>
        </w:rPr>
      </w:pPr>
      <w:r w:rsidRPr="00350443">
        <w:rPr>
          <w:rFonts w:ascii="Times New Roman" w:hAnsi="Times New Roman"/>
          <w:sz w:val="24"/>
          <w:szCs w:val="24"/>
        </w:rPr>
        <w:t xml:space="preserve">Omotesho, K. F., Adekunle, O., &amp; Olorunsanya, E. O. (2021). Economic Barriers to Adoption of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Soil Management Innovations in Kwara State, Nigeria. Journal of Soil and Water</w:t>
      </w:r>
      <w:r>
        <w:rPr>
          <w:rFonts w:ascii="Times New Roman" w:hAnsi="Times New Roman"/>
          <w:sz w:val="24"/>
          <w:szCs w:val="24"/>
        </w:rPr>
        <w:t xml:space="preserve">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350443">
        <w:rPr>
          <w:rFonts w:ascii="Times New Roman" w:hAnsi="Times New Roman"/>
          <w:sz w:val="24"/>
          <w:szCs w:val="24"/>
        </w:rPr>
        <w:t>Conservation in Nigeria, 23(4), 145–152.</w:t>
      </w:r>
    </w:p>
    <w:p w:rsidR="002C22A8" w:rsidRDefault="002C22A8" w:rsidP="002C22A8">
      <w:pPr>
        <w:spacing w:line="240" w:lineRule="auto"/>
        <w:jc w:val="both"/>
        <w:rPr>
          <w:rFonts w:ascii="Times New Roman" w:hAnsi="Times New Roman"/>
          <w:sz w:val="24"/>
          <w:szCs w:val="24"/>
        </w:rPr>
      </w:pPr>
      <w:r w:rsidRPr="005B7D2A">
        <w:rPr>
          <w:rFonts w:ascii="Times New Roman" w:hAnsi="Times New Roman"/>
          <w:sz w:val="24"/>
          <w:szCs w:val="24"/>
        </w:rPr>
        <w:t xml:space="preserve">Udo, E. J. (2017). The Ecological Footprint of Bush Burning in the Nigerian Savannah: A </w:t>
      </w:r>
    </w:p>
    <w:p w:rsidR="002C22A8" w:rsidRPr="005B7D2A"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5B7D2A">
        <w:rPr>
          <w:rFonts w:ascii="Times New Roman" w:hAnsi="Times New Roman"/>
          <w:sz w:val="24"/>
          <w:szCs w:val="24"/>
        </w:rPr>
        <w:t>Multisectoral Analysis. African Journal of Environmental Studies, 13(1), 20–30.</w:t>
      </w:r>
    </w:p>
    <w:p w:rsidR="002C22A8" w:rsidRDefault="002C22A8" w:rsidP="002C22A8">
      <w:pPr>
        <w:spacing w:line="240" w:lineRule="auto"/>
        <w:jc w:val="both"/>
        <w:rPr>
          <w:rFonts w:ascii="Times New Roman" w:hAnsi="Times New Roman"/>
          <w:sz w:val="24"/>
          <w:szCs w:val="24"/>
        </w:rPr>
      </w:pPr>
      <w:r w:rsidRPr="00E662A5">
        <w:rPr>
          <w:rFonts w:ascii="Times New Roman" w:hAnsi="Times New Roman"/>
          <w:sz w:val="24"/>
          <w:szCs w:val="24"/>
        </w:rPr>
        <w:t xml:space="preserve">Wiedinmyer, C; Akagi, S K; Yokelson, RJ; Emmons, LK.; Al-Saadi, JA; Orlando, JJ; Soja, AJ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 xml:space="preserve">(2011). The Fire Inventory from NCAR (FINN): A high resolution global model to estimate </w:t>
      </w:r>
      <w:r>
        <w:rPr>
          <w:rFonts w:ascii="Times New Roman" w:hAnsi="Times New Roman"/>
          <w:sz w:val="24"/>
          <w:szCs w:val="24"/>
        </w:rPr>
        <w:t xml:space="preserve"> </w:t>
      </w:r>
    </w:p>
    <w:p w:rsidR="002C22A8"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the emissions from open burning, Geosci. Model Dev. 4, 625– 641,</w:t>
      </w:r>
      <w:r>
        <w:rPr>
          <w:rFonts w:ascii="Times New Roman" w:hAnsi="Times New Roman"/>
          <w:sz w:val="24"/>
          <w:szCs w:val="24"/>
        </w:rPr>
        <w:t xml:space="preserve"> </w:t>
      </w:r>
    </w:p>
    <w:p w:rsidR="002C22A8" w:rsidRPr="00E662A5" w:rsidRDefault="002C22A8" w:rsidP="002C22A8">
      <w:pPr>
        <w:spacing w:line="240" w:lineRule="auto"/>
        <w:jc w:val="both"/>
        <w:rPr>
          <w:rFonts w:ascii="Times New Roman" w:hAnsi="Times New Roman"/>
          <w:sz w:val="24"/>
          <w:szCs w:val="24"/>
        </w:rPr>
      </w:pPr>
      <w:r>
        <w:rPr>
          <w:rFonts w:ascii="Times New Roman" w:hAnsi="Times New Roman"/>
          <w:sz w:val="24"/>
          <w:szCs w:val="24"/>
        </w:rPr>
        <w:t xml:space="preserve">          </w:t>
      </w:r>
      <w:r w:rsidRPr="00E662A5">
        <w:rPr>
          <w:rFonts w:ascii="Times New Roman" w:hAnsi="Times New Roman"/>
          <w:sz w:val="24"/>
          <w:szCs w:val="24"/>
        </w:rPr>
        <w:t>https://doi.org/10.5194/gmd-4-625-2011, 011</w:t>
      </w:r>
      <w:r>
        <w:rPr>
          <w:rFonts w:ascii="Times New Roman" w:hAnsi="Times New Roman"/>
          <w:sz w:val="24"/>
          <w:szCs w:val="24"/>
        </w:rPr>
        <w:t>.</w:t>
      </w:r>
    </w:p>
    <w:p w:rsidR="002C22A8" w:rsidRDefault="002C22A8" w:rsidP="002C22A8">
      <w:pPr>
        <w:spacing w:line="240" w:lineRule="auto"/>
      </w:pPr>
    </w:p>
    <w:p w:rsidR="002C22A8" w:rsidRDefault="002C22A8" w:rsidP="002C22A8">
      <w:pPr>
        <w:spacing w:line="240" w:lineRule="auto"/>
      </w:pPr>
    </w:p>
    <w:p w:rsidR="00E662A5" w:rsidRPr="00E50C1F" w:rsidRDefault="00E662A5" w:rsidP="002C22A8">
      <w:pPr>
        <w:spacing w:line="240" w:lineRule="auto"/>
        <w:jc w:val="both"/>
        <w:rPr>
          <w:rFonts w:ascii="Times New Roman" w:hAnsi="Times New Roman"/>
          <w:sz w:val="24"/>
          <w:szCs w:val="24"/>
        </w:rPr>
      </w:pPr>
    </w:p>
    <w:sectPr w:rsidR="00E662A5" w:rsidRPr="00E50C1F" w:rsidSect="00E94FD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3CA5" w:rsidRDefault="001A3CA5" w:rsidP="00E94FD3">
      <w:pPr>
        <w:spacing w:after="0" w:line="240" w:lineRule="auto"/>
      </w:pPr>
      <w:r>
        <w:separator/>
      </w:r>
    </w:p>
  </w:endnote>
  <w:endnote w:type="continuationSeparator" w:id="0">
    <w:p w:rsidR="001A3CA5" w:rsidRDefault="001A3CA5" w:rsidP="00E94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9690859"/>
      <w:docPartObj>
        <w:docPartGallery w:val="Page Numbers (Bottom of Page)"/>
        <w:docPartUnique/>
      </w:docPartObj>
    </w:sdtPr>
    <w:sdtEndPr>
      <w:rPr>
        <w:noProof/>
      </w:rPr>
    </w:sdtEndPr>
    <w:sdtContent>
      <w:p w:rsidR="00E94FD3" w:rsidRDefault="00E94FD3">
        <w:pPr>
          <w:pStyle w:val="Footer"/>
          <w:jc w:val="center"/>
        </w:pPr>
        <w:r>
          <w:fldChar w:fldCharType="begin"/>
        </w:r>
        <w:r>
          <w:instrText xml:space="preserve"> PAGE   \* MERGEFORMAT </w:instrText>
        </w:r>
        <w:r>
          <w:fldChar w:fldCharType="separate"/>
        </w:r>
        <w:r w:rsidR="006D5C8E">
          <w:rPr>
            <w:noProof/>
          </w:rPr>
          <w:t>i</w:t>
        </w:r>
        <w:r>
          <w:rPr>
            <w:noProof/>
          </w:rPr>
          <w:fldChar w:fldCharType="end"/>
        </w:r>
      </w:p>
    </w:sdtContent>
  </w:sdt>
  <w:p w:rsidR="00E94FD3" w:rsidRDefault="00E94FD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3CA5" w:rsidRDefault="001A3CA5" w:rsidP="00E94FD3">
      <w:pPr>
        <w:spacing w:after="0" w:line="240" w:lineRule="auto"/>
      </w:pPr>
      <w:r>
        <w:separator/>
      </w:r>
    </w:p>
  </w:footnote>
  <w:footnote w:type="continuationSeparator" w:id="0">
    <w:p w:rsidR="001A3CA5" w:rsidRDefault="001A3CA5" w:rsidP="00E94F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4E6BF8"/>
    <w:multiLevelType w:val="hybridMultilevel"/>
    <w:tmpl w:val="C470A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B57B9"/>
    <w:multiLevelType w:val="multilevel"/>
    <w:tmpl w:val="6916CCF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5DEB51D3"/>
    <w:multiLevelType w:val="hybridMultilevel"/>
    <w:tmpl w:val="BB6230E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57760E2"/>
    <w:multiLevelType w:val="hybridMultilevel"/>
    <w:tmpl w:val="0EE8536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58E4"/>
    <w:rsid w:val="0004795F"/>
    <w:rsid w:val="000A5265"/>
    <w:rsid w:val="000D2F60"/>
    <w:rsid w:val="001A3CA5"/>
    <w:rsid w:val="002C22A8"/>
    <w:rsid w:val="003C6EB9"/>
    <w:rsid w:val="004158E4"/>
    <w:rsid w:val="00426134"/>
    <w:rsid w:val="00440F91"/>
    <w:rsid w:val="00486C98"/>
    <w:rsid w:val="005B665E"/>
    <w:rsid w:val="006A554A"/>
    <w:rsid w:val="006D5C8E"/>
    <w:rsid w:val="007631E0"/>
    <w:rsid w:val="008F2D49"/>
    <w:rsid w:val="00A94F9E"/>
    <w:rsid w:val="00AA08E7"/>
    <w:rsid w:val="00AC22CD"/>
    <w:rsid w:val="00C26365"/>
    <w:rsid w:val="00D505D7"/>
    <w:rsid w:val="00D85D58"/>
    <w:rsid w:val="00E50C1F"/>
    <w:rsid w:val="00E662A5"/>
    <w:rsid w:val="00E94FD3"/>
    <w:rsid w:val="00EE2E8F"/>
    <w:rsid w:val="00F3671D"/>
    <w:rsid w:val="00F46597"/>
    <w:rsid w:val="00F562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B8BA9B-B7CA-4170-A090-B7A2251F3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58E4"/>
    <w:pPr>
      <w:spacing w:after="200" w:line="276" w:lineRule="auto"/>
    </w:pPr>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1E0"/>
    <w:pPr>
      <w:spacing w:after="160" w:line="259" w:lineRule="auto"/>
      <w:ind w:left="720"/>
      <w:contextualSpacing/>
    </w:pPr>
    <w:rPr>
      <w:rFonts w:asciiTheme="minorHAnsi" w:eastAsiaTheme="minorHAnsi" w:hAnsiTheme="minorHAnsi" w:cstheme="minorBidi"/>
      <w:lang w:eastAsia="en-US"/>
    </w:rPr>
  </w:style>
  <w:style w:type="table" w:styleId="TableGrid">
    <w:name w:val="Table Grid"/>
    <w:basedOn w:val="TableNormal"/>
    <w:uiPriority w:val="59"/>
    <w:rsid w:val="00E50C1F"/>
    <w:pPr>
      <w:spacing w:after="0" w:line="240" w:lineRule="auto"/>
    </w:pPr>
    <w:rPr>
      <w:rFonts w:ascii="Calibri" w:eastAsia="Calibri" w:hAnsi="Calibri" w:cs="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E94FD3"/>
    <w:pPr>
      <w:widowControl w:val="0"/>
      <w:spacing w:after="160" w:line="259" w:lineRule="auto"/>
      <w:jc w:val="both"/>
    </w:pPr>
    <w:rPr>
      <w:rFonts w:asciiTheme="minorHAnsi" w:eastAsiaTheme="minorEastAsia" w:hAnsiTheme="minorHAnsi" w:cstheme="minorBidi"/>
      <w:kern w:val="2"/>
      <w:sz w:val="24"/>
      <w:szCs w:val="24"/>
    </w:rPr>
  </w:style>
  <w:style w:type="paragraph" w:styleId="Header">
    <w:name w:val="header"/>
    <w:basedOn w:val="Normal"/>
    <w:link w:val="HeaderChar"/>
    <w:uiPriority w:val="99"/>
    <w:unhideWhenUsed/>
    <w:rsid w:val="00E94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4FD3"/>
    <w:rPr>
      <w:rFonts w:ascii="Calibri" w:eastAsia="SimSun" w:hAnsi="Calibri" w:cs="Times New Roman"/>
      <w:lang w:eastAsia="zh-CN"/>
    </w:rPr>
  </w:style>
  <w:style w:type="paragraph" w:styleId="Footer">
    <w:name w:val="footer"/>
    <w:basedOn w:val="Normal"/>
    <w:link w:val="FooterChar"/>
    <w:uiPriority w:val="99"/>
    <w:unhideWhenUsed/>
    <w:rsid w:val="00E94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4FD3"/>
    <w:rPr>
      <w:rFonts w:ascii="Calibri" w:eastAsia="SimSun" w:hAnsi="Calibri" w:cs="Times New Roman"/>
      <w:lang w:eastAsia="zh-CN"/>
    </w:rPr>
  </w:style>
  <w:style w:type="paragraph" w:styleId="BalloonText">
    <w:name w:val="Balloon Text"/>
    <w:basedOn w:val="Normal"/>
    <w:link w:val="BalloonTextChar"/>
    <w:uiPriority w:val="99"/>
    <w:semiHidden/>
    <w:unhideWhenUsed/>
    <w:rsid w:val="00F36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671D"/>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44</Pages>
  <Words>13907</Words>
  <Characters>79271</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Microsoft account</cp:lastModifiedBy>
  <cp:revision>14</cp:revision>
  <cp:lastPrinted>2025-08-04T12:33:00Z</cp:lastPrinted>
  <dcterms:created xsi:type="dcterms:W3CDTF">2025-02-18T08:56:00Z</dcterms:created>
  <dcterms:modified xsi:type="dcterms:W3CDTF">2025-08-05T13:38:00Z</dcterms:modified>
</cp:coreProperties>
</file>