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AB6" w:rsidRDefault="00713B1F">
      <w:pPr>
        <w:spacing w:after="0" w:line="259" w:lineRule="auto"/>
        <w:ind w:left="77" w:firstLine="0"/>
        <w:jc w:val="center"/>
      </w:pPr>
      <w:r>
        <w:rPr>
          <w:b/>
          <w:sz w:val="32"/>
        </w:rPr>
        <w:t xml:space="preserve"> </w:t>
      </w:r>
    </w:p>
    <w:p w:rsidR="00A74AB6" w:rsidRDefault="00713B1F">
      <w:pPr>
        <w:spacing w:after="0" w:line="259" w:lineRule="auto"/>
        <w:ind w:left="15"/>
        <w:jc w:val="center"/>
      </w:pPr>
      <w:r>
        <w:rPr>
          <w:b/>
          <w:sz w:val="32"/>
        </w:rPr>
        <w:t xml:space="preserve">EVALUATION OF GEOTECHNICAL PROPERTIES OF </w:t>
      </w:r>
    </w:p>
    <w:p w:rsidR="00A74AB6" w:rsidRDefault="00713B1F">
      <w:pPr>
        <w:spacing w:after="35" w:line="259" w:lineRule="auto"/>
        <w:ind w:left="296"/>
        <w:jc w:val="left"/>
      </w:pPr>
      <w:r>
        <w:rPr>
          <w:b/>
          <w:sz w:val="32"/>
        </w:rPr>
        <w:t xml:space="preserve">IGBELOWOWA CLAY DEPOSIT AJESEPO, KWARA STATE, </w:t>
      </w:r>
    </w:p>
    <w:p w:rsidR="00A74AB6" w:rsidRDefault="00713B1F">
      <w:pPr>
        <w:spacing w:after="0" w:line="259" w:lineRule="auto"/>
        <w:ind w:left="15" w:right="14"/>
        <w:jc w:val="center"/>
      </w:pPr>
      <w:r>
        <w:rPr>
          <w:b/>
          <w:sz w:val="32"/>
        </w:rPr>
        <w:t xml:space="preserve">SOUTH WESTERN NIGERIA </w:t>
      </w:r>
    </w:p>
    <w:p w:rsidR="00A74AB6" w:rsidRDefault="00713B1F">
      <w:pPr>
        <w:spacing w:after="0" w:line="259" w:lineRule="auto"/>
        <w:ind w:left="77" w:firstLine="0"/>
        <w:jc w:val="center"/>
      </w:pPr>
      <w:r>
        <w:rPr>
          <w:b/>
          <w:sz w:val="32"/>
        </w:rPr>
        <w:t xml:space="preserve"> </w:t>
      </w:r>
    </w:p>
    <w:p w:rsidR="00A74AB6" w:rsidRDefault="00713B1F">
      <w:pPr>
        <w:spacing w:after="0" w:line="259" w:lineRule="auto"/>
        <w:ind w:left="77" w:firstLine="0"/>
        <w:jc w:val="center"/>
      </w:pPr>
      <w:r>
        <w:rPr>
          <w:b/>
          <w:sz w:val="32"/>
        </w:rPr>
        <w:t xml:space="preserve"> </w:t>
      </w:r>
    </w:p>
    <w:p w:rsidR="00A74AB6" w:rsidRDefault="00713B1F">
      <w:pPr>
        <w:spacing w:after="0" w:line="259" w:lineRule="auto"/>
        <w:ind w:left="77" w:firstLine="0"/>
        <w:jc w:val="center"/>
      </w:pPr>
      <w:r>
        <w:rPr>
          <w:b/>
          <w:sz w:val="32"/>
        </w:rPr>
        <w:t xml:space="preserve"> </w:t>
      </w:r>
    </w:p>
    <w:p w:rsidR="00A74AB6" w:rsidRDefault="00713B1F">
      <w:pPr>
        <w:spacing w:after="28" w:line="259" w:lineRule="auto"/>
        <w:ind w:left="77" w:firstLine="0"/>
        <w:jc w:val="center"/>
      </w:pPr>
      <w:r>
        <w:rPr>
          <w:b/>
          <w:sz w:val="32"/>
        </w:rPr>
        <w:t xml:space="preserve"> </w:t>
      </w:r>
    </w:p>
    <w:p w:rsidR="00A74AB6" w:rsidRDefault="00713B1F">
      <w:pPr>
        <w:spacing w:after="0" w:line="259" w:lineRule="auto"/>
        <w:ind w:left="15" w:right="10"/>
        <w:jc w:val="center"/>
      </w:pPr>
      <w:r>
        <w:rPr>
          <w:b/>
          <w:sz w:val="32"/>
        </w:rPr>
        <w:t xml:space="preserve">BY </w:t>
      </w:r>
    </w:p>
    <w:p w:rsidR="00A74AB6" w:rsidRDefault="00713B1F">
      <w:pPr>
        <w:spacing w:after="35" w:line="259" w:lineRule="auto"/>
        <w:ind w:left="77" w:firstLine="0"/>
        <w:jc w:val="center"/>
      </w:pPr>
      <w:r>
        <w:rPr>
          <w:b/>
          <w:sz w:val="32"/>
        </w:rPr>
        <w:t xml:space="preserve"> </w:t>
      </w:r>
    </w:p>
    <w:p w:rsidR="00A74AB6" w:rsidRDefault="00713B1F">
      <w:pPr>
        <w:spacing w:after="37" w:line="259" w:lineRule="auto"/>
        <w:ind w:left="15" w:right="13"/>
        <w:jc w:val="center"/>
      </w:pPr>
      <w:r>
        <w:rPr>
          <w:b/>
          <w:sz w:val="32"/>
        </w:rPr>
        <w:t xml:space="preserve">Taiwo Odunayo, ADELEYE </w:t>
      </w:r>
    </w:p>
    <w:p w:rsidR="00A74AB6" w:rsidRDefault="00713B1F">
      <w:pPr>
        <w:spacing w:after="0" w:line="259" w:lineRule="auto"/>
        <w:ind w:left="15" w:right="8"/>
        <w:jc w:val="center"/>
      </w:pPr>
      <w:r>
        <w:rPr>
          <w:b/>
          <w:sz w:val="32"/>
        </w:rPr>
        <w:t xml:space="preserve">HND/23/MNE/FT/0020 </w:t>
      </w:r>
    </w:p>
    <w:p w:rsidR="00A74AB6" w:rsidRDefault="00713B1F">
      <w:pPr>
        <w:spacing w:after="0" w:line="259" w:lineRule="auto"/>
        <w:ind w:left="77" w:firstLine="0"/>
        <w:jc w:val="center"/>
      </w:pPr>
      <w:r>
        <w:rPr>
          <w:b/>
          <w:sz w:val="32"/>
        </w:rPr>
        <w:t xml:space="preserve"> </w:t>
      </w:r>
    </w:p>
    <w:p w:rsidR="00A74AB6" w:rsidRDefault="00713B1F">
      <w:pPr>
        <w:spacing w:after="0" w:line="259" w:lineRule="auto"/>
        <w:ind w:left="77" w:firstLine="0"/>
        <w:jc w:val="center"/>
      </w:pPr>
      <w:r>
        <w:rPr>
          <w:b/>
          <w:sz w:val="32"/>
        </w:rPr>
        <w:t xml:space="preserve"> </w:t>
      </w:r>
    </w:p>
    <w:p w:rsidR="00A74AB6" w:rsidRDefault="00713B1F">
      <w:pPr>
        <w:spacing w:after="0" w:line="259" w:lineRule="auto"/>
        <w:ind w:left="15" w:right="4"/>
        <w:jc w:val="center"/>
      </w:pPr>
      <w:r>
        <w:rPr>
          <w:b/>
          <w:sz w:val="32"/>
        </w:rPr>
        <w:t xml:space="preserve">A PROJECT SUBMITTED TO THE DEPARTMENT OF </w:t>
      </w:r>
    </w:p>
    <w:p w:rsidR="00A74AB6" w:rsidRDefault="00713B1F">
      <w:pPr>
        <w:spacing w:after="0" w:line="259" w:lineRule="auto"/>
        <w:ind w:left="110"/>
        <w:jc w:val="left"/>
      </w:pPr>
      <w:r>
        <w:rPr>
          <w:b/>
          <w:sz w:val="32"/>
        </w:rPr>
        <w:t xml:space="preserve">MINERALS AND PETROLEUM RESOURCES ENGINEERING, </w:t>
      </w:r>
    </w:p>
    <w:p w:rsidR="00A74AB6" w:rsidRDefault="00713B1F">
      <w:pPr>
        <w:spacing w:after="35" w:line="259" w:lineRule="auto"/>
        <w:ind w:left="15" w:right="13"/>
        <w:jc w:val="center"/>
      </w:pPr>
      <w:r>
        <w:rPr>
          <w:b/>
          <w:sz w:val="32"/>
        </w:rPr>
        <w:t xml:space="preserve">INSTITUTE OF TECHNOLOGY, KWARA STATE </w:t>
      </w:r>
    </w:p>
    <w:p w:rsidR="00A74AB6" w:rsidRDefault="00713B1F">
      <w:pPr>
        <w:spacing w:after="0" w:line="259" w:lineRule="auto"/>
        <w:ind w:left="15" w:right="12"/>
        <w:jc w:val="center"/>
      </w:pPr>
      <w:r>
        <w:rPr>
          <w:b/>
          <w:sz w:val="32"/>
        </w:rPr>
        <w:t xml:space="preserve">POLYTECHNIC, ILORIN </w:t>
      </w:r>
    </w:p>
    <w:p w:rsidR="00A74AB6" w:rsidRDefault="00713B1F">
      <w:pPr>
        <w:spacing w:after="0" w:line="259" w:lineRule="auto"/>
        <w:ind w:left="77" w:firstLine="0"/>
        <w:jc w:val="center"/>
      </w:pPr>
      <w:r>
        <w:rPr>
          <w:b/>
          <w:sz w:val="32"/>
        </w:rPr>
        <w:t xml:space="preserve"> </w:t>
      </w:r>
    </w:p>
    <w:p w:rsidR="00A74AB6" w:rsidRDefault="00713B1F">
      <w:pPr>
        <w:spacing w:after="0" w:line="259" w:lineRule="auto"/>
        <w:ind w:left="77" w:firstLine="0"/>
        <w:jc w:val="center"/>
      </w:pPr>
      <w:r>
        <w:rPr>
          <w:b/>
          <w:sz w:val="32"/>
        </w:rPr>
        <w:t xml:space="preserve"> </w:t>
      </w:r>
    </w:p>
    <w:p w:rsidR="00A74AB6" w:rsidRDefault="00713B1F">
      <w:pPr>
        <w:spacing w:after="0" w:line="259" w:lineRule="auto"/>
        <w:ind w:left="219"/>
        <w:jc w:val="left"/>
      </w:pPr>
      <w:r>
        <w:rPr>
          <w:b/>
          <w:sz w:val="32"/>
        </w:rPr>
        <w:t xml:space="preserve">IN PARTIAL FULFILMENTS OF THE REQUIREMENTS FOR </w:t>
      </w:r>
    </w:p>
    <w:p w:rsidR="00A74AB6" w:rsidRDefault="00713B1F">
      <w:pPr>
        <w:spacing w:after="35" w:line="259" w:lineRule="auto"/>
        <w:ind w:left="375"/>
        <w:jc w:val="left"/>
      </w:pPr>
      <w:r>
        <w:rPr>
          <w:b/>
          <w:sz w:val="32"/>
        </w:rPr>
        <w:t xml:space="preserve">THE AWARD OF HIGHER NATIONAL DIPLOMA (HND) IN </w:t>
      </w:r>
    </w:p>
    <w:p w:rsidR="00A74AB6" w:rsidRDefault="00713B1F">
      <w:pPr>
        <w:spacing w:after="0" w:line="259" w:lineRule="auto"/>
        <w:ind w:left="15" w:right="12"/>
        <w:jc w:val="center"/>
      </w:pPr>
      <w:r>
        <w:rPr>
          <w:b/>
          <w:sz w:val="32"/>
        </w:rPr>
        <w:t xml:space="preserve">MINING ENGINEERING TECHNOLOGY </w:t>
      </w:r>
    </w:p>
    <w:p w:rsidR="00A74AB6" w:rsidRDefault="00713B1F">
      <w:pPr>
        <w:spacing w:after="0" w:line="259" w:lineRule="auto"/>
        <w:ind w:left="77" w:firstLine="0"/>
        <w:jc w:val="center"/>
      </w:pPr>
      <w:r>
        <w:rPr>
          <w:b/>
          <w:sz w:val="32"/>
        </w:rPr>
        <w:t xml:space="preserve"> </w:t>
      </w:r>
    </w:p>
    <w:p w:rsidR="00A74AB6" w:rsidRDefault="00713B1F">
      <w:pPr>
        <w:spacing w:after="34" w:line="259" w:lineRule="auto"/>
        <w:ind w:left="77" w:firstLine="0"/>
        <w:jc w:val="center"/>
      </w:pPr>
      <w:r>
        <w:rPr>
          <w:b/>
          <w:sz w:val="32"/>
        </w:rPr>
        <w:t xml:space="preserve"> </w:t>
      </w:r>
    </w:p>
    <w:p w:rsidR="00A74AB6" w:rsidRDefault="00713B1F">
      <w:pPr>
        <w:spacing w:after="34" w:line="259" w:lineRule="auto"/>
        <w:ind w:left="15" w:right="8"/>
        <w:jc w:val="center"/>
      </w:pPr>
      <w:r>
        <w:rPr>
          <w:b/>
          <w:sz w:val="32"/>
        </w:rPr>
        <w:t xml:space="preserve">SUPERVISED BY </w:t>
      </w:r>
    </w:p>
    <w:p w:rsidR="00A74AB6" w:rsidRDefault="00713B1F">
      <w:pPr>
        <w:spacing w:after="0" w:line="259" w:lineRule="auto"/>
        <w:ind w:left="15" w:right="9"/>
        <w:jc w:val="center"/>
      </w:pPr>
      <w:r>
        <w:rPr>
          <w:b/>
          <w:sz w:val="32"/>
        </w:rPr>
        <w:t xml:space="preserve">DR. J.A. OLATUNJI </w:t>
      </w:r>
    </w:p>
    <w:p w:rsidR="00A74AB6" w:rsidRDefault="00713B1F">
      <w:pPr>
        <w:spacing w:after="0" w:line="259" w:lineRule="auto"/>
        <w:ind w:left="77" w:firstLine="0"/>
        <w:jc w:val="center"/>
      </w:pPr>
      <w:r>
        <w:rPr>
          <w:b/>
          <w:sz w:val="32"/>
        </w:rPr>
        <w:t xml:space="preserve"> </w:t>
      </w:r>
    </w:p>
    <w:p w:rsidR="00A74AB6" w:rsidRDefault="00713B1F">
      <w:pPr>
        <w:spacing w:after="0" w:line="259" w:lineRule="auto"/>
        <w:ind w:left="77" w:firstLine="0"/>
        <w:jc w:val="center"/>
      </w:pPr>
      <w:r>
        <w:rPr>
          <w:b/>
          <w:sz w:val="32"/>
        </w:rPr>
        <w:t xml:space="preserve"> </w:t>
      </w:r>
    </w:p>
    <w:p w:rsidR="00A74AB6" w:rsidRDefault="00713B1F">
      <w:pPr>
        <w:spacing w:after="35" w:line="259" w:lineRule="auto"/>
        <w:ind w:left="77" w:firstLine="0"/>
        <w:jc w:val="center"/>
      </w:pPr>
      <w:r>
        <w:rPr>
          <w:b/>
          <w:sz w:val="32"/>
        </w:rPr>
        <w:t xml:space="preserve"> </w:t>
      </w:r>
    </w:p>
    <w:p w:rsidR="00A74AB6" w:rsidRDefault="00713B1F">
      <w:pPr>
        <w:spacing w:after="0" w:line="259" w:lineRule="auto"/>
        <w:ind w:left="15" w:right="9"/>
        <w:jc w:val="center"/>
      </w:pPr>
      <w:r>
        <w:rPr>
          <w:b/>
          <w:sz w:val="32"/>
        </w:rPr>
        <w:t xml:space="preserve">JULY, 2025 </w:t>
      </w:r>
    </w:p>
    <w:p w:rsidR="00A74AB6" w:rsidRDefault="00713B1F">
      <w:pPr>
        <w:spacing w:after="0" w:line="259" w:lineRule="auto"/>
        <w:ind w:left="0" w:firstLine="0"/>
        <w:jc w:val="left"/>
      </w:pPr>
      <w:r>
        <w:t xml:space="preserve"> </w:t>
      </w:r>
      <w:r>
        <w:tab/>
        <w:t xml:space="preserve"> </w:t>
      </w:r>
    </w:p>
    <w:p w:rsidR="00A44A50" w:rsidRDefault="00A44A50">
      <w:pPr>
        <w:spacing w:after="160" w:line="259" w:lineRule="auto"/>
        <w:ind w:left="0" w:firstLine="0"/>
        <w:jc w:val="left"/>
        <w:rPr>
          <w:b/>
        </w:rPr>
      </w:pPr>
      <w:bookmarkStart w:id="0" w:name="_Toc44152"/>
      <w:r>
        <w:br w:type="page"/>
      </w:r>
    </w:p>
    <w:bookmarkEnd w:id="0"/>
    <w:p w:rsidR="00A74AB6" w:rsidRDefault="008C7EC6">
      <w:pPr>
        <w:spacing w:after="0" w:line="259" w:lineRule="auto"/>
        <w:ind w:left="0" w:firstLine="0"/>
        <w:jc w:val="left"/>
      </w:pPr>
      <w:r>
        <w:rPr>
          <w:b/>
          <w:noProof/>
        </w:rPr>
        <w:lastRenderedPageBreak/>
        <w:drawing>
          <wp:inline distT="0" distB="0" distL="0" distR="0">
            <wp:extent cx="5934075" cy="7696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7696200"/>
                    </a:xfrm>
                    <a:prstGeom prst="rect">
                      <a:avLst/>
                    </a:prstGeom>
                    <a:noFill/>
                    <a:ln>
                      <a:noFill/>
                    </a:ln>
                  </pic:spPr>
                </pic:pic>
              </a:graphicData>
            </a:graphic>
          </wp:inline>
        </w:drawing>
      </w:r>
      <w:bookmarkStart w:id="1" w:name="_GoBack"/>
      <w:bookmarkEnd w:id="1"/>
      <w:r w:rsidR="00713B1F">
        <w:rPr>
          <w:b/>
        </w:rPr>
        <w:t xml:space="preserve"> </w:t>
      </w:r>
    </w:p>
    <w:p w:rsidR="00A74AB6" w:rsidRDefault="00713B1F">
      <w:pPr>
        <w:spacing w:after="0" w:line="259" w:lineRule="auto"/>
        <w:ind w:left="0" w:firstLine="0"/>
        <w:jc w:val="left"/>
      </w:pPr>
      <w:r>
        <w:rPr>
          <w:b/>
        </w:rPr>
        <w:t xml:space="preserve"> </w:t>
      </w:r>
    </w:p>
    <w:p w:rsidR="00A74AB6" w:rsidRDefault="00713B1F">
      <w:pPr>
        <w:spacing w:after="0" w:line="259" w:lineRule="auto"/>
        <w:ind w:left="0" w:firstLine="0"/>
        <w:jc w:val="left"/>
      </w:pPr>
      <w:r>
        <w:rPr>
          <w:b/>
        </w:rPr>
        <w:lastRenderedPageBreak/>
        <w:t xml:space="preserve"> </w:t>
      </w:r>
    </w:p>
    <w:p w:rsidR="00A74AB6" w:rsidRDefault="00713B1F">
      <w:pPr>
        <w:spacing w:after="0" w:line="259" w:lineRule="auto"/>
        <w:ind w:left="0" w:firstLine="0"/>
        <w:jc w:val="left"/>
      </w:pPr>
      <w:r>
        <w:rPr>
          <w:b/>
        </w:rPr>
        <w:t xml:space="preserve"> </w:t>
      </w:r>
      <w:r>
        <w:rPr>
          <w:b/>
        </w:rPr>
        <w:tab/>
        <w:t xml:space="preserve"> </w:t>
      </w:r>
    </w:p>
    <w:p w:rsidR="00A74AB6" w:rsidRDefault="00713B1F">
      <w:pPr>
        <w:pStyle w:val="Heading1"/>
        <w:spacing w:after="114"/>
        <w:ind w:left="27" w:right="24"/>
        <w:jc w:val="center"/>
      </w:pPr>
      <w:bookmarkStart w:id="2" w:name="_Toc44153"/>
      <w:r>
        <w:t xml:space="preserve">Dedication </w:t>
      </w:r>
      <w:bookmarkEnd w:id="2"/>
    </w:p>
    <w:p w:rsidR="00A74AB6" w:rsidRDefault="00713B1F">
      <w:pPr>
        <w:spacing w:line="497" w:lineRule="auto"/>
        <w:ind w:left="14" w:right="12"/>
      </w:pPr>
      <w:r>
        <w:t>I dedicate this project to Almighty God the sustainer of my life who gave me the grace and opportunity to complete this programme successfully. Thank you Lord Jesus for the grace and keeping me alive th</w:t>
      </w:r>
      <w:r>
        <w:t xml:space="preserve">roughout this programme. </w:t>
      </w:r>
    </w:p>
    <w:p w:rsidR="00A74AB6" w:rsidRDefault="00713B1F">
      <w:pPr>
        <w:spacing w:after="0" w:line="259" w:lineRule="auto"/>
        <w:ind w:left="0" w:firstLine="0"/>
        <w:jc w:val="left"/>
      </w:pPr>
      <w:r>
        <w:t xml:space="preserve"> </w:t>
      </w:r>
      <w:r>
        <w:tab/>
        <w:t xml:space="preserve"> </w:t>
      </w:r>
      <w:r>
        <w:br w:type="page"/>
      </w:r>
    </w:p>
    <w:p w:rsidR="00A74AB6" w:rsidRDefault="00713B1F">
      <w:pPr>
        <w:pStyle w:val="Heading1"/>
        <w:spacing w:after="114"/>
        <w:ind w:left="27" w:right="24"/>
        <w:jc w:val="center"/>
      </w:pPr>
      <w:bookmarkStart w:id="3" w:name="_Toc44154"/>
      <w:r>
        <w:lastRenderedPageBreak/>
        <w:t xml:space="preserve">Acknowledgement </w:t>
      </w:r>
      <w:bookmarkEnd w:id="3"/>
    </w:p>
    <w:p w:rsidR="00A74AB6" w:rsidRDefault="00713B1F">
      <w:pPr>
        <w:spacing w:line="504" w:lineRule="auto"/>
        <w:ind w:left="14" w:right="12"/>
      </w:pPr>
      <w:r>
        <w:t>All thanks and glory belongs to my father in heaven, the author and finisher of my faith, who has been leading me through a successful and progressive academic career. Thank you Lord Jesus. I would like to ex</w:t>
      </w:r>
      <w:r>
        <w:t xml:space="preserve">press my sincere gratitude to my project supervisor, Dr. Olatunji J.A. for his invaluable guidance, support and expertise throughout this project. </w:t>
      </w:r>
    </w:p>
    <w:p w:rsidR="00A74AB6" w:rsidRDefault="00713B1F">
      <w:pPr>
        <w:spacing w:line="517" w:lineRule="auto"/>
        <w:ind w:left="14" w:right="12"/>
      </w:pPr>
      <w:r>
        <w:t>To other lecturers, thank you for the huge impacts, thank you for impacting in me the knowledge that never f</w:t>
      </w:r>
      <w:r>
        <w:t xml:space="preserve">aded and am grateful. </w:t>
      </w:r>
    </w:p>
    <w:p w:rsidR="00A74AB6" w:rsidRDefault="00713B1F">
      <w:pPr>
        <w:spacing w:line="497" w:lineRule="auto"/>
        <w:ind w:left="14" w:right="12"/>
      </w:pPr>
      <w:r>
        <w:t>Sincerely, I want to appreciate my parents Mr. and Mrs. Solomon Adeleye and Mrs. Ronke Adeleye thank you both for your parental support, prayers, appreciate your effort concerning my life, to my siblings Tosin, Yomi, Enioluwa thank y</w:t>
      </w:r>
      <w:r>
        <w:t xml:space="preserve">ou all for the love and support. </w:t>
      </w:r>
    </w:p>
    <w:p w:rsidR="00A74AB6" w:rsidRDefault="00713B1F">
      <w:pPr>
        <w:spacing w:line="497" w:lineRule="auto"/>
        <w:ind w:left="14" w:right="12"/>
      </w:pPr>
      <w:r>
        <w:t>To my amazing and wonderful friends (Mary, Victoria, Taiwo, Morifa, Shukurat, Damilola and Ruth) and my project colleagues and course mate) thank you all for the moral support during this endeavour and for being part of my</w:t>
      </w:r>
      <w:r>
        <w:t xml:space="preserve"> story, we will all be great in Jesus Name (Amen). </w:t>
      </w:r>
    </w:p>
    <w:p w:rsidR="00A74AB6" w:rsidRDefault="00713B1F">
      <w:pPr>
        <w:spacing w:after="0" w:line="259" w:lineRule="auto"/>
        <w:ind w:left="0" w:firstLine="0"/>
        <w:jc w:val="left"/>
      </w:pPr>
      <w:r>
        <w:t xml:space="preserve"> </w:t>
      </w:r>
      <w:r>
        <w:tab/>
        <w:t xml:space="preserve"> </w:t>
      </w:r>
    </w:p>
    <w:p w:rsidR="00A44A50" w:rsidRDefault="00A44A50">
      <w:pPr>
        <w:spacing w:after="160" w:line="259" w:lineRule="auto"/>
        <w:ind w:left="0" w:firstLine="0"/>
        <w:jc w:val="left"/>
        <w:rPr>
          <w:b/>
        </w:rPr>
      </w:pPr>
      <w:bookmarkStart w:id="4" w:name="_Toc44155"/>
      <w:r>
        <w:br w:type="page"/>
      </w:r>
    </w:p>
    <w:p w:rsidR="00A74AB6" w:rsidRDefault="00713B1F">
      <w:pPr>
        <w:pStyle w:val="Heading1"/>
        <w:spacing w:after="114"/>
        <w:ind w:left="27" w:right="24"/>
        <w:jc w:val="center"/>
      </w:pPr>
      <w:r>
        <w:lastRenderedPageBreak/>
        <w:t xml:space="preserve">Abstracts </w:t>
      </w:r>
      <w:bookmarkEnd w:id="4"/>
    </w:p>
    <w:p w:rsidR="00A74AB6" w:rsidRDefault="00713B1F">
      <w:pPr>
        <w:spacing w:after="242"/>
        <w:ind w:left="14" w:right="12"/>
      </w:pPr>
      <w:r>
        <w:t xml:space="preserve">This study presents the geotechnical properties of two soil samples, A2 and B2 of Igbelowowa </w:t>
      </w:r>
    </w:p>
    <w:p w:rsidR="00A74AB6" w:rsidRDefault="00713B1F">
      <w:pPr>
        <w:spacing w:after="46" w:line="476" w:lineRule="auto"/>
        <w:ind w:left="14" w:right="12"/>
      </w:pPr>
      <w:r>
        <w:t>Clay Deposit, Kwara State. The results show that both samples have distinct characteristics, with A2 classified as salty clay and B2 as sandy clay. The specific gravity of A2 and B2 were 2.60 and 2.68, respectively. The bulk density ranged from 1.54 and 1.</w:t>
      </w:r>
      <w:r>
        <w:t>59g/km3. Grain size analysis revealed varying proportions of gravel, sand, silt, and clay. The liquid limit, plastic limit, and plasticity index were determined, indicating the soils potentials for volume change. Additionally, the cation exchange capacity,</w:t>
      </w:r>
      <w:r>
        <w:t xml:space="preserve"> thermal conductivity, and linear shrinkage were evaluated. These findings provide valuable insights into the soils behavour and potential applications in engineering and environmental contexts. The results can inform decision on soil suitability for const</w:t>
      </w:r>
      <w:r>
        <w:t xml:space="preserve">ruction, </w:t>
      </w:r>
    </w:p>
    <w:p w:rsidR="00A74AB6" w:rsidRDefault="00713B1F">
      <w:pPr>
        <w:tabs>
          <w:tab w:val="center" w:pos="5912"/>
        </w:tabs>
        <w:ind w:left="0" w:firstLine="0"/>
        <w:jc w:val="left"/>
      </w:pPr>
      <w:r>
        <w:t>agriculture, and other purposes.</w:t>
      </w:r>
      <w:r>
        <w:rPr>
          <w:b/>
        </w:rPr>
        <w:t xml:space="preserve"> </w:t>
      </w:r>
      <w:r>
        <w:rPr>
          <w:b/>
        </w:rPr>
        <w:tab/>
        <w:t xml:space="preserve"> </w:t>
      </w:r>
      <w:r>
        <w:br w:type="page"/>
      </w:r>
    </w:p>
    <w:bookmarkStart w:id="5" w:name="_Toc44156" w:displacedByCustomXml="next"/>
    <w:sdt>
      <w:sdtPr>
        <w:rPr>
          <w:b w:val="0"/>
        </w:rPr>
        <w:id w:val="-1479225299"/>
        <w:docPartObj>
          <w:docPartGallery w:val="Table of Contents"/>
        </w:docPartObj>
      </w:sdtPr>
      <w:sdtEndPr/>
      <w:sdtContent>
        <w:p w:rsidR="00A74AB6" w:rsidRDefault="00713B1F">
          <w:pPr>
            <w:pStyle w:val="Heading1"/>
            <w:spacing w:after="155"/>
            <w:ind w:left="27" w:right="24"/>
            <w:jc w:val="center"/>
          </w:pPr>
          <w:r>
            <w:t xml:space="preserve">TABLE OF CONTENTS </w:t>
          </w:r>
          <w:bookmarkEnd w:id="5"/>
        </w:p>
        <w:p w:rsidR="00A74AB6" w:rsidRDefault="00713B1F">
          <w:pPr>
            <w:tabs>
              <w:tab w:val="right" w:pos="9363"/>
            </w:tabs>
            <w:spacing w:after="156"/>
            <w:ind w:left="0" w:firstLine="0"/>
            <w:jc w:val="left"/>
          </w:pPr>
          <w:r>
            <w:t xml:space="preserve">Title Page </w:t>
          </w:r>
          <w:r>
            <w:tab/>
            <w:t xml:space="preserve">i </w:t>
          </w:r>
        </w:p>
        <w:p w:rsidR="00A74AB6" w:rsidRDefault="00713B1F">
          <w:pPr>
            <w:pStyle w:val="TOC1"/>
            <w:tabs>
              <w:tab w:val="right" w:pos="9363"/>
            </w:tabs>
          </w:pPr>
          <w:r>
            <w:fldChar w:fldCharType="begin"/>
          </w:r>
          <w:r>
            <w:instrText xml:space="preserve"> TOC \o "1-3" \h \z \u </w:instrText>
          </w:r>
          <w:r>
            <w:fldChar w:fldCharType="separate"/>
          </w:r>
          <w:hyperlink w:anchor="_Toc44152">
            <w:r>
              <w:t xml:space="preserve">Certification  </w:t>
            </w:r>
            <w:r>
              <w:tab/>
            </w:r>
            <w:r>
              <w:fldChar w:fldCharType="begin"/>
            </w:r>
            <w:r>
              <w:instrText>PAGEREF _Toc44152 \h</w:instrText>
            </w:r>
            <w:r>
              <w:fldChar w:fldCharType="separate"/>
            </w:r>
            <w:r>
              <w:t xml:space="preserve">ii </w:t>
            </w:r>
            <w:r>
              <w:fldChar w:fldCharType="end"/>
            </w:r>
          </w:hyperlink>
        </w:p>
        <w:p w:rsidR="00A74AB6" w:rsidRDefault="00713B1F">
          <w:pPr>
            <w:pStyle w:val="TOC1"/>
            <w:tabs>
              <w:tab w:val="right" w:pos="9363"/>
            </w:tabs>
          </w:pPr>
          <w:hyperlink w:anchor="_Toc44153">
            <w:r>
              <w:t xml:space="preserve">Dedication  </w:t>
            </w:r>
            <w:r>
              <w:tab/>
            </w:r>
            <w:r>
              <w:fldChar w:fldCharType="begin"/>
            </w:r>
            <w:r>
              <w:instrText>PAGEREF _Toc44153 \h</w:instrText>
            </w:r>
            <w:r>
              <w:fldChar w:fldCharType="separate"/>
            </w:r>
            <w:r>
              <w:t xml:space="preserve">iii </w:t>
            </w:r>
            <w:r>
              <w:fldChar w:fldCharType="end"/>
            </w:r>
          </w:hyperlink>
        </w:p>
        <w:p w:rsidR="00A74AB6" w:rsidRDefault="00713B1F">
          <w:pPr>
            <w:pStyle w:val="TOC1"/>
            <w:tabs>
              <w:tab w:val="right" w:pos="9363"/>
            </w:tabs>
          </w:pPr>
          <w:hyperlink w:anchor="_Toc44154">
            <w:r>
              <w:t xml:space="preserve">Acknowledgement  </w:t>
            </w:r>
            <w:r>
              <w:tab/>
            </w:r>
            <w:r>
              <w:fldChar w:fldCharType="begin"/>
            </w:r>
            <w:r>
              <w:instrText>PAGEREF _Toc44154 \h</w:instrText>
            </w:r>
            <w:r>
              <w:fldChar w:fldCharType="separate"/>
            </w:r>
            <w:r>
              <w:t xml:space="preserve">iv </w:t>
            </w:r>
            <w:r>
              <w:fldChar w:fldCharType="end"/>
            </w:r>
          </w:hyperlink>
        </w:p>
        <w:p w:rsidR="00A74AB6" w:rsidRDefault="00713B1F">
          <w:pPr>
            <w:pStyle w:val="TOC1"/>
            <w:tabs>
              <w:tab w:val="right" w:pos="9363"/>
            </w:tabs>
          </w:pPr>
          <w:hyperlink w:anchor="_Toc44155">
            <w:r>
              <w:t xml:space="preserve">Abstracts  </w:t>
            </w:r>
            <w:r>
              <w:tab/>
            </w:r>
            <w:r>
              <w:fldChar w:fldCharType="begin"/>
            </w:r>
            <w:r>
              <w:instrText>PAGEREF _Toc44155 \h</w:instrText>
            </w:r>
            <w:r>
              <w:fldChar w:fldCharType="separate"/>
            </w:r>
            <w:r>
              <w:t xml:space="preserve">v </w:t>
            </w:r>
            <w:r>
              <w:fldChar w:fldCharType="end"/>
            </w:r>
          </w:hyperlink>
        </w:p>
        <w:p w:rsidR="00A74AB6" w:rsidRDefault="00713B1F">
          <w:pPr>
            <w:pStyle w:val="TOC1"/>
            <w:tabs>
              <w:tab w:val="right" w:pos="9363"/>
            </w:tabs>
          </w:pPr>
          <w:hyperlink w:anchor="_Toc44156">
            <w:r>
              <w:t xml:space="preserve">TABLE OF CONTENTS  </w:t>
            </w:r>
            <w:r>
              <w:tab/>
            </w:r>
            <w:r>
              <w:fldChar w:fldCharType="begin"/>
            </w:r>
            <w:r>
              <w:instrText>PAGEREF _Toc4</w:instrText>
            </w:r>
            <w:r>
              <w:instrText>4156 \h</w:instrText>
            </w:r>
            <w:r>
              <w:fldChar w:fldCharType="separate"/>
            </w:r>
            <w:r>
              <w:t xml:space="preserve">vi </w:t>
            </w:r>
            <w:r>
              <w:fldChar w:fldCharType="end"/>
            </w:r>
          </w:hyperlink>
        </w:p>
        <w:p w:rsidR="00A74AB6" w:rsidRDefault="00713B1F">
          <w:pPr>
            <w:pStyle w:val="TOC1"/>
            <w:tabs>
              <w:tab w:val="right" w:pos="9363"/>
            </w:tabs>
          </w:pPr>
          <w:hyperlink w:anchor="_Toc44157">
            <w:r>
              <w:rPr>
                <w:b/>
              </w:rPr>
              <w:t xml:space="preserve">CHAPTER ONE  </w:t>
            </w:r>
            <w:r>
              <w:tab/>
            </w:r>
            <w:r>
              <w:fldChar w:fldCharType="begin"/>
            </w:r>
            <w:r>
              <w:instrText>PAGEREF _Toc44157 \h</w:instrText>
            </w:r>
            <w:r>
              <w:fldChar w:fldCharType="separate"/>
            </w:r>
            <w:r>
              <w:rPr>
                <w:b/>
              </w:rPr>
              <w:t xml:space="preserve">1 </w:t>
            </w:r>
            <w:r>
              <w:fldChar w:fldCharType="end"/>
            </w:r>
          </w:hyperlink>
        </w:p>
        <w:p w:rsidR="00A74AB6" w:rsidRDefault="00713B1F">
          <w:pPr>
            <w:pStyle w:val="TOC1"/>
            <w:tabs>
              <w:tab w:val="right" w:pos="9363"/>
            </w:tabs>
          </w:pPr>
          <w:hyperlink w:anchor="_Toc44158">
            <w:r>
              <w:rPr>
                <w:b/>
              </w:rPr>
              <w:t xml:space="preserve">INTRODUCTION  </w:t>
            </w:r>
            <w:r>
              <w:tab/>
            </w:r>
            <w:r>
              <w:fldChar w:fldCharType="begin"/>
            </w:r>
            <w:r>
              <w:instrText>PA</w:instrText>
            </w:r>
            <w:r>
              <w:instrText>GEREF _Toc44158 \h</w:instrText>
            </w:r>
            <w:r>
              <w:fldChar w:fldCharType="separate"/>
            </w:r>
            <w:r>
              <w:rPr>
                <w:b/>
              </w:rPr>
              <w:t xml:space="preserve">1 </w:t>
            </w:r>
            <w:r>
              <w:fldChar w:fldCharType="end"/>
            </w:r>
          </w:hyperlink>
        </w:p>
        <w:p w:rsidR="00A74AB6" w:rsidRDefault="00713B1F">
          <w:pPr>
            <w:pStyle w:val="TOC1"/>
            <w:tabs>
              <w:tab w:val="right" w:pos="9363"/>
            </w:tabs>
          </w:pPr>
          <w:hyperlink w:anchor="_Toc44159">
            <w:r>
              <w:t>1.1</w:t>
            </w:r>
            <w:r>
              <w:rPr>
                <w:rFonts w:ascii="Arial" w:eastAsia="Arial" w:hAnsi="Arial" w:cs="Arial"/>
                <w:sz w:val="22"/>
              </w:rPr>
              <w:t xml:space="preserve">  </w:t>
            </w:r>
            <w:r>
              <w:t xml:space="preserve">Background of the Study  </w:t>
            </w:r>
            <w:r>
              <w:tab/>
            </w:r>
            <w:r>
              <w:fldChar w:fldCharType="begin"/>
            </w:r>
            <w:r>
              <w:instrText>PAGEREF _Toc44159 \h</w:instrText>
            </w:r>
            <w:r>
              <w:fldChar w:fldCharType="separate"/>
            </w:r>
            <w:r>
              <w:t xml:space="preserve">1 </w:t>
            </w:r>
            <w:r>
              <w:fldChar w:fldCharType="end"/>
            </w:r>
          </w:hyperlink>
        </w:p>
        <w:p w:rsidR="00A74AB6" w:rsidRDefault="00713B1F">
          <w:pPr>
            <w:pStyle w:val="TOC1"/>
            <w:tabs>
              <w:tab w:val="right" w:pos="9363"/>
            </w:tabs>
          </w:pPr>
          <w:hyperlink w:anchor="_Toc44160">
            <w:r>
              <w:t>1.2</w:t>
            </w:r>
            <w:r>
              <w:rPr>
                <w:rFonts w:ascii="Arial" w:eastAsia="Arial" w:hAnsi="Arial" w:cs="Arial"/>
                <w:sz w:val="22"/>
              </w:rPr>
              <w:t xml:space="preserve">  </w:t>
            </w:r>
            <w:r>
              <w:t xml:space="preserve">Problem Statement  </w:t>
            </w:r>
            <w:r>
              <w:tab/>
            </w:r>
            <w:r>
              <w:fldChar w:fldCharType="begin"/>
            </w:r>
            <w:r>
              <w:instrText>PAGEREF _Toc44160 \h</w:instrText>
            </w:r>
            <w:r>
              <w:fldChar w:fldCharType="separate"/>
            </w:r>
            <w:r>
              <w:t xml:space="preserve">2 </w:t>
            </w:r>
            <w:r>
              <w:fldChar w:fldCharType="end"/>
            </w:r>
          </w:hyperlink>
        </w:p>
        <w:p w:rsidR="00A74AB6" w:rsidRDefault="00713B1F">
          <w:pPr>
            <w:pStyle w:val="TOC1"/>
            <w:tabs>
              <w:tab w:val="right" w:pos="9363"/>
            </w:tabs>
          </w:pPr>
          <w:hyperlink w:anchor="_Toc44161">
            <w:r>
              <w:t>1.3</w:t>
            </w:r>
            <w:r>
              <w:rPr>
                <w:rFonts w:ascii="Arial" w:eastAsia="Arial" w:hAnsi="Arial" w:cs="Arial"/>
                <w:sz w:val="22"/>
              </w:rPr>
              <w:t xml:space="preserve">  </w:t>
            </w:r>
            <w:r>
              <w:t xml:space="preserve">Aim and Objectives  </w:t>
            </w:r>
            <w:r>
              <w:tab/>
            </w:r>
            <w:r>
              <w:fldChar w:fldCharType="begin"/>
            </w:r>
            <w:r>
              <w:instrText>PAGEREF _Toc44161 \h</w:instrText>
            </w:r>
            <w:r>
              <w:fldChar w:fldCharType="separate"/>
            </w:r>
            <w:r>
              <w:t xml:space="preserve">2 </w:t>
            </w:r>
            <w:r>
              <w:fldChar w:fldCharType="end"/>
            </w:r>
          </w:hyperlink>
        </w:p>
        <w:p w:rsidR="00A74AB6" w:rsidRDefault="00713B1F">
          <w:pPr>
            <w:pStyle w:val="TOC1"/>
            <w:tabs>
              <w:tab w:val="right" w:pos="9363"/>
            </w:tabs>
          </w:pPr>
          <w:hyperlink w:anchor="_Toc44162">
            <w:r>
              <w:t>1.4</w:t>
            </w:r>
            <w:r>
              <w:rPr>
                <w:rFonts w:ascii="Arial" w:eastAsia="Arial" w:hAnsi="Arial" w:cs="Arial"/>
                <w:sz w:val="22"/>
              </w:rPr>
              <w:t xml:space="preserve">  </w:t>
            </w:r>
            <w:r>
              <w:t xml:space="preserve">Justification  </w:t>
            </w:r>
            <w:r>
              <w:tab/>
            </w:r>
            <w:r>
              <w:fldChar w:fldCharType="begin"/>
            </w:r>
            <w:r>
              <w:instrText>PAGEREF _Toc44162 \h</w:instrText>
            </w:r>
            <w:r>
              <w:fldChar w:fldCharType="separate"/>
            </w:r>
            <w:r>
              <w:t xml:space="preserve">3 </w:t>
            </w:r>
            <w:r>
              <w:fldChar w:fldCharType="end"/>
            </w:r>
          </w:hyperlink>
        </w:p>
        <w:p w:rsidR="00A74AB6" w:rsidRDefault="00713B1F">
          <w:pPr>
            <w:pStyle w:val="TOC1"/>
            <w:tabs>
              <w:tab w:val="right" w:pos="9363"/>
            </w:tabs>
          </w:pPr>
          <w:hyperlink w:anchor="_Toc44163">
            <w:r>
              <w:t>1.5</w:t>
            </w:r>
            <w:r>
              <w:rPr>
                <w:rFonts w:ascii="Arial" w:eastAsia="Arial" w:hAnsi="Arial" w:cs="Arial"/>
                <w:sz w:val="22"/>
              </w:rPr>
              <w:t xml:space="preserve">  </w:t>
            </w:r>
            <w:r>
              <w:t>Scope of the Study</w:t>
            </w:r>
            <w:r>
              <w:t xml:space="preserve">  </w:t>
            </w:r>
            <w:r>
              <w:tab/>
            </w:r>
            <w:r>
              <w:fldChar w:fldCharType="begin"/>
            </w:r>
            <w:r>
              <w:instrText>PAGEREF _Toc44163 \h</w:instrText>
            </w:r>
            <w:r>
              <w:fldChar w:fldCharType="separate"/>
            </w:r>
            <w:r>
              <w:t xml:space="preserve">3 </w:t>
            </w:r>
            <w:r>
              <w:fldChar w:fldCharType="end"/>
            </w:r>
          </w:hyperlink>
        </w:p>
        <w:p w:rsidR="00A74AB6" w:rsidRDefault="00713B1F">
          <w:pPr>
            <w:pStyle w:val="TOC1"/>
            <w:tabs>
              <w:tab w:val="right" w:pos="9363"/>
            </w:tabs>
          </w:pPr>
          <w:hyperlink w:anchor="_Toc44164">
            <w:r>
              <w:t xml:space="preserve">CHAPTER TWO  </w:t>
            </w:r>
            <w:r>
              <w:tab/>
            </w:r>
            <w:r>
              <w:fldChar w:fldCharType="begin"/>
            </w:r>
            <w:r>
              <w:instrText>PAGEREF _Toc44164 \h</w:instrText>
            </w:r>
            <w:r>
              <w:fldChar w:fldCharType="separate"/>
            </w:r>
            <w:r>
              <w:t xml:space="preserve">4 </w:t>
            </w:r>
            <w:r>
              <w:fldChar w:fldCharType="end"/>
            </w:r>
          </w:hyperlink>
        </w:p>
        <w:p w:rsidR="00A74AB6" w:rsidRDefault="00713B1F">
          <w:pPr>
            <w:pStyle w:val="TOC1"/>
            <w:tabs>
              <w:tab w:val="right" w:pos="9363"/>
            </w:tabs>
          </w:pPr>
          <w:hyperlink w:anchor="_Toc44165">
            <w:r>
              <w:rPr>
                <w:b/>
              </w:rPr>
              <w:t>LIT</w:t>
            </w:r>
            <w:r>
              <w:rPr>
                <w:b/>
              </w:rPr>
              <w:t xml:space="preserve">ERATURE REVIEW  </w:t>
            </w:r>
            <w:r>
              <w:tab/>
            </w:r>
            <w:r>
              <w:fldChar w:fldCharType="begin"/>
            </w:r>
            <w:r>
              <w:instrText>PAGEREF _Toc44165 \h</w:instrText>
            </w:r>
            <w:r>
              <w:fldChar w:fldCharType="separate"/>
            </w:r>
            <w:r>
              <w:rPr>
                <w:b/>
              </w:rPr>
              <w:t xml:space="preserve">4 </w:t>
            </w:r>
            <w:r>
              <w:fldChar w:fldCharType="end"/>
            </w:r>
          </w:hyperlink>
        </w:p>
        <w:p w:rsidR="00A74AB6" w:rsidRDefault="00713B1F">
          <w:pPr>
            <w:pStyle w:val="TOC1"/>
            <w:tabs>
              <w:tab w:val="right" w:pos="9363"/>
            </w:tabs>
          </w:pPr>
          <w:hyperlink w:anchor="_Toc44166">
            <w:r>
              <w:t>2.1</w:t>
            </w:r>
            <w:r>
              <w:rPr>
                <w:rFonts w:ascii="Arial" w:eastAsia="Arial" w:hAnsi="Arial" w:cs="Arial"/>
                <w:sz w:val="22"/>
              </w:rPr>
              <w:t xml:space="preserve">  </w:t>
            </w:r>
            <w:r>
              <w:t xml:space="preserve">Previous Studies of Clay Deposit  </w:t>
            </w:r>
            <w:r>
              <w:tab/>
            </w:r>
            <w:r>
              <w:fldChar w:fldCharType="begin"/>
            </w:r>
            <w:r>
              <w:instrText>PAGEREF _Toc44166 \h</w:instrText>
            </w:r>
            <w:r>
              <w:fldChar w:fldCharType="separate"/>
            </w:r>
            <w:r>
              <w:t xml:space="preserve">4 </w:t>
            </w:r>
            <w:r>
              <w:fldChar w:fldCharType="end"/>
            </w:r>
          </w:hyperlink>
        </w:p>
        <w:p w:rsidR="00A74AB6" w:rsidRDefault="00713B1F">
          <w:pPr>
            <w:pStyle w:val="TOC1"/>
            <w:tabs>
              <w:tab w:val="right" w:pos="9363"/>
            </w:tabs>
          </w:pPr>
          <w:hyperlink w:anchor="_Toc44167">
            <w:r>
              <w:t>2.2</w:t>
            </w:r>
            <w:r>
              <w:rPr>
                <w:rFonts w:ascii="Arial" w:eastAsia="Arial" w:hAnsi="Arial" w:cs="Arial"/>
                <w:sz w:val="22"/>
              </w:rPr>
              <w:t xml:space="preserve">  </w:t>
            </w:r>
            <w:r>
              <w:t xml:space="preserve">Geotechnical Properties of clay  </w:t>
            </w:r>
            <w:r>
              <w:tab/>
            </w:r>
            <w:r>
              <w:fldChar w:fldCharType="begin"/>
            </w:r>
            <w:r>
              <w:instrText>PAGEREF _Toc44167 \h</w:instrText>
            </w:r>
            <w:r>
              <w:fldChar w:fldCharType="separate"/>
            </w:r>
            <w:r>
              <w:t xml:space="preserve">9 </w:t>
            </w:r>
            <w:r>
              <w:fldChar w:fldCharType="end"/>
            </w:r>
          </w:hyperlink>
        </w:p>
        <w:p w:rsidR="00A74AB6" w:rsidRDefault="00713B1F">
          <w:pPr>
            <w:pStyle w:val="TOC2"/>
            <w:tabs>
              <w:tab w:val="right" w:pos="9363"/>
            </w:tabs>
          </w:pPr>
          <w:hyperlink w:anchor="_Toc44168">
            <w:r>
              <w:t xml:space="preserve">2.2.1 </w:t>
            </w:r>
            <w:r>
              <w:rPr>
                <w:rFonts w:ascii="Arial" w:eastAsia="Arial" w:hAnsi="Arial" w:cs="Arial"/>
                <w:sz w:val="22"/>
              </w:rPr>
              <w:t xml:space="preserve">  </w:t>
            </w:r>
            <w:r>
              <w:t xml:space="preserve">Evaluation of Clay Deposits in Kwara State  </w:t>
            </w:r>
            <w:r>
              <w:tab/>
            </w:r>
            <w:r>
              <w:fldChar w:fldCharType="begin"/>
            </w:r>
            <w:r>
              <w:instrText>PAGEREF _Toc44168 \h</w:instrText>
            </w:r>
            <w:r>
              <w:fldChar w:fldCharType="separate"/>
            </w:r>
            <w:r>
              <w:t xml:space="preserve">10 </w:t>
            </w:r>
            <w:r>
              <w:fldChar w:fldCharType="end"/>
            </w:r>
          </w:hyperlink>
        </w:p>
        <w:p w:rsidR="00A74AB6" w:rsidRDefault="00713B1F">
          <w:pPr>
            <w:pStyle w:val="TOC3"/>
            <w:tabs>
              <w:tab w:val="right" w:pos="9363"/>
            </w:tabs>
          </w:pPr>
          <w:hyperlink w:anchor="_Toc44169">
            <w:r>
              <w:t xml:space="preserve">2.2.1.1 Assessment of Lateritic Soils:  </w:t>
            </w:r>
            <w:r>
              <w:tab/>
            </w:r>
            <w:r>
              <w:fldChar w:fldCharType="begin"/>
            </w:r>
            <w:r>
              <w:instrText>PAGEREF _Toc44169 \h</w:instrText>
            </w:r>
            <w:r>
              <w:fldChar w:fldCharType="separate"/>
            </w:r>
            <w:r>
              <w:t xml:space="preserve">10 </w:t>
            </w:r>
            <w:r>
              <w:fldChar w:fldCharType="end"/>
            </w:r>
          </w:hyperlink>
        </w:p>
        <w:p w:rsidR="00A74AB6" w:rsidRDefault="00713B1F">
          <w:pPr>
            <w:pStyle w:val="TOC3"/>
            <w:tabs>
              <w:tab w:val="right" w:pos="9363"/>
            </w:tabs>
          </w:pPr>
          <w:hyperlink w:anchor="_Toc44170">
            <w:r>
              <w:t>2.2</w:t>
            </w:r>
            <w:r>
              <w:t xml:space="preserve">.1.2 Mineralogical and Geochemical Properties:  </w:t>
            </w:r>
            <w:r>
              <w:tab/>
            </w:r>
            <w:r>
              <w:fldChar w:fldCharType="begin"/>
            </w:r>
            <w:r>
              <w:instrText>PAGEREF _Toc44170 \h</w:instrText>
            </w:r>
            <w:r>
              <w:fldChar w:fldCharType="separate"/>
            </w:r>
            <w:r>
              <w:t xml:space="preserve">11 </w:t>
            </w:r>
            <w:r>
              <w:fldChar w:fldCharType="end"/>
            </w:r>
          </w:hyperlink>
        </w:p>
        <w:p w:rsidR="00A74AB6" w:rsidRDefault="00713B1F">
          <w:pPr>
            <w:pStyle w:val="TOC3"/>
            <w:tabs>
              <w:tab w:val="right" w:pos="9363"/>
            </w:tabs>
          </w:pPr>
          <w:hyperlink w:anchor="_Toc44171">
            <w:r>
              <w:t xml:space="preserve">2.2.1.3 Comparative Analysis of Clay Deposits:  </w:t>
            </w:r>
            <w:r>
              <w:tab/>
            </w:r>
            <w:r>
              <w:fldChar w:fldCharType="begin"/>
            </w:r>
            <w:r>
              <w:instrText>PAGEREF _Toc44171 \h</w:instrText>
            </w:r>
            <w:r>
              <w:fldChar w:fldCharType="separate"/>
            </w:r>
            <w:r>
              <w:t xml:space="preserve">11 </w:t>
            </w:r>
            <w:r>
              <w:fldChar w:fldCharType="end"/>
            </w:r>
          </w:hyperlink>
        </w:p>
        <w:p w:rsidR="00A74AB6" w:rsidRDefault="00713B1F">
          <w:pPr>
            <w:pStyle w:val="TOC1"/>
            <w:tabs>
              <w:tab w:val="right" w:pos="9363"/>
            </w:tabs>
          </w:pPr>
          <w:hyperlink w:anchor="_Toc44172">
            <w:r>
              <w:rPr>
                <w:b/>
              </w:rPr>
              <w:t xml:space="preserve">CHAPTER THREE  </w:t>
            </w:r>
            <w:r>
              <w:tab/>
            </w:r>
            <w:r>
              <w:fldChar w:fldCharType="begin"/>
            </w:r>
            <w:r>
              <w:instrText>PAGEREF _Toc44172 \h</w:instrText>
            </w:r>
            <w:r>
              <w:fldChar w:fldCharType="separate"/>
            </w:r>
            <w:r>
              <w:rPr>
                <w:b/>
              </w:rPr>
              <w:t xml:space="preserve">12 </w:t>
            </w:r>
            <w:r>
              <w:fldChar w:fldCharType="end"/>
            </w:r>
          </w:hyperlink>
        </w:p>
        <w:p w:rsidR="00A74AB6" w:rsidRDefault="00713B1F">
          <w:pPr>
            <w:pStyle w:val="TOC1"/>
            <w:tabs>
              <w:tab w:val="right" w:pos="9363"/>
            </w:tabs>
          </w:pPr>
          <w:hyperlink w:anchor="_Toc44173">
            <w:r>
              <w:t>3.1</w:t>
            </w:r>
            <w:r>
              <w:rPr>
                <w:rFonts w:ascii="Arial" w:eastAsia="Arial" w:hAnsi="Arial" w:cs="Arial"/>
                <w:sz w:val="22"/>
              </w:rPr>
              <w:t xml:space="preserve">  </w:t>
            </w:r>
            <w:r>
              <w:t xml:space="preserve">Introduction  </w:t>
            </w:r>
            <w:r>
              <w:tab/>
            </w:r>
            <w:r>
              <w:fldChar w:fldCharType="begin"/>
            </w:r>
            <w:r>
              <w:instrText xml:space="preserve">PAGEREF _Toc44173 </w:instrText>
            </w:r>
            <w:r>
              <w:instrText>\h</w:instrText>
            </w:r>
            <w:r>
              <w:fldChar w:fldCharType="separate"/>
            </w:r>
            <w:r>
              <w:t xml:space="preserve">12 </w:t>
            </w:r>
            <w:r>
              <w:fldChar w:fldCharType="end"/>
            </w:r>
          </w:hyperlink>
        </w:p>
        <w:p w:rsidR="00A74AB6" w:rsidRDefault="00713B1F">
          <w:pPr>
            <w:pStyle w:val="TOC1"/>
            <w:tabs>
              <w:tab w:val="right" w:pos="9363"/>
            </w:tabs>
          </w:pPr>
          <w:hyperlink w:anchor="_Toc44174">
            <w:r>
              <w:t>3.2</w:t>
            </w:r>
            <w:r>
              <w:rPr>
                <w:rFonts w:ascii="Arial" w:eastAsia="Arial" w:hAnsi="Arial" w:cs="Arial"/>
                <w:sz w:val="22"/>
              </w:rPr>
              <w:t xml:space="preserve">  </w:t>
            </w:r>
            <w:r>
              <w:t xml:space="preserve">Materials Used  </w:t>
            </w:r>
            <w:r>
              <w:tab/>
            </w:r>
            <w:r>
              <w:fldChar w:fldCharType="begin"/>
            </w:r>
            <w:r>
              <w:instrText>PAGEREF _Toc44174 \h</w:instrText>
            </w:r>
            <w:r>
              <w:fldChar w:fldCharType="separate"/>
            </w:r>
            <w:r>
              <w:t xml:space="preserve">12 </w:t>
            </w:r>
            <w:r>
              <w:fldChar w:fldCharType="end"/>
            </w:r>
          </w:hyperlink>
        </w:p>
        <w:p w:rsidR="00A74AB6" w:rsidRDefault="00713B1F">
          <w:pPr>
            <w:pStyle w:val="TOC1"/>
            <w:tabs>
              <w:tab w:val="right" w:pos="9363"/>
            </w:tabs>
          </w:pPr>
          <w:hyperlink w:anchor="_Toc44175">
            <w:r>
              <w:t xml:space="preserve">3.3 </w:t>
            </w:r>
            <w:r>
              <w:rPr>
                <w:rFonts w:ascii="Arial" w:eastAsia="Arial" w:hAnsi="Arial" w:cs="Arial"/>
                <w:sz w:val="22"/>
              </w:rPr>
              <w:t xml:space="preserve">  </w:t>
            </w:r>
            <w:r>
              <w:t xml:space="preserve">Sample </w:t>
            </w:r>
            <w:r>
              <w:t xml:space="preserve">Collection  </w:t>
            </w:r>
            <w:r>
              <w:tab/>
            </w:r>
            <w:r>
              <w:fldChar w:fldCharType="begin"/>
            </w:r>
            <w:r>
              <w:instrText>PAGEREF _Toc44175 \h</w:instrText>
            </w:r>
            <w:r>
              <w:fldChar w:fldCharType="separate"/>
            </w:r>
            <w:r>
              <w:t xml:space="preserve">13 </w:t>
            </w:r>
            <w:r>
              <w:fldChar w:fldCharType="end"/>
            </w:r>
          </w:hyperlink>
        </w:p>
        <w:p w:rsidR="00A74AB6" w:rsidRDefault="00713B1F">
          <w:pPr>
            <w:pStyle w:val="TOC1"/>
            <w:tabs>
              <w:tab w:val="right" w:pos="9363"/>
            </w:tabs>
          </w:pPr>
          <w:hyperlink w:anchor="_Toc44176">
            <w:r>
              <w:t>3.4</w:t>
            </w:r>
            <w:r>
              <w:rPr>
                <w:rFonts w:ascii="Arial" w:eastAsia="Arial" w:hAnsi="Arial" w:cs="Arial"/>
                <w:sz w:val="22"/>
              </w:rPr>
              <w:t xml:space="preserve">  </w:t>
            </w:r>
            <w:r>
              <w:t xml:space="preserve">Laboratory Methods  </w:t>
            </w:r>
            <w:r>
              <w:tab/>
            </w:r>
            <w:r>
              <w:fldChar w:fldCharType="begin"/>
            </w:r>
            <w:r>
              <w:instrText>PAGEREF _Toc44176 \h</w:instrText>
            </w:r>
            <w:r>
              <w:fldChar w:fldCharType="separate"/>
            </w:r>
            <w:r>
              <w:t xml:space="preserve">13 </w:t>
            </w:r>
            <w:r>
              <w:fldChar w:fldCharType="end"/>
            </w:r>
          </w:hyperlink>
        </w:p>
        <w:p w:rsidR="00A74AB6" w:rsidRDefault="00713B1F">
          <w:pPr>
            <w:pStyle w:val="TOC1"/>
            <w:tabs>
              <w:tab w:val="right" w:pos="9363"/>
            </w:tabs>
          </w:pPr>
          <w:hyperlink w:anchor="_Toc44177">
            <w:r>
              <w:t xml:space="preserve">3.9 </w:t>
            </w:r>
            <w:r>
              <w:rPr>
                <w:rFonts w:ascii="Arial" w:eastAsia="Arial" w:hAnsi="Arial" w:cs="Arial"/>
                <w:sz w:val="22"/>
              </w:rPr>
              <w:t xml:space="preserve">  </w:t>
            </w:r>
            <w:r>
              <w:t xml:space="preserve">Data Analysis  </w:t>
            </w:r>
            <w:r>
              <w:tab/>
            </w:r>
            <w:r>
              <w:fldChar w:fldCharType="begin"/>
            </w:r>
            <w:r>
              <w:instrText>PAGEREF _Toc44177 \h</w:instrText>
            </w:r>
            <w:r>
              <w:fldChar w:fldCharType="separate"/>
            </w:r>
            <w:r>
              <w:t xml:space="preserve">21 </w:t>
            </w:r>
            <w:r>
              <w:fldChar w:fldCharType="end"/>
            </w:r>
          </w:hyperlink>
        </w:p>
        <w:p w:rsidR="00A74AB6" w:rsidRDefault="00713B1F">
          <w:pPr>
            <w:pStyle w:val="TOC1"/>
            <w:tabs>
              <w:tab w:val="right" w:pos="9363"/>
            </w:tabs>
          </w:pPr>
          <w:hyperlink w:anchor="_Toc44178">
            <w:r>
              <w:rPr>
                <w:b/>
              </w:rPr>
              <w:t xml:space="preserve">CHAPTER FOUR  </w:t>
            </w:r>
            <w:r>
              <w:tab/>
            </w:r>
            <w:r>
              <w:fldChar w:fldCharType="begin"/>
            </w:r>
            <w:r>
              <w:instrText>PAGEREF _Toc44178 \h</w:instrText>
            </w:r>
            <w:r>
              <w:fldChar w:fldCharType="separate"/>
            </w:r>
            <w:r>
              <w:rPr>
                <w:b/>
              </w:rPr>
              <w:t xml:space="preserve">23 </w:t>
            </w:r>
            <w:r>
              <w:fldChar w:fldCharType="end"/>
            </w:r>
          </w:hyperlink>
        </w:p>
        <w:p w:rsidR="00A74AB6" w:rsidRDefault="00713B1F">
          <w:pPr>
            <w:pStyle w:val="TOC1"/>
            <w:tabs>
              <w:tab w:val="right" w:pos="9363"/>
            </w:tabs>
          </w:pPr>
          <w:hyperlink w:anchor="_Toc44179">
            <w:r>
              <w:t>4.0</w:t>
            </w:r>
            <w:r>
              <w:rPr>
                <w:rFonts w:ascii="Arial" w:eastAsia="Arial" w:hAnsi="Arial" w:cs="Arial"/>
                <w:sz w:val="22"/>
              </w:rPr>
              <w:t xml:space="preserve">  </w:t>
            </w:r>
            <w:r>
              <w:t xml:space="preserve">Results and Discussion  </w:t>
            </w:r>
            <w:r>
              <w:tab/>
            </w:r>
            <w:r>
              <w:fldChar w:fldCharType="begin"/>
            </w:r>
            <w:r>
              <w:instrText>PAGEREF _Toc44179 \h</w:instrText>
            </w:r>
            <w:r>
              <w:fldChar w:fldCharType="separate"/>
            </w:r>
            <w:r>
              <w:t xml:space="preserve">23 </w:t>
            </w:r>
            <w:r>
              <w:fldChar w:fldCharType="end"/>
            </w:r>
          </w:hyperlink>
        </w:p>
        <w:p w:rsidR="00A74AB6" w:rsidRDefault="00713B1F">
          <w:pPr>
            <w:pStyle w:val="TOC1"/>
            <w:tabs>
              <w:tab w:val="right" w:pos="9363"/>
            </w:tabs>
          </w:pPr>
          <w:hyperlink w:anchor="_Toc44180">
            <w:r>
              <w:t xml:space="preserve">4.1 </w:t>
            </w:r>
            <w:r>
              <w:rPr>
                <w:rFonts w:ascii="Arial" w:eastAsia="Arial" w:hAnsi="Arial" w:cs="Arial"/>
                <w:sz w:val="22"/>
              </w:rPr>
              <w:t xml:space="preserve">  </w:t>
            </w:r>
            <w:r>
              <w:t xml:space="preserve">Result of Grain Size Analysis  </w:t>
            </w:r>
            <w:r>
              <w:tab/>
            </w:r>
            <w:r>
              <w:fldChar w:fldCharType="begin"/>
            </w:r>
            <w:r>
              <w:instrText>PAGEREF _Toc44180 \h</w:instrText>
            </w:r>
            <w:r>
              <w:fldChar w:fldCharType="separate"/>
            </w:r>
            <w:r>
              <w:t xml:space="preserve">23 </w:t>
            </w:r>
            <w:r>
              <w:fldChar w:fldCharType="end"/>
            </w:r>
          </w:hyperlink>
        </w:p>
        <w:p w:rsidR="00A74AB6" w:rsidRDefault="00713B1F">
          <w:pPr>
            <w:pStyle w:val="TOC1"/>
            <w:tabs>
              <w:tab w:val="right" w:pos="9363"/>
            </w:tabs>
          </w:pPr>
          <w:hyperlink w:anchor="_Toc44181">
            <w:r>
              <w:t>4.2</w:t>
            </w:r>
            <w:r>
              <w:rPr>
                <w:rFonts w:ascii="Arial" w:eastAsia="Arial" w:hAnsi="Arial" w:cs="Arial"/>
                <w:sz w:val="22"/>
              </w:rPr>
              <w:t xml:space="preserve">  </w:t>
            </w:r>
            <w:r>
              <w:t xml:space="preserve">Result of Atterberg Consistency Limit  </w:t>
            </w:r>
            <w:r>
              <w:tab/>
            </w:r>
            <w:r>
              <w:fldChar w:fldCharType="begin"/>
            </w:r>
            <w:r>
              <w:instrText>PAGEREF _Toc44181 \h</w:instrText>
            </w:r>
            <w:r>
              <w:fldChar w:fldCharType="separate"/>
            </w:r>
            <w:r>
              <w:t xml:space="preserve">24 </w:t>
            </w:r>
            <w:r>
              <w:fldChar w:fldCharType="end"/>
            </w:r>
          </w:hyperlink>
        </w:p>
        <w:p w:rsidR="00A74AB6" w:rsidRDefault="00713B1F">
          <w:pPr>
            <w:pStyle w:val="TOC1"/>
            <w:tabs>
              <w:tab w:val="right" w:pos="9363"/>
            </w:tabs>
          </w:pPr>
          <w:hyperlink w:anchor="_Toc44182">
            <w:r>
              <w:t>4.3</w:t>
            </w:r>
            <w:r>
              <w:rPr>
                <w:rFonts w:ascii="Arial" w:eastAsia="Arial" w:hAnsi="Arial" w:cs="Arial"/>
                <w:sz w:val="22"/>
              </w:rPr>
              <w:t xml:space="preserve">  </w:t>
            </w:r>
            <w:r>
              <w:t xml:space="preserve">Result Specific Gravity  </w:t>
            </w:r>
            <w:r>
              <w:tab/>
            </w:r>
            <w:r>
              <w:fldChar w:fldCharType="begin"/>
            </w:r>
            <w:r>
              <w:instrText>PAGEREF _Toc44182 \h</w:instrText>
            </w:r>
            <w:r>
              <w:fldChar w:fldCharType="separate"/>
            </w:r>
            <w:r>
              <w:t xml:space="preserve">27 </w:t>
            </w:r>
            <w:r>
              <w:fldChar w:fldCharType="end"/>
            </w:r>
          </w:hyperlink>
        </w:p>
        <w:p w:rsidR="00A74AB6" w:rsidRDefault="00713B1F">
          <w:pPr>
            <w:pStyle w:val="TOC1"/>
            <w:tabs>
              <w:tab w:val="right" w:pos="9363"/>
            </w:tabs>
          </w:pPr>
          <w:hyperlink w:anchor="_Toc44183">
            <w:r>
              <w:rPr>
                <w:b/>
              </w:rPr>
              <w:t xml:space="preserve">CHAPTER FIVE  </w:t>
            </w:r>
            <w:r>
              <w:tab/>
            </w:r>
            <w:r>
              <w:fldChar w:fldCharType="begin"/>
            </w:r>
            <w:r>
              <w:instrText>PAGEREF _Toc44183 \h</w:instrText>
            </w:r>
            <w:r>
              <w:fldChar w:fldCharType="separate"/>
            </w:r>
            <w:r>
              <w:rPr>
                <w:b/>
              </w:rPr>
              <w:t xml:space="preserve">29 </w:t>
            </w:r>
            <w:r>
              <w:fldChar w:fldCharType="end"/>
            </w:r>
          </w:hyperlink>
        </w:p>
        <w:p w:rsidR="00A74AB6" w:rsidRDefault="00713B1F">
          <w:pPr>
            <w:pStyle w:val="TOC1"/>
            <w:tabs>
              <w:tab w:val="right" w:pos="9363"/>
            </w:tabs>
          </w:pPr>
          <w:hyperlink w:anchor="_Toc44184">
            <w:r>
              <w:t>5.0</w:t>
            </w:r>
            <w:r>
              <w:rPr>
                <w:rFonts w:ascii="Arial" w:eastAsia="Arial" w:hAnsi="Arial" w:cs="Arial"/>
                <w:sz w:val="22"/>
              </w:rPr>
              <w:t xml:space="preserve">  </w:t>
            </w:r>
            <w:r>
              <w:t xml:space="preserve">Conclusions and Recommendations  </w:t>
            </w:r>
            <w:r>
              <w:tab/>
            </w:r>
            <w:r>
              <w:fldChar w:fldCharType="begin"/>
            </w:r>
            <w:r>
              <w:instrText>PAGEREF _Toc44184 \h</w:instrText>
            </w:r>
            <w:r>
              <w:fldChar w:fldCharType="separate"/>
            </w:r>
            <w:r>
              <w:t xml:space="preserve">29 </w:t>
            </w:r>
            <w:r>
              <w:fldChar w:fldCharType="end"/>
            </w:r>
          </w:hyperlink>
        </w:p>
        <w:p w:rsidR="00A74AB6" w:rsidRDefault="00713B1F">
          <w:pPr>
            <w:pStyle w:val="TOC1"/>
            <w:tabs>
              <w:tab w:val="right" w:pos="9363"/>
            </w:tabs>
          </w:pPr>
          <w:hyperlink w:anchor="_Toc44185">
            <w:r>
              <w:t>5.1</w:t>
            </w:r>
            <w:r>
              <w:rPr>
                <w:rFonts w:ascii="Arial" w:eastAsia="Arial" w:hAnsi="Arial" w:cs="Arial"/>
                <w:sz w:val="22"/>
              </w:rPr>
              <w:t xml:space="preserve">  </w:t>
            </w:r>
            <w:r>
              <w:t xml:space="preserve">Conclusions  </w:t>
            </w:r>
            <w:r>
              <w:tab/>
            </w:r>
            <w:r>
              <w:fldChar w:fldCharType="begin"/>
            </w:r>
            <w:r>
              <w:instrText>PAGEREF _Toc44185 \h</w:instrText>
            </w:r>
            <w:r>
              <w:fldChar w:fldCharType="separate"/>
            </w:r>
            <w:r>
              <w:t xml:space="preserve">29 </w:t>
            </w:r>
            <w:r>
              <w:fldChar w:fldCharType="end"/>
            </w:r>
          </w:hyperlink>
        </w:p>
        <w:p w:rsidR="00A74AB6" w:rsidRDefault="00713B1F">
          <w:pPr>
            <w:pStyle w:val="TOC1"/>
            <w:tabs>
              <w:tab w:val="right" w:pos="9363"/>
            </w:tabs>
          </w:pPr>
          <w:hyperlink w:anchor="_Toc44186">
            <w:r>
              <w:t>5.2</w:t>
            </w:r>
            <w:r>
              <w:rPr>
                <w:rFonts w:ascii="Arial" w:eastAsia="Arial" w:hAnsi="Arial" w:cs="Arial"/>
                <w:sz w:val="22"/>
              </w:rPr>
              <w:t xml:space="preserve">  </w:t>
            </w:r>
            <w:r>
              <w:t xml:space="preserve">Recommendations  </w:t>
            </w:r>
            <w:r>
              <w:tab/>
            </w:r>
            <w:r>
              <w:fldChar w:fldCharType="begin"/>
            </w:r>
            <w:r>
              <w:instrText>PA</w:instrText>
            </w:r>
            <w:r>
              <w:instrText>GEREF _Toc44186 \h</w:instrText>
            </w:r>
            <w:r>
              <w:fldChar w:fldCharType="separate"/>
            </w:r>
            <w:r>
              <w:t xml:space="preserve">29 </w:t>
            </w:r>
            <w:r>
              <w:fldChar w:fldCharType="end"/>
            </w:r>
          </w:hyperlink>
        </w:p>
        <w:p w:rsidR="00A74AB6" w:rsidRDefault="00713B1F">
          <w:pPr>
            <w:pStyle w:val="TOC1"/>
            <w:tabs>
              <w:tab w:val="right" w:pos="9363"/>
            </w:tabs>
          </w:pPr>
          <w:hyperlink w:anchor="_Toc44187">
            <w:r>
              <w:t xml:space="preserve">REFERENCE  </w:t>
            </w:r>
            <w:r>
              <w:tab/>
            </w:r>
            <w:r>
              <w:fldChar w:fldCharType="begin"/>
            </w:r>
            <w:r>
              <w:instrText>PAGEREF _Toc44187 \h</w:instrText>
            </w:r>
            <w:r>
              <w:fldChar w:fldCharType="separate"/>
            </w:r>
            <w:r>
              <w:t xml:space="preserve">30 </w:t>
            </w:r>
            <w:r>
              <w:fldChar w:fldCharType="end"/>
            </w:r>
          </w:hyperlink>
        </w:p>
        <w:p w:rsidR="00A74AB6" w:rsidRDefault="00713B1F">
          <w:pPr>
            <w:pStyle w:val="TOC1"/>
            <w:tabs>
              <w:tab w:val="right" w:pos="9363"/>
            </w:tabs>
          </w:pPr>
          <w:hyperlink w:anchor="_Toc44188">
            <w:r>
              <w:t>APPENDI</w:t>
            </w:r>
            <w:r>
              <w:t xml:space="preserve">X  </w:t>
            </w:r>
            <w:r>
              <w:tab/>
            </w:r>
            <w:r>
              <w:fldChar w:fldCharType="begin"/>
            </w:r>
            <w:r>
              <w:instrText>PAGEREF _Toc44188 \h</w:instrText>
            </w:r>
            <w:r>
              <w:fldChar w:fldCharType="separate"/>
            </w:r>
            <w:r>
              <w:t xml:space="preserve">33 </w:t>
            </w:r>
            <w:r>
              <w:fldChar w:fldCharType="end"/>
            </w:r>
          </w:hyperlink>
        </w:p>
        <w:p w:rsidR="00A74AB6" w:rsidRDefault="00713B1F">
          <w:r>
            <w:fldChar w:fldCharType="end"/>
          </w:r>
        </w:p>
      </w:sdtContent>
    </w:sdt>
    <w:p w:rsidR="00A74AB6" w:rsidRDefault="00713B1F">
      <w:pPr>
        <w:spacing w:after="0" w:line="259" w:lineRule="auto"/>
        <w:ind w:left="0" w:firstLine="0"/>
        <w:jc w:val="left"/>
      </w:pPr>
      <w:r>
        <w:rPr>
          <w:b/>
        </w:rPr>
        <w:t xml:space="preserve"> </w:t>
      </w:r>
      <w:r>
        <w:rPr>
          <w:b/>
        </w:rPr>
        <w:tab/>
        <w:t xml:space="preserve"> </w:t>
      </w:r>
    </w:p>
    <w:p w:rsidR="00A74AB6" w:rsidRDefault="00A74AB6">
      <w:pPr>
        <w:sectPr w:rsidR="00A74AB6">
          <w:headerReference w:type="even" r:id="rId8"/>
          <w:headerReference w:type="default" r:id="rId9"/>
          <w:footerReference w:type="even" r:id="rId10"/>
          <w:footerReference w:type="default" r:id="rId11"/>
          <w:headerReference w:type="first" r:id="rId12"/>
          <w:footerReference w:type="first" r:id="rId13"/>
          <w:pgSz w:w="12240" w:h="15840"/>
          <w:pgMar w:top="1449" w:right="1436" w:bottom="1703" w:left="1440" w:header="720" w:footer="720" w:gutter="0"/>
          <w:pgNumType w:fmt="lowerRoman"/>
          <w:cols w:space="720"/>
          <w:titlePg/>
        </w:sectPr>
      </w:pPr>
    </w:p>
    <w:p w:rsidR="00A74AB6" w:rsidRDefault="00713B1F">
      <w:pPr>
        <w:pStyle w:val="Heading1"/>
        <w:spacing w:after="302"/>
        <w:ind w:left="27" w:right="4"/>
        <w:jc w:val="center"/>
      </w:pPr>
      <w:bookmarkStart w:id="6" w:name="_Toc44157"/>
      <w:r>
        <w:lastRenderedPageBreak/>
        <w:t xml:space="preserve">CHAPTER ONE </w:t>
      </w:r>
      <w:bookmarkEnd w:id="6"/>
    </w:p>
    <w:p w:rsidR="00A74AB6" w:rsidRDefault="00713B1F">
      <w:pPr>
        <w:pStyle w:val="Heading1"/>
        <w:spacing w:after="301"/>
        <w:ind w:left="27" w:right="1"/>
        <w:jc w:val="center"/>
      </w:pPr>
      <w:bookmarkStart w:id="7" w:name="_Toc44158"/>
      <w:r>
        <w:t xml:space="preserve">INTRODUCTION </w:t>
      </w:r>
      <w:bookmarkEnd w:id="7"/>
    </w:p>
    <w:p w:rsidR="00A74AB6" w:rsidRDefault="00713B1F">
      <w:pPr>
        <w:pStyle w:val="Heading1"/>
        <w:tabs>
          <w:tab w:val="center" w:pos="2021"/>
        </w:tabs>
        <w:ind w:left="0" w:right="0" w:firstLine="0"/>
      </w:pPr>
      <w:bookmarkStart w:id="8" w:name="_Toc44159"/>
      <w:r>
        <w:t xml:space="preserve">1.1 </w:t>
      </w:r>
      <w:r>
        <w:tab/>
        <w:t xml:space="preserve">Background of the Study </w:t>
      </w:r>
      <w:bookmarkEnd w:id="8"/>
    </w:p>
    <w:p w:rsidR="00A74AB6" w:rsidRDefault="00713B1F">
      <w:pPr>
        <w:spacing w:line="483" w:lineRule="auto"/>
        <w:ind w:left="4" w:right="12" w:firstLine="720"/>
      </w:pPr>
      <w:r>
        <w:t xml:space="preserve">Clay is fine-grained earth material that exhibits plasticity when moist, with a high surface area and a high degree of sorption and that becomes hard and non-plastic when dried or fired (Das, </w:t>
      </w:r>
      <w:r>
        <w:t>2022).  Clay deposits are vital materials in geotechnical engineering and construction due to their wide range of applications, including ceramics, bricks, and soil stabilization. The geotechnical properties of clay deposits play a crucial role in determin</w:t>
      </w:r>
      <w:r>
        <w:t xml:space="preserve">ing their suitability for these applications, their suitability for these applications depends on their geotechnical properties, such as plasticity, shear strength, compressibility, and permeability (Smith </w:t>
      </w:r>
      <w:r>
        <w:rPr>
          <w:i/>
        </w:rPr>
        <w:t>et al.,</w:t>
      </w:r>
      <w:r>
        <w:t xml:space="preserve"> 2015). </w:t>
      </w:r>
    </w:p>
    <w:p w:rsidR="00A74AB6" w:rsidRDefault="00713B1F">
      <w:pPr>
        <w:spacing w:line="497" w:lineRule="auto"/>
        <w:ind w:left="4" w:right="12" w:firstLine="720"/>
      </w:pPr>
      <w:r>
        <w:t>Clay deposits are critical natural</w:t>
      </w:r>
      <w:r>
        <w:t xml:space="preserve"> resources utilized in various engineering applications, such as ceramics, construction, and environmental remediation. Understanding the geotechnical properties of clay soils is crucial for designing and constructing safe and stable structures.  </w:t>
      </w:r>
    </w:p>
    <w:p w:rsidR="00A74AB6" w:rsidRDefault="00713B1F">
      <w:pPr>
        <w:spacing w:line="489" w:lineRule="auto"/>
        <w:ind w:left="4" w:right="12" w:firstLine="720"/>
      </w:pPr>
      <w:r>
        <w:t>In Igbel</w:t>
      </w:r>
      <w:r>
        <w:t>owowa Ajasepo village, Kwara State, clay soils are prevalent and are used as foundation materials for various structures. This study aims to evaluate the geotechnical properties of clay soils in Igbelowowa Ajasepo, to determine its potential for engineerin</w:t>
      </w:r>
      <w:r>
        <w:t xml:space="preserve">g and industrial Applications.  </w:t>
      </w:r>
    </w:p>
    <w:p w:rsidR="00A74AB6" w:rsidRDefault="00713B1F">
      <w:pPr>
        <w:spacing w:line="497" w:lineRule="auto"/>
        <w:ind w:left="4" w:right="12" w:firstLine="720"/>
      </w:pPr>
      <w:r>
        <w:t>The Igbelowowa  Ajasepo  clay deposit in Kwara  State, Nigeria.  This lack of data creates a significant gap in understanding the suitability of Ajasepo, for engineering applications, thus hindering its optimal utilization.</w:t>
      </w:r>
      <w:r>
        <w:t xml:space="preserve"> </w:t>
      </w:r>
    </w:p>
    <w:p w:rsidR="00A74AB6" w:rsidRDefault="00713B1F">
      <w:pPr>
        <w:spacing w:line="476" w:lineRule="auto"/>
        <w:ind w:left="4" w:right="12" w:firstLine="720"/>
      </w:pPr>
      <w:r>
        <w:t xml:space="preserve">Previous studies have highlighted the significance of geotechnical evaluations for clay deposits across Nigeria. For instance, Onakunle et al. (2020) conducted geotechnical assessments of </w:t>
      </w:r>
      <w:r>
        <w:lastRenderedPageBreak/>
        <w:t>clay in southwestern Nigeria, revealing variations in plasticity a</w:t>
      </w:r>
      <w:r>
        <w:t xml:space="preserve">nd strength, which directly influence their industrial applicability.  </w:t>
      </w:r>
    </w:p>
    <w:p w:rsidR="00A74AB6" w:rsidRDefault="00713B1F">
      <w:pPr>
        <w:spacing w:after="33" w:line="490" w:lineRule="auto"/>
        <w:ind w:left="4" w:right="12" w:firstLine="720"/>
      </w:pPr>
      <w:r>
        <w:t>This study seeks to fill the knowledge gap by investigating the geotechnical characteristics of Igbelowowa Ajasepo clay through laboratory tests and mineralogical analyses. The finding</w:t>
      </w:r>
      <w:r>
        <w:t xml:space="preserve">s will provide valuable insights for industries such as ceramics, construction, and waste containment, aligning with the broader goals of sustainable development and regional economic growth. </w:t>
      </w:r>
    </w:p>
    <w:p w:rsidR="00A74AB6" w:rsidRDefault="00713B1F">
      <w:pPr>
        <w:pStyle w:val="Heading1"/>
        <w:tabs>
          <w:tab w:val="center" w:pos="1726"/>
        </w:tabs>
        <w:ind w:left="0" w:right="0" w:firstLine="0"/>
      </w:pPr>
      <w:bookmarkStart w:id="9" w:name="_Toc44160"/>
      <w:r>
        <w:t xml:space="preserve">1.2 </w:t>
      </w:r>
      <w:r>
        <w:tab/>
        <w:t xml:space="preserve">Problem Statement </w:t>
      </w:r>
      <w:bookmarkEnd w:id="9"/>
    </w:p>
    <w:p w:rsidR="00A74AB6" w:rsidRDefault="00713B1F">
      <w:pPr>
        <w:spacing w:line="487" w:lineRule="auto"/>
        <w:ind w:left="4" w:right="12" w:firstLine="720"/>
      </w:pPr>
      <w:r>
        <w:t>The lack of understanding of the geotec</w:t>
      </w:r>
      <w:r>
        <w:t>hnical properties of clay soils in Igbelowowa  Ajasepo village, Kwara State, can lead to structural failures and instability. The high plasticity and compressibility of clay soils can cause significant settlement and damage to structures, resulting in econ</w:t>
      </w:r>
      <w:r>
        <w:t xml:space="preserve">omic losses and safety risks. Therefore, there is a need to evaluate the geotechnical properties of clay soils in the study area to provide valuable information for engineers. </w:t>
      </w:r>
    </w:p>
    <w:p w:rsidR="00A74AB6" w:rsidRDefault="00713B1F">
      <w:pPr>
        <w:spacing w:after="40" w:line="484" w:lineRule="auto"/>
        <w:ind w:left="4" w:right="12" w:firstLine="720"/>
      </w:pPr>
      <w:r>
        <w:t>In addition, clay deposits in Nigeria have shown significant variations in comp</w:t>
      </w:r>
      <w:r>
        <w:t>osition and properties due to differences in depositional environments (Oluwasola et al., 2018). These variations make generalizations risky and emphasize the need for site-specific studies. The lack of a comprehensive evaluation of Igbelowowa Ajasepo clay</w:t>
      </w:r>
      <w:r>
        <w:t xml:space="preserve">’s geotechnical properties has hindered its inclusion in large-scale industrial projects and limited its contribution to regional economic development. </w:t>
      </w:r>
    </w:p>
    <w:p w:rsidR="00A74AB6" w:rsidRDefault="00713B1F">
      <w:pPr>
        <w:pStyle w:val="Heading1"/>
        <w:tabs>
          <w:tab w:val="center" w:pos="1751"/>
        </w:tabs>
        <w:ind w:left="0" w:right="0" w:firstLine="0"/>
      </w:pPr>
      <w:bookmarkStart w:id="10" w:name="_Toc44161"/>
      <w:r>
        <w:t xml:space="preserve">1.3 </w:t>
      </w:r>
      <w:r>
        <w:tab/>
        <w:t xml:space="preserve">Aim and Objectives </w:t>
      </w:r>
      <w:bookmarkEnd w:id="10"/>
    </w:p>
    <w:p w:rsidR="00A74AB6" w:rsidRDefault="00713B1F">
      <w:pPr>
        <w:spacing w:line="517" w:lineRule="auto"/>
        <w:ind w:left="4" w:right="12" w:firstLine="720"/>
      </w:pPr>
      <w:r>
        <w:t xml:space="preserve">The aim of this project is to evaluation of geotechnical properties south western Nigeria while the specific objectives are; </w:t>
      </w:r>
    </w:p>
    <w:p w:rsidR="00A74AB6" w:rsidRDefault="00713B1F">
      <w:pPr>
        <w:numPr>
          <w:ilvl w:val="0"/>
          <w:numId w:val="1"/>
        </w:numPr>
        <w:spacing w:after="26" w:line="497" w:lineRule="auto"/>
        <w:ind w:right="12" w:hanging="720"/>
      </w:pPr>
      <w:r>
        <w:lastRenderedPageBreak/>
        <w:t>To determine the index properties of the clay, including Atterberg limits (liquid limit, plastic limit, and plasticity index), spe</w:t>
      </w:r>
      <w:r>
        <w:t xml:space="preserve">cific gravity, and moisture content, grain size analysis, shrinkage limit. </w:t>
      </w:r>
    </w:p>
    <w:p w:rsidR="00A74AB6" w:rsidRDefault="00713B1F">
      <w:pPr>
        <w:numPr>
          <w:ilvl w:val="0"/>
          <w:numId w:val="1"/>
        </w:numPr>
        <w:spacing w:after="297"/>
        <w:ind w:right="12" w:hanging="720"/>
      </w:pPr>
      <w:r>
        <w:t xml:space="preserve">To predicts its suitability in the industry </w:t>
      </w:r>
    </w:p>
    <w:p w:rsidR="00A74AB6" w:rsidRDefault="00713B1F">
      <w:pPr>
        <w:pStyle w:val="Heading1"/>
        <w:tabs>
          <w:tab w:val="center" w:pos="1372"/>
        </w:tabs>
        <w:ind w:left="0" w:right="0" w:firstLine="0"/>
      </w:pPr>
      <w:bookmarkStart w:id="11" w:name="_Toc44162"/>
      <w:r>
        <w:t xml:space="preserve">1.4 </w:t>
      </w:r>
      <w:r>
        <w:tab/>
        <w:t xml:space="preserve">Justification </w:t>
      </w:r>
      <w:bookmarkEnd w:id="11"/>
    </w:p>
    <w:p w:rsidR="00A74AB6" w:rsidRDefault="00713B1F">
      <w:pPr>
        <w:spacing w:line="497" w:lineRule="auto"/>
        <w:ind w:left="4" w:right="12" w:firstLine="720"/>
      </w:pPr>
      <w:r>
        <w:t>There is a lack of existing data on the geotechnical properties of the Igbelowowa Ajasepo village clay deposit, whi</w:t>
      </w:r>
      <w:r>
        <w:t xml:space="preserve">ch makes it essential to conduct a thorough evaluation to inform engineering and construction projects. </w:t>
      </w:r>
    </w:p>
    <w:p w:rsidR="00A74AB6" w:rsidRDefault="00713B1F">
      <w:pPr>
        <w:spacing w:line="517" w:lineRule="auto"/>
        <w:ind w:left="4" w:right="12" w:firstLine="720"/>
      </w:pPr>
      <w:r>
        <w:t>The study will provide essential information for infrastructure development projects in the region, including the construction of buildings, roads, and</w:t>
      </w:r>
      <w:r>
        <w:t xml:space="preserve"> bridges. </w:t>
      </w:r>
    </w:p>
    <w:p w:rsidR="00A74AB6" w:rsidRDefault="00713B1F">
      <w:pPr>
        <w:spacing w:after="26" w:line="496" w:lineRule="auto"/>
        <w:ind w:left="4" w:right="12" w:firstLine="720"/>
      </w:pPr>
      <w:r>
        <w:t xml:space="preserve">The study will help to promote environmental sustainability by identifying potential environmental hazards associated with the use of the clay deposit and providing recommendations for mitigating these risks </w:t>
      </w:r>
    </w:p>
    <w:p w:rsidR="00A74AB6" w:rsidRDefault="00713B1F">
      <w:pPr>
        <w:pStyle w:val="Heading1"/>
        <w:tabs>
          <w:tab w:val="center" w:pos="1689"/>
        </w:tabs>
        <w:ind w:left="0" w:right="0" w:firstLine="0"/>
      </w:pPr>
      <w:bookmarkStart w:id="12" w:name="_Toc44163"/>
      <w:r>
        <w:t xml:space="preserve">1.5 </w:t>
      </w:r>
      <w:r>
        <w:tab/>
        <w:t xml:space="preserve">Scope of the Study </w:t>
      </w:r>
      <w:bookmarkEnd w:id="12"/>
    </w:p>
    <w:p w:rsidR="00A74AB6" w:rsidRDefault="00713B1F">
      <w:pPr>
        <w:spacing w:after="35" w:line="490" w:lineRule="auto"/>
        <w:ind w:left="4" w:right="12" w:firstLine="720"/>
      </w:pPr>
      <w:r>
        <w:t>Identify an</w:t>
      </w:r>
      <w:r>
        <w:t>d collect clay samples from various sites within the Igbelowowa  Ajesepo clay deposit. Collection of clay soil samples from the study area. Determination geotechnical properties of clay soils. Evaluation of test results and identification of potential prob</w:t>
      </w:r>
      <w:r>
        <w:t xml:space="preserve">lems associated with the use of clay soils in construction and engineering projects. </w:t>
      </w:r>
    </w:p>
    <w:p w:rsidR="00A74AB6" w:rsidRDefault="00713B1F">
      <w:pPr>
        <w:spacing w:after="0" w:line="259" w:lineRule="auto"/>
        <w:ind w:left="19" w:firstLine="0"/>
        <w:jc w:val="left"/>
      </w:pPr>
      <w:r>
        <w:rPr>
          <w:b/>
        </w:rPr>
        <w:t xml:space="preserve">                                                     </w:t>
      </w:r>
    </w:p>
    <w:p w:rsidR="00A74AB6" w:rsidRDefault="00713B1F">
      <w:pPr>
        <w:pStyle w:val="Heading1"/>
        <w:spacing w:after="302"/>
        <w:ind w:left="27" w:right="4"/>
        <w:jc w:val="center"/>
      </w:pPr>
      <w:bookmarkStart w:id="13" w:name="_Toc44164"/>
      <w:r>
        <w:lastRenderedPageBreak/>
        <w:t xml:space="preserve">CHAPTER TWO </w:t>
      </w:r>
      <w:bookmarkEnd w:id="13"/>
    </w:p>
    <w:p w:rsidR="00A74AB6" w:rsidRDefault="00713B1F">
      <w:pPr>
        <w:pStyle w:val="Heading1"/>
        <w:spacing w:after="301"/>
        <w:ind w:left="27" w:right="2"/>
        <w:jc w:val="center"/>
      </w:pPr>
      <w:bookmarkStart w:id="14" w:name="_Toc44165"/>
      <w:r>
        <w:t xml:space="preserve">LITERATURE REVIEW </w:t>
      </w:r>
      <w:bookmarkEnd w:id="14"/>
    </w:p>
    <w:p w:rsidR="00A74AB6" w:rsidRDefault="00713B1F">
      <w:pPr>
        <w:pStyle w:val="Heading1"/>
        <w:tabs>
          <w:tab w:val="center" w:pos="2403"/>
        </w:tabs>
        <w:ind w:left="0" w:right="0" w:firstLine="0"/>
      </w:pPr>
      <w:bookmarkStart w:id="15" w:name="_Toc44166"/>
      <w:r>
        <w:t xml:space="preserve">2.1 </w:t>
      </w:r>
      <w:r>
        <w:tab/>
        <w:t xml:space="preserve">Previous Studies of Clay Deposit </w:t>
      </w:r>
      <w:bookmarkEnd w:id="15"/>
    </w:p>
    <w:p w:rsidR="00A74AB6" w:rsidRDefault="00713B1F">
      <w:pPr>
        <w:spacing w:line="489" w:lineRule="auto"/>
        <w:ind w:left="4" w:right="12" w:firstLine="720"/>
      </w:pPr>
      <w:r>
        <w:t xml:space="preserve">Lydia et al. (2019) Statistical analysis of physico-chemical properties of Nigerian clay deposits. The package, was employed to carry out the Analysis of Variance (ANOVA) by PostHoctambane multiple comparisons and Kristal Wallis at 5% confidence level for </w:t>
      </w:r>
      <w:r>
        <w:t xml:space="preserve">the f- and t-tests respectively. </w:t>
      </w:r>
    </w:p>
    <w:p w:rsidR="00A74AB6" w:rsidRDefault="00713B1F">
      <w:pPr>
        <w:spacing w:line="517" w:lineRule="auto"/>
        <w:ind w:left="4" w:right="12" w:firstLine="720"/>
      </w:pPr>
      <w:r>
        <w:t xml:space="preserve">Ikubuwaje et al., (2019) Comparative analysis of physico-chemical properties of sedimentary and basement clays in southwestern Nigeria. </w:t>
      </w:r>
    </w:p>
    <w:p w:rsidR="00A74AB6" w:rsidRDefault="00713B1F">
      <w:pPr>
        <w:spacing w:line="516" w:lineRule="auto"/>
        <w:ind w:left="4" w:right="12" w:firstLine="720"/>
      </w:pPr>
      <w:r>
        <w:t>Andre-Obayanju (2022) Analysis Geotechnical properties of clay deposits in southweste</w:t>
      </w:r>
      <w:r>
        <w:t>rn Nigeria and their engineering implications. The results revealed that the clays deposits were majorly fine-grained texture (&lt;60%), with Plasticity ranging from 23% to 121%, Liquid Limit (25%~205%) having plasticity of medium to very high with a specific</w:t>
      </w:r>
      <w:r>
        <w:t xml:space="preserve"> gravity from 1.93 to 2.58.  </w:t>
      </w:r>
    </w:p>
    <w:p w:rsidR="00A74AB6" w:rsidRDefault="00713B1F">
      <w:pPr>
        <w:spacing w:line="489" w:lineRule="auto"/>
        <w:ind w:left="4" w:right="12" w:firstLine="720"/>
      </w:pPr>
      <w:r>
        <w:t>Adefunmi Olaleye (2021) Mineralogical and chemical characteristics of clays in southern Nigeria, determining their usability. The study suggests that morphology of kaolinitic minerals is influenced by the kind of parent materi</w:t>
      </w:r>
      <w:r>
        <w:t xml:space="preserve">al (i.e. feldspars or micas) and degree of chemical weathering.  </w:t>
      </w:r>
    </w:p>
    <w:p w:rsidR="00A74AB6" w:rsidRDefault="00713B1F">
      <w:pPr>
        <w:spacing w:line="477" w:lineRule="auto"/>
        <w:ind w:left="4" w:right="12" w:firstLine="720"/>
      </w:pPr>
      <w:r>
        <w:t>Clay is an abundant raw material. It’s exceptional and some specific properties lead to various industrial applications that depend also on its dispersions and rheological properties, the pr</w:t>
      </w:r>
      <w:r>
        <w:t>esence of organic materials and impurities, type and amount of exchangeable ions and soluble salts, and textural properties.   Plasticity is one of the most important clay properties that are related to different parameters Jock, et al., (2018).   The mine</w:t>
      </w:r>
      <w:r>
        <w:t xml:space="preserve">ralogical, physical, geochemical and economic appraisals of some clay and shale deposits in South Western and North Eastern Nigeria have been discussed Omowunmi, (2000). </w:t>
      </w:r>
    </w:p>
    <w:p w:rsidR="00A74AB6" w:rsidRDefault="00713B1F">
      <w:pPr>
        <w:spacing w:line="487" w:lineRule="auto"/>
        <w:ind w:left="4" w:right="12" w:firstLine="720"/>
      </w:pPr>
      <w:r>
        <w:lastRenderedPageBreak/>
        <w:t>One of the most important useful and widely abundant industrial minerals in the world</w:t>
      </w:r>
      <w:r>
        <w:t xml:space="preserve"> is the clay minerals. Their applications in various industries are dependent on their properties. In this study, the mineralogical and physico-chemical properties of RahinSho (RC), Major Porter (MP), Wereng camp (WC), Kwi (KC) and Naraguta (NC) clay depos</w:t>
      </w:r>
      <w:r>
        <w:t xml:space="preserve">its in Plateau State, Nigeria were investigated to evaluate their potentials for some industrial uses. Jongs </w:t>
      </w:r>
      <w:r>
        <w:rPr>
          <w:i/>
        </w:rPr>
        <w:t>et at.</w:t>
      </w:r>
      <w:r>
        <w:t xml:space="preserve">, (2018) </w:t>
      </w:r>
    </w:p>
    <w:p w:rsidR="00A74AB6" w:rsidRDefault="00713B1F">
      <w:pPr>
        <w:spacing w:line="482" w:lineRule="auto"/>
        <w:ind w:left="4" w:right="12" w:firstLine="720"/>
      </w:pPr>
      <w:r>
        <w:t>The geotechnical behavior of clay is influenced by factors such as mineralogical composition, particle size distribution, and moisture content. Bell (2007) highlights that properties like plasticity, shear strength, and compaction characteristics determine</w:t>
      </w:r>
      <w:r>
        <w:t xml:space="preserve"> the clay's performance in construction and industrial processes. The mineralogical composition of clay governs its industrial applicability. Kaolinite, montmorillonite, and illite are common clay minerals, each with distinct engineering and industrial cha</w:t>
      </w:r>
      <w:r>
        <w:t xml:space="preserve">racteristics. Murray (2006) underscores the importance of identifying these minerals through advanced techniques such as X-Ray Diffraction (XRD) and Scanning Electron Microscopy (SEM). </w:t>
      </w:r>
    </w:p>
    <w:p w:rsidR="00A74AB6" w:rsidRDefault="00713B1F">
      <w:pPr>
        <w:spacing w:line="483" w:lineRule="auto"/>
        <w:ind w:left="4" w:right="12" w:firstLine="720"/>
      </w:pPr>
      <w:r>
        <w:t>The evaluation of clay deposits in southwestern Nigeria has been a sub</w:t>
      </w:r>
      <w:r>
        <w:t>ject of significant research due to the region's rich and diverse clay resources. Ajayi and Agboola (2019) conducted an extensive study on the geotechnical properties of clays in this region, focusing on parameters such as plasticity index, compressibility</w:t>
      </w:r>
      <w:r>
        <w:t>, and permeability. Their findings revealed variations in the mineralogical composition of the clays, affecting their suitability for applications like brickmaking, ceramics, and construction. These studies emphasize the need for localized, detailed evalua</w:t>
      </w:r>
      <w:r>
        <w:t xml:space="preserve">tions to optimize the use of regional clay resources.  </w:t>
      </w:r>
    </w:p>
    <w:p w:rsidR="00A74AB6" w:rsidRDefault="00713B1F">
      <w:pPr>
        <w:spacing w:after="42" w:line="481" w:lineRule="auto"/>
        <w:ind w:left="14" w:right="12"/>
      </w:pPr>
      <w:r>
        <w:t xml:space="preserve"> Oyediran and Akinkurolere (2006) studied the geotechnical and engineering properties of Igbokoda clay deposit. The engineering and geotechnical properties of Igbokoda clay deposit was investigated du</w:t>
      </w:r>
      <w:r>
        <w:t xml:space="preserve">e to its economic and engineering significance. Samples were collected at three different locations </w:t>
      </w:r>
      <w:r>
        <w:lastRenderedPageBreak/>
        <w:t xml:space="preserve">and subjected to laboratory tests and analysis. The clay has a specific gravity of 2.55 and 55% in situ moisture content. Liquid limit and plasticity index </w:t>
      </w:r>
      <w:r>
        <w:t>of 38.93 and 18.1 were obtained, respectively. The permeability co-efficient was found to be 2.42x10cm sec. The optimum moisture content and maximum dry density were 17.05% and 17.1 KNm‘%, respectively. The California Bearing Ratio (CBR) was 8.68% with coh</w:t>
      </w:r>
      <w:r>
        <w:t>esion of 3.83 KN mr and angle of shearing resistance of 7°. Plotting the liquid limit against plasticity index in the casagrande soil and clay mineral classification, chart reveals that Igbokoda clay is a firm, closely fissured greyish illite clay of inter</w:t>
      </w:r>
      <w:r>
        <w:t xml:space="preserve">mediate plasticity. </w:t>
      </w:r>
    </w:p>
    <w:p w:rsidR="00A74AB6" w:rsidRDefault="00713B1F">
      <w:pPr>
        <w:spacing w:line="476" w:lineRule="auto"/>
        <w:ind w:left="14" w:right="12"/>
      </w:pPr>
      <w:r>
        <w:t xml:space="preserve"> Akhirevbulu and Ogunbajo (2011) investigated the geotechnical properties of clay occurrences around Kutigi Central Bida Basin, Nigeria. The methodology of research includes detailed mapping of the area, collection of clay samples, det</w:t>
      </w:r>
      <w:r>
        <w:t>ermination of; natural moisture contents, Atterberg limit, plasticity index, sieve analysis and coefficients of permeability. The results of the  geotechnical analysis of the clay samples, suggests an average; moisture content of about 0.9% and 0.72%, liqu</w:t>
      </w:r>
      <w:r>
        <w:t xml:space="preserve">id  limit of about 19.9% and 22.1%, plastic limit of about 14.1% and </w:t>
      </w:r>
    </w:p>
    <w:p w:rsidR="00A74AB6" w:rsidRDefault="00713B1F">
      <w:pPr>
        <w:spacing w:after="242"/>
        <w:ind w:left="14" w:right="12"/>
      </w:pPr>
      <w:r>
        <w:t xml:space="preserve">16.8%, plasticity index of about 5.8 and 5.3%, and a linear shrinkage limit of about 7.2% and </w:t>
      </w:r>
    </w:p>
    <w:p w:rsidR="00A74AB6" w:rsidRDefault="00713B1F">
      <w:pPr>
        <w:spacing w:line="497" w:lineRule="auto"/>
        <w:ind w:left="14" w:right="12"/>
      </w:pPr>
      <w:r>
        <w:t>5.9%, for both locations A and B respectively. The results of the geotechnical investigatio</w:t>
      </w:r>
      <w:r>
        <w:t xml:space="preserve">n of the Kutigi clay deposits and an earlier mineralogical and geochemical analysis suggest that the clay can be utilized in the manufacturing of ceramics, refractory bricks, paper, fertilizer and paint. </w:t>
      </w:r>
    </w:p>
    <w:p w:rsidR="00A74AB6" w:rsidRDefault="00713B1F">
      <w:pPr>
        <w:spacing w:after="42" w:line="476" w:lineRule="auto"/>
        <w:ind w:left="14" w:right="12"/>
      </w:pPr>
      <w:r>
        <w:t xml:space="preserve"> Rahil </w:t>
      </w:r>
      <w:r>
        <w:rPr>
          <w:i/>
        </w:rPr>
        <w:t>et al.,</w:t>
      </w:r>
      <w:r>
        <w:t xml:space="preserve"> (2019) conducted a study on geotechn</w:t>
      </w:r>
      <w:r>
        <w:t xml:space="preserve">ical properties of clayey soils Induced by the Presence of Sodium Chloride. The presence of appreciable quantities of soluble salt indicates that engineering properties of clayey soils may change in the presence of percolating water. Hence, an attempt was </w:t>
      </w:r>
      <w:r>
        <w:t>made in laboratory investigation to study the geotechnical properties of clayey soils mixed with (0%, 5%, 10% and 15% by weight) of sodium chloride. Three type of clayey soils used having plasticity indices (12, 26 and 44%) were taken from three sites in B</w:t>
      </w:r>
      <w:r>
        <w:t xml:space="preserve">aghdad. Test Atterberg </w:t>
      </w:r>
      <w:r>
        <w:lastRenderedPageBreak/>
        <w:t>limits, unconfined compression, specific gravity, compaction and consolidation test, were conducted to investigate the effect of salt content on soil properties. The results showed that the plasticity index, optimum moisture contents</w:t>
      </w:r>
      <w:r>
        <w:t xml:space="preserve">, compression index, and unconfined compressive strength decrease with increasing salt content. The max dry unit weight slightly increases with increase salt content while it increases up to 5% salt then decreases for high plasticity. </w:t>
      </w:r>
    </w:p>
    <w:p w:rsidR="00A74AB6" w:rsidRDefault="00713B1F">
      <w:pPr>
        <w:spacing w:line="476" w:lineRule="auto"/>
        <w:ind w:left="14" w:right="12"/>
      </w:pPr>
      <w:r>
        <w:t xml:space="preserve"> Ayininuola </w:t>
      </w:r>
      <w:r>
        <w:rPr>
          <w:i/>
        </w:rPr>
        <w:t>et al.,</w:t>
      </w:r>
      <w:r>
        <w:t xml:space="preserve"> </w:t>
      </w:r>
      <w:r>
        <w:t>(2018) evaluated the influence of gravel on the geotechnical properties of clayey soil. The clayey soil samples were obtained from a dug pit from two different locations in Osogbo, Osun State and the gravels were collected locally. Three different gradatio</w:t>
      </w:r>
      <w:r>
        <w:t xml:space="preserve">ns of gravel </w:t>
      </w:r>
    </w:p>
    <w:p w:rsidR="00A74AB6" w:rsidRDefault="00713B1F">
      <w:pPr>
        <w:spacing w:after="39" w:line="483" w:lineRule="auto"/>
        <w:ind w:left="14" w:right="12"/>
      </w:pPr>
      <w:r>
        <w:t>(2mm-6mm, 6mm-12mm, and 12mm-20mm) were mixed in a dry state in percentages of 5%, 10%, 15%, 20%, 30%, 40% and 50% with the two clayey soils collected respectively. The result of particle size analysis shows that the addition of gravel to the</w:t>
      </w:r>
      <w:r>
        <w:t xml:space="preserve"> clayey soil changed the class of the clayey soil from A-5-7 to A-2-7. Index property test and Compaction were determined in accordance with BS 1377 and analyzed. The addition of gravel to the clayey soil led to an increase in Maximum Dry Density (MDD) and</w:t>
      </w:r>
      <w:r>
        <w:t xml:space="preserve"> reduction in Optimum Moisture Content (OMC) as the concentration of gravel increases with size in the clay-gravel mixtures.  </w:t>
      </w:r>
    </w:p>
    <w:p w:rsidR="00A74AB6" w:rsidRDefault="00713B1F">
      <w:pPr>
        <w:spacing w:after="38" w:line="476" w:lineRule="auto"/>
        <w:ind w:left="14" w:right="12"/>
      </w:pPr>
      <w:r>
        <w:t xml:space="preserve"> Fatimoh </w:t>
      </w:r>
      <w:r>
        <w:rPr>
          <w:i/>
        </w:rPr>
        <w:t>et al.,</w:t>
      </w:r>
      <w:r>
        <w:t xml:space="preserve"> </w:t>
      </w:r>
      <w:r>
        <w:t>(2020) conducted a research on the soil properties of the Chad formation of which plasticity characteristics of the samples are of low to medium plasticity as indicated by matching the result with the DIN. chart. The results of free swell showed that the s</w:t>
      </w:r>
      <w:r>
        <w:t>amples are susceptible to swelling when they absorbed water. The particle size distribution tests indicate that the percentage of fine (i.e. samples passing the 75µm sieve) is about 1.7 % implying that the grain sizes are within the texture of medium grain</w:t>
      </w:r>
      <w:r>
        <w:t xml:space="preserve"> fraction.  The results of free swell showed that the samples are susceptible to swelling when they absorbed water. The particle size distribution tests indicate that the percentage </w:t>
      </w:r>
      <w:r>
        <w:lastRenderedPageBreak/>
        <w:t>of fine (i.e. samples passing the 75µm sieve) is about 1.7 % implying that</w:t>
      </w:r>
      <w:r>
        <w:t xml:space="preserve"> the grain sizes are within the texture of medium grain fraction. </w:t>
      </w:r>
    </w:p>
    <w:p w:rsidR="00A74AB6" w:rsidRDefault="00713B1F">
      <w:pPr>
        <w:spacing w:after="43" w:line="480" w:lineRule="auto"/>
        <w:ind w:left="14" w:right="12"/>
      </w:pPr>
      <w:r>
        <w:t xml:space="preserve"> Motaka </w:t>
      </w:r>
      <w:r>
        <w:rPr>
          <w:i/>
        </w:rPr>
        <w:t>et al.,</w:t>
      </w:r>
      <w:r>
        <w:t xml:space="preserve"> (2012) determined the geotechnical and physico-chemical properties of clays associated with landslides in volcanic and metamorphic terrains in Cameroon, Central Africa. Mine</w:t>
      </w:r>
      <w:r>
        <w:t>ralogical properties obtained from X-ray diffraction (XRD) patterns indicated the predominance of feldspars, chiefly microcline and gibbsite, with appreciable proportions of clays (montmorillonite, kaolinite, goethite, chlorite and halloysite) within the v</w:t>
      </w:r>
      <w:r>
        <w:t>olcanic rocks while the gneisses were dominated by quartz and muscovite with some proportions of montmorillonite, kaolinite and feldspars with the clay fractions being more variable in the volcanic rocks (13 to 44%) than in the metamorphic rocks (23 to 29%</w:t>
      </w:r>
      <w:r>
        <w:t>). The presence of montmorillonite, a type of clay which has the ability to absorb water and swell, is an indication of a major contributor to the susceptibility of both terrains to sliding when subjected to high rainfall. This was revealed by data on inte</w:t>
      </w:r>
      <w:r>
        <w:t>nse precipitation during the specific months of the landslide events which led to elevated groundwater levels with raised pore water pressure in the highly weathered and loose materials resulting in increased shear stress and reduced shear strength with th</w:t>
      </w:r>
      <w:r>
        <w:t xml:space="preserve">e eventual failures of the slopes causing the landslide disasters witnessed in both geological terrains.  </w:t>
      </w:r>
    </w:p>
    <w:p w:rsidR="00A74AB6" w:rsidRDefault="00713B1F">
      <w:pPr>
        <w:spacing w:after="45" w:line="497" w:lineRule="auto"/>
        <w:ind w:left="14" w:right="12"/>
      </w:pPr>
      <w:r>
        <w:t xml:space="preserve"> Akbulut, (2012) analyzed the geotechnical properties of clay soils mixed with recycled nano carbon black. </w:t>
      </w:r>
      <w:r>
        <w:t>In this study, the effect of recycled nano carbon black (nano-CBr) on consistency limits and unconfined compressive strength properties of clayey soils was investigated. For this purpose, 4 different ratios (1%, 3%, 5% and 10%) nano-CBr were mixed to 3 dif</w:t>
      </w:r>
      <w:r>
        <w:t>ferent clay soils (White, Green and Red clays). In order to determine the mineralogical and chemical properties of mixtures, pH, TDS, X-Ray, SEM and contact angle tests were also performed. In this study, 1% nano-CBr ratio was generally determined as the l</w:t>
      </w:r>
      <w:r>
        <w:t xml:space="preserve">imit value in all experiments. The consistency properties of the </w:t>
      </w:r>
      <w:r>
        <w:lastRenderedPageBreak/>
        <w:t>mixed samples have not significantly changed for the red and green clay but have importantly affected the white clay properties. Based on the 1% nano-CBr ratio, the unconfined compressive str</w:t>
      </w:r>
      <w:r>
        <w:t>ength (UCS) values of all mixed samples increased. Addition of super hydrophobic nano-CBr to clay soils, turned clay soils into a hydrophobic material, is resulting in an increase in the contact angle values. On the other hand, pH values did not show a sig</w:t>
      </w:r>
      <w:r>
        <w:t xml:space="preserve">nificant change with the increase of the nano-CBr ratio. The total dissolved solids (TDS) measurements showed a series of rise and fall steps with the increase of nano-CBr ratio and showed a tendency to stabilize at 10% nano-CBr ratio. </w:t>
      </w:r>
    </w:p>
    <w:p w:rsidR="00A74AB6" w:rsidRDefault="00713B1F">
      <w:pPr>
        <w:pStyle w:val="Heading1"/>
        <w:tabs>
          <w:tab w:val="center" w:pos="2332"/>
        </w:tabs>
        <w:ind w:left="0" w:right="0" w:firstLine="0"/>
      </w:pPr>
      <w:bookmarkStart w:id="16" w:name="_Toc44167"/>
      <w:r>
        <w:t xml:space="preserve">2.2 </w:t>
      </w:r>
      <w:r>
        <w:tab/>
        <w:t>Geotechnical P</w:t>
      </w:r>
      <w:r>
        <w:t xml:space="preserve">roperties of clay  </w:t>
      </w:r>
      <w:bookmarkEnd w:id="16"/>
    </w:p>
    <w:p w:rsidR="00A74AB6" w:rsidRDefault="00713B1F">
      <w:pPr>
        <w:spacing w:after="46" w:line="476" w:lineRule="auto"/>
        <w:ind w:left="4" w:right="12" w:firstLine="720"/>
      </w:pPr>
      <w:r>
        <w:t>Geotechnical properties of clay deposits, such as plasticity, strength, and compressibility, are crucial in determining their suitability for various applications. These properties are influenced by factors like mineralogical compositio</w:t>
      </w:r>
      <w:r>
        <w:t>n, grain size distribution, and moisture content. Studies have shown that clay deposits with high kaolinite content tend to have better plasticity and strength, making them suitable for ceramics and refractories. The mineralogical and physico-chemical prop</w:t>
      </w:r>
      <w:r>
        <w:t>erties of RahinSho (RC), Major Porter (MP), Wereng camp (WC), Kwi (KC) and Naraguta (NC) clay deposits in Plateau State, Nigeria were investigated to evaluate their potentials for some industrial uses. Jongs et al., (2018) Investigating the Industrial Pote</w:t>
      </w:r>
      <w:r>
        <w:t xml:space="preserve">ntials of Some Selected </w:t>
      </w:r>
    </w:p>
    <w:p w:rsidR="00A74AB6" w:rsidRDefault="00713B1F">
      <w:pPr>
        <w:spacing w:after="242"/>
        <w:ind w:left="14" w:right="12"/>
      </w:pPr>
      <w:r>
        <w:t xml:space="preserve">Nigerian Clay Deposits. </w:t>
      </w:r>
    </w:p>
    <w:p w:rsidR="00A74AB6" w:rsidRDefault="00713B1F">
      <w:pPr>
        <w:spacing w:after="0" w:line="259" w:lineRule="auto"/>
        <w:ind w:left="739" w:firstLine="0"/>
        <w:jc w:val="left"/>
      </w:pPr>
      <w:r>
        <w:t xml:space="preserve"> </w:t>
      </w:r>
    </w:p>
    <w:p w:rsidR="00A74AB6" w:rsidRDefault="00713B1F">
      <w:pPr>
        <w:pStyle w:val="Heading4"/>
        <w:tabs>
          <w:tab w:val="center" w:pos="1608"/>
        </w:tabs>
        <w:ind w:left="0" w:right="0" w:firstLine="0"/>
      </w:pPr>
      <w:r>
        <w:t xml:space="preserve">i. </w:t>
      </w:r>
      <w:r>
        <w:tab/>
        <w:t xml:space="preserve">Atterberg Limits </w:t>
      </w:r>
    </w:p>
    <w:p w:rsidR="00A74AB6" w:rsidRDefault="00713B1F">
      <w:pPr>
        <w:spacing w:line="517" w:lineRule="auto"/>
        <w:ind w:left="4" w:right="12" w:firstLine="720"/>
      </w:pPr>
      <w:r>
        <w:t xml:space="preserve">Liquid limit, plastic limit, and plasticity index, which determine the clay's suitability for construction and engineering applications. </w:t>
      </w:r>
    </w:p>
    <w:p w:rsidR="00A74AB6" w:rsidRDefault="00713B1F">
      <w:pPr>
        <w:pStyle w:val="Heading4"/>
        <w:tabs>
          <w:tab w:val="center" w:pos="2135"/>
        </w:tabs>
        <w:ind w:left="0" w:right="0" w:firstLine="0"/>
      </w:pPr>
      <w:r>
        <w:lastRenderedPageBreak/>
        <w:t xml:space="preserve">ii. </w:t>
      </w:r>
      <w:r>
        <w:tab/>
        <w:t xml:space="preserve">Mineralogical Composition </w:t>
      </w:r>
    </w:p>
    <w:p w:rsidR="00A74AB6" w:rsidRDefault="00713B1F">
      <w:pPr>
        <w:spacing w:line="517" w:lineRule="auto"/>
        <w:ind w:left="4" w:right="12" w:firstLine="720"/>
      </w:pPr>
      <w:r>
        <w:t>The types an</w:t>
      </w:r>
      <w:r>
        <w:t xml:space="preserve">d proportions of clay minerals, such as kaolinite, illite, and montmorillonite, which affect the clay's properties and potential uses. </w:t>
      </w:r>
    </w:p>
    <w:p w:rsidR="00A74AB6" w:rsidRDefault="00713B1F">
      <w:pPr>
        <w:tabs>
          <w:tab w:val="center" w:pos="1766"/>
        </w:tabs>
        <w:spacing w:after="255" w:line="259" w:lineRule="auto"/>
        <w:ind w:left="0" w:firstLine="0"/>
        <w:jc w:val="left"/>
      </w:pPr>
      <w:r>
        <w:rPr>
          <w:b/>
        </w:rPr>
        <w:t xml:space="preserve">iii. </w:t>
      </w:r>
      <w:r>
        <w:rPr>
          <w:b/>
        </w:rPr>
        <w:tab/>
        <w:t>Physical Properties:</w:t>
      </w:r>
      <w:r>
        <w:t xml:space="preserve"> </w:t>
      </w:r>
    </w:p>
    <w:p w:rsidR="00A74AB6" w:rsidRDefault="00713B1F">
      <w:pPr>
        <w:spacing w:line="516" w:lineRule="auto"/>
        <w:ind w:left="4" w:right="12" w:firstLine="720"/>
      </w:pPr>
      <w:r>
        <w:t xml:space="preserve">Porosity, density, and firing shrinkage, which are important for ceramics, refractories, and other industrial applications. </w:t>
      </w:r>
    </w:p>
    <w:p w:rsidR="00A74AB6" w:rsidRDefault="00713B1F">
      <w:pPr>
        <w:pStyle w:val="Heading2"/>
        <w:ind w:left="14" w:right="0"/>
      </w:pPr>
      <w:bookmarkStart w:id="17" w:name="_Toc44168"/>
      <w:r>
        <w:t xml:space="preserve">2.2.1  Evaluation of Clay Deposits in Kwara State </w:t>
      </w:r>
      <w:bookmarkEnd w:id="17"/>
    </w:p>
    <w:p w:rsidR="00A74AB6" w:rsidRDefault="00713B1F">
      <w:pPr>
        <w:spacing w:line="497" w:lineRule="auto"/>
        <w:ind w:left="4" w:right="12" w:firstLine="720"/>
      </w:pPr>
      <w:r>
        <w:t>The evaluation of the geotechnical properties of clay deposits will provide valu</w:t>
      </w:r>
      <w:r>
        <w:t xml:space="preserve">able information on their suitability for industrial applications. This study will contribute to the understanding of the deposits' potential uses and limitations, enabling informed decisions on their  </w:t>
      </w:r>
    </w:p>
    <w:p w:rsidR="00A74AB6" w:rsidRDefault="00713B1F">
      <w:pPr>
        <w:spacing w:after="252" w:line="259" w:lineRule="auto"/>
        <w:ind w:right="-4"/>
        <w:jc w:val="right"/>
      </w:pPr>
      <w:r>
        <w:t>Andre-Obayanju et al. (2022) in Advances in Geologica</w:t>
      </w:r>
      <w:r>
        <w:t xml:space="preserve">l and Geotechnical Engineering </w:t>
      </w:r>
    </w:p>
    <w:p w:rsidR="00A74AB6" w:rsidRDefault="00713B1F">
      <w:pPr>
        <w:spacing w:after="4" w:line="520" w:lineRule="auto"/>
        <w:ind w:left="14"/>
        <w:jc w:val="left"/>
      </w:pPr>
      <w:r>
        <w:t xml:space="preserve">Research, Vol. 4, Issue 3. Evaluated the geotechnical properties of clay deposits in Southwestern Nigeria, revealing fine-grained texture, medium to very high plasticity, and fair to poor subgrade quality. </w:t>
      </w:r>
    </w:p>
    <w:p w:rsidR="00A74AB6" w:rsidRDefault="00713B1F">
      <w:pPr>
        <w:pStyle w:val="Heading3"/>
        <w:ind w:left="14" w:right="0"/>
      </w:pPr>
      <w:bookmarkStart w:id="18" w:name="_Toc44169"/>
      <w:r>
        <w:t>2.2.1.1 Assessmen</w:t>
      </w:r>
      <w:r>
        <w:t xml:space="preserve">t of Lateritic Soils:  </w:t>
      </w:r>
      <w:bookmarkEnd w:id="18"/>
    </w:p>
    <w:p w:rsidR="00A74AB6" w:rsidRDefault="00713B1F">
      <w:pPr>
        <w:spacing w:after="46" w:line="477" w:lineRule="auto"/>
        <w:ind w:left="4" w:right="12" w:firstLine="720"/>
      </w:pPr>
      <w:r>
        <w:t>Assessment of the Geotechnical Properties of Lateritic Soils in Minna, North Central Nigeria for Road design and Construction" by Osinubi et al. This study assessed the geotechnical properties of lateritic soils, including compactio</w:t>
      </w:r>
      <w:r>
        <w:t xml:space="preserve">n characteristics, shear strength, and California </w:t>
      </w:r>
    </w:p>
    <w:p w:rsidR="00A74AB6" w:rsidRDefault="00713B1F">
      <w:pPr>
        <w:ind w:left="14" w:right="12"/>
      </w:pPr>
      <w:r>
        <w:t xml:space="preserve">Bearing Ratio (CBR). </w:t>
      </w:r>
    </w:p>
    <w:p w:rsidR="00A74AB6" w:rsidRDefault="00713B1F">
      <w:pPr>
        <w:pStyle w:val="Heading3"/>
        <w:ind w:left="14" w:right="0"/>
      </w:pPr>
      <w:bookmarkStart w:id="19" w:name="_Toc44170"/>
      <w:r>
        <w:t xml:space="preserve">2.2.1.2 Mineralogical and Geochemical Properties: </w:t>
      </w:r>
      <w:bookmarkEnd w:id="19"/>
    </w:p>
    <w:p w:rsidR="00A74AB6" w:rsidRDefault="00713B1F">
      <w:pPr>
        <w:spacing w:after="35" w:line="490" w:lineRule="auto"/>
        <w:ind w:left="4" w:right="12" w:firstLine="720"/>
      </w:pPr>
      <w:r>
        <w:t>Mineralogical and geochemical properties of clay deposits in parts of southeastern Nigeria" in International Journal of Physical Sci</w:t>
      </w:r>
      <w:r>
        <w:t xml:space="preserve">ences. Evaluated the mineralogical and geochemical properties </w:t>
      </w:r>
      <w:r>
        <w:lastRenderedPageBreak/>
        <w:t xml:space="preserve">of clay deposits, revealing kaolinite as the dominant clay mineral and potential uses in ceramics, refractories, and paper production. </w:t>
      </w:r>
    </w:p>
    <w:p w:rsidR="00A74AB6" w:rsidRDefault="00713B1F">
      <w:pPr>
        <w:pStyle w:val="Heading3"/>
        <w:ind w:left="14" w:right="0"/>
      </w:pPr>
      <w:bookmarkStart w:id="20" w:name="_Toc44171"/>
      <w:r>
        <w:t xml:space="preserve">2.2.1.3 Comparative Analysis of Clay Deposits:  </w:t>
      </w:r>
      <w:bookmarkEnd w:id="20"/>
    </w:p>
    <w:p w:rsidR="00A74AB6" w:rsidRDefault="00713B1F">
      <w:pPr>
        <w:spacing w:line="490" w:lineRule="auto"/>
        <w:ind w:left="4" w:right="12" w:firstLine="720"/>
      </w:pPr>
      <w:r>
        <w:t>Comparati</w:t>
      </w:r>
      <w:r>
        <w:t>ve analyses of physiochemical assessment of Sedimentary and Basement clays, Southwestern, and Nigeria: Implication for Engineering application" by Ikubuwaje et al. (2019) compared the physiochemical properties of sedimentary and basement clays, highlightin</w:t>
      </w:r>
      <w:r>
        <w:t xml:space="preserve">g their engineering implications. </w:t>
      </w:r>
    </w:p>
    <w:p w:rsidR="00A74AB6" w:rsidRDefault="00713B1F">
      <w:pPr>
        <w:spacing w:after="252" w:line="259" w:lineRule="auto"/>
        <w:ind w:left="19" w:firstLine="0"/>
        <w:jc w:val="left"/>
      </w:pPr>
      <w:r>
        <w:rPr>
          <w:b/>
        </w:rPr>
        <w:t xml:space="preserve">  </w:t>
      </w:r>
    </w:p>
    <w:p w:rsidR="00A74AB6" w:rsidRDefault="00713B1F">
      <w:pPr>
        <w:spacing w:after="252" w:line="259" w:lineRule="auto"/>
        <w:ind w:left="19" w:firstLine="0"/>
        <w:jc w:val="left"/>
      </w:pPr>
      <w:r>
        <w:t xml:space="preserve"> </w:t>
      </w:r>
    </w:p>
    <w:p w:rsidR="00A74AB6" w:rsidRDefault="00713B1F">
      <w:pPr>
        <w:spacing w:after="252" w:line="259" w:lineRule="auto"/>
        <w:ind w:left="19" w:firstLine="0"/>
        <w:jc w:val="left"/>
      </w:pPr>
      <w:r>
        <w:t xml:space="preserve"> </w:t>
      </w:r>
    </w:p>
    <w:p w:rsidR="00A74AB6" w:rsidRDefault="00713B1F">
      <w:pPr>
        <w:spacing w:after="252" w:line="259" w:lineRule="auto"/>
        <w:ind w:left="19" w:firstLine="0"/>
        <w:jc w:val="left"/>
      </w:pPr>
      <w:r>
        <w:t xml:space="preserve"> </w:t>
      </w:r>
    </w:p>
    <w:p w:rsidR="00A74AB6" w:rsidRDefault="00713B1F">
      <w:pPr>
        <w:spacing w:after="0" w:line="259" w:lineRule="auto"/>
        <w:ind w:left="19" w:firstLine="0"/>
        <w:jc w:val="left"/>
      </w:pPr>
      <w:r>
        <w:t xml:space="preserve"> </w:t>
      </w:r>
      <w:r>
        <w:tab/>
      </w:r>
      <w:r>
        <w:rPr>
          <w:b/>
        </w:rPr>
        <w:t xml:space="preserve"> </w:t>
      </w:r>
    </w:p>
    <w:p w:rsidR="00A74AB6" w:rsidRDefault="00713B1F">
      <w:pPr>
        <w:pStyle w:val="Heading1"/>
        <w:spacing w:after="300"/>
        <w:ind w:left="27" w:right="0"/>
        <w:jc w:val="center"/>
      </w:pPr>
      <w:bookmarkStart w:id="21" w:name="_Toc44172"/>
      <w:r>
        <w:t xml:space="preserve">CHAPTER THREE </w:t>
      </w:r>
      <w:bookmarkEnd w:id="21"/>
    </w:p>
    <w:p w:rsidR="00A74AB6" w:rsidRDefault="00713B1F">
      <w:pPr>
        <w:pStyle w:val="Heading1"/>
        <w:tabs>
          <w:tab w:val="center" w:pos="1391"/>
        </w:tabs>
        <w:ind w:left="0" w:right="0" w:firstLine="0"/>
      </w:pPr>
      <w:bookmarkStart w:id="22" w:name="_Toc44173"/>
      <w:r>
        <w:t xml:space="preserve">3.1 </w:t>
      </w:r>
      <w:r>
        <w:tab/>
        <w:t xml:space="preserve">Introduction </w:t>
      </w:r>
      <w:bookmarkEnd w:id="22"/>
    </w:p>
    <w:p w:rsidR="00A74AB6" w:rsidRDefault="00713B1F">
      <w:pPr>
        <w:spacing w:after="33" w:line="490" w:lineRule="auto"/>
        <w:ind w:left="4" w:right="12" w:firstLine="720"/>
      </w:pPr>
      <w:r>
        <w:t>This chapter describes the procedures and methodologies adopted in evaluating the geotechnical properties of clay deposits at Igbelowowa Ajesepo, in Kwara State. It outlines the materials used, sampling methods, laboratory procedures, and testing technique</w:t>
      </w:r>
      <w:r>
        <w:t xml:space="preserve">s essential for analyzing the engineering behavior of the clay soil. </w:t>
      </w:r>
    </w:p>
    <w:p w:rsidR="00A74AB6" w:rsidRDefault="00713B1F">
      <w:pPr>
        <w:pStyle w:val="Heading1"/>
        <w:tabs>
          <w:tab w:val="center" w:pos="1515"/>
        </w:tabs>
        <w:spacing w:after="306"/>
        <w:ind w:left="0" w:right="0" w:firstLine="0"/>
      </w:pPr>
      <w:bookmarkStart w:id="23" w:name="_Toc44174"/>
      <w:r>
        <w:t xml:space="preserve">3.2 </w:t>
      </w:r>
      <w:r>
        <w:tab/>
        <w:t xml:space="preserve">Materials Used </w:t>
      </w:r>
      <w:bookmarkEnd w:id="23"/>
    </w:p>
    <w:p w:rsidR="00A74AB6" w:rsidRDefault="00713B1F">
      <w:pPr>
        <w:spacing w:after="300" w:line="259" w:lineRule="auto"/>
        <w:ind w:left="179"/>
        <w:jc w:val="center"/>
      </w:pPr>
      <w:r>
        <w:t xml:space="preserve">The following materials and equipment were used during the course of the research: </w:t>
      </w:r>
    </w:p>
    <w:p w:rsidR="00A74AB6" w:rsidRDefault="00713B1F">
      <w:pPr>
        <w:numPr>
          <w:ilvl w:val="0"/>
          <w:numId w:val="2"/>
        </w:numPr>
        <w:spacing w:after="295"/>
        <w:ind w:right="7209" w:firstLine="65"/>
        <w:jc w:val="left"/>
      </w:pPr>
      <w:r>
        <w:t xml:space="preserve">Field Sampling Equipment:  </w:t>
      </w:r>
    </w:p>
    <w:p w:rsidR="00A74AB6" w:rsidRDefault="00713B1F">
      <w:pPr>
        <w:numPr>
          <w:ilvl w:val="0"/>
          <w:numId w:val="2"/>
        </w:numPr>
        <w:spacing w:after="4" w:line="520" w:lineRule="auto"/>
        <w:ind w:right="7209" w:firstLine="65"/>
        <w:jc w:val="left"/>
      </w:pPr>
      <w:r>
        <w:lastRenderedPageBreak/>
        <w:t>Hand auger iii.</w:t>
      </w:r>
      <w:r>
        <w:rPr>
          <w:rFonts w:ascii="Arial" w:eastAsia="Arial" w:hAnsi="Arial" w:cs="Arial"/>
        </w:rPr>
        <w:t xml:space="preserve"> </w:t>
      </w:r>
      <w:r>
        <w:rPr>
          <w:rFonts w:ascii="Arial" w:eastAsia="Arial" w:hAnsi="Arial" w:cs="Arial"/>
        </w:rPr>
        <w:tab/>
      </w:r>
      <w:r>
        <w:t>Sample bags iv.</w:t>
      </w:r>
      <w:r>
        <w:rPr>
          <w:rFonts w:ascii="Arial" w:eastAsia="Arial" w:hAnsi="Arial" w:cs="Arial"/>
        </w:rPr>
        <w:t xml:space="preserve"> </w:t>
      </w:r>
      <w:r>
        <w:rPr>
          <w:rFonts w:ascii="Arial" w:eastAsia="Arial" w:hAnsi="Arial" w:cs="Arial"/>
        </w:rPr>
        <w:tab/>
      </w:r>
      <w:r>
        <w:t xml:space="preserve">Core cutters </w:t>
      </w:r>
    </w:p>
    <w:p w:rsidR="00A74AB6" w:rsidRDefault="00713B1F">
      <w:pPr>
        <w:spacing w:line="525" w:lineRule="auto"/>
        <w:ind w:left="132" w:right="2419" w:firstLine="67"/>
      </w:pPr>
      <w:r>
        <w:t>v.</w:t>
      </w:r>
      <w:r>
        <w:rPr>
          <w:rFonts w:ascii="Arial" w:eastAsia="Arial" w:hAnsi="Arial" w:cs="Arial"/>
        </w:rPr>
        <w:t xml:space="preserve"> </w:t>
      </w:r>
      <w:r>
        <w:rPr>
          <w:rFonts w:ascii="Arial" w:eastAsia="Arial" w:hAnsi="Arial" w:cs="Arial"/>
        </w:rPr>
        <w:tab/>
      </w:r>
      <w:r>
        <w:t>Measuring tape vi.</w:t>
      </w:r>
      <w:r>
        <w:rPr>
          <w:rFonts w:ascii="Arial" w:eastAsia="Arial" w:hAnsi="Arial" w:cs="Arial"/>
        </w:rPr>
        <w:t xml:space="preserve"> </w:t>
      </w:r>
      <w:r>
        <w:rPr>
          <w:rFonts w:ascii="Arial" w:eastAsia="Arial" w:hAnsi="Arial" w:cs="Arial"/>
        </w:rPr>
        <w:tab/>
      </w:r>
      <w:r>
        <w:t xml:space="preserve">Global Positioning System (GPS) device Laboratory Equipment: </w:t>
      </w:r>
    </w:p>
    <w:p w:rsidR="00A74AB6" w:rsidRDefault="00713B1F">
      <w:pPr>
        <w:tabs>
          <w:tab w:val="right" w:pos="9383"/>
        </w:tabs>
        <w:spacing w:after="295"/>
        <w:ind w:left="0" w:firstLine="0"/>
        <w:jc w:val="left"/>
      </w:pPr>
      <w:r>
        <w:t>vii.</w:t>
      </w:r>
      <w:r>
        <w:rPr>
          <w:rFonts w:ascii="Arial" w:eastAsia="Arial" w:hAnsi="Arial" w:cs="Arial"/>
        </w:rPr>
        <w:t xml:space="preserve"> </w:t>
      </w:r>
      <w:r>
        <w:rPr>
          <w:rFonts w:ascii="Arial" w:eastAsia="Arial" w:hAnsi="Arial" w:cs="Arial"/>
        </w:rPr>
        <w:tab/>
      </w:r>
      <w:r>
        <w:t xml:space="preserve">Casagrande apparatus (for Atterberg limits) Sieve shaker and standard sieves Hydrometer </w:t>
      </w:r>
    </w:p>
    <w:p w:rsidR="00A74AB6" w:rsidRDefault="00713B1F">
      <w:pPr>
        <w:spacing w:after="4" w:line="520" w:lineRule="auto"/>
        <w:ind w:left="4" w:right="6160" w:firstLine="739"/>
        <w:jc w:val="left"/>
      </w:pPr>
      <w:r>
        <w:t>(for particle size analysis) viii.</w:t>
      </w:r>
      <w:r>
        <w:rPr>
          <w:rFonts w:ascii="Arial" w:eastAsia="Arial" w:hAnsi="Arial" w:cs="Arial"/>
        </w:rPr>
        <w:t xml:space="preserve"> </w:t>
      </w:r>
      <w:r>
        <w:rPr>
          <w:rFonts w:ascii="Arial" w:eastAsia="Arial" w:hAnsi="Arial" w:cs="Arial"/>
        </w:rPr>
        <w:tab/>
      </w:r>
      <w:r>
        <w:t>Compaction apparatus ix.</w:t>
      </w:r>
      <w:r>
        <w:rPr>
          <w:rFonts w:ascii="Arial" w:eastAsia="Arial" w:hAnsi="Arial" w:cs="Arial"/>
        </w:rPr>
        <w:t xml:space="preserve"> </w:t>
      </w:r>
      <w:r>
        <w:rPr>
          <w:rFonts w:ascii="Arial" w:eastAsia="Arial" w:hAnsi="Arial" w:cs="Arial"/>
        </w:rPr>
        <w:tab/>
      </w:r>
      <w:r>
        <w:t xml:space="preserve">Permeameter </w:t>
      </w:r>
    </w:p>
    <w:p w:rsidR="00A74AB6" w:rsidRDefault="00713B1F">
      <w:pPr>
        <w:spacing w:after="4" w:line="520" w:lineRule="auto"/>
        <w:ind w:left="4" w:right="4665" w:firstLine="134"/>
        <w:jc w:val="left"/>
      </w:pPr>
      <w:r>
        <w:t>x.</w:t>
      </w:r>
      <w:r>
        <w:rPr>
          <w:rFonts w:ascii="Arial" w:eastAsia="Arial" w:hAnsi="Arial" w:cs="Arial"/>
        </w:rPr>
        <w:t xml:space="preserve"> </w:t>
      </w:r>
      <w:r>
        <w:rPr>
          <w:rFonts w:ascii="Arial" w:eastAsia="Arial" w:hAnsi="Arial" w:cs="Arial"/>
        </w:rPr>
        <w:tab/>
      </w:r>
      <w:r>
        <w:t>Unconfined compression testing machine xi.</w:t>
      </w:r>
      <w:r>
        <w:rPr>
          <w:rFonts w:ascii="Arial" w:eastAsia="Arial" w:hAnsi="Arial" w:cs="Arial"/>
        </w:rPr>
        <w:t xml:space="preserve"> </w:t>
      </w:r>
      <w:r>
        <w:rPr>
          <w:rFonts w:ascii="Arial" w:eastAsia="Arial" w:hAnsi="Arial" w:cs="Arial"/>
        </w:rPr>
        <w:tab/>
      </w:r>
      <w:r>
        <w:t>Moisture cans xii.</w:t>
      </w:r>
      <w:r>
        <w:rPr>
          <w:rFonts w:ascii="Arial" w:eastAsia="Arial" w:hAnsi="Arial" w:cs="Arial"/>
        </w:rPr>
        <w:t xml:space="preserve"> </w:t>
      </w:r>
      <w:r>
        <w:rPr>
          <w:rFonts w:ascii="Arial" w:eastAsia="Arial" w:hAnsi="Arial" w:cs="Arial"/>
        </w:rPr>
        <w:tab/>
      </w:r>
      <w:r>
        <w:t xml:space="preserve">Oven </w:t>
      </w:r>
    </w:p>
    <w:p w:rsidR="00A74AB6" w:rsidRDefault="00713B1F">
      <w:pPr>
        <w:pStyle w:val="Heading1"/>
        <w:tabs>
          <w:tab w:val="center" w:pos="1668"/>
        </w:tabs>
        <w:ind w:left="0" w:right="0" w:firstLine="0"/>
      </w:pPr>
      <w:bookmarkStart w:id="24" w:name="_Toc44175"/>
      <w:r>
        <w:t xml:space="preserve">3.3  </w:t>
      </w:r>
      <w:r>
        <w:tab/>
        <w:t xml:space="preserve">Sample Collection </w:t>
      </w:r>
      <w:bookmarkEnd w:id="24"/>
    </w:p>
    <w:p w:rsidR="00A74AB6" w:rsidRDefault="00713B1F">
      <w:pPr>
        <w:spacing w:line="490" w:lineRule="auto"/>
        <w:ind w:left="4" w:right="12" w:firstLine="720"/>
      </w:pPr>
      <w:r>
        <w:t>Soil samples were collected from three (2) different points across the Igbelowowa  Ajesepo clay deposit area using disturbed and undisturbed sampling methods. Th</w:t>
      </w:r>
      <w:r>
        <w:t xml:space="preserve">e disturbed samples were packed in labeled polythene bags and used for classification and index property tests, while undisturbed samples collected using core cutters were used for strength and permeability tests. </w:t>
      </w:r>
    </w:p>
    <w:p w:rsidR="00A74AB6" w:rsidRDefault="00713B1F">
      <w:pPr>
        <w:spacing w:after="297" w:line="259" w:lineRule="auto"/>
        <w:ind w:right="-4"/>
        <w:jc w:val="right"/>
      </w:pPr>
      <w:r>
        <w:t>GPS coordinates were recorded for each sa</w:t>
      </w:r>
      <w:r>
        <w:t xml:space="preserve">mpling point to ensure spatial accuracy and </w:t>
      </w:r>
    </w:p>
    <w:p w:rsidR="00A74AB6" w:rsidRDefault="00713B1F">
      <w:pPr>
        <w:spacing w:after="292"/>
        <w:ind w:left="14" w:right="12"/>
      </w:pPr>
      <w:r>
        <w:t xml:space="preserve">repeatability. </w:t>
      </w:r>
    </w:p>
    <w:p w:rsidR="00A74AB6" w:rsidRDefault="00713B1F">
      <w:pPr>
        <w:pStyle w:val="Heading1"/>
        <w:tabs>
          <w:tab w:val="center" w:pos="1809"/>
        </w:tabs>
        <w:ind w:left="0" w:right="0" w:firstLine="0"/>
      </w:pPr>
      <w:bookmarkStart w:id="25" w:name="_Toc44176"/>
      <w:r>
        <w:t xml:space="preserve">3.4 </w:t>
      </w:r>
      <w:r>
        <w:tab/>
        <w:t xml:space="preserve">Laboratory Methods </w:t>
      </w:r>
      <w:bookmarkEnd w:id="25"/>
    </w:p>
    <w:p w:rsidR="00A74AB6" w:rsidRDefault="00713B1F">
      <w:pPr>
        <w:spacing w:line="516" w:lineRule="auto"/>
        <w:ind w:left="4" w:right="12" w:firstLine="720"/>
      </w:pPr>
      <w:r>
        <w:t xml:space="preserve">Various standard geotechnical laboratory tests were conducted to evaluate the properties of the clay soil. These include: </w:t>
      </w:r>
    </w:p>
    <w:p w:rsidR="00A74AB6" w:rsidRDefault="00713B1F">
      <w:pPr>
        <w:spacing w:after="301" w:line="259" w:lineRule="auto"/>
        <w:ind w:left="14"/>
        <w:jc w:val="left"/>
      </w:pPr>
      <w:r>
        <w:rPr>
          <w:b/>
        </w:rPr>
        <w:t xml:space="preserve">3.4.1 Determination Of Specific Gravity  </w:t>
      </w:r>
    </w:p>
    <w:p w:rsidR="00A74AB6" w:rsidRDefault="00713B1F">
      <w:pPr>
        <w:pStyle w:val="Heading4"/>
        <w:spacing w:after="297"/>
        <w:ind w:left="14" w:right="0"/>
      </w:pPr>
      <w:r>
        <w:lastRenderedPageBreak/>
        <w:t xml:space="preserve">Apparatus Used </w:t>
      </w:r>
    </w:p>
    <w:p w:rsidR="00A74AB6" w:rsidRDefault="00713B1F">
      <w:pPr>
        <w:spacing w:after="289"/>
        <w:ind w:left="14" w:right="12"/>
      </w:pPr>
      <w:r>
        <w:t xml:space="preserve">Density bottle </w:t>
      </w:r>
    </w:p>
    <w:p w:rsidR="00A74AB6" w:rsidRDefault="00713B1F">
      <w:pPr>
        <w:spacing w:after="288"/>
        <w:ind w:left="14" w:right="12"/>
      </w:pPr>
      <w:r>
        <w:t xml:space="preserve">Measuring cylinder </w:t>
      </w:r>
    </w:p>
    <w:p w:rsidR="00A74AB6" w:rsidRDefault="00713B1F">
      <w:pPr>
        <w:spacing w:after="291"/>
        <w:ind w:left="14" w:right="12"/>
      </w:pPr>
      <w:r>
        <w:t xml:space="preserve">Weighing balance </w:t>
      </w:r>
    </w:p>
    <w:p w:rsidR="00A74AB6" w:rsidRDefault="00713B1F">
      <w:pPr>
        <w:pStyle w:val="Heading4"/>
        <w:spacing w:after="305"/>
        <w:ind w:left="14" w:right="0"/>
      </w:pPr>
      <w:r>
        <w:t xml:space="preserve">Procedure </w:t>
      </w:r>
    </w:p>
    <w:p w:rsidR="00A74AB6" w:rsidRDefault="00713B1F">
      <w:pPr>
        <w:numPr>
          <w:ilvl w:val="0"/>
          <w:numId w:val="3"/>
        </w:numPr>
        <w:spacing w:after="297"/>
        <w:ind w:right="12" w:hanging="720"/>
      </w:pPr>
      <w:r>
        <w:t>An empty measuring cylinder was weighed as (W</w:t>
      </w:r>
      <w:r>
        <w:rPr>
          <w:vertAlign w:val="subscript"/>
        </w:rPr>
        <w:t>1</w:t>
      </w:r>
      <w:r>
        <w:t xml:space="preserve">) </w:t>
      </w:r>
    </w:p>
    <w:p w:rsidR="00A74AB6" w:rsidRDefault="00713B1F">
      <w:pPr>
        <w:numPr>
          <w:ilvl w:val="0"/>
          <w:numId w:val="3"/>
        </w:numPr>
        <w:spacing w:line="523" w:lineRule="auto"/>
        <w:ind w:right="12" w:hanging="720"/>
      </w:pPr>
      <w:r>
        <w:t>It is then filled with soil to about 1/3 of its volume, then its weight together with the soil was taken as (W</w:t>
      </w:r>
      <w:r>
        <w:rPr>
          <w:vertAlign w:val="subscript"/>
        </w:rPr>
        <w:t>2</w:t>
      </w:r>
      <w:r>
        <w:t xml:space="preserve">) </w:t>
      </w:r>
    </w:p>
    <w:p w:rsidR="00A74AB6" w:rsidRDefault="00713B1F">
      <w:pPr>
        <w:numPr>
          <w:ilvl w:val="0"/>
          <w:numId w:val="3"/>
        </w:numPr>
        <w:spacing w:line="522" w:lineRule="auto"/>
        <w:ind w:right="12" w:hanging="720"/>
      </w:pPr>
      <w:r>
        <w:t>The water wa</w:t>
      </w:r>
      <w:r>
        <w:t>s added to the soil in the measuring cylinder, the weight of the cylinder with both soil and water was taken as (W</w:t>
      </w:r>
      <w:r>
        <w:rPr>
          <w:vertAlign w:val="subscript"/>
        </w:rPr>
        <w:t>3</w:t>
      </w:r>
      <w:r>
        <w:t xml:space="preserve">) </w:t>
      </w:r>
    </w:p>
    <w:p w:rsidR="00A74AB6" w:rsidRDefault="00713B1F">
      <w:pPr>
        <w:numPr>
          <w:ilvl w:val="0"/>
          <w:numId w:val="3"/>
        </w:numPr>
        <w:spacing w:after="296"/>
        <w:ind w:right="12" w:hanging="720"/>
      </w:pPr>
      <w:r>
        <w:t>Empty the measuring cylinder, fill it with distilled water and its weight was taken as (W</w:t>
      </w:r>
      <w:r>
        <w:rPr>
          <w:vertAlign w:val="subscript"/>
        </w:rPr>
        <w:t>4</w:t>
      </w:r>
      <w:r>
        <w:t xml:space="preserve">).  </w:t>
      </w:r>
    </w:p>
    <w:p w:rsidR="00A74AB6" w:rsidRDefault="00713B1F">
      <w:pPr>
        <w:numPr>
          <w:ilvl w:val="0"/>
          <w:numId w:val="3"/>
        </w:numPr>
        <w:ind w:right="12" w:hanging="720"/>
      </w:pPr>
      <w:r>
        <w:t xml:space="preserve">Specific gravity was calculated using the formulae below </w:t>
      </w:r>
    </w:p>
    <w:p w:rsidR="00A74AB6" w:rsidRDefault="00713B1F">
      <w:pPr>
        <w:spacing w:after="289"/>
        <w:ind w:left="14" w:right="12"/>
      </w:pPr>
      <w:r>
        <w:t>(W</w:t>
      </w:r>
      <w:r>
        <w:rPr>
          <w:vertAlign w:val="subscript"/>
        </w:rPr>
        <w:t>2</w:t>
      </w:r>
      <w:r>
        <w:t xml:space="preserve"> -W</w:t>
      </w:r>
      <w:r>
        <w:rPr>
          <w:vertAlign w:val="subscript"/>
        </w:rPr>
        <w:t>1</w:t>
      </w:r>
      <w:r>
        <w:t>)/ (W</w:t>
      </w:r>
      <w:r>
        <w:rPr>
          <w:vertAlign w:val="subscript"/>
        </w:rPr>
        <w:t>4</w:t>
      </w:r>
      <w:r>
        <w:t xml:space="preserve"> -W</w:t>
      </w:r>
      <w:r>
        <w:rPr>
          <w:vertAlign w:val="subscript"/>
        </w:rPr>
        <w:t>1</w:t>
      </w:r>
      <w:r>
        <w:t>) – (W</w:t>
      </w:r>
      <w:r>
        <w:rPr>
          <w:vertAlign w:val="subscript"/>
        </w:rPr>
        <w:t>3</w:t>
      </w:r>
      <w:r>
        <w:t xml:space="preserve"> -W</w:t>
      </w:r>
      <w:r>
        <w:rPr>
          <w:vertAlign w:val="subscript"/>
        </w:rPr>
        <w:t>2</w:t>
      </w:r>
      <w:r>
        <w:t xml:space="preserve">)  </w:t>
      </w:r>
    </w:p>
    <w:p w:rsidR="00A74AB6" w:rsidRDefault="00713B1F">
      <w:pPr>
        <w:pStyle w:val="Heading5"/>
        <w:ind w:left="14" w:right="0"/>
      </w:pPr>
      <w:r>
        <w:t xml:space="preserve">3.4.2 Bulk Density </w:t>
      </w:r>
    </w:p>
    <w:p w:rsidR="00A74AB6" w:rsidRDefault="00713B1F">
      <w:pPr>
        <w:spacing w:after="47" w:line="491" w:lineRule="auto"/>
        <w:ind w:left="4" w:right="12" w:firstLine="720"/>
      </w:pPr>
      <w:r>
        <w:t>Bulk density is defined as the mass of the soil divided by its volume, it is the weight of representative wet soil sample to the volume of the mou</w:t>
      </w:r>
      <w:r>
        <w:t>ld containing such sample. It is expressed as mass per unit volume (i.e. g/cm</w:t>
      </w:r>
      <w:r>
        <w:rPr>
          <w:vertAlign w:val="superscript"/>
        </w:rPr>
        <w:t>3</w:t>
      </w:r>
      <w:r>
        <w:t xml:space="preserve">). It helps to determine how heavy the soil sample is. </w:t>
      </w:r>
    </w:p>
    <w:p w:rsidR="00A74AB6" w:rsidRDefault="00713B1F">
      <w:pPr>
        <w:pStyle w:val="Heading4"/>
        <w:spacing w:after="295"/>
        <w:ind w:left="14" w:right="0"/>
      </w:pPr>
      <w:r>
        <w:t xml:space="preserve">Apparatus Used </w:t>
      </w:r>
    </w:p>
    <w:p w:rsidR="00A74AB6" w:rsidRDefault="00713B1F">
      <w:pPr>
        <w:spacing w:after="289"/>
        <w:ind w:left="14" w:right="12"/>
      </w:pPr>
      <w:r>
        <w:t xml:space="preserve">Mould  </w:t>
      </w:r>
    </w:p>
    <w:p w:rsidR="00A74AB6" w:rsidRDefault="00713B1F">
      <w:pPr>
        <w:spacing w:after="288"/>
        <w:ind w:left="14" w:right="12"/>
      </w:pPr>
      <w:r>
        <w:t xml:space="preserve">Weighing balance </w:t>
      </w:r>
    </w:p>
    <w:p w:rsidR="00A74AB6" w:rsidRDefault="00713B1F">
      <w:pPr>
        <w:spacing w:after="288"/>
        <w:ind w:left="14" w:right="12"/>
      </w:pPr>
      <w:r>
        <w:t xml:space="preserve">Drying oven </w:t>
      </w:r>
    </w:p>
    <w:p w:rsidR="00A74AB6" w:rsidRDefault="00713B1F">
      <w:pPr>
        <w:spacing w:after="291"/>
        <w:ind w:left="14" w:right="12"/>
      </w:pPr>
      <w:r>
        <w:t xml:space="preserve">Spatula and pestle </w:t>
      </w:r>
    </w:p>
    <w:p w:rsidR="00A74AB6" w:rsidRDefault="00713B1F">
      <w:pPr>
        <w:pStyle w:val="Heading4"/>
        <w:spacing w:after="301"/>
        <w:ind w:left="14" w:right="0"/>
      </w:pPr>
      <w:r>
        <w:lastRenderedPageBreak/>
        <w:t xml:space="preserve">Procedure </w:t>
      </w:r>
    </w:p>
    <w:p w:rsidR="00A74AB6" w:rsidRDefault="00713B1F">
      <w:pPr>
        <w:numPr>
          <w:ilvl w:val="0"/>
          <w:numId w:val="4"/>
        </w:numPr>
        <w:spacing w:after="299"/>
        <w:ind w:right="12" w:hanging="720"/>
      </w:pPr>
      <w:r>
        <w:t xml:space="preserve">An empty mould is weighed (i.e. weight of mould) </w:t>
      </w:r>
    </w:p>
    <w:p w:rsidR="00A74AB6" w:rsidRDefault="00713B1F">
      <w:pPr>
        <w:numPr>
          <w:ilvl w:val="0"/>
          <w:numId w:val="4"/>
        </w:numPr>
        <w:spacing w:after="300"/>
        <w:ind w:right="12" w:hanging="720"/>
      </w:pPr>
      <w:r>
        <w:t xml:space="preserve">The volume of the mould was also determined (V)  </w:t>
      </w:r>
    </w:p>
    <w:p w:rsidR="00A74AB6" w:rsidRDefault="00713B1F">
      <w:pPr>
        <w:numPr>
          <w:ilvl w:val="0"/>
          <w:numId w:val="4"/>
        </w:numPr>
        <w:spacing w:line="516" w:lineRule="auto"/>
        <w:ind w:right="12" w:hanging="720"/>
      </w:pPr>
      <w:r>
        <w:t xml:space="preserve">The mould is then filled with fresh soil sample, consolidated and weighed (i.e. weight of mould + soil) </w:t>
      </w:r>
    </w:p>
    <w:p w:rsidR="00A74AB6" w:rsidRDefault="00713B1F">
      <w:pPr>
        <w:numPr>
          <w:ilvl w:val="0"/>
          <w:numId w:val="4"/>
        </w:numPr>
        <w:spacing w:line="517" w:lineRule="auto"/>
        <w:ind w:right="12" w:hanging="720"/>
      </w:pPr>
      <w:r>
        <w:t xml:space="preserve">The weighed of the wet soil was calculated by subtracting the weight of empty mould from the weight of wet soil and mould </w:t>
      </w:r>
    </w:p>
    <w:p w:rsidR="00A74AB6" w:rsidRDefault="00713B1F">
      <w:pPr>
        <w:numPr>
          <w:ilvl w:val="0"/>
          <w:numId w:val="4"/>
        </w:numPr>
        <w:spacing w:after="293"/>
        <w:ind w:right="12" w:hanging="720"/>
      </w:pPr>
      <w:r>
        <w:t xml:space="preserve">The bulk density was deduced using the formula below: </w:t>
      </w:r>
    </w:p>
    <w:p w:rsidR="00A74AB6" w:rsidRDefault="00713B1F">
      <w:pPr>
        <w:spacing w:after="290"/>
        <w:ind w:left="14" w:right="12"/>
      </w:pPr>
      <w:r>
        <w:t xml:space="preserve">ϒ = W/V </w:t>
      </w:r>
    </w:p>
    <w:p w:rsidR="00A74AB6" w:rsidRDefault="00713B1F">
      <w:pPr>
        <w:spacing w:after="289"/>
        <w:ind w:left="14" w:right="12"/>
      </w:pPr>
      <w:r>
        <w:t xml:space="preserve">W = weight of representative wet soil sample </w:t>
      </w:r>
    </w:p>
    <w:p w:rsidR="00A74AB6" w:rsidRDefault="00713B1F">
      <w:pPr>
        <w:spacing w:after="242"/>
        <w:ind w:left="14" w:right="12"/>
      </w:pPr>
      <w:r>
        <w:t xml:space="preserve">V = volume of mould </w:t>
      </w:r>
    </w:p>
    <w:p w:rsidR="00A74AB6" w:rsidRDefault="00713B1F">
      <w:pPr>
        <w:spacing w:after="252" w:line="259" w:lineRule="auto"/>
        <w:ind w:left="19" w:firstLine="0"/>
        <w:jc w:val="left"/>
      </w:pPr>
      <w:r>
        <w:rPr>
          <w:b/>
        </w:rPr>
        <w:t xml:space="preserve"> </w:t>
      </w:r>
    </w:p>
    <w:p w:rsidR="00A74AB6" w:rsidRDefault="00713B1F">
      <w:pPr>
        <w:spacing w:after="0" w:line="259" w:lineRule="auto"/>
        <w:ind w:left="19" w:firstLine="0"/>
        <w:jc w:val="left"/>
      </w:pPr>
      <w:r>
        <w:rPr>
          <w:b/>
        </w:rPr>
        <w:t xml:space="preserve"> </w:t>
      </w:r>
    </w:p>
    <w:p w:rsidR="00A74AB6" w:rsidRDefault="00713B1F">
      <w:pPr>
        <w:pStyle w:val="Heading5"/>
        <w:ind w:left="14" w:right="0"/>
      </w:pPr>
      <w:r>
        <w:t xml:space="preserve">3.4.3 Grain Size Analysis </w:t>
      </w:r>
    </w:p>
    <w:p w:rsidR="00A74AB6" w:rsidRDefault="00713B1F">
      <w:pPr>
        <w:spacing w:after="252" w:line="259" w:lineRule="auto"/>
        <w:ind w:right="-4"/>
        <w:jc w:val="right"/>
      </w:pPr>
      <w:r>
        <w:t xml:space="preserve">Grain size refers to the diameter of the soil particles that make up the soil mass. This                         </w:t>
      </w:r>
    </w:p>
    <w:p w:rsidR="00A74AB6" w:rsidRDefault="00713B1F">
      <w:pPr>
        <w:spacing w:line="495" w:lineRule="auto"/>
        <w:ind w:left="14" w:right="12"/>
      </w:pPr>
      <w:r>
        <w:t xml:space="preserve">analysis covers the quantitative determination of the various sizes of these soil particles, their proportions to the nearest percentage and the distribution of the various grain sizes that makes up the soil. </w:t>
      </w:r>
    </w:p>
    <w:p w:rsidR="00A74AB6" w:rsidRDefault="00713B1F">
      <w:pPr>
        <w:spacing w:after="242"/>
        <w:ind w:left="749" w:right="12"/>
      </w:pPr>
      <w:r>
        <w:t>Grain size analysis is a very important analys</w:t>
      </w:r>
      <w:r>
        <w:t xml:space="preserve">is, which is done in an attempt to describe a </w:t>
      </w:r>
    </w:p>
    <w:p w:rsidR="00A74AB6" w:rsidRDefault="00713B1F">
      <w:pPr>
        <w:spacing w:after="37" w:line="487" w:lineRule="auto"/>
        <w:ind w:left="14" w:right="12"/>
      </w:pPr>
      <w:r>
        <w:t xml:space="preserve">soil type. A roughly concluded result is made by the physical description of the soil particles grain distribution, but a more accurate result is gotten by performing the laboratory analysis. This analysis is </w:t>
      </w:r>
      <w:r>
        <w:t xml:space="preserve">done in order to know the accurate distribution of the various grain sizes that make up the soil, and </w:t>
      </w:r>
      <w:r>
        <w:lastRenderedPageBreak/>
        <w:t xml:space="preserve">helps to solve the problem of confusion between silt and clay. This method entails mechanical and hydrometer analyses respectively. </w:t>
      </w:r>
    </w:p>
    <w:p w:rsidR="00A74AB6" w:rsidRDefault="00713B1F">
      <w:pPr>
        <w:pStyle w:val="Heading5"/>
        <w:tabs>
          <w:tab w:val="center" w:pos="2086"/>
        </w:tabs>
        <w:ind w:left="0" w:right="0" w:firstLine="0"/>
      </w:pPr>
      <w:r>
        <w:t xml:space="preserve">3.5 </w:t>
      </w:r>
      <w:r>
        <w:tab/>
        <w:t>Mechanical Sieve</w:t>
      </w:r>
      <w:r>
        <w:t xml:space="preserve"> Analysis </w:t>
      </w:r>
    </w:p>
    <w:p w:rsidR="00A74AB6" w:rsidRDefault="00713B1F">
      <w:pPr>
        <w:spacing w:after="34" w:line="490" w:lineRule="auto"/>
        <w:ind w:left="4" w:right="12" w:firstLine="720"/>
      </w:pPr>
      <w:r>
        <w:t>The sieve analysis involves shaking of the soil sample through a set of sieves that have progressively smaller openings. This method is used in the analysis of particles greater than 0.075mm in diameter. It provides a means of evaluating the dif</w:t>
      </w:r>
      <w:r>
        <w:t xml:space="preserve">ferent grain size types present in soil sample.  </w:t>
      </w:r>
    </w:p>
    <w:p w:rsidR="00A74AB6" w:rsidRDefault="00713B1F">
      <w:pPr>
        <w:pStyle w:val="Heading4"/>
        <w:spacing w:after="297"/>
        <w:ind w:left="14" w:right="0"/>
      </w:pPr>
      <w:r>
        <w:t xml:space="preserve">Apparatus Used </w:t>
      </w:r>
    </w:p>
    <w:p w:rsidR="00A74AB6" w:rsidRDefault="00713B1F">
      <w:pPr>
        <w:numPr>
          <w:ilvl w:val="0"/>
          <w:numId w:val="5"/>
        </w:numPr>
        <w:spacing w:after="289"/>
        <w:ind w:right="12" w:hanging="199"/>
      </w:pPr>
      <w:r>
        <w:t xml:space="preserve">Stack of sieves  </w:t>
      </w:r>
    </w:p>
    <w:p w:rsidR="00A74AB6" w:rsidRDefault="00713B1F">
      <w:pPr>
        <w:numPr>
          <w:ilvl w:val="0"/>
          <w:numId w:val="5"/>
        </w:numPr>
        <w:spacing w:after="288"/>
        <w:ind w:right="12" w:hanging="199"/>
      </w:pPr>
      <w:r>
        <w:t xml:space="preserve">Mechanical sieve shaker </w:t>
      </w:r>
    </w:p>
    <w:p w:rsidR="00A74AB6" w:rsidRDefault="00713B1F">
      <w:pPr>
        <w:numPr>
          <w:ilvl w:val="0"/>
          <w:numId w:val="5"/>
        </w:numPr>
        <w:spacing w:after="289"/>
        <w:ind w:right="12" w:hanging="199"/>
      </w:pPr>
      <w:r>
        <w:t xml:space="preserve">Drying oven </w:t>
      </w:r>
    </w:p>
    <w:p w:rsidR="00A74AB6" w:rsidRDefault="00713B1F">
      <w:pPr>
        <w:numPr>
          <w:ilvl w:val="0"/>
          <w:numId w:val="5"/>
        </w:numPr>
        <w:spacing w:after="288"/>
        <w:ind w:right="12" w:hanging="199"/>
      </w:pPr>
      <w:r>
        <w:t xml:space="preserve">Collecting pan and cleaning brush </w:t>
      </w:r>
    </w:p>
    <w:p w:rsidR="00A74AB6" w:rsidRDefault="00713B1F">
      <w:pPr>
        <w:numPr>
          <w:ilvl w:val="0"/>
          <w:numId w:val="5"/>
        </w:numPr>
        <w:spacing w:after="242"/>
        <w:ind w:right="12" w:hanging="199"/>
      </w:pPr>
      <w:r>
        <w:t xml:space="preserve">Weighing balance </w:t>
      </w:r>
    </w:p>
    <w:p w:rsidR="00A74AB6" w:rsidRDefault="00713B1F">
      <w:pPr>
        <w:spacing w:after="0" w:line="259" w:lineRule="auto"/>
        <w:ind w:left="19" w:firstLine="0"/>
        <w:jc w:val="left"/>
      </w:pPr>
      <w:r>
        <w:rPr>
          <w:b/>
        </w:rPr>
        <w:t xml:space="preserve"> </w:t>
      </w:r>
      <w:r>
        <w:rPr>
          <w:b/>
        </w:rPr>
        <w:tab/>
        <w:t xml:space="preserve"> </w:t>
      </w:r>
    </w:p>
    <w:p w:rsidR="00A74AB6" w:rsidRDefault="00713B1F">
      <w:pPr>
        <w:pStyle w:val="Heading4"/>
        <w:spacing w:after="299"/>
        <w:ind w:left="14" w:right="0"/>
      </w:pPr>
      <w:r>
        <w:t xml:space="preserve">Procedure </w:t>
      </w:r>
    </w:p>
    <w:p w:rsidR="00A74AB6" w:rsidRDefault="00713B1F">
      <w:pPr>
        <w:numPr>
          <w:ilvl w:val="0"/>
          <w:numId w:val="6"/>
        </w:numPr>
        <w:spacing w:after="242"/>
        <w:ind w:right="12" w:hanging="385"/>
      </w:pPr>
      <w:r>
        <w:t xml:space="preserve">The soil particles were gently disaggregated </w:t>
      </w:r>
    </w:p>
    <w:p w:rsidR="00A74AB6" w:rsidRDefault="00713B1F">
      <w:pPr>
        <w:numPr>
          <w:ilvl w:val="0"/>
          <w:numId w:val="6"/>
        </w:numPr>
        <w:spacing w:line="516" w:lineRule="auto"/>
        <w:ind w:right="12" w:hanging="385"/>
      </w:pPr>
      <w:r>
        <w:t xml:space="preserve">The sieve set (i.e. stack of sieves) were arranged in descending order from the top with a retainer beneath it. </w:t>
      </w:r>
    </w:p>
    <w:p w:rsidR="00A74AB6" w:rsidRDefault="00713B1F">
      <w:pPr>
        <w:numPr>
          <w:ilvl w:val="0"/>
          <w:numId w:val="6"/>
        </w:numPr>
        <w:spacing w:after="290"/>
        <w:ind w:right="12" w:hanging="385"/>
      </w:pPr>
      <w:r>
        <w:t xml:space="preserve">100g of the soil was weighed and poured into the sieve stack. </w:t>
      </w:r>
    </w:p>
    <w:p w:rsidR="00A74AB6" w:rsidRDefault="00713B1F">
      <w:pPr>
        <w:numPr>
          <w:ilvl w:val="0"/>
          <w:numId w:val="6"/>
        </w:numPr>
        <w:spacing w:line="497" w:lineRule="auto"/>
        <w:ind w:right="12" w:hanging="385"/>
      </w:pPr>
      <w:r>
        <w:t>The sieve stack was then placed on the mechanical sieve shaker for about 10 minu</w:t>
      </w:r>
      <w:r>
        <w:t xml:space="preserve">tes (e)  The sieve stack was now separated one by one, then the soil fraction retained in each sieve was weighed and recorded </w:t>
      </w:r>
    </w:p>
    <w:p w:rsidR="00A74AB6" w:rsidRDefault="00713B1F">
      <w:pPr>
        <w:spacing w:after="292"/>
        <w:ind w:left="14" w:right="12"/>
      </w:pPr>
      <w:r>
        <w:t xml:space="preserve">(f)  A statistical data of the result of the analysis was prepared. </w:t>
      </w:r>
    </w:p>
    <w:p w:rsidR="00A74AB6" w:rsidRDefault="00713B1F">
      <w:pPr>
        <w:pStyle w:val="Heading5"/>
        <w:ind w:left="14" w:right="0"/>
      </w:pPr>
      <w:r>
        <w:lastRenderedPageBreak/>
        <w:t xml:space="preserve">3.5.1 Hydrometer Analysis </w:t>
      </w:r>
    </w:p>
    <w:p w:rsidR="00A74AB6" w:rsidRDefault="00713B1F">
      <w:pPr>
        <w:spacing w:after="26" w:line="497" w:lineRule="auto"/>
        <w:ind w:left="4" w:right="12" w:firstLine="720"/>
      </w:pPr>
      <w:r>
        <w:t>This method is used in the determ</w:t>
      </w:r>
      <w:r>
        <w:t xml:space="preserve">ination of the grain distribution of fine-grained soils with soil particles of the order of clay and soil. This method is not applicable if less than 10% of the soil passes through sieve size of 0.075mm mesh size.  </w:t>
      </w:r>
    </w:p>
    <w:p w:rsidR="00A74AB6" w:rsidRDefault="00713B1F">
      <w:pPr>
        <w:pStyle w:val="Heading4"/>
        <w:spacing w:after="298"/>
        <w:ind w:left="14" w:right="0"/>
      </w:pPr>
      <w:r>
        <w:t xml:space="preserve">Apparatus Used </w:t>
      </w:r>
    </w:p>
    <w:p w:rsidR="00A74AB6" w:rsidRDefault="00713B1F">
      <w:pPr>
        <w:numPr>
          <w:ilvl w:val="0"/>
          <w:numId w:val="7"/>
        </w:numPr>
        <w:spacing w:after="289"/>
        <w:ind w:right="12" w:hanging="199"/>
      </w:pPr>
      <w:r>
        <w:t xml:space="preserve">Hydrometer bulb </w:t>
      </w:r>
    </w:p>
    <w:p w:rsidR="00A74AB6" w:rsidRDefault="00713B1F">
      <w:pPr>
        <w:numPr>
          <w:ilvl w:val="0"/>
          <w:numId w:val="7"/>
        </w:numPr>
        <w:spacing w:after="288"/>
        <w:ind w:right="12" w:hanging="199"/>
      </w:pPr>
      <w:r>
        <w:t xml:space="preserve">Measuring cylinder </w:t>
      </w:r>
    </w:p>
    <w:p w:rsidR="00A74AB6" w:rsidRDefault="00713B1F">
      <w:pPr>
        <w:numPr>
          <w:ilvl w:val="0"/>
          <w:numId w:val="7"/>
        </w:numPr>
        <w:spacing w:after="288"/>
        <w:ind w:right="12" w:hanging="199"/>
      </w:pPr>
      <w:r>
        <w:t xml:space="preserve">Drying oven </w:t>
      </w:r>
    </w:p>
    <w:p w:rsidR="00A74AB6" w:rsidRDefault="00713B1F">
      <w:pPr>
        <w:numPr>
          <w:ilvl w:val="0"/>
          <w:numId w:val="7"/>
        </w:numPr>
        <w:spacing w:after="288"/>
        <w:ind w:right="12" w:hanging="199"/>
      </w:pPr>
      <w:r>
        <w:t xml:space="preserve">Thermometer </w:t>
      </w:r>
    </w:p>
    <w:p w:rsidR="00A74AB6" w:rsidRDefault="00713B1F">
      <w:pPr>
        <w:numPr>
          <w:ilvl w:val="0"/>
          <w:numId w:val="7"/>
        </w:numPr>
        <w:spacing w:after="292"/>
        <w:ind w:right="12" w:hanging="199"/>
      </w:pPr>
      <w:r>
        <w:t xml:space="preserve">Evaporating dish </w:t>
      </w:r>
    </w:p>
    <w:p w:rsidR="00A74AB6" w:rsidRDefault="00713B1F">
      <w:pPr>
        <w:pStyle w:val="Heading4"/>
        <w:ind w:left="14" w:right="0"/>
      </w:pPr>
      <w:r>
        <w:t xml:space="preserve">Procedure </w:t>
      </w:r>
    </w:p>
    <w:p w:rsidR="00A74AB6" w:rsidRDefault="00713B1F">
      <w:pPr>
        <w:numPr>
          <w:ilvl w:val="0"/>
          <w:numId w:val="8"/>
        </w:numPr>
        <w:spacing w:after="285"/>
        <w:ind w:right="12" w:hanging="720"/>
      </w:pPr>
      <w:r>
        <w:t xml:space="preserve">The sieved clay and silt from the sieve washing were collected in a container and allowed to </w:t>
      </w:r>
    </w:p>
    <w:p w:rsidR="00A74AB6" w:rsidRDefault="00713B1F" w:rsidP="00A44A50">
      <w:pPr>
        <w:ind w:left="14" w:right="12"/>
      </w:pPr>
      <w:r>
        <w:t xml:space="preserve">settle. </w:t>
      </w:r>
    </w:p>
    <w:p w:rsidR="00A44A50" w:rsidRDefault="00A44A50" w:rsidP="00A44A50">
      <w:pPr>
        <w:ind w:left="14" w:right="12"/>
      </w:pPr>
    </w:p>
    <w:p w:rsidR="00A74AB6" w:rsidRDefault="00713B1F">
      <w:pPr>
        <w:numPr>
          <w:ilvl w:val="0"/>
          <w:numId w:val="8"/>
        </w:numPr>
        <w:spacing w:line="522" w:lineRule="auto"/>
        <w:ind w:right="12" w:hanging="720"/>
      </w:pPr>
      <w:r>
        <w:t xml:space="preserve">The supernatant water was decanted and the mud residue was dried in the drying oven for about 24 hours </w:t>
      </w:r>
    </w:p>
    <w:p w:rsidR="00A74AB6" w:rsidRDefault="00713B1F">
      <w:pPr>
        <w:numPr>
          <w:ilvl w:val="0"/>
          <w:numId w:val="8"/>
        </w:numPr>
        <w:spacing w:line="496" w:lineRule="auto"/>
        <w:ind w:right="12" w:hanging="720"/>
      </w:pPr>
      <w:r>
        <w:t>The dried sample was then pulverized, 50g of it was weighed and dissolved in one liter of water in a mea</w:t>
      </w:r>
      <w:r>
        <w:t xml:space="preserve">suring cylinder. The water has dissolved in it sodium hexametaphosphate to enhance rate of clay settlement. </w:t>
      </w:r>
    </w:p>
    <w:p w:rsidR="00A74AB6" w:rsidRDefault="00713B1F">
      <w:pPr>
        <w:numPr>
          <w:ilvl w:val="0"/>
          <w:numId w:val="8"/>
        </w:numPr>
        <w:spacing w:line="517" w:lineRule="auto"/>
        <w:ind w:right="12" w:hanging="720"/>
      </w:pPr>
      <w:r>
        <w:t xml:space="preserve">The hydrometer bulb is then inserted into the water in the measuring cylinder and its reading was recorded periodically. </w:t>
      </w:r>
    </w:p>
    <w:p w:rsidR="00A74AB6" w:rsidRDefault="00713B1F">
      <w:pPr>
        <w:numPr>
          <w:ilvl w:val="0"/>
          <w:numId w:val="8"/>
        </w:numPr>
        <w:spacing w:after="296"/>
        <w:ind w:right="12" w:hanging="720"/>
      </w:pPr>
      <w:r>
        <w:t>As the settling proceeds,</w:t>
      </w:r>
      <w:r>
        <w:t xml:space="preserve"> the hydrometer sinks into the solution </w:t>
      </w:r>
    </w:p>
    <w:p w:rsidR="00A74AB6" w:rsidRDefault="00713B1F">
      <w:pPr>
        <w:numPr>
          <w:ilvl w:val="0"/>
          <w:numId w:val="8"/>
        </w:numPr>
        <w:spacing w:line="520" w:lineRule="auto"/>
        <w:ind w:right="12" w:hanging="720"/>
      </w:pPr>
      <w:r>
        <w:lastRenderedPageBreak/>
        <w:t xml:space="preserve">The temperature at each hydrometer reading was recorded and then a statistical data was produced. </w:t>
      </w:r>
    </w:p>
    <w:p w:rsidR="00A74AB6" w:rsidRDefault="00713B1F">
      <w:pPr>
        <w:numPr>
          <w:ilvl w:val="0"/>
          <w:numId w:val="8"/>
        </w:numPr>
        <w:spacing w:line="517" w:lineRule="auto"/>
        <w:ind w:right="12" w:hanging="720"/>
      </w:pPr>
      <w:r>
        <w:t>Then, the percentage passing was plotted against diameter to obtain the percentage composition of the studied soil s</w:t>
      </w:r>
      <w:r>
        <w:t xml:space="preserve">amples.   </w:t>
      </w:r>
    </w:p>
    <w:p w:rsidR="00A74AB6" w:rsidRDefault="00713B1F">
      <w:pPr>
        <w:pStyle w:val="Heading5"/>
        <w:tabs>
          <w:tab w:val="center" w:pos="2233"/>
        </w:tabs>
        <w:spacing w:after="308"/>
        <w:ind w:left="0" w:right="0" w:firstLine="0"/>
      </w:pPr>
      <w:r>
        <w:t xml:space="preserve">3.6 </w:t>
      </w:r>
      <w:r>
        <w:tab/>
        <w:t xml:space="preserve">Atterberg Consistency Limits </w:t>
      </w:r>
    </w:p>
    <w:p w:rsidR="00A74AB6" w:rsidRDefault="00713B1F">
      <w:pPr>
        <w:spacing w:after="301" w:line="259" w:lineRule="auto"/>
        <w:ind w:left="14"/>
        <w:jc w:val="left"/>
      </w:pPr>
      <w:r>
        <w:rPr>
          <w:b/>
        </w:rPr>
        <w:t xml:space="preserve">3.6.1  Liquid Limit Determination </w:t>
      </w:r>
    </w:p>
    <w:p w:rsidR="00A74AB6" w:rsidRDefault="00713B1F">
      <w:pPr>
        <w:pStyle w:val="Heading4"/>
        <w:spacing w:after="299"/>
        <w:ind w:left="14" w:right="0"/>
      </w:pPr>
      <w:r>
        <w:t xml:space="preserve">Apparatus Used </w:t>
      </w:r>
    </w:p>
    <w:p w:rsidR="00A74AB6" w:rsidRDefault="00713B1F">
      <w:pPr>
        <w:numPr>
          <w:ilvl w:val="0"/>
          <w:numId w:val="9"/>
        </w:numPr>
        <w:spacing w:line="514" w:lineRule="auto"/>
        <w:ind w:right="12" w:hanging="720"/>
      </w:pPr>
      <w:r>
        <w:t xml:space="preserve">Casagrande liquid limit device (made up of a cup, a rotating handle, counter and a cutting groove) </w:t>
      </w:r>
    </w:p>
    <w:p w:rsidR="00A74AB6" w:rsidRDefault="00713B1F">
      <w:pPr>
        <w:numPr>
          <w:ilvl w:val="0"/>
          <w:numId w:val="9"/>
        </w:numPr>
        <w:spacing w:after="291"/>
        <w:ind w:right="12" w:hanging="720"/>
      </w:pPr>
      <w:r>
        <w:t xml:space="preserve">Pestle and mortar </w:t>
      </w:r>
    </w:p>
    <w:p w:rsidR="00A74AB6" w:rsidRDefault="00713B1F">
      <w:pPr>
        <w:numPr>
          <w:ilvl w:val="0"/>
          <w:numId w:val="9"/>
        </w:numPr>
        <w:spacing w:after="293"/>
        <w:ind w:right="12" w:hanging="720"/>
      </w:pPr>
      <w:r>
        <w:t xml:space="preserve">Spatula </w:t>
      </w:r>
    </w:p>
    <w:p w:rsidR="00A74AB6" w:rsidRDefault="00713B1F">
      <w:pPr>
        <w:numPr>
          <w:ilvl w:val="0"/>
          <w:numId w:val="9"/>
        </w:numPr>
        <w:spacing w:after="295"/>
        <w:ind w:right="12" w:hanging="720"/>
      </w:pPr>
      <w:r>
        <w:t xml:space="preserve">Moisture can </w:t>
      </w:r>
    </w:p>
    <w:p w:rsidR="00A74AB6" w:rsidRDefault="00713B1F">
      <w:pPr>
        <w:numPr>
          <w:ilvl w:val="0"/>
          <w:numId w:val="9"/>
        </w:numPr>
        <w:spacing w:after="293"/>
        <w:ind w:right="12" w:hanging="720"/>
      </w:pPr>
      <w:r>
        <w:t xml:space="preserve">Wash bottle with distilled water </w:t>
      </w:r>
    </w:p>
    <w:p w:rsidR="00A74AB6" w:rsidRDefault="00713B1F">
      <w:pPr>
        <w:tabs>
          <w:tab w:val="center" w:pos="1473"/>
        </w:tabs>
        <w:spacing w:after="292"/>
        <w:ind w:left="0" w:firstLine="0"/>
        <w:jc w:val="left"/>
      </w:pPr>
      <w:r>
        <w:t xml:space="preserve">   </w:t>
      </w:r>
      <w:r>
        <w:tab/>
        <w:t xml:space="preserve">Sieve 0.425mm </w:t>
      </w:r>
    </w:p>
    <w:p w:rsidR="00A74AB6" w:rsidRDefault="00713B1F">
      <w:pPr>
        <w:tabs>
          <w:tab w:val="center" w:pos="979"/>
        </w:tabs>
        <w:ind w:left="0" w:firstLine="0"/>
        <w:jc w:val="left"/>
      </w:pPr>
      <w:r>
        <w:t xml:space="preserve">  </w:t>
      </w:r>
      <w:r>
        <w:tab/>
        <w:t xml:space="preserve">Oven </w:t>
      </w:r>
    </w:p>
    <w:p w:rsidR="00A74AB6" w:rsidRDefault="00713B1F">
      <w:pPr>
        <w:tabs>
          <w:tab w:val="center" w:pos="1249"/>
        </w:tabs>
        <w:spacing w:after="298"/>
        <w:ind w:left="0" w:firstLine="0"/>
        <w:jc w:val="left"/>
      </w:pPr>
      <w:r>
        <w:t xml:space="preserve">  </w:t>
      </w:r>
      <w:r>
        <w:tab/>
        <w:t xml:space="preserve">Glass plate </w:t>
      </w:r>
    </w:p>
    <w:p w:rsidR="00A74AB6" w:rsidRDefault="00713B1F">
      <w:pPr>
        <w:pStyle w:val="Heading4"/>
        <w:spacing w:after="298"/>
        <w:ind w:left="14" w:right="0"/>
      </w:pPr>
      <w:r>
        <w:t xml:space="preserve">Procedure   </w:t>
      </w:r>
    </w:p>
    <w:p w:rsidR="00A74AB6" w:rsidRDefault="00713B1F">
      <w:pPr>
        <w:numPr>
          <w:ilvl w:val="0"/>
          <w:numId w:val="10"/>
        </w:numPr>
        <w:spacing w:after="296"/>
        <w:ind w:right="12" w:hanging="720"/>
      </w:pPr>
      <w:r>
        <w:t xml:space="preserve">A dried, fresh soil sample is pounded using the pestle and mortal </w:t>
      </w:r>
    </w:p>
    <w:p w:rsidR="00A74AB6" w:rsidRDefault="00713B1F">
      <w:pPr>
        <w:numPr>
          <w:ilvl w:val="0"/>
          <w:numId w:val="10"/>
        </w:numPr>
        <w:spacing w:line="517" w:lineRule="auto"/>
        <w:ind w:right="12" w:hanging="720"/>
      </w:pPr>
      <w:r>
        <w:t xml:space="preserve">The sample was sieved using the 0.425mm sieve size, 300g of the sieved sample was weighed and water was added to it until a stiff paste was produced. </w:t>
      </w:r>
    </w:p>
    <w:p w:rsidR="00A74AB6" w:rsidRDefault="00713B1F">
      <w:pPr>
        <w:numPr>
          <w:ilvl w:val="0"/>
          <w:numId w:val="10"/>
        </w:numPr>
        <w:spacing w:line="522" w:lineRule="auto"/>
        <w:ind w:right="12" w:hanging="720"/>
      </w:pPr>
      <w:r>
        <w:t xml:space="preserve">The stiff paste was packed into the Casagrande apparatus and then had the surface leveled and smoothened </w:t>
      </w:r>
      <w:r>
        <w:t xml:space="preserve">using the spatula. </w:t>
      </w:r>
    </w:p>
    <w:p w:rsidR="00A74AB6" w:rsidRDefault="00713B1F">
      <w:pPr>
        <w:numPr>
          <w:ilvl w:val="0"/>
          <w:numId w:val="10"/>
        </w:numPr>
        <w:spacing w:line="497" w:lineRule="auto"/>
        <w:ind w:right="12" w:hanging="720"/>
      </w:pPr>
      <w:r>
        <w:lastRenderedPageBreak/>
        <w:t>A groove in the soil was made with cutting groove and rotated the handle (blows) until the groove close. (Note that the number of revolutions the handle makes blows is recorded by the counter). The minimum number of blows is 10 while th</w:t>
      </w:r>
      <w:r>
        <w:t xml:space="preserve">e maximum is 50. </w:t>
      </w:r>
    </w:p>
    <w:p w:rsidR="00A74AB6" w:rsidRDefault="00713B1F">
      <w:pPr>
        <w:numPr>
          <w:ilvl w:val="0"/>
          <w:numId w:val="10"/>
        </w:numPr>
        <w:spacing w:line="517" w:lineRule="auto"/>
        <w:ind w:right="12" w:hanging="720"/>
      </w:pPr>
      <w:r>
        <w:t xml:space="preserve">A small paste was scooped into the moisture can with the spatula, weighed and dried in the drying oven for 24 hours and then reweighed in order to determine its water content. </w:t>
      </w:r>
    </w:p>
    <w:p w:rsidR="00A74AB6" w:rsidRDefault="00713B1F">
      <w:pPr>
        <w:numPr>
          <w:ilvl w:val="0"/>
          <w:numId w:val="10"/>
        </w:numPr>
        <w:spacing w:line="517" w:lineRule="auto"/>
        <w:ind w:right="12" w:hanging="720"/>
      </w:pPr>
      <w:r>
        <w:t>The soil is then emptied from the cup into the glass plate an</w:t>
      </w:r>
      <w:r>
        <w:t xml:space="preserve">d water is added to the soil and the process is performed all over again. </w:t>
      </w:r>
    </w:p>
    <w:p w:rsidR="00A74AB6" w:rsidRDefault="00713B1F">
      <w:pPr>
        <w:numPr>
          <w:ilvl w:val="0"/>
          <w:numId w:val="10"/>
        </w:numPr>
        <w:spacing w:line="517" w:lineRule="auto"/>
        <w:ind w:right="12" w:hanging="720"/>
      </w:pPr>
      <w:r>
        <w:t xml:space="preserve">The water contents (%) were plotted against numbers of blow (N), water content corresponding to 25 number of blows is the liquid limit   </w:t>
      </w:r>
    </w:p>
    <w:p w:rsidR="00A74AB6" w:rsidRDefault="00713B1F">
      <w:pPr>
        <w:spacing w:after="301" w:line="259" w:lineRule="auto"/>
        <w:ind w:left="14"/>
        <w:jc w:val="left"/>
      </w:pPr>
      <w:r>
        <w:rPr>
          <w:b/>
        </w:rPr>
        <w:t xml:space="preserve">3.6.2 Plastic Limit Determination </w:t>
      </w:r>
    </w:p>
    <w:p w:rsidR="00A74AB6" w:rsidRDefault="00713B1F">
      <w:pPr>
        <w:pStyle w:val="Heading4"/>
        <w:spacing w:after="295"/>
        <w:ind w:left="14" w:right="0"/>
      </w:pPr>
      <w:r>
        <w:t>Apparatu</w:t>
      </w:r>
      <w:r>
        <w:t xml:space="preserve">s Used </w:t>
      </w:r>
    </w:p>
    <w:p w:rsidR="00A74AB6" w:rsidRDefault="00713B1F">
      <w:pPr>
        <w:numPr>
          <w:ilvl w:val="0"/>
          <w:numId w:val="11"/>
        </w:numPr>
        <w:spacing w:after="293"/>
        <w:ind w:right="12" w:hanging="720"/>
      </w:pPr>
      <w:r>
        <w:t xml:space="preserve">Glass plate </w:t>
      </w:r>
    </w:p>
    <w:p w:rsidR="00A74AB6" w:rsidRDefault="00713B1F">
      <w:pPr>
        <w:numPr>
          <w:ilvl w:val="0"/>
          <w:numId w:val="11"/>
        </w:numPr>
        <w:spacing w:after="291"/>
        <w:ind w:right="12" w:hanging="720"/>
      </w:pPr>
      <w:r>
        <w:t xml:space="preserve">Moisture can  </w:t>
      </w:r>
    </w:p>
    <w:p w:rsidR="00A74AB6" w:rsidRDefault="00713B1F">
      <w:pPr>
        <w:numPr>
          <w:ilvl w:val="0"/>
          <w:numId w:val="11"/>
        </w:numPr>
        <w:spacing w:after="295"/>
        <w:ind w:right="12" w:hanging="720"/>
      </w:pPr>
      <w:r>
        <w:t xml:space="preserve">Spatula </w:t>
      </w:r>
    </w:p>
    <w:p w:rsidR="00A74AB6" w:rsidRDefault="00713B1F">
      <w:pPr>
        <w:tabs>
          <w:tab w:val="center" w:pos="2242"/>
        </w:tabs>
        <w:spacing w:after="295"/>
        <w:ind w:left="0" w:firstLine="0"/>
        <w:jc w:val="left"/>
      </w:pPr>
      <w:r>
        <w:t xml:space="preserve">  </w:t>
      </w:r>
      <w:r>
        <w:tab/>
        <w:t xml:space="preserve">Wash bottle with distilled water </w:t>
      </w:r>
    </w:p>
    <w:p w:rsidR="00A74AB6" w:rsidRDefault="00713B1F">
      <w:pPr>
        <w:tabs>
          <w:tab w:val="center" w:pos="1454"/>
        </w:tabs>
        <w:ind w:left="0" w:firstLine="0"/>
        <w:jc w:val="left"/>
      </w:pPr>
      <w:r>
        <w:t xml:space="preserve">  </w:t>
      </w:r>
      <w:r>
        <w:tab/>
        <w:t xml:space="preserve">0.425mm sieve </w:t>
      </w:r>
    </w:p>
    <w:p w:rsidR="00A74AB6" w:rsidRDefault="00713B1F">
      <w:pPr>
        <w:tabs>
          <w:tab w:val="center" w:pos="1529"/>
        </w:tabs>
        <w:spacing w:after="298"/>
        <w:ind w:left="0" w:firstLine="0"/>
        <w:jc w:val="left"/>
      </w:pPr>
      <w:r>
        <w:t xml:space="preserve">  </w:t>
      </w:r>
      <w:r>
        <w:tab/>
        <w:t xml:space="preserve">Thermostat oven  </w:t>
      </w:r>
    </w:p>
    <w:p w:rsidR="00A74AB6" w:rsidRDefault="00713B1F">
      <w:pPr>
        <w:pStyle w:val="Heading4"/>
        <w:spacing w:after="298"/>
        <w:ind w:left="14" w:right="0"/>
      </w:pPr>
      <w:r>
        <w:t xml:space="preserve">Procedure </w:t>
      </w:r>
    </w:p>
    <w:p w:rsidR="00A74AB6" w:rsidRDefault="00713B1F">
      <w:pPr>
        <w:numPr>
          <w:ilvl w:val="0"/>
          <w:numId w:val="12"/>
        </w:numPr>
        <w:spacing w:after="296"/>
        <w:ind w:right="12" w:hanging="720"/>
      </w:pPr>
      <w:r>
        <w:t xml:space="preserve">A small part of the paste in the Casagrande cup is scooped and rolled into a ball </w:t>
      </w:r>
    </w:p>
    <w:p w:rsidR="00A74AB6" w:rsidRDefault="00713B1F">
      <w:pPr>
        <w:numPr>
          <w:ilvl w:val="0"/>
          <w:numId w:val="12"/>
        </w:numPr>
        <w:spacing w:after="296"/>
        <w:ind w:right="12" w:hanging="720"/>
      </w:pPr>
      <w:r>
        <w:t xml:space="preserve">The ball is placed on the glass plate and rolled into thread until it breaks </w:t>
      </w:r>
    </w:p>
    <w:p w:rsidR="00A74AB6" w:rsidRDefault="00713B1F">
      <w:pPr>
        <w:numPr>
          <w:ilvl w:val="0"/>
          <w:numId w:val="12"/>
        </w:numPr>
        <w:spacing w:after="27" w:line="497" w:lineRule="auto"/>
        <w:ind w:right="12" w:hanging="720"/>
      </w:pPr>
      <w:r>
        <w:lastRenderedPageBreak/>
        <w:t>The crumbled threads are put into two different moisture cans. Then, the cans with crumbled soil sample were oven dried for 24 hours so as to determine the moisture content of ea</w:t>
      </w:r>
      <w:r>
        <w:t xml:space="preserve">ch sample, which was taken as plastic limits. </w:t>
      </w:r>
    </w:p>
    <w:p w:rsidR="00A74AB6" w:rsidRDefault="00713B1F">
      <w:pPr>
        <w:pStyle w:val="Heading5"/>
        <w:spacing w:after="298"/>
        <w:ind w:left="14" w:right="0"/>
      </w:pPr>
      <w:r>
        <w:t xml:space="preserve">3.6.3  Determination Of Linear Shrinkage  </w:t>
      </w:r>
    </w:p>
    <w:p w:rsidR="00A74AB6" w:rsidRDefault="00713B1F">
      <w:pPr>
        <w:numPr>
          <w:ilvl w:val="0"/>
          <w:numId w:val="13"/>
        </w:numPr>
        <w:spacing w:after="296"/>
        <w:ind w:right="12" w:hanging="720"/>
      </w:pPr>
      <w:r>
        <w:t xml:space="preserve">The soil sample was thoroughly mixed with distilled water </w:t>
      </w:r>
    </w:p>
    <w:p w:rsidR="00A74AB6" w:rsidRDefault="00713B1F">
      <w:pPr>
        <w:numPr>
          <w:ilvl w:val="0"/>
          <w:numId w:val="13"/>
        </w:numPr>
        <w:spacing w:line="514" w:lineRule="auto"/>
        <w:ind w:right="12" w:hanging="720"/>
      </w:pPr>
      <w:r>
        <w:t xml:space="preserve">A linear container of known length was taken and lubricated for easy removal of the soil sample </w:t>
      </w:r>
    </w:p>
    <w:p w:rsidR="00A74AB6" w:rsidRDefault="00713B1F">
      <w:pPr>
        <w:numPr>
          <w:ilvl w:val="0"/>
          <w:numId w:val="13"/>
        </w:numPr>
        <w:spacing w:line="517" w:lineRule="auto"/>
        <w:ind w:right="12" w:hanging="720"/>
      </w:pPr>
      <w:r>
        <w:t>The contai</w:t>
      </w:r>
      <w:r>
        <w:t xml:space="preserve">ner was then filled with the soil sample and its original length was measured before it was oven dried for about 24 hours  </w:t>
      </w:r>
    </w:p>
    <w:p w:rsidR="00A74AB6" w:rsidRDefault="00713B1F">
      <w:pPr>
        <w:numPr>
          <w:ilvl w:val="0"/>
          <w:numId w:val="13"/>
        </w:numPr>
        <w:spacing w:line="516" w:lineRule="auto"/>
        <w:ind w:right="12" w:hanging="720"/>
      </w:pPr>
      <w:r>
        <w:t xml:space="preserve">The container was allowed to cool in a desiccator, and then the final length of the dried soil sample is measured.  </w:t>
      </w:r>
    </w:p>
    <w:p w:rsidR="00A74AB6" w:rsidRDefault="00713B1F">
      <w:pPr>
        <w:numPr>
          <w:ilvl w:val="0"/>
          <w:numId w:val="13"/>
        </w:numPr>
        <w:spacing w:after="295"/>
        <w:ind w:right="12" w:hanging="720"/>
      </w:pPr>
      <w:r>
        <w:t xml:space="preserve">The linear shrinkage of the studied soil samples was calculated using the formula below: </w:t>
      </w:r>
    </w:p>
    <w:p w:rsidR="00A74AB6" w:rsidRDefault="00713B1F">
      <w:pPr>
        <w:spacing w:after="297" w:line="259" w:lineRule="auto"/>
        <w:ind w:left="0" w:firstLine="0"/>
        <w:jc w:val="left"/>
      </w:pPr>
      <w:r>
        <w:t xml:space="preserve">LS = </w:t>
      </w:r>
      <w:r>
        <w:rPr>
          <w:u w:val="single" w:color="000000"/>
        </w:rPr>
        <w:t>change in length</w:t>
      </w:r>
      <w:r>
        <w:t xml:space="preserve"> x 100 </w:t>
      </w:r>
    </w:p>
    <w:p w:rsidR="00A74AB6" w:rsidRDefault="00713B1F">
      <w:pPr>
        <w:spacing w:after="293"/>
        <w:ind w:left="14" w:right="12"/>
      </w:pPr>
      <w:r>
        <w:t xml:space="preserve">Original length </w:t>
      </w:r>
    </w:p>
    <w:p w:rsidR="00A74AB6" w:rsidRDefault="00713B1F">
      <w:pPr>
        <w:tabs>
          <w:tab w:val="center" w:pos="3027"/>
        </w:tabs>
        <w:spacing w:after="309" w:line="259" w:lineRule="auto"/>
        <w:ind w:left="0" w:firstLine="0"/>
        <w:jc w:val="left"/>
      </w:pPr>
      <w:r>
        <w:rPr>
          <w:b/>
        </w:rPr>
        <w:t xml:space="preserve">3.7  </w:t>
      </w:r>
      <w:r>
        <w:rPr>
          <w:b/>
        </w:rPr>
        <w:tab/>
        <w:t xml:space="preserve">Determination Of Cation Exchange Capacity </w:t>
      </w:r>
    </w:p>
    <w:p w:rsidR="00A74AB6" w:rsidRDefault="00713B1F">
      <w:pPr>
        <w:pStyle w:val="Heading4"/>
        <w:spacing w:after="295"/>
        <w:ind w:left="14" w:right="0"/>
      </w:pPr>
      <w:r>
        <w:t xml:space="preserve">Apparatus And Reagents Used </w:t>
      </w:r>
    </w:p>
    <w:p w:rsidR="00A74AB6" w:rsidRDefault="00713B1F">
      <w:pPr>
        <w:numPr>
          <w:ilvl w:val="0"/>
          <w:numId w:val="14"/>
        </w:numPr>
        <w:spacing w:after="291"/>
        <w:ind w:right="12" w:hanging="720"/>
      </w:pPr>
      <w:r>
        <w:t xml:space="preserve">Centrifuge </w:t>
      </w:r>
    </w:p>
    <w:p w:rsidR="00A74AB6" w:rsidRDefault="00713B1F">
      <w:pPr>
        <w:tabs>
          <w:tab w:val="center" w:pos="1201"/>
        </w:tabs>
        <w:spacing w:after="295"/>
        <w:ind w:left="0" w:firstLine="0"/>
        <w:jc w:val="left"/>
      </w:pPr>
      <w:r>
        <w:t xml:space="preserve">  </w:t>
      </w:r>
      <w:r>
        <w:tab/>
        <w:t xml:space="preserve">Test tubes </w:t>
      </w:r>
    </w:p>
    <w:p w:rsidR="00A74AB6" w:rsidRDefault="00713B1F">
      <w:pPr>
        <w:tabs>
          <w:tab w:val="center" w:pos="1632"/>
        </w:tabs>
        <w:ind w:left="0" w:firstLine="0"/>
        <w:jc w:val="left"/>
      </w:pPr>
      <w:r>
        <w:t xml:space="preserve"> </w:t>
      </w:r>
      <w:r>
        <w:tab/>
        <w:t>Spectrophotom</w:t>
      </w:r>
      <w:r>
        <w:t xml:space="preserve">eter </w:t>
      </w:r>
    </w:p>
    <w:p w:rsidR="00A74AB6" w:rsidRDefault="00A74AB6"/>
    <w:p w:rsidR="00A74AB6" w:rsidRDefault="00713B1F">
      <w:pPr>
        <w:tabs>
          <w:tab w:val="center" w:pos="1434"/>
        </w:tabs>
        <w:spacing w:after="302"/>
        <w:ind w:left="0" w:firstLine="0"/>
        <w:jc w:val="left"/>
      </w:pPr>
      <w:r>
        <w:t xml:space="preserve"> </w:t>
      </w:r>
      <w:r>
        <w:tab/>
        <w:t xml:space="preserve">Distilled water </w:t>
      </w:r>
    </w:p>
    <w:p w:rsidR="00A74AB6" w:rsidRDefault="00713B1F">
      <w:pPr>
        <w:numPr>
          <w:ilvl w:val="0"/>
          <w:numId w:val="14"/>
        </w:numPr>
        <w:spacing w:after="290"/>
        <w:ind w:right="12" w:hanging="720"/>
      </w:pPr>
      <w:r>
        <w:t>Ammonium acetate (CH</w:t>
      </w:r>
      <w:r>
        <w:rPr>
          <w:vertAlign w:val="subscript"/>
        </w:rPr>
        <w:t>3</w:t>
      </w:r>
      <w:r>
        <w:t>COONH</w:t>
      </w:r>
      <w:r>
        <w:rPr>
          <w:vertAlign w:val="subscript"/>
        </w:rPr>
        <w:t>4</w:t>
      </w:r>
      <w:r>
        <w:t xml:space="preserve">) </w:t>
      </w:r>
    </w:p>
    <w:p w:rsidR="00A74AB6" w:rsidRDefault="00713B1F">
      <w:pPr>
        <w:numPr>
          <w:ilvl w:val="0"/>
          <w:numId w:val="14"/>
        </w:numPr>
        <w:spacing w:after="297"/>
        <w:ind w:right="12" w:hanging="720"/>
      </w:pPr>
      <w:r>
        <w:t xml:space="preserve">Potassium chloride (KCl) </w:t>
      </w:r>
    </w:p>
    <w:p w:rsidR="00A74AB6" w:rsidRDefault="00713B1F">
      <w:pPr>
        <w:pStyle w:val="Heading4"/>
        <w:spacing w:after="298"/>
        <w:ind w:left="14" w:right="0"/>
      </w:pPr>
      <w:r>
        <w:lastRenderedPageBreak/>
        <w:t xml:space="preserve">Procedure </w:t>
      </w:r>
    </w:p>
    <w:p w:rsidR="00A74AB6" w:rsidRDefault="00713B1F">
      <w:pPr>
        <w:numPr>
          <w:ilvl w:val="0"/>
          <w:numId w:val="15"/>
        </w:numPr>
        <w:spacing w:after="296"/>
        <w:ind w:right="12" w:hanging="720"/>
      </w:pPr>
      <w:r>
        <w:t xml:space="preserve">A representative soil sample was air dried to remove excess moisture </w:t>
      </w:r>
    </w:p>
    <w:p w:rsidR="00A74AB6" w:rsidRDefault="00713B1F">
      <w:pPr>
        <w:numPr>
          <w:ilvl w:val="0"/>
          <w:numId w:val="15"/>
        </w:numPr>
        <w:spacing w:after="296"/>
        <w:ind w:right="12" w:hanging="720"/>
      </w:pPr>
      <w:r>
        <w:t xml:space="preserve">The soil sample was sieved using 2mm sieve to ensure uniform particle size. </w:t>
      </w:r>
    </w:p>
    <w:p w:rsidR="00A74AB6" w:rsidRDefault="00713B1F">
      <w:pPr>
        <w:numPr>
          <w:ilvl w:val="0"/>
          <w:numId w:val="15"/>
        </w:numPr>
        <w:spacing w:after="300"/>
        <w:ind w:right="12" w:hanging="720"/>
      </w:pPr>
      <w:r>
        <w:t xml:space="preserve">10 grams of the sieved soil was weighed into a clean, dry container. </w:t>
      </w:r>
    </w:p>
    <w:p w:rsidR="00A74AB6" w:rsidRDefault="00713B1F">
      <w:pPr>
        <w:numPr>
          <w:ilvl w:val="0"/>
          <w:numId w:val="15"/>
        </w:numPr>
        <w:spacing w:after="293"/>
        <w:ind w:right="12" w:hanging="720"/>
      </w:pPr>
      <w:r>
        <w:t>50ml of 1N ammonium acetate (CH</w:t>
      </w:r>
      <w:r>
        <w:rPr>
          <w:vertAlign w:val="subscript"/>
        </w:rPr>
        <w:t>3</w:t>
      </w:r>
      <w:r>
        <w:t>COONH</w:t>
      </w:r>
      <w:r>
        <w:rPr>
          <w:vertAlign w:val="subscript"/>
        </w:rPr>
        <w:t>s</w:t>
      </w:r>
      <w:r>
        <w:t>)</w:t>
      </w:r>
      <w:r>
        <w:t xml:space="preserve"> solution was added to the soil sample. </w:t>
      </w:r>
    </w:p>
    <w:p w:rsidR="00A74AB6" w:rsidRDefault="00713B1F">
      <w:pPr>
        <w:numPr>
          <w:ilvl w:val="0"/>
          <w:numId w:val="15"/>
        </w:numPr>
        <w:spacing w:line="516" w:lineRule="auto"/>
        <w:ind w:right="12" w:hanging="720"/>
      </w:pPr>
      <w:r>
        <w:t xml:space="preserve">The solution was stirred for 30 minutes to 1hr to allow the ammonium ions to exchange with the soil’s cations. </w:t>
      </w:r>
    </w:p>
    <w:p w:rsidR="00A74AB6" w:rsidRDefault="00713B1F">
      <w:pPr>
        <w:numPr>
          <w:ilvl w:val="0"/>
          <w:numId w:val="15"/>
        </w:numPr>
        <w:spacing w:after="293"/>
        <w:ind w:right="12" w:hanging="720"/>
      </w:pPr>
      <w:r>
        <w:t xml:space="preserve">The mixture was centrifuged at 3000 rpm for 10 – 15 minutes to separate the liquid from </w:t>
      </w:r>
    </w:p>
    <w:p w:rsidR="00A74AB6" w:rsidRDefault="00713B1F">
      <w:pPr>
        <w:spacing w:after="289"/>
        <w:ind w:left="14" w:right="12"/>
      </w:pPr>
      <w:r>
        <w:t xml:space="preserve">the soil. </w:t>
      </w:r>
    </w:p>
    <w:p w:rsidR="00A74AB6" w:rsidRDefault="00713B1F">
      <w:pPr>
        <w:numPr>
          <w:ilvl w:val="0"/>
          <w:numId w:val="15"/>
        </w:numPr>
        <w:spacing w:line="516" w:lineRule="auto"/>
        <w:ind w:right="12" w:hanging="720"/>
      </w:pPr>
      <w:r>
        <w:t>The</w:t>
      </w:r>
      <w:r>
        <w:t xml:space="preserve"> supernatant liquid was discarded and steps 1-3 were repeated two more times. (h)  After the third wash, 50ml of 1N potassium chloride (KCl) solution was added to the soil sample. </w:t>
      </w:r>
    </w:p>
    <w:p w:rsidR="00A74AB6" w:rsidRDefault="00713B1F">
      <w:pPr>
        <w:numPr>
          <w:ilvl w:val="0"/>
          <w:numId w:val="16"/>
        </w:numPr>
        <w:spacing w:line="516" w:lineRule="auto"/>
        <w:ind w:right="12" w:hanging="720"/>
      </w:pPr>
      <w:r>
        <w:t>The mixture was stirred for 30 minutes to 1 hour to displace the ammonium i</w:t>
      </w:r>
      <w:r>
        <w:t xml:space="preserve">ons with potassium ions </w:t>
      </w:r>
    </w:p>
    <w:p w:rsidR="00A74AB6" w:rsidRDefault="00713B1F">
      <w:pPr>
        <w:numPr>
          <w:ilvl w:val="0"/>
          <w:numId w:val="16"/>
        </w:numPr>
        <w:spacing w:line="516" w:lineRule="auto"/>
        <w:ind w:right="12" w:hanging="720"/>
      </w:pPr>
      <w:r>
        <w:t xml:space="preserve">Then, the mixture was centrifuged at 3000 rpm for 10-15 minutes to separate the liquid from the soil. </w:t>
      </w:r>
    </w:p>
    <w:p w:rsidR="00A74AB6" w:rsidRDefault="00713B1F">
      <w:pPr>
        <w:numPr>
          <w:ilvl w:val="0"/>
          <w:numId w:val="16"/>
        </w:numPr>
        <w:spacing w:line="516" w:lineRule="auto"/>
        <w:ind w:right="12" w:hanging="720"/>
      </w:pPr>
      <w:r>
        <w:t xml:space="preserve">The supernatant liquid was collected and the ammonium ion concentration was determined using a spectrophotometer. </w:t>
      </w:r>
    </w:p>
    <w:p w:rsidR="00A74AB6" w:rsidRDefault="00713B1F">
      <w:pPr>
        <w:numPr>
          <w:ilvl w:val="0"/>
          <w:numId w:val="16"/>
        </w:numPr>
        <w:spacing w:after="296"/>
        <w:ind w:right="12" w:hanging="720"/>
      </w:pPr>
      <w:r>
        <w:t xml:space="preserve">The cation exchange capacity was calculated using the following formula: </w:t>
      </w:r>
    </w:p>
    <w:p w:rsidR="00A74AB6" w:rsidRDefault="00713B1F">
      <w:pPr>
        <w:ind w:left="14" w:right="12"/>
      </w:pPr>
      <w:r>
        <w:t xml:space="preserve">CEC (cmol/kg) = (Ammonium ion concentration x Volume of solution) / Weight of soil </w:t>
      </w:r>
    </w:p>
    <w:p w:rsidR="00A74AB6" w:rsidRDefault="00713B1F">
      <w:pPr>
        <w:tabs>
          <w:tab w:val="center" w:pos="2669"/>
        </w:tabs>
        <w:spacing w:after="307" w:line="259" w:lineRule="auto"/>
        <w:ind w:left="0" w:firstLine="0"/>
        <w:jc w:val="left"/>
      </w:pPr>
      <w:r>
        <w:rPr>
          <w:b/>
        </w:rPr>
        <w:t xml:space="preserve">3.8  </w:t>
      </w:r>
      <w:r>
        <w:rPr>
          <w:b/>
        </w:rPr>
        <w:tab/>
        <w:t xml:space="preserve">Determination Of Thermal Properties  </w:t>
      </w:r>
    </w:p>
    <w:p w:rsidR="00A74AB6" w:rsidRDefault="00713B1F">
      <w:pPr>
        <w:pStyle w:val="Heading4"/>
        <w:spacing w:after="296"/>
        <w:ind w:left="14" w:right="0"/>
      </w:pPr>
      <w:r>
        <w:t xml:space="preserve">Apparatus </w:t>
      </w:r>
    </w:p>
    <w:p w:rsidR="00A74AB6" w:rsidRDefault="00713B1F">
      <w:pPr>
        <w:numPr>
          <w:ilvl w:val="0"/>
          <w:numId w:val="17"/>
        </w:numPr>
        <w:spacing w:after="291"/>
        <w:ind w:right="12" w:hanging="720"/>
      </w:pPr>
      <w:r>
        <w:t xml:space="preserve">Thermostat oven </w:t>
      </w:r>
    </w:p>
    <w:p w:rsidR="00A74AB6" w:rsidRDefault="00713B1F">
      <w:pPr>
        <w:numPr>
          <w:ilvl w:val="0"/>
          <w:numId w:val="17"/>
        </w:numPr>
        <w:spacing w:after="293"/>
        <w:ind w:right="12" w:hanging="720"/>
      </w:pPr>
      <w:r>
        <w:lastRenderedPageBreak/>
        <w:t xml:space="preserve">Hot plate </w:t>
      </w:r>
    </w:p>
    <w:p w:rsidR="00A74AB6" w:rsidRDefault="00713B1F">
      <w:pPr>
        <w:numPr>
          <w:ilvl w:val="0"/>
          <w:numId w:val="17"/>
        </w:numPr>
        <w:spacing w:after="297"/>
        <w:ind w:right="12" w:hanging="720"/>
      </w:pPr>
      <w:r>
        <w:t xml:space="preserve">Thermometer </w:t>
      </w:r>
    </w:p>
    <w:p w:rsidR="00A74AB6" w:rsidRDefault="00713B1F">
      <w:pPr>
        <w:pStyle w:val="Heading4"/>
        <w:spacing w:after="299"/>
        <w:ind w:left="14" w:right="0"/>
      </w:pPr>
      <w:r>
        <w:t>Pr</w:t>
      </w:r>
      <w:r>
        <w:t xml:space="preserve">ocedure </w:t>
      </w:r>
    </w:p>
    <w:p w:rsidR="00A74AB6" w:rsidRDefault="00713B1F">
      <w:pPr>
        <w:numPr>
          <w:ilvl w:val="0"/>
          <w:numId w:val="18"/>
        </w:numPr>
        <w:spacing w:after="47" w:line="497" w:lineRule="auto"/>
        <w:ind w:right="12"/>
      </w:pPr>
      <w:r>
        <w:t>The studied soil samples of known dimensions 0.4m by 0.4m cubes were made and then dried in an oven at 105</w:t>
      </w:r>
      <w:r>
        <w:rPr>
          <w:vertAlign w:val="superscript"/>
        </w:rPr>
        <w:t>0</w:t>
      </w:r>
      <w:r>
        <w:t xml:space="preserve">C for 24hrs to remove moisture. </w:t>
      </w:r>
    </w:p>
    <w:p w:rsidR="00A74AB6" w:rsidRDefault="00713B1F">
      <w:pPr>
        <w:numPr>
          <w:ilvl w:val="0"/>
          <w:numId w:val="18"/>
        </w:numPr>
        <w:spacing w:line="516" w:lineRule="auto"/>
        <w:ind w:right="12"/>
      </w:pPr>
      <w:r>
        <w:t>The dried soil samples were placed on a hot plate and heated to a specific temperature for 10hrs at control</w:t>
      </w:r>
      <w:r>
        <w:t xml:space="preserve">led rate. </w:t>
      </w:r>
    </w:p>
    <w:p w:rsidR="00A74AB6" w:rsidRDefault="00713B1F">
      <w:pPr>
        <w:numPr>
          <w:ilvl w:val="0"/>
          <w:numId w:val="18"/>
        </w:numPr>
        <w:spacing w:line="503" w:lineRule="auto"/>
        <w:ind w:right="12"/>
      </w:pPr>
      <w:r>
        <w:t>Thermometer was used to measure the temperature of the soil sample at regular intervals (d)  The heat flow through the soil samples were measured by multiplying the current with the voltage. Then, the thermal conductivity of the soil samples was</w:t>
      </w:r>
      <w:r>
        <w:t xml:space="preserve"> calculated using the following formula: </w:t>
      </w:r>
    </w:p>
    <w:p w:rsidR="00A74AB6" w:rsidRDefault="00713B1F">
      <w:pPr>
        <w:spacing w:after="286"/>
        <w:ind w:left="14" w:right="12"/>
      </w:pPr>
      <w:r>
        <w:t xml:space="preserve">Thermal conductivity (λ) = [Q/ (A x DT/t)] </w:t>
      </w:r>
    </w:p>
    <w:p w:rsidR="00A74AB6" w:rsidRDefault="00713B1F">
      <w:pPr>
        <w:spacing w:after="289"/>
        <w:ind w:left="14" w:right="12"/>
      </w:pPr>
      <w:r>
        <w:t xml:space="preserve">Where: </w:t>
      </w:r>
    </w:p>
    <w:p w:rsidR="00A74AB6" w:rsidRDefault="00713B1F">
      <w:pPr>
        <w:spacing w:after="289"/>
        <w:ind w:left="14" w:right="12"/>
      </w:pPr>
      <w:r>
        <w:t xml:space="preserve">Q = heat flow through the soil sample </w:t>
      </w:r>
    </w:p>
    <w:p w:rsidR="00A74AB6" w:rsidRDefault="00713B1F">
      <w:pPr>
        <w:spacing w:after="4" w:line="520" w:lineRule="auto"/>
        <w:ind w:left="14" w:right="5589"/>
        <w:jc w:val="left"/>
      </w:pPr>
      <w:r>
        <w:t xml:space="preserve">A = cross sectional area of the soil sample DT = temperature gradient t = thickness of the soil sample </w:t>
      </w:r>
    </w:p>
    <w:p w:rsidR="00A74AB6" w:rsidRDefault="00713B1F">
      <w:pPr>
        <w:pStyle w:val="Heading1"/>
        <w:tabs>
          <w:tab w:val="center" w:pos="1427"/>
        </w:tabs>
        <w:spacing w:after="305"/>
        <w:ind w:left="0" w:right="0" w:firstLine="0"/>
      </w:pPr>
      <w:bookmarkStart w:id="26" w:name="_Toc44177"/>
      <w:r>
        <w:t xml:space="preserve">3.9  </w:t>
      </w:r>
      <w:r>
        <w:tab/>
        <w:t>Data Analysis</w:t>
      </w:r>
      <w:r>
        <w:t xml:space="preserve"> </w:t>
      </w:r>
      <w:bookmarkEnd w:id="26"/>
    </w:p>
    <w:p w:rsidR="00A74AB6" w:rsidRDefault="00713B1F">
      <w:pPr>
        <w:spacing w:after="290"/>
        <w:ind w:left="735" w:right="12"/>
      </w:pPr>
      <w:r>
        <w:t xml:space="preserve">The results from the laboratory tests were analyzed using: </w:t>
      </w:r>
    </w:p>
    <w:p w:rsidR="00A74AB6" w:rsidRDefault="00713B1F">
      <w:pPr>
        <w:numPr>
          <w:ilvl w:val="0"/>
          <w:numId w:val="19"/>
        </w:numPr>
        <w:spacing w:after="300" w:line="259" w:lineRule="auto"/>
        <w:ind w:right="1573" w:firstLine="55"/>
      </w:pPr>
      <w:r>
        <w:t xml:space="preserve">Descriptive statistics (mean, standard deviation) to summarize geotechnical properties. </w:t>
      </w:r>
    </w:p>
    <w:p w:rsidR="00A74AB6" w:rsidRDefault="00713B1F">
      <w:pPr>
        <w:numPr>
          <w:ilvl w:val="0"/>
          <w:numId w:val="19"/>
        </w:numPr>
        <w:spacing w:line="518" w:lineRule="auto"/>
        <w:ind w:right="1573" w:firstLine="55"/>
      </w:pPr>
      <w:r>
        <w:t xml:space="preserve">Graphical representation (histograms, scatter plots) for data visualization. </w:t>
      </w:r>
      <w:r>
        <w:rPr>
          <w:sz w:val="20"/>
        </w:rPr>
        <w:t>iii.</w:t>
      </w:r>
      <w:r>
        <w:rPr>
          <w:rFonts w:ascii="Arial" w:eastAsia="Arial" w:hAnsi="Arial" w:cs="Arial"/>
          <w:sz w:val="20"/>
        </w:rPr>
        <w:t xml:space="preserve"> </w:t>
      </w:r>
      <w:r>
        <w:rPr>
          <w:rFonts w:ascii="Arial" w:eastAsia="Arial" w:hAnsi="Arial" w:cs="Arial"/>
          <w:sz w:val="20"/>
        </w:rPr>
        <w:tab/>
      </w:r>
      <w:r>
        <w:t>Comparative analysis w</w:t>
      </w:r>
      <w:r>
        <w:t xml:space="preserve">ith previous studies on Nigerian clay deposits. </w:t>
      </w:r>
    </w:p>
    <w:p w:rsidR="00A74AB6" w:rsidRDefault="00713B1F">
      <w:pPr>
        <w:numPr>
          <w:ilvl w:val="0"/>
          <w:numId w:val="20"/>
        </w:numPr>
        <w:spacing w:after="289"/>
        <w:ind w:right="271" w:hanging="566"/>
      </w:pPr>
      <w:r>
        <w:lastRenderedPageBreak/>
        <w:t xml:space="preserve">Geotechnical classification based on Unified Soil Classification System (USCS) and </w:t>
      </w:r>
    </w:p>
    <w:p w:rsidR="00A74AB6" w:rsidRDefault="00713B1F">
      <w:pPr>
        <w:spacing w:after="257"/>
        <w:ind w:left="735" w:right="12"/>
      </w:pPr>
      <w:r>
        <w:t xml:space="preserve">AASHTO system. </w:t>
      </w:r>
    </w:p>
    <w:p w:rsidR="00A74AB6" w:rsidRDefault="00713B1F">
      <w:pPr>
        <w:numPr>
          <w:ilvl w:val="0"/>
          <w:numId w:val="20"/>
        </w:numPr>
        <w:spacing w:line="490" w:lineRule="auto"/>
        <w:ind w:right="271" w:hanging="566"/>
      </w:pPr>
      <w:r>
        <w:t>The results obtained from the laboratory tests were analyzed statistically and interpreted using standard g</w:t>
      </w:r>
      <w:r>
        <w:t xml:space="preserve">eotechnical engineering principles. The values were compared with standard values for clay materials to evaluate their suitability for various civil engineering applications. </w:t>
      </w:r>
    </w:p>
    <w:p w:rsidR="00A74AB6" w:rsidRDefault="00713B1F">
      <w:pPr>
        <w:spacing w:after="0" w:line="259" w:lineRule="auto"/>
        <w:ind w:left="5" w:firstLine="0"/>
        <w:jc w:val="left"/>
      </w:pPr>
      <w:r>
        <w:t xml:space="preserve"> </w:t>
      </w:r>
      <w:r>
        <w:tab/>
        <w:t xml:space="preserve"> </w:t>
      </w:r>
      <w:r>
        <w:br w:type="page"/>
      </w:r>
    </w:p>
    <w:p w:rsidR="00A74AB6" w:rsidRDefault="00713B1F">
      <w:pPr>
        <w:pStyle w:val="Heading1"/>
        <w:spacing w:after="162"/>
        <w:ind w:left="27" w:right="284"/>
        <w:jc w:val="center"/>
      </w:pPr>
      <w:bookmarkStart w:id="27" w:name="_Toc44178"/>
      <w:r>
        <w:lastRenderedPageBreak/>
        <w:t xml:space="preserve">CHAPTER FOUR </w:t>
      </w:r>
      <w:bookmarkEnd w:id="27"/>
    </w:p>
    <w:p w:rsidR="00A74AB6" w:rsidRDefault="00713B1F">
      <w:pPr>
        <w:pStyle w:val="Heading1"/>
        <w:tabs>
          <w:tab w:val="center" w:pos="1892"/>
        </w:tabs>
        <w:spacing w:after="121"/>
        <w:ind w:left="0" w:right="0" w:firstLine="0"/>
      </w:pPr>
      <w:bookmarkStart w:id="28" w:name="_Toc44179"/>
      <w:r>
        <w:t xml:space="preserve">4.0 </w:t>
      </w:r>
      <w:r>
        <w:tab/>
        <w:t xml:space="preserve">Results and Discussion </w:t>
      </w:r>
      <w:bookmarkEnd w:id="28"/>
    </w:p>
    <w:p w:rsidR="00A74AB6" w:rsidRDefault="00713B1F">
      <w:pPr>
        <w:spacing w:line="517" w:lineRule="auto"/>
        <w:ind w:left="4" w:right="12" w:firstLine="720"/>
      </w:pPr>
      <w:r>
        <w:t xml:space="preserve">This chapter involves the results and its necessary interpretations based on relevant standard tables, chart and schemes. The results are represented in tables and graphs. </w:t>
      </w:r>
    </w:p>
    <w:p w:rsidR="00A74AB6" w:rsidRDefault="00713B1F">
      <w:pPr>
        <w:pStyle w:val="Heading1"/>
        <w:tabs>
          <w:tab w:val="center" w:pos="2212"/>
        </w:tabs>
        <w:spacing w:after="119"/>
        <w:ind w:left="0" w:right="0" w:firstLine="0"/>
      </w:pPr>
      <w:bookmarkStart w:id="29" w:name="_Toc44180"/>
      <w:r>
        <w:t xml:space="preserve">4.1  </w:t>
      </w:r>
      <w:r>
        <w:tab/>
        <w:t xml:space="preserve">Result of Grain Size Analysis </w:t>
      </w:r>
      <w:bookmarkEnd w:id="29"/>
    </w:p>
    <w:p w:rsidR="00A74AB6" w:rsidRDefault="00713B1F">
      <w:pPr>
        <w:spacing w:line="517" w:lineRule="auto"/>
        <w:ind w:left="4" w:right="12" w:firstLine="720"/>
      </w:pPr>
      <w:r>
        <w:t>The results for the grain size analysis of the</w:t>
      </w:r>
      <w:r>
        <w:t xml:space="preserve"> two clay samples are shown in table (4.3) and grain size distribution curves (figure1). </w:t>
      </w:r>
    </w:p>
    <w:p w:rsidR="00A74AB6" w:rsidRDefault="00713B1F">
      <w:pPr>
        <w:pStyle w:val="Heading4"/>
        <w:spacing w:after="0"/>
        <w:ind w:left="14" w:right="0"/>
      </w:pPr>
      <w:r>
        <w:t xml:space="preserve">Table 4.1: Summary of the Results of Grain Size Analysis </w:t>
      </w:r>
    </w:p>
    <w:tbl>
      <w:tblPr>
        <w:tblStyle w:val="TableGrid"/>
        <w:tblW w:w="8822" w:type="dxa"/>
        <w:tblInd w:w="5" w:type="dxa"/>
        <w:tblCellMar>
          <w:top w:w="14" w:type="dxa"/>
          <w:left w:w="106" w:type="dxa"/>
          <w:bottom w:w="0" w:type="dxa"/>
          <w:right w:w="48" w:type="dxa"/>
        </w:tblCellMar>
        <w:tblLook w:val="04A0" w:firstRow="1" w:lastRow="0" w:firstColumn="1" w:lastColumn="0" w:noHBand="0" w:noVBand="1"/>
      </w:tblPr>
      <w:tblGrid>
        <w:gridCol w:w="1712"/>
        <w:gridCol w:w="1349"/>
        <w:gridCol w:w="1171"/>
        <w:gridCol w:w="1349"/>
        <w:gridCol w:w="1260"/>
        <w:gridCol w:w="1981"/>
      </w:tblGrid>
      <w:tr w:rsidR="00A74AB6">
        <w:trPr>
          <w:trHeight w:val="838"/>
        </w:trPr>
        <w:tc>
          <w:tcPr>
            <w:tcW w:w="17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Sample Name </w:t>
            </w:r>
          </w:p>
        </w:tc>
        <w:tc>
          <w:tcPr>
            <w:tcW w:w="134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Gravel (%) </w:t>
            </w:r>
          </w:p>
        </w:tc>
        <w:tc>
          <w:tcPr>
            <w:tcW w:w="117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Sand (%) </w:t>
            </w:r>
          </w:p>
        </w:tc>
        <w:tc>
          <w:tcPr>
            <w:tcW w:w="134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Silt (%) </w:t>
            </w:r>
          </w:p>
        </w:tc>
        <w:tc>
          <w:tcPr>
            <w:tcW w:w="126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Clay (%) </w:t>
            </w:r>
          </w:p>
        </w:tc>
        <w:tc>
          <w:tcPr>
            <w:tcW w:w="1981" w:type="dxa"/>
            <w:tcBorders>
              <w:top w:val="single" w:sz="4" w:space="0" w:color="000000"/>
              <w:left w:val="single" w:sz="4" w:space="0" w:color="000000"/>
              <w:bottom w:val="single" w:sz="4" w:space="0" w:color="000000"/>
              <w:right w:val="single" w:sz="4" w:space="0" w:color="000000"/>
            </w:tcBorders>
          </w:tcPr>
          <w:p w:rsidR="00A74AB6" w:rsidRDefault="00713B1F">
            <w:pPr>
              <w:spacing w:after="112" w:line="259" w:lineRule="auto"/>
              <w:ind w:left="2" w:firstLine="0"/>
              <w:jc w:val="left"/>
            </w:pPr>
            <w:r>
              <w:t xml:space="preserve">Soil Classification </w:t>
            </w:r>
          </w:p>
          <w:p w:rsidR="00A74AB6" w:rsidRDefault="00713B1F">
            <w:pPr>
              <w:spacing w:after="0" w:line="259" w:lineRule="auto"/>
              <w:ind w:left="2" w:firstLine="0"/>
              <w:jc w:val="left"/>
            </w:pPr>
            <w:r>
              <w:t xml:space="preserve"> </w:t>
            </w:r>
          </w:p>
        </w:tc>
      </w:tr>
      <w:tr w:rsidR="00A74AB6">
        <w:trPr>
          <w:trHeight w:val="425"/>
        </w:trPr>
        <w:tc>
          <w:tcPr>
            <w:tcW w:w="17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A2 </w:t>
            </w:r>
          </w:p>
        </w:tc>
        <w:tc>
          <w:tcPr>
            <w:tcW w:w="134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 </w:t>
            </w:r>
          </w:p>
        </w:tc>
        <w:tc>
          <w:tcPr>
            <w:tcW w:w="117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13 </w:t>
            </w:r>
          </w:p>
        </w:tc>
        <w:tc>
          <w:tcPr>
            <w:tcW w:w="134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26 </w:t>
            </w:r>
          </w:p>
        </w:tc>
        <w:tc>
          <w:tcPr>
            <w:tcW w:w="126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60 </w:t>
            </w:r>
          </w:p>
        </w:tc>
        <w:tc>
          <w:tcPr>
            <w:tcW w:w="19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Silty clay  </w:t>
            </w:r>
          </w:p>
        </w:tc>
      </w:tr>
      <w:tr w:rsidR="00A74AB6">
        <w:trPr>
          <w:trHeight w:val="425"/>
        </w:trPr>
        <w:tc>
          <w:tcPr>
            <w:tcW w:w="17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B2 </w:t>
            </w:r>
          </w:p>
        </w:tc>
        <w:tc>
          <w:tcPr>
            <w:tcW w:w="134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3 </w:t>
            </w:r>
          </w:p>
        </w:tc>
        <w:tc>
          <w:tcPr>
            <w:tcW w:w="117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24 </w:t>
            </w:r>
          </w:p>
        </w:tc>
        <w:tc>
          <w:tcPr>
            <w:tcW w:w="134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20 </w:t>
            </w:r>
          </w:p>
        </w:tc>
        <w:tc>
          <w:tcPr>
            <w:tcW w:w="126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53 </w:t>
            </w:r>
          </w:p>
        </w:tc>
        <w:tc>
          <w:tcPr>
            <w:tcW w:w="19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Sandy clay </w:t>
            </w:r>
          </w:p>
        </w:tc>
      </w:tr>
    </w:tbl>
    <w:p w:rsidR="00A74AB6" w:rsidRDefault="00713B1F">
      <w:pPr>
        <w:spacing w:after="252" w:line="259" w:lineRule="auto"/>
        <w:ind w:left="725" w:firstLine="0"/>
        <w:jc w:val="left"/>
      </w:pPr>
      <w:r>
        <w:t xml:space="preserve"> </w:t>
      </w:r>
    </w:p>
    <w:p w:rsidR="00A74AB6" w:rsidRDefault="00713B1F">
      <w:pPr>
        <w:spacing w:line="482" w:lineRule="auto"/>
        <w:ind w:left="4" w:right="272" w:firstLine="720"/>
      </w:pPr>
      <w:r>
        <w:t xml:space="preserve">Grain size is important in assessing clay material for characteristics required for various industrial applications. The grain size composition of clay controls the ceramic strength, shrinkage, paper coating and glossiness (Aref, 2002). Forbus </w:t>
      </w:r>
      <w:r>
        <w:rPr>
          <w:i/>
        </w:rPr>
        <w:t>et al.,</w:t>
      </w:r>
      <w:r>
        <w:t xml:space="preserve"> and </w:t>
      </w:r>
      <w:r>
        <w:t xml:space="preserve">Veglio </w:t>
      </w:r>
      <w:r>
        <w:rPr>
          <w:i/>
        </w:rPr>
        <w:t>et al.,</w:t>
      </w:r>
      <w:r>
        <w:t xml:space="preserve"> (1993) specified that fine-grained minerals such as kaolinitic are very useful industrially, in making paper, pulp filler, coating and also as an essential material in pharmaceutical and ceramic industries. The grain size of kaolinite for ex</w:t>
      </w:r>
      <w:r>
        <w:t xml:space="preserve">ample is said to high percentage of fines (Heinskanen, 1996). The clay deposits in this study fall in this category and could be useful especially in ceramic industries and as additive in cement production. </w:t>
      </w:r>
    </w:p>
    <w:p w:rsidR="00A74AB6" w:rsidRDefault="00713B1F">
      <w:pPr>
        <w:spacing w:after="250" w:line="259" w:lineRule="auto"/>
        <w:ind w:left="0" w:firstLine="0"/>
        <w:jc w:val="right"/>
      </w:pPr>
      <w:r>
        <w:rPr>
          <w:noProof/>
        </w:rPr>
        <w:lastRenderedPageBreak/>
        <w:drawing>
          <wp:inline distT="0" distB="0" distL="0" distR="0">
            <wp:extent cx="6076950" cy="3890645"/>
            <wp:effectExtent l="0" t="0" r="0" b="0"/>
            <wp:docPr id="2517" name="Picture 2517"/>
            <wp:cNvGraphicFramePr/>
            <a:graphic xmlns:a="http://schemas.openxmlformats.org/drawingml/2006/main">
              <a:graphicData uri="http://schemas.openxmlformats.org/drawingml/2006/picture">
                <pic:pic xmlns:pic="http://schemas.openxmlformats.org/drawingml/2006/picture">
                  <pic:nvPicPr>
                    <pic:cNvPr id="2517" name="Picture 2517"/>
                    <pic:cNvPicPr/>
                  </pic:nvPicPr>
                  <pic:blipFill>
                    <a:blip r:embed="rId14"/>
                    <a:stretch>
                      <a:fillRect/>
                    </a:stretch>
                  </pic:blipFill>
                  <pic:spPr>
                    <a:xfrm>
                      <a:off x="0" y="0"/>
                      <a:ext cx="6076950" cy="3890645"/>
                    </a:xfrm>
                    <a:prstGeom prst="rect">
                      <a:avLst/>
                    </a:prstGeom>
                  </pic:spPr>
                </pic:pic>
              </a:graphicData>
            </a:graphic>
          </wp:inline>
        </w:drawing>
      </w:r>
      <w:r>
        <w:t xml:space="preserve"> </w:t>
      </w:r>
    </w:p>
    <w:p w:rsidR="00A74AB6" w:rsidRDefault="00713B1F">
      <w:pPr>
        <w:pStyle w:val="Heading4"/>
        <w:spacing w:after="302"/>
        <w:ind w:left="14" w:right="0"/>
      </w:pPr>
      <w:r>
        <w:t>Figure 4.1: Grain size distribution curve for</w:t>
      </w:r>
      <w:r>
        <w:t xml:space="preserve"> sample B1 and B2 </w:t>
      </w:r>
    </w:p>
    <w:p w:rsidR="00A74AB6" w:rsidRDefault="00713B1F">
      <w:pPr>
        <w:pStyle w:val="Heading1"/>
        <w:tabs>
          <w:tab w:val="center" w:pos="2670"/>
        </w:tabs>
        <w:spacing w:after="170"/>
        <w:ind w:left="0" w:right="0" w:firstLine="0"/>
      </w:pPr>
      <w:bookmarkStart w:id="30" w:name="_Toc44181"/>
      <w:r>
        <w:t xml:space="preserve">4.2 </w:t>
      </w:r>
      <w:r>
        <w:tab/>
        <w:t xml:space="preserve">Result of Atterberg Consistency Limit  </w:t>
      </w:r>
      <w:bookmarkEnd w:id="30"/>
    </w:p>
    <w:p w:rsidR="00A74AB6" w:rsidRDefault="00713B1F">
      <w:pPr>
        <w:pStyle w:val="Heading4"/>
        <w:spacing w:after="0"/>
        <w:ind w:left="14" w:right="0"/>
      </w:pPr>
      <w:r>
        <w:t xml:space="preserve">Table 4.2: Results of Atterberg Consistency Limit </w:t>
      </w:r>
    </w:p>
    <w:tbl>
      <w:tblPr>
        <w:tblStyle w:val="TableGrid"/>
        <w:tblW w:w="9018" w:type="dxa"/>
        <w:tblInd w:w="10" w:type="dxa"/>
        <w:tblCellMar>
          <w:top w:w="14" w:type="dxa"/>
          <w:left w:w="108" w:type="dxa"/>
          <w:bottom w:w="0" w:type="dxa"/>
          <w:right w:w="115" w:type="dxa"/>
        </w:tblCellMar>
        <w:tblLook w:val="04A0" w:firstRow="1" w:lastRow="0" w:firstColumn="1" w:lastColumn="0" w:noHBand="0" w:noVBand="1"/>
      </w:tblPr>
      <w:tblGrid>
        <w:gridCol w:w="2254"/>
        <w:gridCol w:w="2254"/>
        <w:gridCol w:w="2256"/>
        <w:gridCol w:w="2254"/>
      </w:tblGrid>
      <w:tr w:rsidR="00A74AB6">
        <w:trPr>
          <w:trHeight w:val="564"/>
        </w:trPr>
        <w:tc>
          <w:tcPr>
            <w:tcW w:w="225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Sample Name </w:t>
            </w:r>
          </w:p>
        </w:tc>
        <w:tc>
          <w:tcPr>
            <w:tcW w:w="225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Liquid limit (%) </w:t>
            </w:r>
          </w:p>
        </w:tc>
        <w:tc>
          <w:tcPr>
            <w:tcW w:w="2256"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Plastic limit (%) </w:t>
            </w:r>
          </w:p>
        </w:tc>
        <w:tc>
          <w:tcPr>
            <w:tcW w:w="225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Plasticity limit (%) </w:t>
            </w:r>
          </w:p>
        </w:tc>
      </w:tr>
      <w:tr w:rsidR="00A74AB6">
        <w:trPr>
          <w:trHeight w:val="562"/>
        </w:trPr>
        <w:tc>
          <w:tcPr>
            <w:tcW w:w="225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A2 </w:t>
            </w:r>
          </w:p>
        </w:tc>
        <w:tc>
          <w:tcPr>
            <w:tcW w:w="225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49.5 </w:t>
            </w:r>
          </w:p>
        </w:tc>
        <w:tc>
          <w:tcPr>
            <w:tcW w:w="2256"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24.6 </w:t>
            </w:r>
          </w:p>
        </w:tc>
        <w:tc>
          <w:tcPr>
            <w:tcW w:w="225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24.9 </w:t>
            </w:r>
          </w:p>
        </w:tc>
      </w:tr>
      <w:tr w:rsidR="00A74AB6">
        <w:trPr>
          <w:trHeight w:val="562"/>
        </w:trPr>
        <w:tc>
          <w:tcPr>
            <w:tcW w:w="225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B2 </w:t>
            </w:r>
          </w:p>
        </w:tc>
        <w:tc>
          <w:tcPr>
            <w:tcW w:w="225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45.7 </w:t>
            </w:r>
          </w:p>
        </w:tc>
        <w:tc>
          <w:tcPr>
            <w:tcW w:w="2256"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24.1 </w:t>
            </w:r>
          </w:p>
        </w:tc>
        <w:tc>
          <w:tcPr>
            <w:tcW w:w="225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21.6 </w:t>
            </w:r>
          </w:p>
        </w:tc>
      </w:tr>
    </w:tbl>
    <w:p w:rsidR="00A74AB6" w:rsidRDefault="00713B1F">
      <w:pPr>
        <w:spacing w:after="252" w:line="259" w:lineRule="auto"/>
        <w:ind w:left="5" w:firstLine="0"/>
        <w:jc w:val="left"/>
      </w:pPr>
      <w:r>
        <w:t xml:space="preserve"> </w:t>
      </w:r>
    </w:p>
    <w:p w:rsidR="00A74AB6" w:rsidRDefault="00713B1F">
      <w:pPr>
        <w:spacing w:line="490" w:lineRule="auto"/>
        <w:ind w:left="4" w:right="271" w:firstLine="720"/>
      </w:pPr>
      <w:r>
        <w:t>Atterberg limits designate the relative ease with which a clay soil can be deformed and is used to describe the degree of firmness of the clay soil mass. Atterberg limits include, the liquid limit, plastic limit, and plasticity index. In this study, liquid</w:t>
      </w:r>
      <w:r>
        <w:t xml:space="preserve"> limit ranges from 49.5 – 45.7%, plastic limit ranges between 24.6 – 21.6%, and plasticity index ranges between 24.9 – 21.6% table 4.2. </w:t>
      </w:r>
    </w:p>
    <w:p w:rsidR="00A74AB6" w:rsidRDefault="00713B1F">
      <w:pPr>
        <w:spacing w:after="0" w:line="259" w:lineRule="auto"/>
        <w:ind w:left="5" w:firstLine="0"/>
        <w:jc w:val="left"/>
      </w:pPr>
      <w:r>
        <w:rPr>
          <w:b/>
        </w:rPr>
        <w:t xml:space="preserve"> </w:t>
      </w:r>
    </w:p>
    <w:p w:rsidR="00A74AB6" w:rsidRDefault="00713B1F">
      <w:pPr>
        <w:pStyle w:val="Heading5"/>
        <w:tabs>
          <w:tab w:val="center" w:pos="2525"/>
        </w:tabs>
        <w:ind w:left="0" w:right="0" w:firstLine="0"/>
      </w:pPr>
      <w:r>
        <w:lastRenderedPageBreak/>
        <w:t xml:space="preserve">4.2.1 Liquid Limit </w:t>
      </w:r>
      <w:r>
        <w:tab/>
        <w:t xml:space="preserve"> </w:t>
      </w:r>
    </w:p>
    <w:p w:rsidR="00A74AB6" w:rsidRDefault="00713B1F">
      <w:pPr>
        <w:spacing w:line="490" w:lineRule="auto"/>
        <w:ind w:left="4" w:right="269" w:firstLine="720"/>
      </w:pPr>
      <w:r>
        <w:t>Liquid limit and plasticity index are used to classify fine-grained soils. Liquid limit less th</w:t>
      </w:r>
      <w:r>
        <w:t>an 30% indicates low plasticity, between 35% and 50%, indicates intermediate plasticity, between 50% and 70%, indicates high plasticity and 70% and 90% indicates very high plasticity and greater than 90% indicates extremely high plasticity (Whitlow, 1995).</w:t>
      </w:r>
      <w:r>
        <w:t xml:space="preserve"> </w:t>
      </w:r>
    </w:p>
    <w:p w:rsidR="00A74AB6" w:rsidRDefault="00713B1F">
      <w:pPr>
        <w:spacing w:after="294" w:line="259" w:lineRule="auto"/>
        <w:ind w:right="271"/>
        <w:jc w:val="right"/>
      </w:pPr>
      <w:r>
        <w:t xml:space="preserve"> The liquid limit values in this study are 49.5% and 45.7%, classifying the clay as inorganic </w:t>
      </w:r>
    </w:p>
    <w:p w:rsidR="00A74AB6" w:rsidRDefault="00713B1F">
      <w:pPr>
        <w:spacing w:after="293"/>
        <w:ind w:left="14" w:right="12"/>
      </w:pPr>
      <w:r>
        <w:t xml:space="preserve">clay.  </w:t>
      </w:r>
    </w:p>
    <w:p w:rsidR="00A74AB6" w:rsidRDefault="00713B1F">
      <w:pPr>
        <w:pStyle w:val="Heading5"/>
        <w:ind w:left="14" w:right="0"/>
      </w:pPr>
      <w:r>
        <w:t xml:space="preserve">4.2.2 Plasticity Index </w:t>
      </w:r>
    </w:p>
    <w:p w:rsidR="00A74AB6" w:rsidRDefault="00713B1F">
      <w:pPr>
        <w:spacing w:line="497" w:lineRule="auto"/>
        <w:ind w:left="4" w:right="270" w:firstLine="720"/>
      </w:pPr>
      <w:r>
        <w:t>Plasticity index ranging from 24.9 – 21.6</w:t>
      </w:r>
      <w:r>
        <w:t xml:space="preserve">% indicates the clay is of medium plasticity. This observation was further supported using Casagrande plasticity chart. Thus, the clay samples could easily be moulded and satisfy requirements for use in the ceramic industry. </w:t>
      </w:r>
    </w:p>
    <w:p w:rsidR="00A74AB6" w:rsidRDefault="00713B1F">
      <w:pPr>
        <w:spacing w:after="247" w:line="259" w:lineRule="auto"/>
        <w:ind w:left="0" w:right="989" w:firstLine="0"/>
        <w:jc w:val="right"/>
      </w:pPr>
      <w:r>
        <w:rPr>
          <w:noProof/>
        </w:rPr>
        <w:drawing>
          <wp:inline distT="0" distB="0" distL="0" distR="0">
            <wp:extent cx="5448300" cy="3105150"/>
            <wp:effectExtent l="0" t="0" r="0" b="0"/>
            <wp:docPr id="2571" name="Picture 2571"/>
            <wp:cNvGraphicFramePr/>
            <a:graphic xmlns:a="http://schemas.openxmlformats.org/drawingml/2006/main">
              <a:graphicData uri="http://schemas.openxmlformats.org/drawingml/2006/picture">
                <pic:pic xmlns:pic="http://schemas.openxmlformats.org/drawingml/2006/picture">
                  <pic:nvPicPr>
                    <pic:cNvPr id="2571" name="Picture 2571"/>
                    <pic:cNvPicPr/>
                  </pic:nvPicPr>
                  <pic:blipFill>
                    <a:blip r:embed="rId15"/>
                    <a:stretch>
                      <a:fillRect/>
                    </a:stretch>
                  </pic:blipFill>
                  <pic:spPr>
                    <a:xfrm>
                      <a:off x="0" y="0"/>
                      <a:ext cx="5448300" cy="3105150"/>
                    </a:xfrm>
                    <a:prstGeom prst="rect">
                      <a:avLst/>
                    </a:prstGeom>
                  </pic:spPr>
                </pic:pic>
              </a:graphicData>
            </a:graphic>
          </wp:inline>
        </w:drawing>
      </w:r>
      <w:r>
        <w:rPr>
          <w:b/>
        </w:rPr>
        <w:t xml:space="preserve"> </w:t>
      </w:r>
    </w:p>
    <w:p w:rsidR="00A74AB6" w:rsidRDefault="00713B1F">
      <w:pPr>
        <w:pStyle w:val="Heading4"/>
        <w:ind w:left="14" w:right="0"/>
      </w:pPr>
      <w:r>
        <w:t>Figure 4.2: Liquid Limit Gr</w:t>
      </w:r>
      <w:r>
        <w:t xml:space="preserve">aph for the Studied Soils </w:t>
      </w:r>
    </w:p>
    <w:p w:rsidR="00A74AB6" w:rsidRDefault="00713B1F">
      <w:pPr>
        <w:spacing w:after="0" w:line="259" w:lineRule="auto"/>
        <w:ind w:left="5" w:firstLine="0"/>
        <w:jc w:val="left"/>
      </w:pPr>
      <w:r>
        <w:t xml:space="preserve"> </w:t>
      </w:r>
    </w:p>
    <w:p w:rsidR="00A74AB6" w:rsidRDefault="00713B1F">
      <w:pPr>
        <w:spacing w:after="196" w:line="259" w:lineRule="auto"/>
        <w:ind w:left="0" w:right="660" w:firstLine="0"/>
        <w:jc w:val="right"/>
      </w:pPr>
      <w:r>
        <w:rPr>
          <w:noProof/>
        </w:rPr>
        <w:lastRenderedPageBreak/>
        <w:drawing>
          <wp:inline distT="0" distB="0" distL="0" distR="0">
            <wp:extent cx="5648325" cy="2790825"/>
            <wp:effectExtent l="0" t="0" r="0" b="0"/>
            <wp:docPr id="2722" name="Picture 2722"/>
            <wp:cNvGraphicFramePr/>
            <a:graphic xmlns:a="http://schemas.openxmlformats.org/drawingml/2006/main">
              <a:graphicData uri="http://schemas.openxmlformats.org/drawingml/2006/picture">
                <pic:pic xmlns:pic="http://schemas.openxmlformats.org/drawingml/2006/picture">
                  <pic:nvPicPr>
                    <pic:cNvPr id="2722" name="Picture 2722"/>
                    <pic:cNvPicPr/>
                  </pic:nvPicPr>
                  <pic:blipFill>
                    <a:blip r:embed="rId16"/>
                    <a:stretch>
                      <a:fillRect/>
                    </a:stretch>
                  </pic:blipFill>
                  <pic:spPr>
                    <a:xfrm>
                      <a:off x="0" y="0"/>
                      <a:ext cx="5648325" cy="2790825"/>
                    </a:xfrm>
                    <a:prstGeom prst="rect">
                      <a:avLst/>
                    </a:prstGeom>
                  </pic:spPr>
                </pic:pic>
              </a:graphicData>
            </a:graphic>
          </wp:inline>
        </w:drawing>
      </w:r>
      <w:r>
        <w:t xml:space="preserve"> </w:t>
      </w:r>
    </w:p>
    <w:p w:rsidR="00A74AB6" w:rsidRDefault="00713B1F">
      <w:pPr>
        <w:pStyle w:val="Heading4"/>
        <w:spacing w:after="2" w:line="516" w:lineRule="auto"/>
        <w:ind w:left="14" w:right="0"/>
      </w:pPr>
      <w:r>
        <w:t xml:space="preserve">Figure 4.3:  Classification of the Soil Samples Based on Plasticity Chart (ASTM – D2487, 2017) </w:t>
      </w:r>
    </w:p>
    <w:p w:rsidR="00A74AB6" w:rsidRDefault="00713B1F">
      <w:pPr>
        <w:spacing w:after="302" w:line="259" w:lineRule="auto"/>
        <w:ind w:left="14"/>
        <w:jc w:val="left"/>
      </w:pPr>
      <w:r>
        <w:rPr>
          <w:b/>
        </w:rPr>
        <w:t xml:space="preserve">4.2.3 Shrinkage Limit </w:t>
      </w:r>
    </w:p>
    <w:p w:rsidR="00A74AB6" w:rsidRDefault="00713B1F">
      <w:pPr>
        <w:pStyle w:val="Heading4"/>
        <w:spacing w:after="0"/>
        <w:ind w:left="14" w:right="0"/>
      </w:pPr>
      <w:r>
        <w:t xml:space="preserve">Table 4.3: Results of Linear Shrinkage </w:t>
      </w:r>
    </w:p>
    <w:tbl>
      <w:tblPr>
        <w:tblStyle w:val="TableGrid"/>
        <w:tblW w:w="8913" w:type="dxa"/>
        <w:tblInd w:w="5" w:type="dxa"/>
        <w:tblCellMar>
          <w:top w:w="14" w:type="dxa"/>
          <w:left w:w="106" w:type="dxa"/>
          <w:bottom w:w="0" w:type="dxa"/>
          <w:right w:w="115" w:type="dxa"/>
        </w:tblCellMar>
        <w:tblLook w:val="04A0" w:firstRow="1" w:lastRow="0" w:firstColumn="1" w:lastColumn="0" w:noHBand="0" w:noVBand="1"/>
      </w:tblPr>
      <w:tblGrid>
        <w:gridCol w:w="3240"/>
        <w:gridCol w:w="2792"/>
        <w:gridCol w:w="2881"/>
      </w:tblGrid>
      <w:tr w:rsidR="00A74AB6">
        <w:trPr>
          <w:trHeight w:val="564"/>
        </w:trPr>
        <w:tc>
          <w:tcPr>
            <w:tcW w:w="324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Sample label </w:t>
            </w:r>
          </w:p>
        </w:tc>
        <w:tc>
          <w:tcPr>
            <w:tcW w:w="27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A2 </w:t>
            </w:r>
          </w:p>
        </w:tc>
        <w:tc>
          <w:tcPr>
            <w:tcW w:w="28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B2 </w:t>
            </w:r>
          </w:p>
        </w:tc>
      </w:tr>
      <w:tr w:rsidR="00A74AB6">
        <w:trPr>
          <w:trHeight w:val="562"/>
        </w:trPr>
        <w:tc>
          <w:tcPr>
            <w:tcW w:w="324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Original length of sample(cm) </w:t>
            </w:r>
          </w:p>
        </w:tc>
        <w:tc>
          <w:tcPr>
            <w:tcW w:w="27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20.3 </w:t>
            </w:r>
          </w:p>
        </w:tc>
        <w:tc>
          <w:tcPr>
            <w:tcW w:w="28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22.0 </w:t>
            </w:r>
          </w:p>
        </w:tc>
      </w:tr>
      <w:tr w:rsidR="00A74AB6">
        <w:trPr>
          <w:trHeight w:val="562"/>
        </w:trPr>
        <w:tc>
          <w:tcPr>
            <w:tcW w:w="324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Final length of sample(cm) </w:t>
            </w:r>
          </w:p>
        </w:tc>
        <w:tc>
          <w:tcPr>
            <w:tcW w:w="27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19.0 </w:t>
            </w:r>
          </w:p>
        </w:tc>
        <w:tc>
          <w:tcPr>
            <w:tcW w:w="28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21.1 </w:t>
            </w:r>
          </w:p>
        </w:tc>
      </w:tr>
      <w:tr w:rsidR="00A74AB6">
        <w:trPr>
          <w:trHeight w:val="562"/>
        </w:trPr>
        <w:tc>
          <w:tcPr>
            <w:tcW w:w="324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Change in length (cm) </w:t>
            </w:r>
          </w:p>
        </w:tc>
        <w:tc>
          <w:tcPr>
            <w:tcW w:w="27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1.3 </w:t>
            </w:r>
          </w:p>
        </w:tc>
        <w:tc>
          <w:tcPr>
            <w:tcW w:w="28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0.9 </w:t>
            </w:r>
          </w:p>
        </w:tc>
      </w:tr>
      <w:tr w:rsidR="00A74AB6">
        <w:trPr>
          <w:trHeight w:val="562"/>
        </w:trPr>
        <w:tc>
          <w:tcPr>
            <w:tcW w:w="324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Linear shrinkage (%) </w:t>
            </w:r>
          </w:p>
        </w:tc>
        <w:tc>
          <w:tcPr>
            <w:tcW w:w="27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6.4 </w:t>
            </w:r>
          </w:p>
        </w:tc>
        <w:tc>
          <w:tcPr>
            <w:tcW w:w="28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4.1 </w:t>
            </w:r>
          </w:p>
        </w:tc>
      </w:tr>
    </w:tbl>
    <w:p w:rsidR="00A74AB6" w:rsidRDefault="00713B1F">
      <w:pPr>
        <w:spacing w:after="241" w:line="259" w:lineRule="auto"/>
        <w:ind w:left="5" w:firstLine="0"/>
        <w:jc w:val="left"/>
      </w:pPr>
      <w:r>
        <w:rPr>
          <w:sz w:val="14"/>
        </w:rPr>
        <w:t xml:space="preserve"> </w:t>
      </w:r>
    </w:p>
    <w:p w:rsidR="00A74AB6" w:rsidRDefault="00713B1F">
      <w:pPr>
        <w:spacing w:line="478" w:lineRule="auto"/>
        <w:ind w:left="4" w:right="270" w:firstLine="720"/>
      </w:pPr>
      <w:r>
        <w:t xml:space="preserve">The result of linear shrinkage of the studied clays ranges between 6.4 and 4.1%, </w:t>
      </w:r>
      <w:r>
        <w:t>and is presented in table 4.5, low linear shrinkage values were observed and recorded when compared to the range for normal kaolin (Al2O3. 2SiO</w:t>
      </w:r>
      <w:r>
        <w:rPr>
          <w:vertAlign w:val="subscript"/>
        </w:rPr>
        <w:t>2</w:t>
      </w:r>
      <w:r>
        <w:t xml:space="preserve"> 2H</w:t>
      </w:r>
      <w:r>
        <w:rPr>
          <w:vertAlign w:val="subscript"/>
        </w:rPr>
        <w:t>2</w:t>
      </w:r>
      <w:r>
        <w:t>O) which is between 7 – 10%. Therefore, the studied clay samples are suitable for ceramic and can also be us</w:t>
      </w:r>
      <w:r>
        <w:t xml:space="preserve">ed as an additive in cement </w:t>
      </w:r>
      <w:r>
        <w:lastRenderedPageBreak/>
        <w:t xml:space="preserve">production because they can withstand heat. Abolarin </w:t>
      </w:r>
      <w:r>
        <w:rPr>
          <w:i/>
        </w:rPr>
        <w:t>et al.,</w:t>
      </w:r>
      <w:r>
        <w:t xml:space="preserve"> (2014) pointed out that lower values are more desirable as this means the clay is less susceptible to volume change. </w:t>
      </w:r>
    </w:p>
    <w:p w:rsidR="00A74AB6" w:rsidRDefault="00713B1F">
      <w:pPr>
        <w:pStyle w:val="Heading1"/>
        <w:tabs>
          <w:tab w:val="center" w:pos="1910"/>
        </w:tabs>
        <w:spacing w:after="169"/>
        <w:ind w:left="0" w:right="0" w:firstLine="0"/>
      </w:pPr>
      <w:bookmarkStart w:id="31" w:name="_Toc44182"/>
      <w:r>
        <w:t xml:space="preserve">4.3 </w:t>
      </w:r>
      <w:r>
        <w:tab/>
        <w:t xml:space="preserve">Result Specific Gravity </w:t>
      </w:r>
      <w:bookmarkEnd w:id="31"/>
    </w:p>
    <w:p w:rsidR="00A74AB6" w:rsidRDefault="00713B1F">
      <w:pPr>
        <w:pStyle w:val="Heading4"/>
        <w:spacing w:after="0"/>
        <w:ind w:left="14" w:right="0"/>
      </w:pPr>
      <w:r>
        <w:t xml:space="preserve">Table 4.4: Results </w:t>
      </w:r>
      <w:r>
        <w:t xml:space="preserve">of Specific Gravity </w:t>
      </w:r>
    </w:p>
    <w:tbl>
      <w:tblPr>
        <w:tblStyle w:val="TableGrid"/>
        <w:tblW w:w="8553" w:type="dxa"/>
        <w:tblInd w:w="185" w:type="dxa"/>
        <w:tblCellMar>
          <w:top w:w="14" w:type="dxa"/>
          <w:left w:w="108" w:type="dxa"/>
          <w:bottom w:w="0" w:type="dxa"/>
          <w:right w:w="48" w:type="dxa"/>
        </w:tblCellMar>
        <w:tblLook w:val="04A0" w:firstRow="1" w:lastRow="0" w:firstColumn="1" w:lastColumn="0" w:noHBand="0" w:noVBand="1"/>
      </w:tblPr>
      <w:tblGrid>
        <w:gridCol w:w="4141"/>
        <w:gridCol w:w="2340"/>
        <w:gridCol w:w="2072"/>
      </w:tblGrid>
      <w:tr w:rsidR="00A74AB6">
        <w:trPr>
          <w:trHeight w:val="564"/>
        </w:trPr>
        <w:tc>
          <w:tcPr>
            <w:tcW w:w="414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Sample Name </w:t>
            </w:r>
          </w:p>
        </w:tc>
        <w:tc>
          <w:tcPr>
            <w:tcW w:w="234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A2 </w:t>
            </w:r>
          </w:p>
        </w:tc>
        <w:tc>
          <w:tcPr>
            <w:tcW w:w="207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B2 </w:t>
            </w:r>
          </w:p>
        </w:tc>
      </w:tr>
      <w:tr w:rsidR="00A74AB6">
        <w:trPr>
          <w:trHeight w:val="562"/>
        </w:trPr>
        <w:tc>
          <w:tcPr>
            <w:tcW w:w="414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Wt. of empty bottle, W</w:t>
            </w:r>
            <w:r>
              <w:rPr>
                <w:vertAlign w:val="subscript"/>
              </w:rPr>
              <w:t>1</w:t>
            </w:r>
            <w:r>
              <w:t xml:space="preserve"> (g) </w:t>
            </w:r>
          </w:p>
        </w:tc>
        <w:tc>
          <w:tcPr>
            <w:tcW w:w="234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112.05 </w:t>
            </w:r>
          </w:p>
        </w:tc>
        <w:tc>
          <w:tcPr>
            <w:tcW w:w="207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112.05 </w:t>
            </w:r>
          </w:p>
        </w:tc>
      </w:tr>
      <w:tr w:rsidR="00A74AB6">
        <w:trPr>
          <w:trHeight w:val="562"/>
        </w:trPr>
        <w:tc>
          <w:tcPr>
            <w:tcW w:w="414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Wt. of empty bottle + 1/3 of soil, W</w:t>
            </w:r>
            <w:r>
              <w:rPr>
                <w:vertAlign w:val="subscript"/>
              </w:rPr>
              <w:t>2</w:t>
            </w:r>
            <w:r>
              <w:t xml:space="preserve"> (g) </w:t>
            </w:r>
          </w:p>
        </w:tc>
        <w:tc>
          <w:tcPr>
            <w:tcW w:w="234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120.27 </w:t>
            </w:r>
          </w:p>
        </w:tc>
        <w:tc>
          <w:tcPr>
            <w:tcW w:w="207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123.64 </w:t>
            </w:r>
          </w:p>
        </w:tc>
      </w:tr>
      <w:tr w:rsidR="00A74AB6">
        <w:trPr>
          <w:trHeight w:val="562"/>
        </w:trPr>
        <w:tc>
          <w:tcPr>
            <w:tcW w:w="414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Wt. of empty bottle + soil + water, W</w:t>
            </w:r>
            <w:r>
              <w:rPr>
                <w:vertAlign w:val="subscript"/>
              </w:rPr>
              <w:t>3</w:t>
            </w:r>
            <w:r>
              <w:t xml:space="preserve"> (g) </w:t>
            </w:r>
          </w:p>
        </w:tc>
        <w:tc>
          <w:tcPr>
            <w:tcW w:w="234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162.91 </w:t>
            </w:r>
          </w:p>
        </w:tc>
        <w:tc>
          <w:tcPr>
            <w:tcW w:w="207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165.12 </w:t>
            </w:r>
          </w:p>
        </w:tc>
      </w:tr>
      <w:tr w:rsidR="00A74AB6">
        <w:trPr>
          <w:trHeight w:val="562"/>
        </w:trPr>
        <w:tc>
          <w:tcPr>
            <w:tcW w:w="414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Wt. of empty bottle + water only, W</w:t>
            </w:r>
            <w:r>
              <w:rPr>
                <w:vertAlign w:val="subscript"/>
              </w:rPr>
              <w:t>4</w:t>
            </w:r>
            <w:r>
              <w:t xml:space="preserve"> (g) </w:t>
            </w:r>
          </w:p>
        </w:tc>
        <w:tc>
          <w:tcPr>
            <w:tcW w:w="234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157.85 </w:t>
            </w:r>
          </w:p>
        </w:tc>
        <w:tc>
          <w:tcPr>
            <w:tcW w:w="207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157.85 </w:t>
            </w:r>
          </w:p>
        </w:tc>
      </w:tr>
      <w:tr w:rsidR="00A74AB6">
        <w:trPr>
          <w:trHeight w:val="562"/>
        </w:trPr>
        <w:tc>
          <w:tcPr>
            <w:tcW w:w="414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Specific gravity  </w:t>
            </w:r>
          </w:p>
        </w:tc>
        <w:tc>
          <w:tcPr>
            <w:tcW w:w="234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2.60 </w:t>
            </w:r>
          </w:p>
        </w:tc>
        <w:tc>
          <w:tcPr>
            <w:tcW w:w="207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2.68 </w:t>
            </w:r>
          </w:p>
        </w:tc>
      </w:tr>
    </w:tbl>
    <w:p w:rsidR="00A74AB6" w:rsidRDefault="00713B1F">
      <w:pPr>
        <w:spacing w:after="252" w:line="259" w:lineRule="auto"/>
        <w:ind w:left="5" w:firstLine="0"/>
        <w:jc w:val="left"/>
      </w:pPr>
      <w:r>
        <w:t xml:space="preserve"> </w:t>
      </w:r>
    </w:p>
    <w:p w:rsidR="00A74AB6" w:rsidRDefault="00713B1F">
      <w:pPr>
        <w:spacing w:line="483" w:lineRule="auto"/>
        <w:ind w:left="4" w:right="272" w:firstLine="720"/>
      </w:pPr>
      <w:r>
        <w:t xml:space="preserve">The result of the specific gravity analysis is shown in table 4.4. The specific gravity for sample A2 and B2 is 2.60 and 2.68 </w:t>
      </w:r>
      <w:r>
        <w:t>respectively. Comparing the results obtained with Lambe (1951) cited in Krishna (2017) specification as shown in table 4.2 below, the studied clay sample can be classified as inorganic clay. However, the studied soil samples fell within the ranges for Nige</w:t>
      </w:r>
      <w:r>
        <w:t>rian clays as reported by Hussaini (2017), it is pertinent to note the values compared favorably with international range of 2.0 and 2.9, the specific gravity of the clay samples supports the fact that they are kaolinitic in nature, based on the classifica</w:t>
      </w:r>
      <w:r>
        <w:t xml:space="preserve">tion of mineral (Gary, 2018). </w:t>
      </w:r>
    </w:p>
    <w:p w:rsidR="00A74AB6" w:rsidRDefault="00713B1F">
      <w:pPr>
        <w:spacing w:after="0" w:line="259" w:lineRule="auto"/>
        <w:ind w:left="5" w:firstLine="0"/>
        <w:jc w:val="left"/>
      </w:pPr>
      <w:r>
        <w:rPr>
          <w:b/>
        </w:rPr>
        <w:t xml:space="preserve"> </w:t>
      </w:r>
      <w:r>
        <w:rPr>
          <w:b/>
        </w:rPr>
        <w:tab/>
        <w:t xml:space="preserve"> </w:t>
      </w:r>
    </w:p>
    <w:p w:rsidR="00A74AB6" w:rsidRDefault="00713B1F">
      <w:pPr>
        <w:pStyle w:val="Heading4"/>
        <w:spacing w:after="0"/>
        <w:ind w:left="14" w:right="0"/>
      </w:pPr>
      <w:r>
        <w:t xml:space="preserve">Table 4.5: Typical Values of Specific Gravity of Soil Sample (Lambe, 1951) </w:t>
      </w:r>
    </w:p>
    <w:tbl>
      <w:tblPr>
        <w:tblStyle w:val="TableGrid"/>
        <w:tblW w:w="9018" w:type="dxa"/>
        <w:tblInd w:w="10" w:type="dxa"/>
        <w:tblCellMar>
          <w:top w:w="14" w:type="dxa"/>
          <w:left w:w="108" w:type="dxa"/>
          <w:bottom w:w="0" w:type="dxa"/>
          <w:right w:w="115" w:type="dxa"/>
        </w:tblCellMar>
        <w:tblLook w:val="04A0" w:firstRow="1" w:lastRow="0" w:firstColumn="1" w:lastColumn="0" w:noHBand="0" w:noVBand="1"/>
      </w:tblPr>
      <w:tblGrid>
        <w:gridCol w:w="4508"/>
        <w:gridCol w:w="4510"/>
      </w:tblGrid>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Soil type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Specific gravity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Sand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2.65 – 2.67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Silty sand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2.67 – 2.60 </w:t>
            </w:r>
          </w:p>
        </w:tc>
      </w:tr>
      <w:tr w:rsidR="00A74AB6">
        <w:trPr>
          <w:trHeight w:val="564"/>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Inorganic soil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2.70 – 2.80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lastRenderedPageBreak/>
              <w:t xml:space="preserve">Soil with mica or iron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2.75 – 3.0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Organic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Variable but may be under 2.0 </w:t>
            </w:r>
          </w:p>
        </w:tc>
      </w:tr>
    </w:tbl>
    <w:p w:rsidR="00A74AB6" w:rsidRDefault="00713B1F">
      <w:pPr>
        <w:spacing w:after="252" w:line="259" w:lineRule="auto"/>
        <w:ind w:left="5" w:firstLine="0"/>
        <w:jc w:val="left"/>
      </w:pPr>
      <w:r>
        <w:t xml:space="preserve"> </w:t>
      </w:r>
    </w:p>
    <w:p w:rsidR="00A74AB6" w:rsidRDefault="00713B1F">
      <w:pPr>
        <w:spacing w:after="252" w:line="259" w:lineRule="auto"/>
        <w:ind w:left="5" w:firstLine="0"/>
        <w:jc w:val="left"/>
      </w:pPr>
      <w:r>
        <w:t xml:space="preserve"> </w:t>
      </w:r>
    </w:p>
    <w:p w:rsidR="00A74AB6" w:rsidRDefault="00713B1F">
      <w:pPr>
        <w:spacing w:after="0" w:line="259" w:lineRule="auto"/>
        <w:ind w:left="5" w:firstLine="0"/>
        <w:jc w:val="left"/>
      </w:pPr>
      <w:r>
        <w:t xml:space="preserve"> </w:t>
      </w:r>
      <w:r>
        <w:tab/>
      </w:r>
      <w:r>
        <w:rPr>
          <w:b/>
        </w:rPr>
        <w:t xml:space="preserve"> </w:t>
      </w:r>
      <w:r>
        <w:br w:type="page"/>
      </w:r>
    </w:p>
    <w:p w:rsidR="00A74AB6" w:rsidRDefault="00713B1F">
      <w:pPr>
        <w:pStyle w:val="Heading1"/>
        <w:spacing w:after="163"/>
        <w:ind w:left="27" w:right="285"/>
        <w:jc w:val="center"/>
      </w:pPr>
      <w:bookmarkStart w:id="32" w:name="_Toc44183"/>
      <w:r>
        <w:lastRenderedPageBreak/>
        <w:t xml:space="preserve">CHAPTER FIVE </w:t>
      </w:r>
      <w:bookmarkEnd w:id="32"/>
    </w:p>
    <w:p w:rsidR="00A74AB6" w:rsidRDefault="00713B1F">
      <w:pPr>
        <w:pStyle w:val="Heading1"/>
        <w:tabs>
          <w:tab w:val="center" w:pos="2544"/>
        </w:tabs>
        <w:spacing w:after="119"/>
        <w:ind w:left="0" w:right="0" w:firstLine="0"/>
      </w:pPr>
      <w:bookmarkStart w:id="33" w:name="_Toc44184"/>
      <w:r>
        <w:t xml:space="preserve">5.0 </w:t>
      </w:r>
      <w:r>
        <w:tab/>
        <w:t xml:space="preserve">Conclusions and Recommendations </w:t>
      </w:r>
      <w:bookmarkEnd w:id="33"/>
    </w:p>
    <w:p w:rsidR="00A74AB6" w:rsidRDefault="00713B1F">
      <w:pPr>
        <w:pStyle w:val="Heading1"/>
        <w:tabs>
          <w:tab w:val="center" w:pos="1346"/>
        </w:tabs>
        <w:spacing w:after="119"/>
        <w:ind w:left="0" w:right="0" w:firstLine="0"/>
      </w:pPr>
      <w:bookmarkStart w:id="34" w:name="_Toc44185"/>
      <w:r>
        <w:t xml:space="preserve">5.1 </w:t>
      </w:r>
      <w:r>
        <w:tab/>
        <w:t xml:space="preserve">Conclusions </w:t>
      </w:r>
      <w:bookmarkEnd w:id="34"/>
    </w:p>
    <w:p w:rsidR="00A74AB6" w:rsidRDefault="00713B1F">
      <w:pPr>
        <w:spacing w:line="486" w:lineRule="auto"/>
        <w:ind w:left="4" w:right="254" w:firstLine="725"/>
      </w:pPr>
      <w:r>
        <w:t xml:space="preserve">The economic potential and industrial applications of Igbelowowa clay Kwara </w:t>
      </w:r>
      <w:r>
        <w:t>state was investigated based on the engineering and physical properties.  This is with the view to ascertain its industrial suitability. The results from parameters determined, the findings revealed that the clay from the study area can be used as refracto</w:t>
      </w:r>
      <w:r>
        <w:t xml:space="preserve">ry, ceramics and pottery industries based on their geoengineering properties. </w:t>
      </w:r>
    </w:p>
    <w:p w:rsidR="00A74AB6" w:rsidRDefault="00713B1F">
      <w:pPr>
        <w:spacing w:after="33" w:line="490" w:lineRule="auto"/>
        <w:ind w:left="4" w:right="256" w:firstLine="725"/>
      </w:pPr>
      <w:r>
        <w:t>It is rare for any clay deposit to completely meet the entire requirements for any industrial application. Obviously different set of criteria are important to the production of</w:t>
      </w:r>
      <w:r>
        <w:t xml:space="preserve"> any blend for specific industry. Therefore, clay sample from the study area can be subjected to further beneficiation in order to improve on its engineering requirements for particular industrial needs. </w:t>
      </w:r>
    </w:p>
    <w:p w:rsidR="00A74AB6" w:rsidRDefault="00713B1F">
      <w:pPr>
        <w:pStyle w:val="Heading1"/>
        <w:tabs>
          <w:tab w:val="center" w:pos="1671"/>
        </w:tabs>
        <w:spacing w:after="168"/>
        <w:ind w:left="0" w:right="0" w:firstLine="0"/>
      </w:pPr>
      <w:bookmarkStart w:id="35" w:name="_Toc44186"/>
      <w:r>
        <w:t xml:space="preserve">5.2 </w:t>
      </w:r>
      <w:r>
        <w:tab/>
        <w:t xml:space="preserve">Recommendations </w:t>
      </w:r>
      <w:bookmarkEnd w:id="35"/>
    </w:p>
    <w:p w:rsidR="00A74AB6" w:rsidRDefault="00713B1F">
      <w:pPr>
        <w:spacing w:line="509" w:lineRule="auto"/>
        <w:ind w:left="4" w:right="252" w:firstLine="725"/>
      </w:pPr>
      <w:r>
        <w:t>A comprehensive investigation</w:t>
      </w:r>
      <w:r>
        <w:t xml:space="preserve"> is needed, including both field and laboratory testing. This should involve determining the soil's index properties (Atterberg limits, grain size distribution, etc.), strength characteristics (shear strength, bearing capacity), and compressibility. Furthe</w:t>
      </w:r>
      <w:r>
        <w:t>rmore, mineralogical analysis (e.g.,</w:t>
      </w:r>
      <w:hyperlink r:id="rId17">
        <w:r>
          <w:t xml:space="preserve"> </w:t>
        </w:r>
      </w:hyperlink>
      <w:hyperlink r:id="rId18">
        <w:r>
          <w:t>X</w:t>
        </w:r>
      </w:hyperlink>
      <w:hyperlink r:id="rId19">
        <w:r>
          <w:t>-</w:t>
        </w:r>
      </w:hyperlink>
      <w:hyperlink r:id="rId20">
        <w:r>
          <w:t>ray diffraction</w:t>
        </w:r>
      </w:hyperlink>
      <w:hyperlink r:id="rId21">
        <w:r>
          <w:t>)</w:t>
        </w:r>
      </w:hyperlink>
      <w:r>
        <w:t xml:space="preserve"> can provide insights into the clay's composition and potential behavior. The results will inform recommendations for suitable engineering applications like foundation design, embankment construction, or use as a barrier material.   </w:t>
      </w:r>
    </w:p>
    <w:p w:rsidR="00A74AB6" w:rsidRDefault="00713B1F">
      <w:pPr>
        <w:spacing w:line="487" w:lineRule="auto"/>
        <w:ind w:left="4" w:right="256" w:firstLine="725"/>
      </w:pPr>
      <w:r>
        <w:t>Government of Nigeria should sensitize various industries on the numerous industrial applications of clay through their agencies such as Raw Materials research and Development Council and likes so as to mine and utilize clay appropriately. In addition, fun</w:t>
      </w:r>
      <w:r>
        <w:t xml:space="preserve">ds should be made available for extensive research work and favorable environment should be provided for local and foreign investors in raw materials (Clay inclusive) development. </w:t>
      </w:r>
    </w:p>
    <w:p w:rsidR="00A74AB6" w:rsidRDefault="00713B1F">
      <w:pPr>
        <w:pStyle w:val="Heading1"/>
        <w:spacing w:after="114"/>
        <w:ind w:left="27" w:right="285"/>
        <w:jc w:val="center"/>
      </w:pPr>
      <w:bookmarkStart w:id="36" w:name="_Toc44187"/>
      <w:r>
        <w:lastRenderedPageBreak/>
        <w:t xml:space="preserve">REFERENCE </w:t>
      </w:r>
      <w:bookmarkEnd w:id="36"/>
    </w:p>
    <w:p w:rsidR="00A74AB6" w:rsidRDefault="00713B1F">
      <w:pPr>
        <w:ind w:left="724" w:right="273" w:hanging="720"/>
      </w:pPr>
      <w:r>
        <w:rPr>
          <w:b/>
        </w:rPr>
        <w:t>Abolarin, M. S., Olugboji, O. A., and Ugwoke, I. C., (2004).</w:t>
      </w:r>
      <w:r>
        <w:t xml:space="preserve"> Exp</w:t>
      </w:r>
      <w:r>
        <w:t>erimental investiga tion on local refractory materials for furnace construction. 5</w:t>
      </w:r>
      <w:r>
        <w:rPr>
          <w:vertAlign w:val="superscript"/>
        </w:rPr>
        <w:t>th</w:t>
      </w:r>
      <w:r>
        <w:t xml:space="preserve"> Annual Engi neering Conference Proceedings, Minna, Vol.9, No.4, Pp. 82-85. </w:t>
      </w:r>
    </w:p>
    <w:p w:rsidR="00A74AB6" w:rsidRDefault="00713B1F">
      <w:pPr>
        <w:spacing w:after="0" w:line="259" w:lineRule="auto"/>
        <w:ind w:left="5" w:firstLine="0"/>
        <w:jc w:val="left"/>
      </w:pPr>
      <w:r>
        <w:rPr>
          <w:b/>
        </w:rPr>
        <w:t xml:space="preserve"> </w:t>
      </w:r>
    </w:p>
    <w:p w:rsidR="00A74AB6" w:rsidRDefault="00713B1F">
      <w:pPr>
        <w:ind w:left="724" w:right="12" w:hanging="720"/>
      </w:pPr>
      <w:r>
        <w:rPr>
          <w:b/>
        </w:rPr>
        <w:t xml:space="preserve">Adefunmi Olaleye (2021) </w:t>
      </w:r>
      <w:r>
        <w:t xml:space="preserve">Mineralogical and Chemical Characteristics of Clays in Southern Nigeria. Journal of Geophysical Science. University of Ibadan, Pp. 10-20.  </w:t>
      </w:r>
    </w:p>
    <w:p w:rsidR="00A74AB6" w:rsidRDefault="00713B1F">
      <w:pPr>
        <w:spacing w:after="0" w:line="259" w:lineRule="auto"/>
        <w:ind w:left="5" w:firstLine="0"/>
        <w:jc w:val="left"/>
      </w:pPr>
      <w:r>
        <w:rPr>
          <w:b/>
        </w:rPr>
        <w:t xml:space="preserve"> </w:t>
      </w:r>
    </w:p>
    <w:p w:rsidR="00A74AB6" w:rsidRDefault="00713B1F">
      <w:pPr>
        <w:ind w:left="724" w:right="274" w:hanging="720"/>
      </w:pPr>
      <w:r>
        <w:rPr>
          <w:b/>
        </w:rPr>
        <w:t>Ahuwan, A.M., (2002).</w:t>
      </w:r>
      <w:r>
        <w:t xml:space="preserve"> The Pedagogy of Clay and Ash Preparation for the Teaching of Ceramics as a Technical Subject</w:t>
      </w:r>
      <w:r>
        <w:t xml:space="preserve">, JOVTED: Journal of Vocational and Technical Education, Vol.3, No. 3A Pp.59-68. </w:t>
      </w:r>
    </w:p>
    <w:p w:rsidR="00A74AB6" w:rsidRDefault="00713B1F">
      <w:pPr>
        <w:spacing w:after="0" w:line="259" w:lineRule="auto"/>
        <w:ind w:left="5" w:firstLine="0"/>
        <w:jc w:val="left"/>
      </w:pPr>
      <w:r>
        <w:rPr>
          <w:b/>
        </w:rPr>
        <w:t xml:space="preserve"> </w:t>
      </w:r>
    </w:p>
    <w:p w:rsidR="00A74AB6" w:rsidRDefault="00713B1F">
      <w:pPr>
        <w:ind w:left="724" w:right="272" w:hanging="720"/>
      </w:pPr>
      <w:r>
        <w:rPr>
          <w:b/>
        </w:rPr>
        <w:t>Akbulut, R.K and  Isik, F. (2021).</w:t>
      </w:r>
      <w:r>
        <w:t xml:space="preserve"> Investigation of geotechnical properties of clay soils mixe with recycled  nano carbon black. </w:t>
      </w:r>
      <w:r>
        <w:rPr>
          <w:i/>
        </w:rPr>
        <w:t>Sādhanā</w:t>
      </w:r>
      <w:r>
        <w:t xml:space="preserve"> </w:t>
      </w:r>
      <w:r>
        <w:rPr>
          <w:b/>
        </w:rPr>
        <w:t>46</w:t>
      </w:r>
      <w:r>
        <w:t xml:space="preserve">, 49. </w:t>
      </w:r>
      <w:hyperlink r:id="rId22">
        <w:r>
          <w:t xml:space="preserve"> </w:t>
        </w:r>
      </w:hyperlink>
      <w:hyperlink r:id="rId23">
        <w:r>
          <w:rPr>
            <w:color w:val="467886"/>
            <w:u w:val="single" w:color="467886"/>
          </w:rPr>
          <w:t>https://doi.org/10.1007/s12046</w:t>
        </w:r>
      </w:hyperlink>
      <w:hyperlink r:id="rId24">
        <w:r>
          <w:rPr>
            <w:color w:val="467886"/>
            <w:u w:val="single" w:color="467886"/>
          </w:rPr>
          <w:t>-</w:t>
        </w:r>
      </w:hyperlink>
      <w:hyperlink r:id="rId25">
        <w:r>
          <w:rPr>
            <w:color w:val="467886"/>
            <w:u w:val="single" w:color="467886"/>
          </w:rPr>
          <w:t>021</w:t>
        </w:r>
      </w:hyperlink>
      <w:hyperlink r:id="rId26"/>
      <w:r>
        <w:t>01569-</w:t>
      </w:r>
      <w:r>
        <w:rPr>
          <w:b/>
        </w:rPr>
        <w:t xml:space="preserve"> </w:t>
      </w:r>
    </w:p>
    <w:p w:rsidR="00A74AB6" w:rsidRDefault="00713B1F">
      <w:pPr>
        <w:spacing w:after="0" w:line="259" w:lineRule="auto"/>
        <w:ind w:left="5" w:firstLine="0"/>
        <w:jc w:val="left"/>
      </w:pPr>
      <w:r>
        <w:rPr>
          <w:b/>
        </w:rPr>
        <w:t xml:space="preserve"> </w:t>
      </w:r>
    </w:p>
    <w:p w:rsidR="00A74AB6" w:rsidRDefault="00713B1F">
      <w:pPr>
        <w:ind w:left="724" w:right="274" w:hanging="720"/>
      </w:pPr>
      <w:r>
        <w:rPr>
          <w:b/>
        </w:rPr>
        <w:t>Akhirevbulu O.E. and Ogunbajo M.I (2011).</w:t>
      </w:r>
      <w:r>
        <w:t xml:space="preserve"> The Geotechnical Properties of Clay Occurrences Around Kutigi Central Bida Basin. Nigeria. Ethiopian Journal of Environmental Studies and Management Vol</w:t>
      </w:r>
      <w:r>
        <w:t xml:space="preserve">. 4 No.1 Pp25-35 </w:t>
      </w:r>
    </w:p>
    <w:p w:rsidR="00A74AB6" w:rsidRDefault="00713B1F">
      <w:pPr>
        <w:spacing w:after="0" w:line="259" w:lineRule="auto"/>
        <w:ind w:left="5" w:firstLine="0"/>
        <w:jc w:val="left"/>
      </w:pPr>
      <w:r>
        <w:rPr>
          <w:b/>
        </w:rPr>
        <w:t xml:space="preserve"> </w:t>
      </w:r>
    </w:p>
    <w:p w:rsidR="00A74AB6" w:rsidRDefault="00713B1F">
      <w:pPr>
        <w:ind w:left="724" w:right="272" w:hanging="720"/>
      </w:pPr>
      <w:r>
        <w:rPr>
          <w:b/>
        </w:rPr>
        <w:t>Andre-Obayanju, O. (2022).</w:t>
      </w:r>
      <w:r>
        <w:t xml:space="preserve"> Geotechnical Properties of Some Clay Deposits in Southwestern Nigeria in Relation to Its Engineering Implications on Constructions. Advances in Geological and Geotechnical Engineering Research, 4, 49–61. </w:t>
      </w:r>
    </w:p>
    <w:p w:rsidR="00A74AB6" w:rsidRDefault="00713B1F">
      <w:pPr>
        <w:spacing w:after="0" w:line="259" w:lineRule="auto"/>
        <w:ind w:left="5" w:firstLine="0"/>
        <w:jc w:val="left"/>
      </w:pPr>
      <w:r>
        <w:rPr>
          <w:b/>
        </w:rPr>
        <w:t xml:space="preserve"> </w:t>
      </w:r>
    </w:p>
    <w:p w:rsidR="00A74AB6" w:rsidRDefault="00713B1F">
      <w:pPr>
        <w:ind w:left="724" w:right="274" w:hanging="720"/>
      </w:pPr>
      <w:r>
        <w:rPr>
          <w:b/>
        </w:rPr>
        <w:t>Ay</w:t>
      </w:r>
      <w:r>
        <w:rPr>
          <w:b/>
        </w:rPr>
        <w:t>ininuola, G.M.; Salami, M.O.; and Salami, L.O. (2018).</w:t>
      </w:r>
      <w:r>
        <w:t xml:space="preserve"> Investigating the geotechnical properties of clay-gravel mixtures. International Research Journal of Advanced Engineering and Science, Volume 4:1, pp. 40-41, 2018. </w:t>
      </w:r>
    </w:p>
    <w:p w:rsidR="00A74AB6" w:rsidRDefault="00713B1F">
      <w:pPr>
        <w:spacing w:after="0" w:line="259" w:lineRule="auto"/>
        <w:ind w:left="5" w:firstLine="0"/>
        <w:jc w:val="left"/>
      </w:pPr>
      <w:r>
        <w:rPr>
          <w:b/>
        </w:rPr>
        <w:t xml:space="preserve"> </w:t>
      </w:r>
    </w:p>
    <w:p w:rsidR="00A74AB6" w:rsidRDefault="00713B1F">
      <w:pPr>
        <w:spacing w:after="4" w:line="258" w:lineRule="auto"/>
        <w:ind w:left="724" w:hanging="720"/>
        <w:jc w:val="left"/>
      </w:pPr>
      <w:r>
        <w:rPr>
          <w:b/>
        </w:rPr>
        <w:t>Bell, B. G., (2007).</w:t>
      </w:r>
      <w:r>
        <w:t xml:space="preserve"> Cognitive abi</w:t>
      </w:r>
      <w:r>
        <w:t>lity correlates of performance on a team task. In Proceedings of the Human Factors and Ergonomics Society 47th Annual Meeting (pp. 1087–1091). Santa Monica, CA: Human Factors and Ergonomics Society.</w:t>
      </w:r>
      <w:r>
        <w:rPr>
          <w:b/>
        </w:rPr>
        <w:t xml:space="preserve"> </w:t>
      </w:r>
    </w:p>
    <w:p w:rsidR="00A74AB6" w:rsidRDefault="00713B1F">
      <w:pPr>
        <w:spacing w:after="0" w:line="259" w:lineRule="auto"/>
        <w:ind w:left="5" w:firstLine="0"/>
        <w:jc w:val="left"/>
      </w:pPr>
      <w:r>
        <w:rPr>
          <w:b/>
        </w:rPr>
        <w:t xml:space="preserve"> </w:t>
      </w:r>
    </w:p>
    <w:p w:rsidR="00A74AB6" w:rsidRDefault="00713B1F">
      <w:pPr>
        <w:ind w:left="724" w:right="255" w:hanging="720"/>
      </w:pPr>
      <w:r>
        <w:rPr>
          <w:b/>
        </w:rPr>
        <w:t>Fakolujo, O.S., Olokode, O.S., Aiyedun, P.O., Oyeleke,</w:t>
      </w:r>
      <w:r>
        <w:rPr>
          <w:b/>
        </w:rPr>
        <w:t xml:space="preserve"> Y.T., Anyanwu, B.U., and Lee W.E., (2012).</w:t>
      </w:r>
      <w:r>
        <w:t xml:space="preserve"> Studies on the Five (5) Selected Clays in Abeokuta, Nigeria, Pacific Journal of Science and Technology, 13(1). Pp. 83-89 </w:t>
      </w:r>
    </w:p>
    <w:p w:rsidR="00A74AB6" w:rsidRDefault="00713B1F">
      <w:pPr>
        <w:spacing w:after="26" w:line="259" w:lineRule="auto"/>
        <w:ind w:left="5" w:firstLine="0"/>
        <w:jc w:val="left"/>
      </w:pPr>
      <w:r>
        <w:rPr>
          <w:b/>
        </w:rPr>
        <w:t xml:space="preserve"> </w:t>
      </w:r>
    </w:p>
    <w:p w:rsidR="00A74AB6" w:rsidRDefault="00713B1F">
      <w:pPr>
        <w:ind w:left="724" w:right="270" w:hanging="720"/>
      </w:pPr>
      <w:r>
        <w:rPr>
          <w:b/>
        </w:rPr>
        <w:t>Fatimoh Dupe Adams , Shettima Bukar  , Mohammed Bukar , B. A. Umdagas (2020).</w:t>
      </w:r>
      <w:r>
        <w:t xml:space="preserve"> </w:t>
      </w:r>
      <w:r>
        <w:t xml:space="preserve">Mineralogical and Geotechnical Properties of Clay Minerals in Northern Borno, Nigeria. European Journal of Engineering and Technological Research. Vol. 5:9:Pp1062-1068 </w:t>
      </w:r>
    </w:p>
    <w:p w:rsidR="00A74AB6" w:rsidRDefault="00713B1F">
      <w:pPr>
        <w:spacing w:after="24" w:line="259" w:lineRule="auto"/>
        <w:ind w:left="5" w:firstLine="0"/>
        <w:jc w:val="left"/>
      </w:pPr>
      <w:r>
        <w:rPr>
          <w:b/>
        </w:rPr>
        <w:t xml:space="preserve"> </w:t>
      </w:r>
    </w:p>
    <w:p w:rsidR="00A74AB6" w:rsidRDefault="00713B1F">
      <w:pPr>
        <w:ind w:left="14" w:right="12"/>
      </w:pPr>
      <w:r>
        <w:rPr>
          <w:b/>
        </w:rPr>
        <w:t>Gary, J. M., (2008).</w:t>
      </w:r>
      <w:r>
        <w:t xml:space="preserve"> Kaolin Clays Georgia, USA: Huber Corporation (Clay Divi si on). </w:t>
      </w:r>
      <w:r>
        <w:t xml:space="preserve">P. 64. </w:t>
      </w:r>
    </w:p>
    <w:p w:rsidR="00A74AB6" w:rsidRDefault="00713B1F">
      <w:pPr>
        <w:spacing w:after="24" w:line="259" w:lineRule="auto"/>
        <w:ind w:left="5" w:firstLine="0"/>
        <w:jc w:val="left"/>
      </w:pPr>
      <w:r>
        <w:rPr>
          <w:b/>
        </w:rPr>
        <w:lastRenderedPageBreak/>
        <w:t xml:space="preserve"> </w:t>
      </w:r>
    </w:p>
    <w:p w:rsidR="00A74AB6" w:rsidRDefault="00713B1F">
      <w:pPr>
        <w:ind w:left="14" w:right="12"/>
      </w:pPr>
      <w:r>
        <w:rPr>
          <w:b/>
        </w:rPr>
        <w:t>Grim, R. E., (1968).</w:t>
      </w:r>
      <w:r>
        <w:t xml:space="preserve"> Applied Clay Mineralogy, London, McGraw Hill. </w:t>
      </w:r>
    </w:p>
    <w:p w:rsidR="00A74AB6" w:rsidRDefault="00713B1F">
      <w:pPr>
        <w:spacing w:after="0" w:line="259" w:lineRule="auto"/>
        <w:ind w:left="5" w:firstLine="0"/>
        <w:jc w:val="left"/>
      </w:pPr>
      <w:r>
        <w:rPr>
          <w:b/>
        </w:rPr>
        <w:t xml:space="preserve"> </w:t>
      </w:r>
    </w:p>
    <w:p w:rsidR="00A74AB6" w:rsidRDefault="00713B1F">
      <w:pPr>
        <w:ind w:left="724" w:right="254" w:hanging="720"/>
      </w:pPr>
      <w:r>
        <w:rPr>
          <w:b/>
        </w:rPr>
        <w:t>Guggenheim, S and Martins R.T (1995).</w:t>
      </w:r>
      <w:r>
        <w:t xml:space="preserve"> Inegbenebor A.I (2016). Definition Clay and Clay Mineral; Joint Report of AIPEA Nomenclature and CMS, nomenclature committees clays, clay </w:t>
      </w:r>
      <w:r>
        <w:t xml:space="preserve">miner 43:255-256 DOI:p10.1346/CCMN.1995.0430213 </w:t>
      </w:r>
    </w:p>
    <w:p w:rsidR="00A74AB6" w:rsidRDefault="00713B1F">
      <w:pPr>
        <w:spacing w:after="0" w:line="259" w:lineRule="auto"/>
        <w:ind w:left="5" w:firstLine="0"/>
        <w:jc w:val="left"/>
      </w:pPr>
      <w:r>
        <w:rPr>
          <w:b/>
        </w:rPr>
        <w:t xml:space="preserve"> </w:t>
      </w:r>
    </w:p>
    <w:p w:rsidR="00A74AB6" w:rsidRDefault="00713B1F">
      <w:pPr>
        <w:ind w:left="724" w:right="272" w:hanging="720"/>
      </w:pPr>
      <w:r>
        <w:rPr>
          <w:b/>
        </w:rPr>
        <w:t>Guggenheim, S., and Martin, R. T., (1995).</w:t>
      </w:r>
      <w:r>
        <w:t xml:space="preserve"> Definition of clay and clay mineral Journal report of the AIPEA nomenclature and CMS nomenclature commit tees, Clays and Clay Minerals, Vol.43, No.2. Pp.255-256. </w:t>
      </w:r>
    </w:p>
    <w:p w:rsidR="00A74AB6" w:rsidRDefault="00713B1F">
      <w:pPr>
        <w:spacing w:after="0" w:line="259" w:lineRule="auto"/>
        <w:ind w:left="5" w:firstLine="0"/>
        <w:jc w:val="left"/>
      </w:pPr>
      <w:r>
        <w:rPr>
          <w:b/>
        </w:rPr>
        <w:t xml:space="preserve"> </w:t>
      </w:r>
    </w:p>
    <w:p w:rsidR="00A74AB6" w:rsidRDefault="00713B1F">
      <w:pPr>
        <w:ind w:left="724" w:right="12" w:hanging="720"/>
      </w:pPr>
      <w:r>
        <w:rPr>
          <w:b/>
        </w:rPr>
        <w:t>Heinskanen, H.O., (1996).</w:t>
      </w:r>
      <w:r>
        <w:t xml:space="preserve"> An investigation on the properties of termite hill as refracto ry material for furnace lining: Indian Foundry Journal. Vol.10, No.3, Pp.11- 13. </w:t>
      </w:r>
    </w:p>
    <w:p w:rsidR="00A74AB6" w:rsidRDefault="00713B1F">
      <w:pPr>
        <w:spacing w:after="0" w:line="259" w:lineRule="auto"/>
        <w:ind w:left="5" w:firstLine="0"/>
        <w:jc w:val="left"/>
      </w:pPr>
      <w:r>
        <w:rPr>
          <w:b/>
        </w:rPr>
        <w:t xml:space="preserve"> </w:t>
      </w:r>
    </w:p>
    <w:p w:rsidR="00A74AB6" w:rsidRDefault="00713B1F">
      <w:pPr>
        <w:ind w:left="724" w:right="12" w:hanging="720"/>
      </w:pPr>
      <w:r>
        <w:rPr>
          <w:b/>
        </w:rPr>
        <w:t>Hussani, L. (1997).</w:t>
      </w:r>
      <w:r>
        <w:t xml:space="preserve"> </w:t>
      </w:r>
      <w:r>
        <w:t xml:space="preserve">The CIW index: A new chemical index of weathering. Sedimen tary Geology. Vol 55, Pp. 319-322. </w:t>
      </w:r>
    </w:p>
    <w:p w:rsidR="00A74AB6" w:rsidRDefault="00713B1F">
      <w:pPr>
        <w:spacing w:after="0" w:line="259" w:lineRule="auto"/>
        <w:ind w:left="5" w:firstLine="0"/>
        <w:jc w:val="left"/>
      </w:pPr>
      <w:r>
        <w:rPr>
          <w:b/>
        </w:rPr>
        <w:t xml:space="preserve"> </w:t>
      </w:r>
    </w:p>
    <w:p w:rsidR="00A74AB6" w:rsidRDefault="00713B1F">
      <w:pPr>
        <w:ind w:left="724" w:right="270" w:hanging="720"/>
      </w:pPr>
      <w:r>
        <w:rPr>
          <w:b/>
        </w:rPr>
        <w:t>Ikubuwaje, C.O., Fakolade, O.R., Rotimi, I.A., (2019).</w:t>
      </w:r>
      <w:r>
        <w:t xml:space="preserve"> </w:t>
      </w:r>
      <w:r>
        <w:t xml:space="preserve">Comparative analyses of physiochemical assessment of Sedimentary and Basement clays, Southwestern, and Nigeria: Implication for Engineering application. Journal of Multidisciplinary Engineering Science and Technology (JMEST). 6(12), 156-162.  </w:t>
      </w:r>
    </w:p>
    <w:p w:rsidR="00A74AB6" w:rsidRDefault="00713B1F">
      <w:pPr>
        <w:spacing w:after="0" w:line="259" w:lineRule="auto"/>
        <w:ind w:left="5" w:firstLine="0"/>
        <w:jc w:val="left"/>
      </w:pPr>
      <w:r>
        <w:rPr>
          <w:b/>
        </w:rPr>
        <w:t xml:space="preserve"> </w:t>
      </w:r>
    </w:p>
    <w:p w:rsidR="00A74AB6" w:rsidRDefault="00713B1F">
      <w:pPr>
        <w:ind w:left="724" w:right="272" w:hanging="720"/>
      </w:pPr>
      <w:r>
        <w:rPr>
          <w:b/>
        </w:rPr>
        <w:t>Jock, A. A</w:t>
      </w:r>
      <w:r>
        <w:rPr>
          <w:b/>
        </w:rPr>
        <w:t>., Ayeni, F. A. and Jongs, L. S. (2013).</w:t>
      </w:r>
      <w:r>
        <w:t xml:space="preserve"> Development of Refractory Bricks from Nigerian Nafuta Clay Deposit. International Journal of Materials, Methods and Technologies 1(10).189-195. </w:t>
      </w:r>
    </w:p>
    <w:p w:rsidR="00A74AB6" w:rsidRDefault="00713B1F">
      <w:pPr>
        <w:spacing w:after="0" w:line="259" w:lineRule="auto"/>
        <w:ind w:left="5" w:firstLine="0"/>
        <w:jc w:val="left"/>
      </w:pPr>
      <w:r>
        <w:rPr>
          <w:b/>
        </w:rPr>
        <w:t xml:space="preserve"> </w:t>
      </w:r>
    </w:p>
    <w:p w:rsidR="00A74AB6" w:rsidRDefault="00713B1F">
      <w:pPr>
        <w:ind w:left="724" w:right="270" w:hanging="720"/>
      </w:pPr>
      <w:r>
        <w:rPr>
          <w:b/>
        </w:rPr>
        <w:t xml:space="preserve">Jongs Solomon Lydia, </w:t>
      </w:r>
      <w:r>
        <w:rPr>
          <w:b/>
          <w:color w:val="232323"/>
        </w:rPr>
        <w:t>Ekanem, E.O. and Jauro, A.</w:t>
      </w:r>
      <w:r>
        <w:rPr>
          <w:b/>
        </w:rPr>
        <w:t xml:space="preserve"> (2019). </w:t>
      </w:r>
      <w:r>
        <w:t xml:space="preserve">Statistical </w:t>
      </w:r>
      <w:r>
        <w:t xml:space="preserve">Analysis on PhysicoChemical Properties of Nigerian Clay Deposits. Journal of Materials Science and Chemical Engineering, 7(8). </w:t>
      </w:r>
    </w:p>
    <w:p w:rsidR="00A74AB6" w:rsidRDefault="00713B1F">
      <w:pPr>
        <w:spacing w:after="0" w:line="259" w:lineRule="auto"/>
        <w:ind w:left="5" w:firstLine="0"/>
        <w:jc w:val="left"/>
      </w:pPr>
      <w:r>
        <w:rPr>
          <w:b/>
          <w:color w:val="232323"/>
        </w:rPr>
        <w:t xml:space="preserve"> </w:t>
      </w:r>
    </w:p>
    <w:p w:rsidR="00A74AB6" w:rsidRDefault="00713B1F">
      <w:pPr>
        <w:spacing w:after="0" w:line="259" w:lineRule="auto"/>
        <w:ind w:left="5" w:firstLine="0"/>
        <w:jc w:val="left"/>
      </w:pPr>
      <w:r>
        <w:rPr>
          <w:b/>
          <w:color w:val="232323"/>
        </w:rPr>
        <w:t>Jongs, S.L., Jock, A.A., Ekanem, E.O. and Jauro, A. (2018)</w:t>
      </w:r>
      <w:r>
        <w:rPr>
          <w:color w:val="232323"/>
        </w:rPr>
        <w:t xml:space="preserve"> Investigating the Industrial </w:t>
      </w:r>
    </w:p>
    <w:p w:rsidR="00A74AB6" w:rsidRDefault="00713B1F">
      <w:pPr>
        <w:spacing w:after="22" w:line="259" w:lineRule="auto"/>
        <w:ind w:left="0" w:right="278" w:firstLine="0"/>
        <w:jc w:val="right"/>
      </w:pPr>
      <w:r>
        <w:rPr>
          <w:color w:val="232323"/>
        </w:rPr>
        <w:t xml:space="preserve">Potentials of Some Selected Nigerian </w:t>
      </w:r>
      <w:r>
        <w:rPr>
          <w:color w:val="232323"/>
        </w:rPr>
        <w:t xml:space="preserve">Clay Deposits. Journal of Minerals and Materials </w:t>
      </w:r>
    </w:p>
    <w:p w:rsidR="00A74AB6" w:rsidRDefault="00713B1F">
      <w:pPr>
        <w:spacing w:after="26" w:line="258" w:lineRule="auto"/>
        <w:ind w:left="725" w:right="256" w:firstLine="0"/>
      </w:pPr>
      <w:r>
        <w:rPr>
          <w:color w:val="232323"/>
        </w:rPr>
        <w:t xml:space="preserve">Characterization </w:t>
      </w:r>
      <w:r>
        <w:rPr>
          <w:color w:val="232323"/>
        </w:rPr>
        <w:tab/>
        <w:t xml:space="preserve">and </w:t>
      </w:r>
      <w:r>
        <w:rPr>
          <w:color w:val="232323"/>
        </w:rPr>
        <w:tab/>
        <w:t xml:space="preserve">Engineering, </w:t>
      </w:r>
      <w:r>
        <w:rPr>
          <w:color w:val="232323"/>
        </w:rPr>
        <w:tab/>
        <w:t xml:space="preserve">6, </w:t>
      </w:r>
      <w:r>
        <w:rPr>
          <w:color w:val="232323"/>
        </w:rPr>
        <w:tab/>
        <w:t>569-586. https://doi.org/10.4236/jmmce.2018.66041</w:t>
      </w:r>
      <w:r>
        <w:t xml:space="preserve"> </w:t>
      </w:r>
    </w:p>
    <w:p w:rsidR="00A74AB6" w:rsidRDefault="00713B1F">
      <w:pPr>
        <w:spacing w:after="0" w:line="259" w:lineRule="auto"/>
        <w:ind w:left="5" w:firstLine="0"/>
        <w:jc w:val="left"/>
      </w:pPr>
      <w:r>
        <w:rPr>
          <w:b/>
        </w:rPr>
        <w:t xml:space="preserve"> </w:t>
      </w:r>
    </w:p>
    <w:p w:rsidR="00A74AB6" w:rsidRDefault="00713B1F">
      <w:pPr>
        <w:ind w:left="14" w:right="12"/>
      </w:pPr>
      <w:r>
        <w:rPr>
          <w:b/>
        </w:rPr>
        <w:t>Lambe, T.W. (1951).</w:t>
      </w:r>
      <w:r>
        <w:t xml:space="preserve"> Evaluation of Shear Strength and Cone Penetration Resistance Behaviour of </w:t>
      </w:r>
    </w:p>
    <w:p w:rsidR="00A74AB6" w:rsidRDefault="00713B1F">
      <w:pPr>
        <w:ind w:left="735" w:right="12"/>
      </w:pPr>
      <w:r>
        <w:t>Tropical Silt Loa</w:t>
      </w:r>
      <w:r>
        <w:t xml:space="preserve">m Soil Under Uniaxial Compression. Open Journal of Soil Science, Vol. 2, No. 2, Pp. 15 – 21. </w:t>
      </w:r>
    </w:p>
    <w:p w:rsidR="00A74AB6" w:rsidRDefault="00713B1F">
      <w:pPr>
        <w:spacing w:after="0" w:line="259" w:lineRule="auto"/>
        <w:ind w:left="5" w:firstLine="0"/>
        <w:jc w:val="left"/>
      </w:pPr>
      <w:r>
        <w:rPr>
          <w:b/>
        </w:rPr>
        <w:t xml:space="preserve"> </w:t>
      </w:r>
    </w:p>
    <w:p w:rsidR="00A74AB6" w:rsidRDefault="00713B1F">
      <w:pPr>
        <w:ind w:left="14" w:right="12"/>
      </w:pPr>
      <w:r>
        <w:rPr>
          <w:b/>
        </w:rPr>
        <w:t>Lydia, M, Louis, J. and Bez, W. (2019).</w:t>
      </w:r>
      <w:r>
        <w:t xml:space="preserve"> Statistical Analysis of Physico-Chemical Properties of </w:t>
      </w:r>
    </w:p>
    <w:p w:rsidR="00A74AB6" w:rsidRDefault="00713B1F">
      <w:pPr>
        <w:ind w:left="735" w:right="270"/>
      </w:pPr>
      <w:r>
        <w:lastRenderedPageBreak/>
        <w:t>Nigerian Clay Deposits. The Package was Employed to Carry Out th</w:t>
      </w:r>
      <w:r>
        <w:t xml:space="preserve">e Analysis of Variance (ANOVA) By Post-Hoctambane Multiple comparisons and Kristal Wallis at 5% Confidence Level for the F- and T-Tests Respectively. </w:t>
      </w:r>
    </w:p>
    <w:p w:rsidR="00A74AB6" w:rsidRDefault="00713B1F">
      <w:pPr>
        <w:spacing w:after="0" w:line="259" w:lineRule="auto"/>
        <w:ind w:left="5" w:firstLine="0"/>
        <w:jc w:val="left"/>
      </w:pPr>
      <w:r>
        <w:rPr>
          <w:b/>
        </w:rPr>
        <w:t xml:space="preserve"> </w:t>
      </w:r>
    </w:p>
    <w:p w:rsidR="00A74AB6" w:rsidRDefault="00713B1F">
      <w:pPr>
        <w:ind w:left="724" w:right="270" w:hanging="720"/>
      </w:pPr>
      <w:r>
        <w:rPr>
          <w:b/>
        </w:rPr>
        <w:t>Motaka, P.A. Fozao, K.F. Yerima, B.P.K., Ngole, V.N. Ntasin, E.B., Ekosse, G.I. and Ayonghe, S.N. (2012).</w:t>
      </w:r>
      <w:r>
        <w:t xml:space="preserve"> Geotechnical and physic-chemical properties of clays associated with landslides in volcanic and metamorphic terrains in Cameroon, Central Africa. Jour</w:t>
      </w:r>
      <w:r>
        <w:t xml:space="preserve">nal of the Cameroon academy of sciences Vol. 10:1Pp9-20 </w:t>
      </w:r>
    </w:p>
    <w:p w:rsidR="00A74AB6" w:rsidRDefault="00713B1F">
      <w:pPr>
        <w:spacing w:after="0" w:line="258" w:lineRule="auto"/>
        <w:ind w:left="720" w:right="256" w:hanging="730"/>
      </w:pPr>
      <w:r>
        <w:rPr>
          <w:b/>
          <w:color w:val="232323"/>
        </w:rPr>
        <w:t>Murray, H.H. (2006)</w:t>
      </w:r>
      <w:r>
        <w:rPr>
          <w:color w:val="232323"/>
        </w:rPr>
        <w:t>. Applied Clay Mineralogy: Occurrences, Processing and Applications of Kaolins, Bentonites, Palygorskitesepiolite, and Common Clays. 2nd Edition, Elsevier Science, Amsterdam, Bosto</w:t>
      </w:r>
      <w:r>
        <w:rPr>
          <w:color w:val="232323"/>
        </w:rPr>
        <w:t>n.</w:t>
      </w:r>
      <w:r>
        <w:rPr>
          <w:b/>
        </w:rPr>
        <w:t xml:space="preserve"> </w:t>
      </w:r>
    </w:p>
    <w:p w:rsidR="00A74AB6" w:rsidRDefault="00713B1F">
      <w:pPr>
        <w:spacing w:after="0" w:line="259" w:lineRule="auto"/>
        <w:ind w:left="5" w:firstLine="0"/>
        <w:jc w:val="left"/>
      </w:pPr>
      <w:r>
        <w:rPr>
          <w:b/>
        </w:rPr>
        <w:t xml:space="preserve"> </w:t>
      </w:r>
    </w:p>
    <w:p w:rsidR="00A74AB6" w:rsidRDefault="00713B1F">
      <w:pPr>
        <w:ind w:left="724" w:right="12" w:hanging="720"/>
      </w:pPr>
      <w:r>
        <w:rPr>
          <w:b/>
        </w:rPr>
        <w:t>Neeraj, Kumari and Chandra Mohan (2021).</w:t>
      </w:r>
      <w:r>
        <w:t xml:space="preserve"> Basics of Clay Minerals and Their Characteristic Properties. DOI: 10.5772/intechopen.97672 </w:t>
      </w:r>
    </w:p>
    <w:p w:rsidR="00A74AB6" w:rsidRDefault="00713B1F">
      <w:pPr>
        <w:spacing w:after="0" w:line="259" w:lineRule="auto"/>
        <w:ind w:left="5" w:firstLine="0"/>
        <w:jc w:val="left"/>
      </w:pPr>
      <w:r>
        <w:rPr>
          <w:b/>
        </w:rPr>
        <w:t xml:space="preserve"> </w:t>
      </w:r>
    </w:p>
    <w:p w:rsidR="00A74AB6" w:rsidRDefault="00713B1F">
      <w:pPr>
        <w:ind w:left="724" w:right="273" w:hanging="720"/>
      </w:pPr>
      <w:r>
        <w:rPr>
          <w:b/>
        </w:rPr>
        <w:t>Oluyemi-Ayibiowu, W., Wung, J. and Ayorinde, G. (2020).</w:t>
      </w:r>
      <w:r>
        <w:t xml:space="preserve"> Soil-Water Characteristics of Tropical Clay Soils Under Hig</w:t>
      </w:r>
      <w:r>
        <w:t xml:space="preserve">h and Low Suction Conditions. Journal of Geoscience and Environment Protection: Published Research Vol. 3(1). </w:t>
      </w:r>
    </w:p>
    <w:p w:rsidR="00A74AB6" w:rsidRDefault="00713B1F">
      <w:pPr>
        <w:spacing w:after="0" w:line="259" w:lineRule="auto"/>
        <w:ind w:left="5" w:firstLine="0"/>
        <w:jc w:val="left"/>
      </w:pPr>
      <w:r>
        <w:rPr>
          <w:b/>
        </w:rPr>
        <w:t xml:space="preserve"> </w:t>
      </w:r>
    </w:p>
    <w:p w:rsidR="00A74AB6" w:rsidRDefault="00713B1F">
      <w:pPr>
        <w:ind w:left="724" w:right="12" w:hanging="720"/>
      </w:pPr>
      <w:r>
        <w:rPr>
          <w:b/>
        </w:rPr>
        <w:t>Omowumi, O. J. (2000).</w:t>
      </w:r>
      <w:r>
        <w:t xml:space="preserve"> Characterisation of Some Nigerian Clays as Refractory Materials for Furnace Lining. Nigerian Journal of Engineering Mana</w:t>
      </w:r>
      <w:r>
        <w:t xml:space="preserve">gement 2(3):1-4. </w:t>
      </w:r>
    </w:p>
    <w:p w:rsidR="00A74AB6" w:rsidRDefault="00713B1F">
      <w:pPr>
        <w:spacing w:after="0" w:line="259" w:lineRule="auto"/>
        <w:ind w:left="5" w:firstLine="0"/>
        <w:jc w:val="left"/>
      </w:pPr>
      <w:r>
        <w:rPr>
          <w:b/>
        </w:rPr>
        <w:t xml:space="preserve"> </w:t>
      </w:r>
    </w:p>
    <w:p w:rsidR="00A74AB6" w:rsidRDefault="00713B1F">
      <w:pPr>
        <w:ind w:left="724" w:right="271" w:hanging="720"/>
      </w:pPr>
      <w:r>
        <w:rPr>
          <w:b/>
        </w:rPr>
        <w:t>Onakunle O., Omole D.O. and Ogbiye A.S., (2020).</w:t>
      </w:r>
      <w:r>
        <w:t xml:space="preserve"> Stabilization of Lateritic Soil from Agbara Nigeria with Ceramic Waste Dust. Cogent Engineering, 6(1): 1710087. </w:t>
      </w:r>
      <w:hyperlink r:id="rId27">
        <w:r>
          <w:rPr>
            <w:color w:val="467886"/>
            <w:u w:val="single" w:color="467886"/>
          </w:rPr>
          <w:t>https://do</w:t>
        </w:r>
        <w:r>
          <w:rPr>
            <w:color w:val="467886"/>
            <w:u w:val="single" w:color="467886"/>
          </w:rPr>
          <w:t>i.org/10.1080/23311916.2019.</w:t>
        </w:r>
      </w:hyperlink>
      <w:hyperlink r:id="rId28">
        <w:r>
          <w:rPr>
            <w:color w:val="467886"/>
            <w:u w:val="single" w:color="467886"/>
          </w:rPr>
          <w:t>1710087</w:t>
        </w:r>
      </w:hyperlink>
      <w:hyperlink r:id="rId29">
        <w:r>
          <w:t>.</w:t>
        </w:r>
      </w:hyperlink>
      <w:r>
        <w:t xml:space="preserve"> </w:t>
      </w:r>
    </w:p>
    <w:p w:rsidR="00A74AB6" w:rsidRDefault="00713B1F">
      <w:pPr>
        <w:spacing w:after="0" w:line="259" w:lineRule="auto"/>
        <w:ind w:left="5" w:firstLine="0"/>
        <w:jc w:val="left"/>
      </w:pPr>
      <w:r>
        <w:rPr>
          <w:b/>
        </w:rPr>
        <w:t xml:space="preserve"> </w:t>
      </w:r>
    </w:p>
    <w:p w:rsidR="00A74AB6" w:rsidRDefault="00713B1F">
      <w:pPr>
        <w:ind w:left="724" w:right="12" w:hanging="720"/>
      </w:pPr>
      <w:r>
        <w:rPr>
          <w:b/>
        </w:rPr>
        <w:t>Oyediran, A.T. and Akinkurolere, O.O. (2006)</w:t>
      </w:r>
      <w:r>
        <w:t xml:space="preserve">.Geotechnical and Engineering Properties of Igbokoda Clay Deposit. Trends in Applied Sciences Research 1 (6): 654-657 </w:t>
      </w:r>
    </w:p>
    <w:p w:rsidR="00A74AB6" w:rsidRDefault="00713B1F">
      <w:pPr>
        <w:spacing w:after="0" w:line="259" w:lineRule="auto"/>
        <w:ind w:left="5" w:firstLine="0"/>
        <w:jc w:val="left"/>
      </w:pPr>
      <w:r>
        <w:rPr>
          <w:b/>
        </w:rPr>
        <w:t xml:space="preserve"> </w:t>
      </w:r>
    </w:p>
    <w:p w:rsidR="00A74AB6" w:rsidRDefault="00713B1F">
      <w:pPr>
        <w:ind w:left="724" w:right="270" w:hanging="720"/>
      </w:pPr>
      <w:r>
        <w:rPr>
          <w:b/>
        </w:rPr>
        <w:t>Rahil1, .F.H. Al-Soudany, K.Y.  Abbas, N.S. and Hussein, L.Y. (2019)</w:t>
      </w:r>
      <w:r>
        <w:t>. Geotechnical Properties of Clayey Soils Induced by the Presence o</w:t>
      </w:r>
      <w:r>
        <w:t xml:space="preserve">f Sodium Chloride. 2nd International C International Research Journal of Advanced Engineering and Science </w:t>
      </w:r>
    </w:p>
    <w:p w:rsidR="00A74AB6" w:rsidRDefault="00713B1F">
      <w:pPr>
        <w:spacing w:after="0" w:line="259" w:lineRule="auto"/>
        <w:ind w:left="5" w:firstLine="0"/>
        <w:jc w:val="left"/>
      </w:pPr>
      <w:r>
        <w:rPr>
          <w:b/>
        </w:rPr>
        <w:t xml:space="preserve"> </w:t>
      </w:r>
    </w:p>
    <w:p w:rsidR="00A74AB6" w:rsidRDefault="00713B1F">
      <w:pPr>
        <w:ind w:left="724" w:right="12" w:hanging="720"/>
      </w:pPr>
      <w:r>
        <w:rPr>
          <w:b/>
        </w:rPr>
        <w:t>Smith, G.N., Smith, G.N.I., Lawrence, J.H (2015).</w:t>
      </w:r>
      <w:r>
        <w:t xml:space="preserve"> Elements of soil Mechanics, Seventh Edition, Blackwell Science. pp. 509. </w:t>
      </w:r>
    </w:p>
    <w:p w:rsidR="00A74AB6" w:rsidRDefault="00713B1F">
      <w:pPr>
        <w:ind w:left="724" w:right="12" w:hanging="720"/>
      </w:pPr>
      <w:r>
        <w:rPr>
          <w:b/>
        </w:rPr>
        <w:t xml:space="preserve">Waokers, F.F. (1999). </w:t>
      </w:r>
      <w:r>
        <w:t>M</w:t>
      </w:r>
      <w:r>
        <w:t xml:space="preserve">apping of Nigeria showing the location of Quarries in River State. Journal of Science. Pp. 10-21. </w:t>
      </w:r>
    </w:p>
    <w:p w:rsidR="00A74AB6" w:rsidRDefault="00713B1F">
      <w:pPr>
        <w:spacing w:after="0" w:line="259" w:lineRule="auto"/>
        <w:ind w:left="5" w:firstLine="0"/>
        <w:jc w:val="left"/>
      </w:pPr>
      <w:r>
        <w:rPr>
          <w:b/>
        </w:rPr>
        <w:t xml:space="preserve"> </w:t>
      </w:r>
    </w:p>
    <w:p w:rsidR="00A74AB6" w:rsidRDefault="00713B1F">
      <w:pPr>
        <w:spacing w:after="0" w:line="259" w:lineRule="auto"/>
        <w:ind w:left="5" w:firstLine="0"/>
        <w:jc w:val="left"/>
      </w:pPr>
      <w:r>
        <w:t xml:space="preserve"> </w:t>
      </w:r>
      <w:r>
        <w:tab/>
      </w:r>
      <w:r>
        <w:rPr>
          <w:b/>
        </w:rPr>
        <w:t xml:space="preserve"> </w:t>
      </w:r>
    </w:p>
    <w:p w:rsidR="00A74AB6" w:rsidRDefault="00713B1F">
      <w:pPr>
        <w:pStyle w:val="Heading1"/>
        <w:spacing w:after="164"/>
        <w:ind w:left="0" w:right="4332" w:firstLine="0"/>
        <w:jc w:val="right"/>
      </w:pPr>
      <w:bookmarkStart w:id="37" w:name="_Toc44188"/>
      <w:r>
        <w:lastRenderedPageBreak/>
        <w:t xml:space="preserve">APPENDIX </w:t>
      </w:r>
      <w:bookmarkEnd w:id="37"/>
    </w:p>
    <w:p w:rsidR="00A74AB6" w:rsidRDefault="00713B1F">
      <w:pPr>
        <w:pStyle w:val="Heading4"/>
        <w:spacing w:after="0"/>
        <w:ind w:left="14" w:right="0"/>
      </w:pPr>
      <w:r>
        <w:t xml:space="preserve">SPECIFIC GRAVITY DETERMINATION </w:t>
      </w:r>
    </w:p>
    <w:tbl>
      <w:tblPr>
        <w:tblStyle w:val="TableGrid"/>
        <w:tblW w:w="9270" w:type="dxa"/>
        <w:tblInd w:w="96" w:type="dxa"/>
        <w:tblCellMar>
          <w:top w:w="14" w:type="dxa"/>
          <w:left w:w="106" w:type="dxa"/>
          <w:bottom w:w="0" w:type="dxa"/>
          <w:right w:w="115" w:type="dxa"/>
        </w:tblCellMar>
        <w:tblLook w:val="04A0" w:firstRow="1" w:lastRow="0" w:firstColumn="1" w:lastColumn="0" w:noHBand="0" w:noVBand="1"/>
      </w:tblPr>
      <w:tblGrid>
        <w:gridCol w:w="4681"/>
        <w:gridCol w:w="2340"/>
        <w:gridCol w:w="2249"/>
      </w:tblGrid>
      <w:tr w:rsidR="00A74AB6">
        <w:trPr>
          <w:trHeight w:val="564"/>
        </w:trPr>
        <w:tc>
          <w:tcPr>
            <w:tcW w:w="46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Sample Name </w:t>
            </w:r>
          </w:p>
        </w:tc>
        <w:tc>
          <w:tcPr>
            <w:tcW w:w="234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A2 </w:t>
            </w:r>
          </w:p>
        </w:tc>
        <w:tc>
          <w:tcPr>
            <w:tcW w:w="224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B2 </w:t>
            </w:r>
          </w:p>
        </w:tc>
      </w:tr>
      <w:tr w:rsidR="00A74AB6">
        <w:trPr>
          <w:trHeight w:val="562"/>
        </w:trPr>
        <w:tc>
          <w:tcPr>
            <w:tcW w:w="46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Wt. of empty bottle, W</w:t>
            </w:r>
            <w:r>
              <w:rPr>
                <w:vertAlign w:val="subscript"/>
              </w:rPr>
              <w:t>1</w:t>
            </w:r>
            <w:r>
              <w:t xml:space="preserve"> (g) </w:t>
            </w:r>
          </w:p>
        </w:tc>
        <w:tc>
          <w:tcPr>
            <w:tcW w:w="234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112.05 </w:t>
            </w:r>
          </w:p>
        </w:tc>
        <w:tc>
          <w:tcPr>
            <w:tcW w:w="224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112.05 </w:t>
            </w:r>
          </w:p>
        </w:tc>
      </w:tr>
      <w:tr w:rsidR="00A74AB6">
        <w:trPr>
          <w:trHeight w:val="562"/>
        </w:trPr>
        <w:tc>
          <w:tcPr>
            <w:tcW w:w="46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Wt. of empty bottle + 1/3 of soil, W</w:t>
            </w:r>
            <w:r>
              <w:rPr>
                <w:vertAlign w:val="subscript"/>
              </w:rPr>
              <w:t>2</w:t>
            </w:r>
            <w:r>
              <w:t xml:space="preserve"> (g)</w:t>
            </w:r>
            <w:r>
              <w:t xml:space="preserve"> </w:t>
            </w:r>
          </w:p>
        </w:tc>
        <w:tc>
          <w:tcPr>
            <w:tcW w:w="234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120.27 </w:t>
            </w:r>
          </w:p>
        </w:tc>
        <w:tc>
          <w:tcPr>
            <w:tcW w:w="224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123.64 </w:t>
            </w:r>
          </w:p>
        </w:tc>
      </w:tr>
      <w:tr w:rsidR="00A74AB6">
        <w:trPr>
          <w:trHeight w:val="562"/>
        </w:trPr>
        <w:tc>
          <w:tcPr>
            <w:tcW w:w="46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Wt. of empty bottle + soil + water, W</w:t>
            </w:r>
            <w:r>
              <w:rPr>
                <w:vertAlign w:val="subscript"/>
              </w:rPr>
              <w:t>3</w:t>
            </w:r>
            <w:r>
              <w:t xml:space="preserve"> (g) </w:t>
            </w:r>
          </w:p>
        </w:tc>
        <w:tc>
          <w:tcPr>
            <w:tcW w:w="234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162.91 </w:t>
            </w:r>
          </w:p>
        </w:tc>
        <w:tc>
          <w:tcPr>
            <w:tcW w:w="224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165.12 </w:t>
            </w:r>
          </w:p>
        </w:tc>
      </w:tr>
      <w:tr w:rsidR="00A74AB6">
        <w:trPr>
          <w:trHeight w:val="562"/>
        </w:trPr>
        <w:tc>
          <w:tcPr>
            <w:tcW w:w="46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Wt. of empty bottle + water only, W</w:t>
            </w:r>
            <w:r>
              <w:rPr>
                <w:vertAlign w:val="subscript"/>
              </w:rPr>
              <w:t>4</w:t>
            </w:r>
            <w:r>
              <w:t xml:space="preserve"> (g) </w:t>
            </w:r>
          </w:p>
        </w:tc>
        <w:tc>
          <w:tcPr>
            <w:tcW w:w="234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157.85 </w:t>
            </w:r>
          </w:p>
        </w:tc>
        <w:tc>
          <w:tcPr>
            <w:tcW w:w="224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157.85 </w:t>
            </w:r>
          </w:p>
        </w:tc>
      </w:tr>
      <w:tr w:rsidR="00A74AB6">
        <w:trPr>
          <w:trHeight w:val="565"/>
        </w:trPr>
        <w:tc>
          <w:tcPr>
            <w:tcW w:w="46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Specific gravity  </w:t>
            </w:r>
          </w:p>
        </w:tc>
        <w:tc>
          <w:tcPr>
            <w:tcW w:w="234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2.60 </w:t>
            </w:r>
          </w:p>
        </w:tc>
        <w:tc>
          <w:tcPr>
            <w:tcW w:w="224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2.68 </w:t>
            </w:r>
          </w:p>
        </w:tc>
      </w:tr>
    </w:tbl>
    <w:p w:rsidR="00A74AB6" w:rsidRDefault="00713B1F">
      <w:pPr>
        <w:spacing w:after="300" w:line="259" w:lineRule="auto"/>
        <w:ind w:left="5" w:firstLine="0"/>
        <w:jc w:val="left"/>
      </w:pPr>
      <w:r>
        <w:t xml:space="preserve"> </w:t>
      </w:r>
    </w:p>
    <w:p w:rsidR="00A74AB6" w:rsidRDefault="00713B1F">
      <w:pPr>
        <w:pStyle w:val="Heading4"/>
        <w:spacing w:after="0"/>
        <w:ind w:left="14" w:right="0"/>
      </w:pPr>
      <w:r>
        <w:t xml:space="preserve">DETERMINATION OF DENSITY </w:t>
      </w:r>
    </w:p>
    <w:tbl>
      <w:tblPr>
        <w:tblStyle w:val="TableGrid"/>
        <w:tblW w:w="9453" w:type="dxa"/>
        <w:tblInd w:w="5" w:type="dxa"/>
        <w:tblCellMar>
          <w:top w:w="13" w:type="dxa"/>
          <w:left w:w="106" w:type="dxa"/>
          <w:bottom w:w="0" w:type="dxa"/>
          <w:right w:w="50" w:type="dxa"/>
        </w:tblCellMar>
        <w:tblLook w:val="04A0" w:firstRow="1" w:lastRow="0" w:firstColumn="1" w:lastColumn="0" w:noHBand="0" w:noVBand="1"/>
      </w:tblPr>
      <w:tblGrid>
        <w:gridCol w:w="2792"/>
        <w:gridCol w:w="2969"/>
        <w:gridCol w:w="3692"/>
      </w:tblGrid>
      <w:tr w:rsidR="00A74AB6">
        <w:trPr>
          <w:trHeight w:val="564"/>
        </w:trPr>
        <w:tc>
          <w:tcPr>
            <w:tcW w:w="27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rPr>
                <w:b/>
              </w:rPr>
              <w:t xml:space="preserve">Sample Name </w:t>
            </w:r>
          </w:p>
        </w:tc>
        <w:tc>
          <w:tcPr>
            <w:tcW w:w="296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A2 </w:t>
            </w:r>
          </w:p>
        </w:tc>
        <w:tc>
          <w:tcPr>
            <w:tcW w:w="36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rPr>
                <w:b/>
              </w:rPr>
              <w:t xml:space="preserve">B3 </w:t>
            </w:r>
          </w:p>
        </w:tc>
      </w:tr>
      <w:tr w:rsidR="00A74AB6">
        <w:trPr>
          <w:trHeight w:val="562"/>
        </w:trPr>
        <w:tc>
          <w:tcPr>
            <w:tcW w:w="27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Wt. of mould + wet soil (g) </w:t>
            </w:r>
          </w:p>
        </w:tc>
        <w:tc>
          <w:tcPr>
            <w:tcW w:w="296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652.92</w:t>
            </w:r>
            <w:r>
              <w:t xml:space="preserve"> </w:t>
            </w:r>
          </w:p>
        </w:tc>
        <w:tc>
          <w:tcPr>
            <w:tcW w:w="36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665.49 </w:t>
            </w:r>
          </w:p>
        </w:tc>
      </w:tr>
      <w:tr w:rsidR="00A74AB6">
        <w:trPr>
          <w:trHeight w:val="562"/>
        </w:trPr>
        <w:tc>
          <w:tcPr>
            <w:tcW w:w="27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Wt. of mould (g) </w:t>
            </w:r>
          </w:p>
        </w:tc>
        <w:tc>
          <w:tcPr>
            <w:tcW w:w="296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265.64 </w:t>
            </w:r>
          </w:p>
        </w:tc>
        <w:tc>
          <w:tcPr>
            <w:tcW w:w="36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265.64 </w:t>
            </w:r>
          </w:p>
        </w:tc>
      </w:tr>
      <w:tr w:rsidR="00A74AB6">
        <w:trPr>
          <w:trHeight w:val="562"/>
        </w:trPr>
        <w:tc>
          <w:tcPr>
            <w:tcW w:w="27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Wt. of wet soil (g) </w:t>
            </w:r>
          </w:p>
        </w:tc>
        <w:tc>
          <w:tcPr>
            <w:tcW w:w="296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387.28 </w:t>
            </w:r>
          </w:p>
        </w:tc>
        <w:tc>
          <w:tcPr>
            <w:tcW w:w="36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399.85 </w:t>
            </w:r>
          </w:p>
        </w:tc>
      </w:tr>
      <w:tr w:rsidR="00A74AB6">
        <w:trPr>
          <w:trHeight w:val="562"/>
        </w:trPr>
        <w:tc>
          <w:tcPr>
            <w:tcW w:w="27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Volume of mould (cm</w:t>
            </w:r>
            <w:r>
              <w:rPr>
                <w:vertAlign w:val="superscript"/>
              </w:rPr>
              <w:t>3</w:t>
            </w:r>
            <w:r>
              <w:t xml:space="preserve">) </w:t>
            </w:r>
          </w:p>
        </w:tc>
        <w:tc>
          <w:tcPr>
            <w:tcW w:w="296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251.48 </w:t>
            </w:r>
          </w:p>
        </w:tc>
        <w:tc>
          <w:tcPr>
            <w:tcW w:w="36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251.48 </w:t>
            </w:r>
          </w:p>
        </w:tc>
      </w:tr>
      <w:tr w:rsidR="00A74AB6">
        <w:trPr>
          <w:trHeight w:val="564"/>
        </w:trPr>
        <w:tc>
          <w:tcPr>
            <w:tcW w:w="27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Bulk density (g/cm</w:t>
            </w:r>
            <w:r>
              <w:rPr>
                <w:vertAlign w:val="superscript"/>
              </w:rPr>
              <w:t>3</w:t>
            </w:r>
            <w:r>
              <w:t xml:space="preserve">) </w:t>
            </w:r>
          </w:p>
        </w:tc>
        <w:tc>
          <w:tcPr>
            <w:tcW w:w="296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1.54 </w:t>
            </w:r>
          </w:p>
        </w:tc>
        <w:tc>
          <w:tcPr>
            <w:tcW w:w="36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1.59 </w:t>
            </w:r>
          </w:p>
        </w:tc>
      </w:tr>
    </w:tbl>
    <w:p w:rsidR="00A74AB6" w:rsidRDefault="00713B1F">
      <w:pPr>
        <w:spacing w:after="0" w:line="238" w:lineRule="auto"/>
        <w:ind w:left="5" w:right="6690" w:firstLine="0"/>
        <w:jc w:val="left"/>
      </w:pPr>
      <w:r>
        <w:t xml:space="preserve"> </w:t>
      </w:r>
      <w:r>
        <w:rPr>
          <w:b/>
        </w:rPr>
        <w:t xml:space="preserve"> </w:t>
      </w:r>
      <w:r>
        <w:rPr>
          <w:b/>
        </w:rPr>
        <w:tab/>
        <w:t xml:space="preserve"> </w:t>
      </w:r>
    </w:p>
    <w:p w:rsidR="00A74AB6" w:rsidRDefault="00713B1F">
      <w:pPr>
        <w:pStyle w:val="Heading4"/>
        <w:spacing w:after="0"/>
        <w:ind w:left="14" w:right="0"/>
      </w:pPr>
      <w:r>
        <w:t xml:space="preserve">GRAIN SIZE ANALYSIS SAMPLE NAME: A2 </w:t>
      </w:r>
    </w:p>
    <w:tbl>
      <w:tblPr>
        <w:tblStyle w:val="TableGrid"/>
        <w:tblW w:w="9018" w:type="dxa"/>
        <w:tblInd w:w="10" w:type="dxa"/>
        <w:tblCellMar>
          <w:top w:w="14" w:type="dxa"/>
          <w:left w:w="108" w:type="dxa"/>
          <w:bottom w:w="0" w:type="dxa"/>
          <w:right w:w="115" w:type="dxa"/>
        </w:tblCellMar>
        <w:tblLook w:val="04A0" w:firstRow="1" w:lastRow="0" w:firstColumn="1" w:lastColumn="0" w:noHBand="0" w:noVBand="1"/>
      </w:tblPr>
      <w:tblGrid>
        <w:gridCol w:w="4508"/>
        <w:gridCol w:w="4510"/>
      </w:tblGrid>
      <w:tr w:rsidR="00A74AB6">
        <w:trPr>
          <w:trHeight w:val="562"/>
        </w:trPr>
        <w:tc>
          <w:tcPr>
            <w:tcW w:w="4508" w:type="dxa"/>
            <w:tcBorders>
              <w:top w:val="single" w:sz="4" w:space="0" w:color="000000"/>
              <w:left w:val="single" w:sz="4" w:space="0" w:color="000000"/>
              <w:bottom w:val="single" w:sz="4" w:space="0" w:color="000000"/>
              <w:right w:val="nil"/>
            </w:tcBorders>
          </w:tcPr>
          <w:p w:rsidR="00A74AB6" w:rsidRDefault="00713B1F">
            <w:pPr>
              <w:spacing w:after="0" w:line="259" w:lineRule="auto"/>
              <w:ind w:left="0" w:firstLine="0"/>
              <w:jc w:val="left"/>
            </w:pPr>
            <w:r>
              <w:rPr>
                <w:b/>
              </w:rPr>
              <w:t xml:space="preserve">MECHANICAL SIEVE ANALYSIS </w:t>
            </w:r>
          </w:p>
        </w:tc>
        <w:tc>
          <w:tcPr>
            <w:tcW w:w="4511" w:type="dxa"/>
            <w:tcBorders>
              <w:top w:val="single" w:sz="4" w:space="0" w:color="000000"/>
              <w:left w:val="nil"/>
              <w:bottom w:val="single" w:sz="4" w:space="0" w:color="000000"/>
              <w:right w:val="single" w:sz="4" w:space="0" w:color="000000"/>
            </w:tcBorders>
          </w:tcPr>
          <w:p w:rsidR="00A74AB6" w:rsidRDefault="00A74AB6">
            <w:pPr>
              <w:spacing w:after="160" w:line="259" w:lineRule="auto"/>
              <w:ind w:left="0" w:firstLine="0"/>
              <w:jc w:val="left"/>
            </w:pP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Diameter (mm)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 Passing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3.35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100.0 </w:t>
            </w:r>
          </w:p>
        </w:tc>
      </w:tr>
      <w:tr w:rsidR="00A74AB6">
        <w:trPr>
          <w:trHeight w:val="564"/>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2.00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99.3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1.18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96.7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0.60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94.4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lastRenderedPageBreak/>
              <w:t xml:space="preserve">0.30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93.0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0.212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91.6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0.150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89.1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0.075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86.3 </w:t>
            </w:r>
          </w:p>
        </w:tc>
      </w:tr>
      <w:tr w:rsidR="00A74AB6">
        <w:trPr>
          <w:trHeight w:val="564"/>
        </w:trPr>
        <w:tc>
          <w:tcPr>
            <w:tcW w:w="4508" w:type="dxa"/>
            <w:tcBorders>
              <w:top w:val="single" w:sz="4" w:space="0" w:color="000000"/>
              <w:left w:val="single" w:sz="4" w:space="0" w:color="000000"/>
              <w:bottom w:val="single" w:sz="4" w:space="0" w:color="000000"/>
              <w:right w:val="nil"/>
            </w:tcBorders>
          </w:tcPr>
          <w:p w:rsidR="00A74AB6" w:rsidRDefault="00713B1F">
            <w:pPr>
              <w:spacing w:after="0" w:line="259" w:lineRule="auto"/>
              <w:ind w:left="0" w:firstLine="0"/>
              <w:jc w:val="left"/>
            </w:pPr>
            <w:r>
              <w:t xml:space="preserve">HYDROMETER ANALYSIS </w:t>
            </w:r>
          </w:p>
        </w:tc>
        <w:tc>
          <w:tcPr>
            <w:tcW w:w="4511" w:type="dxa"/>
            <w:tcBorders>
              <w:top w:val="single" w:sz="4" w:space="0" w:color="000000"/>
              <w:left w:val="nil"/>
              <w:bottom w:val="single" w:sz="4" w:space="0" w:color="000000"/>
              <w:right w:val="single" w:sz="4" w:space="0" w:color="000000"/>
            </w:tcBorders>
          </w:tcPr>
          <w:p w:rsidR="00A74AB6" w:rsidRDefault="00A74AB6">
            <w:pPr>
              <w:spacing w:after="160" w:line="259" w:lineRule="auto"/>
              <w:ind w:left="0" w:firstLine="0"/>
              <w:jc w:val="left"/>
            </w:pP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Diameter (mm)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 Finer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0.025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80.2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0.0053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74.7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0.0046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72.1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0.0022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60.3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0.00081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52.1 </w:t>
            </w:r>
          </w:p>
        </w:tc>
      </w:tr>
      <w:tr w:rsidR="00A74AB6">
        <w:trPr>
          <w:trHeight w:val="564"/>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0.00073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48.5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0.00045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31.8 </w:t>
            </w:r>
          </w:p>
        </w:tc>
      </w:tr>
    </w:tbl>
    <w:p w:rsidR="00A74AB6" w:rsidRDefault="00713B1F">
      <w:pPr>
        <w:spacing w:after="0" w:line="238" w:lineRule="auto"/>
        <w:ind w:left="5" w:right="6690" w:firstLine="0"/>
        <w:jc w:val="right"/>
      </w:pPr>
      <w:r>
        <w:t xml:space="preserve"> </w:t>
      </w:r>
      <w:r>
        <w:rPr>
          <w:b/>
        </w:rPr>
        <w:t xml:space="preserve"> </w:t>
      </w:r>
      <w:r>
        <w:rPr>
          <w:b/>
        </w:rPr>
        <w:tab/>
        <w:t xml:space="preserve"> </w:t>
      </w:r>
    </w:p>
    <w:p w:rsidR="00A74AB6" w:rsidRDefault="00713B1F">
      <w:pPr>
        <w:pStyle w:val="Heading4"/>
        <w:spacing w:after="22"/>
        <w:ind w:left="14" w:right="0"/>
      </w:pPr>
      <w:r>
        <w:t xml:space="preserve">GRAIN SIZE ANALYSIS </w:t>
      </w:r>
    </w:p>
    <w:p w:rsidR="00A74AB6" w:rsidRDefault="00713B1F">
      <w:pPr>
        <w:ind w:left="14" w:right="12"/>
      </w:pPr>
      <w:r>
        <w:t xml:space="preserve">SAMPLE NAME: B2 </w:t>
      </w:r>
    </w:p>
    <w:tbl>
      <w:tblPr>
        <w:tblStyle w:val="TableGrid"/>
        <w:tblW w:w="9018" w:type="dxa"/>
        <w:tblInd w:w="10" w:type="dxa"/>
        <w:tblCellMar>
          <w:top w:w="14" w:type="dxa"/>
          <w:left w:w="108" w:type="dxa"/>
          <w:bottom w:w="0" w:type="dxa"/>
          <w:right w:w="115" w:type="dxa"/>
        </w:tblCellMar>
        <w:tblLook w:val="04A0" w:firstRow="1" w:lastRow="0" w:firstColumn="1" w:lastColumn="0" w:noHBand="0" w:noVBand="1"/>
      </w:tblPr>
      <w:tblGrid>
        <w:gridCol w:w="4508"/>
        <w:gridCol w:w="4510"/>
      </w:tblGrid>
      <w:tr w:rsidR="00A74AB6">
        <w:trPr>
          <w:trHeight w:val="562"/>
        </w:trPr>
        <w:tc>
          <w:tcPr>
            <w:tcW w:w="4508" w:type="dxa"/>
            <w:tcBorders>
              <w:top w:val="single" w:sz="4" w:space="0" w:color="000000"/>
              <w:left w:val="single" w:sz="4" w:space="0" w:color="000000"/>
              <w:bottom w:val="single" w:sz="4" w:space="0" w:color="000000"/>
              <w:right w:val="nil"/>
            </w:tcBorders>
          </w:tcPr>
          <w:p w:rsidR="00A74AB6" w:rsidRDefault="00713B1F">
            <w:pPr>
              <w:spacing w:after="0" w:line="259" w:lineRule="auto"/>
              <w:ind w:left="0" w:firstLine="0"/>
              <w:jc w:val="left"/>
            </w:pPr>
            <w:r>
              <w:t xml:space="preserve">MECHANICAL SIEVE ANALYSIS </w:t>
            </w:r>
          </w:p>
        </w:tc>
        <w:tc>
          <w:tcPr>
            <w:tcW w:w="4511" w:type="dxa"/>
            <w:tcBorders>
              <w:top w:val="single" w:sz="4" w:space="0" w:color="000000"/>
              <w:left w:val="nil"/>
              <w:bottom w:val="single" w:sz="4" w:space="0" w:color="000000"/>
              <w:right w:val="single" w:sz="4" w:space="0" w:color="000000"/>
            </w:tcBorders>
          </w:tcPr>
          <w:p w:rsidR="00A74AB6" w:rsidRDefault="00A74AB6">
            <w:pPr>
              <w:spacing w:after="160" w:line="259" w:lineRule="auto"/>
              <w:ind w:left="0" w:firstLine="0"/>
              <w:jc w:val="left"/>
            </w:pP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Diameter (mm)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 Passing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3.35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100.0 </w:t>
            </w:r>
          </w:p>
        </w:tc>
      </w:tr>
      <w:tr w:rsidR="00A74AB6">
        <w:trPr>
          <w:trHeight w:val="564"/>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2.00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97.5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1.18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93.1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0.60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89.6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0.30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85.2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lastRenderedPageBreak/>
              <w:t xml:space="preserve">0.212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80.3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0.150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76.4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0.075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73.1 </w:t>
            </w:r>
          </w:p>
        </w:tc>
      </w:tr>
      <w:tr w:rsidR="00A74AB6">
        <w:trPr>
          <w:trHeight w:val="564"/>
        </w:trPr>
        <w:tc>
          <w:tcPr>
            <w:tcW w:w="4508" w:type="dxa"/>
            <w:tcBorders>
              <w:top w:val="single" w:sz="4" w:space="0" w:color="000000"/>
              <w:left w:val="single" w:sz="4" w:space="0" w:color="000000"/>
              <w:bottom w:val="single" w:sz="4" w:space="0" w:color="000000"/>
              <w:right w:val="nil"/>
            </w:tcBorders>
          </w:tcPr>
          <w:p w:rsidR="00A74AB6" w:rsidRDefault="00713B1F">
            <w:pPr>
              <w:spacing w:after="0" w:line="259" w:lineRule="auto"/>
              <w:ind w:left="0" w:firstLine="0"/>
              <w:jc w:val="left"/>
            </w:pPr>
            <w:r>
              <w:t xml:space="preserve">HYDROMETER ANALYSIS </w:t>
            </w:r>
          </w:p>
        </w:tc>
        <w:tc>
          <w:tcPr>
            <w:tcW w:w="4511" w:type="dxa"/>
            <w:tcBorders>
              <w:top w:val="single" w:sz="4" w:space="0" w:color="000000"/>
              <w:left w:val="nil"/>
              <w:bottom w:val="single" w:sz="4" w:space="0" w:color="000000"/>
              <w:right w:val="single" w:sz="4" w:space="0" w:color="000000"/>
            </w:tcBorders>
          </w:tcPr>
          <w:p w:rsidR="00A74AB6" w:rsidRDefault="00A74AB6">
            <w:pPr>
              <w:spacing w:after="160" w:line="259" w:lineRule="auto"/>
              <w:ind w:left="0" w:firstLine="0"/>
              <w:jc w:val="left"/>
            </w:pP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Diameter (mm)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 Finer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0.019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68.6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0.0063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60.2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0.0045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57.4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0.0021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53.5 </w:t>
            </w:r>
          </w:p>
        </w:tc>
      </w:tr>
      <w:tr w:rsidR="00A74AB6">
        <w:trPr>
          <w:trHeight w:val="562"/>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0.00075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44.3 </w:t>
            </w:r>
          </w:p>
        </w:tc>
      </w:tr>
      <w:tr w:rsidR="00A74AB6">
        <w:trPr>
          <w:trHeight w:val="564"/>
        </w:trPr>
        <w:tc>
          <w:tcPr>
            <w:tcW w:w="450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0.00042 </w:t>
            </w:r>
          </w:p>
        </w:tc>
        <w:tc>
          <w:tcPr>
            <w:tcW w:w="451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28.6 </w:t>
            </w:r>
          </w:p>
        </w:tc>
      </w:tr>
    </w:tbl>
    <w:p w:rsidR="00A74AB6" w:rsidRDefault="00713B1F">
      <w:pPr>
        <w:spacing w:after="0" w:line="259" w:lineRule="auto"/>
        <w:ind w:left="5" w:firstLine="0"/>
        <w:jc w:val="left"/>
      </w:pPr>
      <w:r>
        <w:t xml:space="preserve"> </w:t>
      </w:r>
    </w:p>
    <w:p w:rsidR="00A74AB6" w:rsidRDefault="00713B1F">
      <w:pPr>
        <w:spacing w:after="0" w:line="259" w:lineRule="auto"/>
        <w:ind w:left="5" w:firstLine="0"/>
        <w:jc w:val="left"/>
      </w:pPr>
      <w:r>
        <w:t xml:space="preserve"> </w:t>
      </w:r>
    </w:p>
    <w:p w:rsidR="00A74AB6" w:rsidRDefault="00713B1F">
      <w:pPr>
        <w:spacing w:after="0" w:line="238" w:lineRule="auto"/>
        <w:ind w:left="5" w:right="6690" w:firstLine="0"/>
        <w:jc w:val="right"/>
      </w:pPr>
      <w:r>
        <w:t xml:space="preserve">  </w:t>
      </w:r>
      <w:r>
        <w:tab/>
        <w:t xml:space="preserve"> </w:t>
      </w:r>
    </w:p>
    <w:p w:rsidR="00A74AB6" w:rsidRDefault="00713B1F">
      <w:pPr>
        <w:ind w:left="14" w:right="12"/>
      </w:pPr>
      <w:r>
        <w:t xml:space="preserve">Table: Summary of Results of Grain Size Analysis of Soils in the Study Area </w:t>
      </w:r>
    </w:p>
    <w:tbl>
      <w:tblPr>
        <w:tblStyle w:val="TableGrid"/>
        <w:tblW w:w="8282" w:type="dxa"/>
        <w:tblInd w:w="96" w:type="dxa"/>
        <w:tblCellMar>
          <w:top w:w="14" w:type="dxa"/>
          <w:left w:w="106" w:type="dxa"/>
          <w:bottom w:w="0" w:type="dxa"/>
          <w:right w:w="50" w:type="dxa"/>
        </w:tblCellMar>
        <w:tblLook w:val="04A0" w:firstRow="1" w:lastRow="0" w:firstColumn="1" w:lastColumn="0" w:noHBand="0" w:noVBand="1"/>
      </w:tblPr>
      <w:tblGrid>
        <w:gridCol w:w="1168"/>
        <w:gridCol w:w="1352"/>
        <w:gridCol w:w="1169"/>
        <w:gridCol w:w="1352"/>
        <w:gridCol w:w="1260"/>
        <w:gridCol w:w="1981"/>
      </w:tblGrid>
      <w:tr w:rsidR="00A74AB6">
        <w:trPr>
          <w:trHeight w:val="1114"/>
        </w:trPr>
        <w:tc>
          <w:tcPr>
            <w:tcW w:w="1169" w:type="dxa"/>
            <w:tcBorders>
              <w:top w:val="single" w:sz="4" w:space="0" w:color="000000"/>
              <w:left w:val="single" w:sz="4" w:space="0" w:color="000000"/>
              <w:bottom w:val="single" w:sz="4" w:space="0" w:color="000000"/>
              <w:right w:val="single" w:sz="4" w:space="0" w:color="000000"/>
            </w:tcBorders>
          </w:tcPr>
          <w:p w:rsidR="00A74AB6" w:rsidRDefault="00713B1F">
            <w:pPr>
              <w:spacing w:after="252" w:line="259" w:lineRule="auto"/>
              <w:ind w:left="0" w:firstLine="0"/>
              <w:jc w:val="left"/>
            </w:pPr>
            <w:r>
              <w:t xml:space="preserve">Sample </w:t>
            </w:r>
          </w:p>
          <w:p w:rsidR="00A74AB6" w:rsidRDefault="00713B1F">
            <w:pPr>
              <w:spacing w:after="0" w:line="259" w:lineRule="auto"/>
              <w:ind w:left="0" w:firstLine="0"/>
              <w:jc w:val="left"/>
            </w:pPr>
            <w:r>
              <w:t xml:space="preserve">Name </w:t>
            </w:r>
          </w:p>
        </w:tc>
        <w:tc>
          <w:tcPr>
            <w:tcW w:w="135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Gravel (%) </w:t>
            </w:r>
          </w:p>
        </w:tc>
        <w:tc>
          <w:tcPr>
            <w:tcW w:w="116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pPr>
            <w:r>
              <w:t xml:space="preserve">Sand (%) </w:t>
            </w:r>
          </w:p>
        </w:tc>
        <w:tc>
          <w:tcPr>
            <w:tcW w:w="135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Silt (%) </w:t>
            </w:r>
          </w:p>
        </w:tc>
        <w:tc>
          <w:tcPr>
            <w:tcW w:w="126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Clay (%) </w:t>
            </w:r>
          </w:p>
        </w:tc>
        <w:tc>
          <w:tcPr>
            <w:tcW w:w="1981" w:type="dxa"/>
            <w:tcBorders>
              <w:top w:val="single" w:sz="4" w:space="0" w:color="000000"/>
              <w:left w:val="single" w:sz="4" w:space="0" w:color="000000"/>
              <w:bottom w:val="single" w:sz="4" w:space="0" w:color="000000"/>
              <w:right w:val="single" w:sz="4" w:space="0" w:color="000000"/>
            </w:tcBorders>
          </w:tcPr>
          <w:p w:rsidR="00A74AB6" w:rsidRDefault="00713B1F">
            <w:pPr>
              <w:spacing w:after="252" w:line="259" w:lineRule="auto"/>
              <w:ind w:left="0" w:firstLine="0"/>
              <w:jc w:val="left"/>
            </w:pPr>
            <w:r>
              <w:t xml:space="preserve">Soil Classification </w:t>
            </w:r>
          </w:p>
          <w:p w:rsidR="00A74AB6" w:rsidRDefault="00713B1F">
            <w:pPr>
              <w:spacing w:after="0" w:line="259" w:lineRule="auto"/>
              <w:ind w:left="0" w:firstLine="0"/>
              <w:jc w:val="left"/>
            </w:pPr>
            <w:r>
              <w:t xml:space="preserve"> </w:t>
            </w:r>
          </w:p>
        </w:tc>
      </w:tr>
      <w:tr w:rsidR="00A74AB6">
        <w:trPr>
          <w:trHeight w:val="562"/>
        </w:trPr>
        <w:tc>
          <w:tcPr>
            <w:tcW w:w="116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A2 </w:t>
            </w:r>
          </w:p>
        </w:tc>
        <w:tc>
          <w:tcPr>
            <w:tcW w:w="135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1 </w:t>
            </w:r>
          </w:p>
        </w:tc>
        <w:tc>
          <w:tcPr>
            <w:tcW w:w="116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13 </w:t>
            </w:r>
          </w:p>
        </w:tc>
        <w:tc>
          <w:tcPr>
            <w:tcW w:w="135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26 </w:t>
            </w:r>
          </w:p>
        </w:tc>
        <w:tc>
          <w:tcPr>
            <w:tcW w:w="126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60 </w:t>
            </w:r>
          </w:p>
        </w:tc>
        <w:tc>
          <w:tcPr>
            <w:tcW w:w="19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Silty clay  </w:t>
            </w:r>
          </w:p>
        </w:tc>
      </w:tr>
      <w:tr w:rsidR="00A74AB6">
        <w:trPr>
          <w:trHeight w:val="564"/>
        </w:trPr>
        <w:tc>
          <w:tcPr>
            <w:tcW w:w="116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B2 </w:t>
            </w:r>
          </w:p>
        </w:tc>
        <w:tc>
          <w:tcPr>
            <w:tcW w:w="135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3 </w:t>
            </w:r>
          </w:p>
        </w:tc>
        <w:tc>
          <w:tcPr>
            <w:tcW w:w="116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24 </w:t>
            </w:r>
          </w:p>
        </w:tc>
        <w:tc>
          <w:tcPr>
            <w:tcW w:w="135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20 </w:t>
            </w:r>
          </w:p>
        </w:tc>
        <w:tc>
          <w:tcPr>
            <w:tcW w:w="126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53 </w:t>
            </w:r>
          </w:p>
        </w:tc>
        <w:tc>
          <w:tcPr>
            <w:tcW w:w="19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Sandy clay </w:t>
            </w:r>
          </w:p>
        </w:tc>
      </w:tr>
    </w:tbl>
    <w:p w:rsidR="00A74AB6" w:rsidRDefault="00713B1F">
      <w:pPr>
        <w:spacing w:after="302" w:line="259" w:lineRule="auto"/>
        <w:ind w:left="5" w:firstLine="0"/>
        <w:jc w:val="left"/>
      </w:pPr>
      <w:r>
        <w:t xml:space="preserve"> </w:t>
      </w:r>
    </w:p>
    <w:p w:rsidR="00A74AB6" w:rsidRDefault="00713B1F">
      <w:pPr>
        <w:pStyle w:val="Heading4"/>
        <w:spacing w:after="0"/>
        <w:ind w:left="14" w:right="0"/>
      </w:pPr>
      <w:r>
        <w:t xml:space="preserve">SAMPLE NAME: - A2 LIQUID LIMIT DETERMINATION </w:t>
      </w:r>
    </w:p>
    <w:tbl>
      <w:tblPr>
        <w:tblStyle w:val="TableGrid"/>
        <w:tblW w:w="9352" w:type="dxa"/>
        <w:tblInd w:w="10" w:type="dxa"/>
        <w:tblCellMar>
          <w:top w:w="14" w:type="dxa"/>
          <w:left w:w="108" w:type="dxa"/>
          <w:bottom w:w="0" w:type="dxa"/>
          <w:right w:w="115" w:type="dxa"/>
        </w:tblCellMar>
        <w:tblLook w:val="04A0" w:firstRow="1" w:lastRow="0" w:firstColumn="1" w:lastColumn="0" w:noHBand="0" w:noVBand="1"/>
      </w:tblPr>
      <w:tblGrid>
        <w:gridCol w:w="2830"/>
        <w:gridCol w:w="1843"/>
        <w:gridCol w:w="1419"/>
        <w:gridCol w:w="1702"/>
        <w:gridCol w:w="1558"/>
      </w:tblGrid>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Can No. </w:t>
            </w:r>
          </w:p>
        </w:tc>
        <w:tc>
          <w:tcPr>
            <w:tcW w:w="1843"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 A </w:t>
            </w:r>
          </w:p>
        </w:tc>
        <w:tc>
          <w:tcPr>
            <w:tcW w:w="141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B </w:t>
            </w:r>
          </w:p>
        </w:tc>
        <w:tc>
          <w:tcPr>
            <w:tcW w:w="170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C </w:t>
            </w:r>
          </w:p>
        </w:tc>
        <w:tc>
          <w:tcPr>
            <w:tcW w:w="155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D </w:t>
            </w:r>
          </w:p>
        </w:tc>
      </w:tr>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Wt. of wet soil + can (g) </w:t>
            </w:r>
          </w:p>
        </w:tc>
        <w:tc>
          <w:tcPr>
            <w:tcW w:w="1843"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28.36 </w:t>
            </w:r>
          </w:p>
        </w:tc>
        <w:tc>
          <w:tcPr>
            <w:tcW w:w="141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27.01 </w:t>
            </w:r>
          </w:p>
        </w:tc>
        <w:tc>
          <w:tcPr>
            <w:tcW w:w="170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29.63 </w:t>
            </w:r>
          </w:p>
        </w:tc>
        <w:tc>
          <w:tcPr>
            <w:tcW w:w="155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31.48 </w:t>
            </w:r>
          </w:p>
        </w:tc>
      </w:tr>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Wt. of dry soil + can (g) </w:t>
            </w:r>
          </w:p>
        </w:tc>
        <w:tc>
          <w:tcPr>
            <w:tcW w:w="1843"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26.28 </w:t>
            </w:r>
          </w:p>
        </w:tc>
        <w:tc>
          <w:tcPr>
            <w:tcW w:w="141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24.88 </w:t>
            </w:r>
          </w:p>
        </w:tc>
        <w:tc>
          <w:tcPr>
            <w:tcW w:w="170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27.15 </w:t>
            </w:r>
          </w:p>
        </w:tc>
        <w:tc>
          <w:tcPr>
            <w:tcW w:w="155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28.75 </w:t>
            </w:r>
          </w:p>
        </w:tc>
      </w:tr>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lastRenderedPageBreak/>
              <w:t xml:space="preserve">Wt. of can (g) </w:t>
            </w:r>
          </w:p>
        </w:tc>
        <w:tc>
          <w:tcPr>
            <w:tcW w:w="1843"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21.74 </w:t>
            </w:r>
          </w:p>
        </w:tc>
        <w:tc>
          <w:tcPr>
            <w:tcW w:w="141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20.39 </w:t>
            </w:r>
          </w:p>
        </w:tc>
        <w:tc>
          <w:tcPr>
            <w:tcW w:w="170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22.14 </w:t>
            </w:r>
          </w:p>
        </w:tc>
        <w:tc>
          <w:tcPr>
            <w:tcW w:w="155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23.42 </w:t>
            </w:r>
          </w:p>
        </w:tc>
      </w:tr>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Wt. of dry soil (g) </w:t>
            </w:r>
          </w:p>
        </w:tc>
        <w:tc>
          <w:tcPr>
            <w:tcW w:w="1843"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4.54 </w:t>
            </w:r>
          </w:p>
        </w:tc>
        <w:tc>
          <w:tcPr>
            <w:tcW w:w="141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4.49 </w:t>
            </w:r>
          </w:p>
        </w:tc>
        <w:tc>
          <w:tcPr>
            <w:tcW w:w="170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5.01 </w:t>
            </w:r>
          </w:p>
        </w:tc>
        <w:tc>
          <w:tcPr>
            <w:tcW w:w="155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5.33 </w:t>
            </w:r>
          </w:p>
        </w:tc>
      </w:tr>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Wt. of moisture (g) </w:t>
            </w:r>
          </w:p>
        </w:tc>
        <w:tc>
          <w:tcPr>
            <w:tcW w:w="1843"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2.08 </w:t>
            </w:r>
          </w:p>
        </w:tc>
        <w:tc>
          <w:tcPr>
            <w:tcW w:w="141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2.13 </w:t>
            </w:r>
          </w:p>
        </w:tc>
        <w:tc>
          <w:tcPr>
            <w:tcW w:w="170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2.48 </w:t>
            </w:r>
          </w:p>
        </w:tc>
        <w:tc>
          <w:tcPr>
            <w:tcW w:w="155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2.73 </w:t>
            </w:r>
          </w:p>
        </w:tc>
      </w:tr>
      <w:tr w:rsidR="00A74AB6">
        <w:trPr>
          <w:trHeight w:val="564"/>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Water content, w% </w:t>
            </w:r>
          </w:p>
        </w:tc>
        <w:tc>
          <w:tcPr>
            <w:tcW w:w="1843"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45.8 </w:t>
            </w:r>
          </w:p>
        </w:tc>
        <w:tc>
          <w:tcPr>
            <w:tcW w:w="141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47.4 </w:t>
            </w:r>
          </w:p>
        </w:tc>
        <w:tc>
          <w:tcPr>
            <w:tcW w:w="170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49.5 </w:t>
            </w:r>
          </w:p>
        </w:tc>
        <w:tc>
          <w:tcPr>
            <w:tcW w:w="155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51.2 </w:t>
            </w:r>
          </w:p>
        </w:tc>
      </w:tr>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No of blows, N </w:t>
            </w:r>
          </w:p>
        </w:tc>
        <w:tc>
          <w:tcPr>
            <w:tcW w:w="1843"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49 </w:t>
            </w:r>
          </w:p>
        </w:tc>
        <w:tc>
          <w:tcPr>
            <w:tcW w:w="141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38 </w:t>
            </w:r>
          </w:p>
        </w:tc>
        <w:tc>
          <w:tcPr>
            <w:tcW w:w="170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26 </w:t>
            </w:r>
          </w:p>
        </w:tc>
        <w:tc>
          <w:tcPr>
            <w:tcW w:w="155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13 </w:t>
            </w:r>
          </w:p>
        </w:tc>
      </w:tr>
    </w:tbl>
    <w:p w:rsidR="00A74AB6" w:rsidRDefault="00713B1F">
      <w:pPr>
        <w:ind w:left="14" w:right="12"/>
      </w:pPr>
      <w:r>
        <w:t xml:space="preserve">                                                                                            LL = 49.5% </w:t>
      </w:r>
    </w:p>
    <w:p w:rsidR="00A74AB6" w:rsidRDefault="00713B1F">
      <w:pPr>
        <w:pStyle w:val="Heading4"/>
        <w:spacing w:after="0"/>
        <w:ind w:left="14" w:right="0"/>
      </w:pPr>
      <w:r>
        <w:t xml:space="preserve">PLASTIC LIMIT DETERMINATION </w:t>
      </w:r>
    </w:p>
    <w:tbl>
      <w:tblPr>
        <w:tblStyle w:val="TableGrid"/>
        <w:tblW w:w="9069" w:type="dxa"/>
        <w:tblInd w:w="10" w:type="dxa"/>
        <w:tblCellMar>
          <w:top w:w="14" w:type="dxa"/>
          <w:left w:w="108" w:type="dxa"/>
          <w:bottom w:w="0" w:type="dxa"/>
          <w:right w:w="115" w:type="dxa"/>
        </w:tblCellMar>
        <w:tblLook w:val="04A0" w:firstRow="1" w:lastRow="0" w:firstColumn="1" w:lastColumn="0" w:noHBand="0" w:noVBand="1"/>
      </w:tblPr>
      <w:tblGrid>
        <w:gridCol w:w="3480"/>
        <w:gridCol w:w="3044"/>
        <w:gridCol w:w="2545"/>
      </w:tblGrid>
      <w:tr w:rsidR="00A74AB6">
        <w:trPr>
          <w:trHeight w:val="562"/>
        </w:trPr>
        <w:tc>
          <w:tcPr>
            <w:tcW w:w="34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Can No. </w:t>
            </w:r>
          </w:p>
        </w:tc>
        <w:tc>
          <w:tcPr>
            <w:tcW w:w="304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 A1 </w:t>
            </w:r>
          </w:p>
        </w:tc>
        <w:tc>
          <w:tcPr>
            <w:tcW w:w="2545"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B1 </w:t>
            </w:r>
          </w:p>
        </w:tc>
      </w:tr>
      <w:tr w:rsidR="00A74AB6">
        <w:trPr>
          <w:trHeight w:val="562"/>
        </w:trPr>
        <w:tc>
          <w:tcPr>
            <w:tcW w:w="34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Wt. of wet soil + can (g) </w:t>
            </w:r>
          </w:p>
        </w:tc>
        <w:tc>
          <w:tcPr>
            <w:tcW w:w="304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45.58 </w:t>
            </w:r>
          </w:p>
        </w:tc>
        <w:tc>
          <w:tcPr>
            <w:tcW w:w="2545"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46.65 </w:t>
            </w:r>
          </w:p>
        </w:tc>
      </w:tr>
      <w:tr w:rsidR="00A74AB6">
        <w:trPr>
          <w:trHeight w:val="562"/>
        </w:trPr>
        <w:tc>
          <w:tcPr>
            <w:tcW w:w="34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Wt. of dry soil + can (g) </w:t>
            </w:r>
          </w:p>
        </w:tc>
        <w:tc>
          <w:tcPr>
            <w:tcW w:w="304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40.43 </w:t>
            </w:r>
          </w:p>
        </w:tc>
        <w:tc>
          <w:tcPr>
            <w:tcW w:w="2545"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41.91 </w:t>
            </w:r>
          </w:p>
        </w:tc>
      </w:tr>
      <w:tr w:rsidR="00A74AB6">
        <w:trPr>
          <w:trHeight w:val="562"/>
        </w:trPr>
        <w:tc>
          <w:tcPr>
            <w:tcW w:w="34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Wt. of can (g) </w:t>
            </w:r>
          </w:p>
        </w:tc>
        <w:tc>
          <w:tcPr>
            <w:tcW w:w="304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20.47 </w:t>
            </w:r>
          </w:p>
        </w:tc>
        <w:tc>
          <w:tcPr>
            <w:tcW w:w="2545"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21.65 </w:t>
            </w:r>
          </w:p>
        </w:tc>
      </w:tr>
      <w:tr w:rsidR="00A74AB6">
        <w:trPr>
          <w:trHeight w:val="564"/>
        </w:trPr>
        <w:tc>
          <w:tcPr>
            <w:tcW w:w="34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Wt. of dry soil (g) </w:t>
            </w:r>
          </w:p>
        </w:tc>
        <w:tc>
          <w:tcPr>
            <w:tcW w:w="304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19.96 </w:t>
            </w:r>
          </w:p>
        </w:tc>
        <w:tc>
          <w:tcPr>
            <w:tcW w:w="2545"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20.26 </w:t>
            </w:r>
          </w:p>
        </w:tc>
      </w:tr>
      <w:tr w:rsidR="00A74AB6">
        <w:trPr>
          <w:trHeight w:val="562"/>
        </w:trPr>
        <w:tc>
          <w:tcPr>
            <w:tcW w:w="34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Wt. of moisture (g) </w:t>
            </w:r>
          </w:p>
        </w:tc>
        <w:tc>
          <w:tcPr>
            <w:tcW w:w="304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5.15 </w:t>
            </w:r>
          </w:p>
        </w:tc>
        <w:tc>
          <w:tcPr>
            <w:tcW w:w="2545"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4.74 </w:t>
            </w:r>
          </w:p>
        </w:tc>
      </w:tr>
      <w:tr w:rsidR="00A74AB6">
        <w:trPr>
          <w:trHeight w:val="562"/>
        </w:trPr>
        <w:tc>
          <w:tcPr>
            <w:tcW w:w="34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Water content (%) </w:t>
            </w:r>
          </w:p>
        </w:tc>
        <w:tc>
          <w:tcPr>
            <w:tcW w:w="304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25.8 </w:t>
            </w:r>
          </w:p>
        </w:tc>
        <w:tc>
          <w:tcPr>
            <w:tcW w:w="2545"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23.4 </w:t>
            </w:r>
          </w:p>
        </w:tc>
      </w:tr>
      <w:tr w:rsidR="00A74AB6">
        <w:trPr>
          <w:trHeight w:val="562"/>
        </w:trPr>
        <w:tc>
          <w:tcPr>
            <w:tcW w:w="34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Plastic Limit (%) </w:t>
            </w:r>
          </w:p>
        </w:tc>
        <w:tc>
          <w:tcPr>
            <w:tcW w:w="5588" w:type="dxa"/>
            <w:gridSpan w:val="2"/>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                                    24.6 </w:t>
            </w:r>
          </w:p>
        </w:tc>
      </w:tr>
    </w:tbl>
    <w:p w:rsidR="00A74AB6" w:rsidRDefault="00713B1F">
      <w:pPr>
        <w:spacing w:after="21" w:line="259" w:lineRule="auto"/>
        <w:ind w:left="5" w:firstLine="0"/>
        <w:jc w:val="left"/>
      </w:pPr>
      <w:r>
        <w:t xml:space="preserve"> </w:t>
      </w:r>
    </w:p>
    <w:p w:rsidR="00A74AB6" w:rsidRDefault="00713B1F">
      <w:pPr>
        <w:ind w:left="14" w:right="8082"/>
      </w:pPr>
      <w:r>
        <w:t xml:space="preserve">PI = LL – PL PI = 49.5 – 24.6 </w:t>
      </w:r>
    </w:p>
    <w:p w:rsidR="00A74AB6" w:rsidRDefault="00713B1F">
      <w:pPr>
        <w:ind w:left="14" w:right="12"/>
      </w:pPr>
      <w:r>
        <w:t xml:space="preserve">PI = 24.9% </w:t>
      </w:r>
    </w:p>
    <w:p w:rsidR="00A74AB6" w:rsidRDefault="00713B1F">
      <w:pPr>
        <w:spacing w:after="302" w:line="259" w:lineRule="auto"/>
        <w:ind w:left="5" w:firstLine="0"/>
        <w:jc w:val="left"/>
      </w:pPr>
      <w:r>
        <w:t xml:space="preserve"> </w:t>
      </w:r>
    </w:p>
    <w:p w:rsidR="00A74AB6" w:rsidRDefault="00713B1F">
      <w:pPr>
        <w:pStyle w:val="Heading4"/>
        <w:spacing w:after="0"/>
        <w:ind w:left="14" w:right="0"/>
      </w:pPr>
      <w:r>
        <w:t xml:space="preserve">SAMPLE NAME: - B2  </w:t>
      </w:r>
      <w:r>
        <w:t xml:space="preserve">LIQUID LIMIT DETERMINATION </w:t>
      </w:r>
    </w:p>
    <w:tbl>
      <w:tblPr>
        <w:tblStyle w:val="TableGrid"/>
        <w:tblW w:w="9352" w:type="dxa"/>
        <w:tblInd w:w="10" w:type="dxa"/>
        <w:tblCellMar>
          <w:top w:w="14" w:type="dxa"/>
          <w:left w:w="108" w:type="dxa"/>
          <w:bottom w:w="0" w:type="dxa"/>
          <w:right w:w="115" w:type="dxa"/>
        </w:tblCellMar>
        <w:tblLook w:val="04A0" w:firstRow="1" w:lastRow="0" w:firstColumn="1" w:lastColumn="0" w:noHBand="0" w:noVBand="1"/>
      </w:tblPr>
      <w:tblGrid>
        <w:gridCol w:w="2830"/>
        <w:gridCol w:w="1843"/>
        <w:gridCol w:w="1419"/>
        <w:gridCol w:w="1702"/>
        <w:gridCol w:w="1558"/>
      </w:tblGrid>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Can No. </w:t>
            </w:r>
          </w:p>
        </w:tc>
        <w:tc>
          <w:tcPr>
            <w:tcW w:w="1843"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 A </w:t>
            </w:r>
          </w:p>
        </w:tc>
        <w:tc>
          <w:tcPr>
            <w:tcW w:w="141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B </w:t>
            </w:r>
          </w:p>
        </w:tc>
        <w:tc>
          <w:tcPr>
            <w:tcW w:w="170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C </w:t>
            </w:r>
          </w:p>
        </w:tc>
        <w:tc>
          <w:tcPr>
            <w:tcW w:w="155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D </w:t>
            </w:r>
          </w:p>
        </w:tc>
      </w:tr>
      <w:tr w:rsidR="00A74AB6">
        <w:trPr>
          <w:trHeight w:val="565"/>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Wt. of wet soil + can (g) </w:t>
            </w:r>
          </w:p>
        </w:tc>
        <w:tc>
          <w:tcPr>
            <w:tcW w:w="1843"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32.82 </w:t>
            </w:r>
          </w:p>
        </w:tc>
        <w:tc>
          <w:tcPr>
            <w:tcW w:w="141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31.43 </w:t>
            </w:r>
          </w:p>
        </w:tc>
        <w:tc>
          <w:tcPr>
            <w:tcW w:w="170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28.39 </w:t>
            </w:r>
          </w:p>
        </w:tc>
        <w:tc>
          <w:tcPr>
            <w:tcW w:w="155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33.10 </w:t>
            </w:r>
          </w:p>
        </w:tc>
      </w:tr>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Wt. of dry soil + can (g) </w:t>
            </w:r>
          </w:p>
        </w:tc>
        <w:tc>
          <w:tcPr>
            <w:tcW w:w="1843"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29.58 </w:t>
            </w:r>
          </w:p>
        </w:tc>
        <w:tc>
          <w:tcPr>
            <w:tcW w:w="141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28.90 </w:t>
            </w:r>
          </w:p>
        </w:tc>
        <w:tc>
          <w:tcPr>
            <w:tcW w:w="170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26.32 </w:t>
            </w:r>
          </w:p>
        </w:tc>
        <w:tc>
          <w:tcPr>
            <w:tcW w:w="155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29.95 </w:t>
            </w:r>
          </w:p>
        </w:tc>
      </w:tr>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Wt. of can (g) </w:t>
            </w:r>
          </w:p>
        </w:tc>
        <w:tc>
          <w:tcPr>
            <w:tcW w:w="1843"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21.83 </w:t>
            </w:r>
          </w:p>
        </w:tc>
        <w:tc>
          <w:tcPr>
            <w:tcW w:w="141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23.11 </w:t>
            </w:r>
          </w:p>
        </w:tc>
        <w:tc>
          <w:tcPr>
            <w:tcW w:w="170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21.74 </w:t>
            </w:r>
          </w:p>
        </w:tc>
        <w:tc>
          <w:tcPr>
            <w:tcW w:w="155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23.25 </w:t>
            </w:r>
          </w:p>
        </w:tc>
      </w:tr>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lastRenderedPageBreak/>
              <w:t xml:space="preserve">Wt. of dry soil (g) </w:t>
            </w:r>
          </w:p>
        </w:tc>
        <w:tc>
          <w:tcPr>
            <w:tcW w:w="1843"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7.75 </w:t>
            </w:r>
          </w:p>
        </w:tc>
        <w:tc>
          <w:tcPr>
            <w:tcW w:w="141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5.79 </w:t>
            </w:r>
          </w:p>
        </w:tc>
        <w:tc>
          <w:tcPr>
            <w:tcW w:w="170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4.58 </w:t>
            </w:r>
          </w:p>
        </w:tc>
        <w:tc>
          <w:tcPr>
            <w:tcW w:w="155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6.70 </w:t>
            </w:r>
          </w:p>
        </w:tc>
      </w:tr>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Wt</w:t>
            </w:r>
            <w:r>
              <w:t xml:space="preserve">. of moisture (g) </w:t>
            </w:r>
          </w:p>
        </w:tc>
        <w:tc>
          <w:tcPr>
            <w:tcW w:w="1843"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3.24 </w:t>
            </w:r>
          </w:p>
        </w:tc>
        <w:tc>
          <w:tcPr>
            <w:tcW w:w="141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2.53 </w:t>
            </w:r>
          </w:p>
        </w:tc>
        <w:tc>
          <w:tcPr>
            <w:tcW w:w="170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2.07 </w:t>
            </w:r>
          </w:p>
        </w:tc>
        <w:tc>
          <w:tcPr>
            <w:tcW w:w="155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3.15 </w:t>
            </w:r>
          </w:p>
        </w:tc>
      </w:tr>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Water content, w% </w:t>
            </w:r>
          </w:p>
        </w:tc>
        <w:tc>
          <w:tcPr>
            <w:tcW w:w="1843"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41.8 </w:t>
            </w:r>
          </w:p>
        </w:tc>
        <w:tc>
          <w:tcPr>
            <w:tcW w:w="141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43.7 </w:t>
            </w:r>
          </w:p>
        </w:tc>
        <w:tc>
          <w:tcPr>
            <w:tcW w:w="170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45.2 </w:t>
            </w:r>
          </w:p>
        </w:tc>
        <w:tc>
          <w:tcPr>
            <w:tcW w:w="155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47.0 </w:t>
            </w:r>
          </w:p>
        </w:tc>
      </w:tr>
      <w:tr w:rsidR="00A74AB6">
        <w:trPr>
          <w:trHeight w:val="564"/>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No of blows, N </w:t>
            </w:r>
          </w:p>
        </w:tc>
        <w:tc>
          <w:tcPr>
            <w:tcW w:w="1843"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52 </w:t>
            </w:r>
          </w:p>
        </w:tc>
        <w:tc>
          <w:tcPr>
            <w:tcW w:w="141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39 </w:t>
            </w:r>
          </w:p>
        </w:tc>
        <w:tc>
          <w:tcPr>
            <w:tcW w:w="170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28 </w:t>
            </w:r>
          </w:p>
        </w:tc>
        <w:tc>
          <w:tcPr>
            <w:tcW w:w="1558"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14 </w:t>
            </w:r>
          </w:p>
        </w:tc>
      </w:tr>
    </w:tbl>
    <w:p w:rsidR="00A74AB6" w:rsidRDefault="00713B1F">
      <w:pPr>
        <w:ind w:left="14" w:right="12"/>
      </w:pPr>
      <w:r>
        <w:t xml:space="preserve">                                                                                            LL = 45.7% </w:t>
      </w:r>
    </w:p>
    <w:p w:rsidR="00A74AB6" w:rsidRDefault="00713B1F">
      <w:pPr>
        <w:pStyle w:val="Heading4"/>
        <w:spacing w:after="0"/>
        <w:ind w:left="14" w:right="0"/>
      </w:pPr>
      <w:r>
        <w:t xml:space="preserve">PLASTIC LIMIT DETERMINATION </w:t>
      </w:r>
    </w:p>
    <w:tbl>
      <w:tblPr>
        <w:tblStyle w:val="TableGrid"/>
        <w:tblW w:w="7376" w:type="dxa"/>
        <w:tblInd w:w="10" w:type="dxa"/>
        <w:tblCellMar>
          <w:top w:w="14" w:type="dxa"/>
          <w:left w:w="106" w:type="dxa"/>
          <w:bottom w:w="0" w:type="dxa"/>
          <w:right w:w="115" w:type="dxa"/>
        </w:tblCellMar>
        <w:tblLook w:val="04A0" w:firstRow="1" w:lastRow="0" w:firstColumn="1" w:lastColumn="0" w:noHBand="0" w:noVBand="1"/>
      </w:tblPr>
      <w:tblGrid>
        <w:gridCol w:w="2830"/>
        <w:gridCol w:w="2477"/>
        <w:gridCol w:w="2069"/>
      </w:tblGrid>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rPr>
                <w:b/>
              </w:rPr>
              <w:t xml:space="preserve">Can No. </w:t>
            </w:r>
          </w:p>
        </w:tc>
        <w:tc>
          <w:tcPr>
            <w:tcW w:w="2477"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rPr>
                <w:b/>
              </w:rPr>
              <w:t xml:space="preserve"> A1 </w:t>
            </w:r>
          </w:p>
        </w:tc>
        <w:tc>
          <w:tcPr>
            <w:tcW w:w="206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B1 </w:t>
            </w:r>
          </w:p>
        </w:tc>
      </w:tr>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Wt. of wet soil + can (g) </w:t>
            </w:r>
          </w:p>
        </w:tc>
        <w:tc>
          <w:tcPr>
            <w:tcW w:w="2477"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45.59 </w:t>
            </w:r>
          </w:p>
        </w:tc>
        <w:tc>
          <w:tcPr>
            <w:tcW w:w="206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45.65 </w:t>
            </w:r>
          </w:p>
        </w:tc>
      </w:tr>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Wt. of dry soil + can (g) </w:t>
            </w:r>
          </w:p>
        </w:tc>
        <w:tc>
          <w:tcPr>
            <w:tcW w:w="2477"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40.81 </w:t>
            </w:r>
          </w:p>
        </w:tc>
        <w:tc>
          <w:tcPr>
            <w:tcW w:w="206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41.70 </w:t>
            </w:r>
          </w:p>
        </w:tc>
      </w:tr>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Wt. of can (g) </w:t>
            </w:r>
          </w:p>
        </w:tc>
        <w:tc>
          <w:tcPr>
            <w:tcW w:w="2477"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20.47 </w:t>
            </w:r>
          </w:p>
        </w:tc>
        <w:tc>
          <w:tcPr>
            <w:tcW w:w="206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21.65 </w:t>
            </w:r>
          </w:p>
        </w:tc>
      </w:tr>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Wt. of dry soil (g) </w:t>
            </w:r>
          </w:p>
        </w:tc>
        <w:tc>
          <w:tcPr>
            <w:tcW w:w="2477"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20.34 </w:t>
            </w:r>
          </w:p>
        </w:tc>
        <w:tc>
          <w:tcPr>
            <w:tcW w:w="206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20.05 </w:t>
            </w:r>
          </w:p>
        </w:tc>
      </w:tr>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Wt. of moisture (g) </w:t>
            </w:r>
          </w:p>
        </w:tc>
        <w:tc>
          <w:tcPr>
            <w:tcW w:w="2477"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4.78 </w:t>
            </w:r>
          </w:p>
        </w:tc>
        <w:tc>
          <w:tcPr>
            <w:tcW w:w="206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3.95 </w:t>
            </w:r>
          </w:p>
        </w:tc>
      </w:tr>
      <w:tr w:rsidR="00A74AB6">
        <w:trPr>
          <w:trHeight w:val="564"/>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Water content (%) </w:t>
            </w:r>
          </w:p>
        </w:tc>
        <w:tc>
          <w:tcPr>
            <w:tcW w:w="2477"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23.5 </w:t>
            </w:r>
          </w:p>
        </w:tc>
        <w:tc>
          <w:tcPr>
            <w:tcW w:w="206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19.7 </w:t>
            </w:r>
          </w:p>
        </w:tc>
      </w:tr>
      <w:tr w:rsidR="00A74AB6">
        <w:trPr>
          <w:trHeight w:val="562"/>
        </w:trPr>
        <w:tc>
          <w:tcPr>
            <w:tcW w:w="2830"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Plastic Limit (%) </w:t>
            </w:r>
          </w:p>
        </w:tc>
        <w:tc>
          <w:tcPr>
            <w:tcW w:w="4546" w:type="dxa"/>
            <w:gridSpan w:val="2"/>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                                    21.6 </w:t>
            </w:r>
          </w:p>
        </w:tc>
      </w:tr>
    </w:tbl>
    <w:p w:rsidR="00A74AB6" w:rsidRDefault="00713B1F">
      <w:pPr>
        <w:spacing w:after="21" w:line="259" w:lineRule="auto"/>
        <w:ind w:left="5" w:firstLine="0"/>
        <w:jc w:val="left"/>
      </w:pPr>
      <w:r>
        <w:t xml:space="preserve"> </w:t>
      </w:r>
    </w:p>
    <w:p w:rsidR="00A74AB6" w:rsidRDefault="00713B1F">
      <w:pPr>
        <w:ind w:left="14" w:right="12"/>
      </w:pPr>
      <w:r>
        <w:t xml:space="preserve">PI = LL – PL </w:t>
      </w:r>
    </w:p>
    <w:p w:rsidR="00A74AB6" w:rsidRDefault="00713B1F">
      <w:pPr>
        <w:ind w:left="14" w:right="12"/>
      </w:pPr>
      <w:r>
        <w:t xml:space="preserve">PI = 45.7 – 24.1 </w:t>
      </w:r>
    </w:p>
    <w:p w:rsidR="00A74AB6" w:rsidRDefault="00713B1F">
      <w:pPr>
        <w:ind w:left="14" w:right="12"/>
      </w:pPr>
      <w:r>
        <w:t xml:space="preserve">PI = 21.6% </w:t>
      </w:r>
    </w:p>
    <w:p w:rsidR="00A74AB6" w:rsidRDefault="00713B1F">
      <w:pPr>
        <w:spacing w:after="302" w:line="259" w:lineRule="auto"/>
        <w:ind w:left="5" w:firstLine="0"/>
        <w:jc w:val="left"/>
      </w:pPr>
      <w:r>
        <w:t xml:space="preserve"> </w:t>
      </w:r>
    </w:p>
    <w:p w:rsidR="00A74AB6" w:rsidRDefault="00713B1F">
      <w:pPr>
        <w:pStyle w:val="Heading4"/>
        <w:spacing w:after="0"/>
        <w:ind w:left="14" w:right="0"/>
      </w:pPr>
      <w:r>
        <w:t xml:space="preserve">DETERMINATION OF SHRINKAGE LIMITS </w:t>
      </w:r>
    </w:p>
    <w:tbl>
      <w:tblPr>
        <w:tblStyle w:val="TableGrid"/>
        <w:tblW w:w="8913" w:type="dxa"/>
        <w:tblInd w:w="5" w:type="dxa"/>
        <w:tblCellMar>
          <w:top w:w="14" w:type="dxa"/>
          <w:left w:w="106" w:type="dxa"/>
          <w:bottom w:w="0" w:type="dxa"/>
          <w:right w:w="115" w:type="dxa"/>
        </w:tblCellMar>
        <w:tblLook w:val="04A0" w:firstRow="1" w:lastRow="0" w:firstColumn="1" w:lastColumn="0" w:noHBand="0" w:noVBand="1"/>
      </w:tblPr>
      <w:tblGrid>
        <w:gridCol w:w="3240"/>
        <w:gridCol w:w="2792"/>
        <w:gridCol w:w="2881"/>
      </w:tblGrid>
      <w:tr w:rsidR="00A74AB6">
        <w:trPr>
          <w:trHeight w:val="562"/>
        </w:trPr>
        <w:tc>
          <w:tcPr>
            <w:tcW w:w="324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rPr>
                <w:b/>
              </w:rPr>
              <w:t xml:space="preserve">Sample label </w:t>
            </w:r>
          </w:p>
        </w:tc>
        <w:tc>
          <w:tcPr>
            <w:tcW w:w="27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rPr>
                <w:b/>
              </w:rPr>
              <w:t xml:space="preserve">A2 </w:t>
            </w:r>
          </w:p>
        </w:tc>
        <w:tc>
          <w:tcPr>
            <w:tcW w:w="28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B2 </w:t>
            </w:r>
          </w:p>
        </w:tc>
      </w:tr>
      <w:tr w:rsidR="00A74AB6">
        <w:trPr>
          <w:trHeight w:val="562"/>
        </w:trPr>
        <w:tc>
          <w:tcPr>
            <w:tcW w:w="324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Original length of sample(cm) </w:t>
            </w:r>
          </w:p>
        </w:tc>
        <w:tc>
          <w:tcPr>
            <w:tcW w:w="27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20.3 </w:t>
            </w:r>
          </w:p>
        </w:tc>
        <w:tc>
          <w:tcPr>
            <w:tcW w:w="28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22.0 </w:t>
            </w:r>
          </w:p>
        </w:tc>
      </w:tr>
      <w:tr w:rsidR="00A74AB6">
        <w:trPr>
          <w:trHeight w:val="562"/>
        </w:trPr>
        <w:tc>
          <w:tcPr>
            <w:tcW w:w="324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Final length of sample(cm) </w:t>
            </w:r>
          </w:p>
        </w:tc>
        <w:tc>
          <w:tcPr>
            <w:tcW w:w="27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19.0 </w:t>
            </w:r>
          </w:p>
        </w:tc>
        <w:tc>
          <w:tcPr>
            <w:tcW w:w="28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21.1 </w:t>
            </w:r>
          </w:p>
        </w:tc>
      </w:tr>
      <w:tr w:rsidR="00A74AB6">
        <w:trPr>
          <w:trHeight w:val="564"/>
        </w:trPr>
        <w:tc>
          <w:tcPr>
            <w:tcW w:w="324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Change in length (cm) </w:t>
            </w:r>
          </w:p>
        </w:tc>
        <w:tc>
          <w:tcPr>
            <w:tcW w:w="27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1.3 </w:t>
            </w:r>
          </w:p>
        </w:tc>
        <w:tc>
          <w:tcPr>
            <w:tcW w:w="28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0.9 </w:t>
            </w:r>
          </w:p>
        </w:tc>
      </w:tr>
      <w:tr w:rsidR="00A74AB6">
        <w:trPr>
          <w:trHeight w:val="562"/>
        </w:trPr>
        <w:tc>
          <w:tcPr>
            <w:tcW w:w="324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Linear shrinkage (%) </w:t>
            </w:r>
          </w:p>
        </w:tc>
        <w:tc>
          <w:tcPr>
            <w:tcW w:w="2792"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6.4 </w:t>
            </w:r>
          </w:p>
        </w:tc>
        <w:tc>
          <w:tcPr>
            <w:tcW w:w="28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4.1 </w:t>
            </w:r>
          </w:p>
        </w:tc>
      </w:tr>
    </w:tbl>
    <w:p w:rsidR="00A74AB6" w:rsidRDefault="00713B1F">
      <w:pPr>
        <w:spacing w:after="0" w:line="259" w:lineRule="auto"/>
        <w:ind w:left="5" w:firstLine="0"/>
        <w:jc w:val="left"/>
      </w:pPr>
      <w:r>
        <w:lastRenderedPageBreak/>
        <w:t xml:space="preserve"> </w:t>
      </w:r>
    </w:p>
    <w:p w:rsidR="00A74AB6" w:rsidRDefault="00713B1F">
      <w:pPr>
        <w:spacing w:after="302" w:line="259" w:lineRule="auto"/>
        <w:ind w:left="5" w:firstLine="0"/>
        <w:jc w:val="left"/>
      </w:pPr>
      <w:r>
        <w:t xml:space="preserve"> </w:t>
      </w:r>
    </w:p>
    <w:p w:rsidR="00A74AB6" w:rsidRDefault="00713B1F">
      <w:pPr>
        <w:pStyle w:val="Heading4"/>
        <w:spacing w:after="0"/>
        <w:ind w:left="14" w:right="0"/>
      </w:pPr>
      <w:r>
        <w:t xml:space="preserve">DETERMINATION OF CATIO EXCHANGE CAPACITY </w:t>
      </w:r>
    </w:p>
    <w:tbl>
      <w:tblPr>
        <w:tblStyle w:val="TableGrid"/>
        <w:tblW w:w="8886" w:type="dxa"/>
        <w:tblInd w:w="96" w:type="dxa"/>
        <w:tblCellMar>
          <w:top w:w="14" w:type="dxa"/>
          <w:left w:w="106" w:type="dxa"/>
          <w:bottom w:w="0" w:type="dxa"/>
          <w:right w:w="70" w:type="dxa"/>
        </w:tblCellMar>
        <w:tblLook w:val="04A0" w:firstRow="1" w:lastRow="0" w:firstColumn="1" w:lastColumn="0" w:noHBand="0" w:noVBand="1"/>
      </w:tblPr>
      <w:tblGrid>
        <w:gridCol w:w="3216"/>
        <w:gridCol w:w="2789"/>
        <w:gridCol w:w="2881"/>
      </w:tblGrid>
      <w:tr w:rsidR="00A74AB6">
        <w:trPr>
          <w:trHeight w:val="422"/>
        </w:trPr>
        <w:tc>
          <w:tcPr>
            <w:tcW w:w="3217"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rPr>
                <w:b/>
              </w:rPr>
              <w:t xml:space="preserve">Sample Name </w:t>
            </w:r>
          </w:p>
        </w:tc>
        <w:tc>
          <w:tcPr>
            <w:tcW w:w="278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rPr>
                <w:b/>
              </w:rPr>
              <w:t xml:space="preserve">A2 </w:t>
            </w:r>
          </w:p>
        </w:tc>
        <w:tc>
          <w:tcPr>
            <w:tcW w:w="28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rPr>
                <w:b/>
              </w:rPr>
              <w:t xml:space="preserve">B2 </w:t>
            </w:r>
          </w:p>
        </w:tc>
      </w:tr>
      <w:tr w:rsidR="00A74AB6">
        <w:trPr>
          <w:trHeight w:val="425"/>
        </w:trPr>
        <w:tc>
          <w:tcPr>
            <w:tcW w:w="3217"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Wt. of soil sample (g) </w:t>
            </w:r>
          </w:p>
        </w:tc>
        <w:tc>
          <w:tcPr>
            <w:tcW w:w="278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10.00 </w:t>
            </w:r>
          </w:p>
        </w:tc>
        <w:tc>
          <w:tcPr>
            <w:tcW w:w="28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10.00 </w:t>
            </w:r>
          </w:p>
        </w:tc>
      </w:tr>
      <w:tr w:rsidR="00A74AB6">
        <w:trPr>
          <w:trHeight w:val="425"/>
        </w:trPr>
        <w:tc>
          <w:tcPr>
            <w:tcW w:w="3217"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Vol. of solution (g) </w:t>
            </w:r>
          </w:p>
        </w:tc>
        <w:tc>
          <w:tcPr>
            <w:tcW w:w="278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50.00 </w:t>
            </w:r>
          </w:p>
        </w:tc>
        <w:tc>
          <w:tcPr>
            <w:tcW w:w="28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50.00 </w:t>
            </w:r>
          </w:p>
        </w:tc>
      </w:tr>
      <w:tr w:rsidR="00A74AB6">
        <w:trPr>
          <w:trHeight w:val="838"/>
        </w:trPr>
        <w:tc>
          <w:tcPr>
            <w:tcW w:w="3217" w:type="dxa"/>
            <w:tcBorders>
              <w:top w:val="single" w:sz="4" w:space="0" w:color="000000"/>
              <w:left w:val="single" w:sz="4" w:space="0" w:color="000000"/>
              <w:bottom w:val="single" w:sz="4" w:space="0" w:color="000000"/>
              <w:right w:val="single" w:sz="4" w:space="0" w:color="000000"/>
            </w:tcBorders>
          </w:tcPr>
          <w:p w:rsidR="00A74AB6" w:rsidRDefault="00713B1F">
            <w:pPr>
              <w:spacing w:after="113" w:line="259" w:lineRule="auto"/>
              <w:ind w:left="0" w:firstLine="0"/>
              <w:jc w:val="left"/>
            </w:pPr>
            <w:r>
              <w:t xml:space="preserve">Ammonium ion concentration </w:t>
            </w:r>
          </w:p>
          <w:p w:rsidR="00A74AB6" w:rsidRDefault="00713B1F">
            <w:pPr>
              <w:spacing w:after="0" w:line="259" w:lineRule="auto"/>
              <w:ind w:left="0" w:firstLine="0"/>
              <w:jc w:val="left"/>
            </w:pPr>
            <w:r>
              <w:t xml:space="preserve">(cmol/kg) </w:t>
            </w:r>
          </w:p>
        </w:tc>
        <w:tc>
          <w:tcPr>
            <w:tcW w:w="278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0.068 </w:t>
            </w:r>
          </w:p>
        </w:tc>
        <w:tc>
          <w:tcPr>
            <w:tcW w:w="28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0.042 </w:t>
            </w:r>
          </w:p>
        </w:tc>
      </w:tr>
      <w:tr w:rsidR="00A74AB6">
        <w:trPr>
          <w:trHeight w:val="425"/>
        </w:trPr>
        <w:tc>
          <w:tcPr>
            <w:tcW w:w="3217"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Cation ion exchange (cmol/kg) </w:t>
            </w:r>
          </w:p>
        </w:tc>
        <w:tc>
          <w:tcPr>
            <w:tcW w:w="278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0.34 </w:t>
            </w:r>
          </w:p>
        </w:tc>
        <w:tc>
          <w:tcPr>
            <w:tcW w:w="288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0.21 </w:t>
            </w:r>
          </w:p>
        </w:tc>
      </w:tr>
    </w:tbl>
    <w:p w:rsidR="00A74AB6" w:rsidRDefault="00713B1F">
      <w:pPr>
        <w:spacing w:after="302" w:line="259" w:lineRule="auto"/>
        <w:ind w:left="5" w:firstLine="0"/>
        <w:jc w:val="left"/>
      </w:pPr>
      <w:r>
        <w:t xml:space="preserve"> </w:t>
      </w:r>
    </w:p>
    <w:p w:rsidR="00A74AB6" w:rsidRDefault="00713B1F">
      <w:pPr>
        <w:pStyle w:val="Heading4"/>
        <w:spacing w:after="0"/>
        <w:ind w:left="14" w:right="0"/>
      </w:pPr>
      <w:r>
        <w:t xml:space="preserve">DETERMINATION OF THERMAL CONDUCTIVITY </w:t>
      </w:r>
    </w:p>
    <w:tbl>
      <w:tblPr>
        <w:tblStyle w:val="TableGrid"/>
        <w:tblW w:w="9904" w:type="dxa"/>
        <w:tblInd w:w="5" w:type="dxa"/>
        <w:tblCellMar>
          <w:top w:w="13" w:type="dxa"/>
          <w:left w:w="106" w:type="dxa"/>
          <w:bottom w:w="0" w:type="dxa"/>
          <w:right w:w="65" w:type="dxa"/>
        </w:tblCellMar>
        <w:tblLook w:val="04A0" w:firstRow="1" w:lastRow="0" w:firstColumn="1" w:lastColumn="0" w:noHBand="0" w:noVBand="1"/>
      </w:tblPr>
      <w:tblGrid>
        <w:gridCol w:w="1157"/>
        <w:gridCol w:w="854"/>
        <w:gridCol w:w="1227"/>
        <w:gridCol w:w="1534"/>
        <w:gridCol w:w="1059"/>
        <w:gridCol w:w="1061"/>
        <w:gridCol w:w="1186"/>
        <w:gridCol w:w="1826"/>
      </w:tblGrid>
      <w:tr w:rsidR="00A74AB6">
        <w:trPr>
          <w:trHeight w:val="1390"/>
        </w:trPr>
        <w:tc>
          <w:tcPr>
            <w:tcW w:w="1157"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center"/>
            </w:pPr>
            <w:r>
              <w:rPr>
                <w:b/>
              </w:rPr>
              <w:t xml:space="preserve">Sample Name </w:t>
            </w:r>
          </w:p>
        </w:tc>
        <w:tc>
          <w:tcPr>
            <w:tcW w:w="85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74" w:firstLine="0"/>
              <w:jc w:val="left"/>
            </w:pPr>
            <w:r>
              <w:rPr>
                <w:b/>
              </w:rPr>
              <w:t xml:space="preserve">Heat </w:t>
            </w:r>
          </w:p>
          <w:p w:rsidR="00A74AB6" w:rsidRDefault="00713B1F">
            <w:pPr>
              <w:spacing w:after="0" w:line="259" w:lineRule="auto"/>
              <w:ind w:left="67" w:firstLine="0"/>
              <w:jc w:val="left"/>
            </w:pPr>
            <w:r>
              <w:rPr>
                <w:b/>
              </w:rPr>
              <w:t xml:space="preserve">Flow </w:t>
            </w:r>
          </w:p>
          <w:p w:rsidR="00A74AB6" w:rsidRDefault="00713B1F">
            <w:pPr>
              <w:spacing w:after="0" w:line="259" w:lineRule="auto"/>
              <w:ind w:left="0" w:right="39" w:firstLine="0"/>
              <w:jc w:val="center"/>
            </w:pPr>
            <w:r>
              <w:rPr>
                <w:b/>
              </w:rPr>
              <w:t xml:space="preserve">(Q) </w:t>
            </w:r>
          </w:p>
        </w:tc>
        <w:tc>
          <w:tcPr>
            <w:tcW w:w="1227"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right="40" w:firstLine="0"/>
              <w:jc w:val="center"/>
            </w:pPr>
            <w:r>
              <w:rPr>
                <w:b/>
              </w:rPr>
              <w:t xml:space="preserve">Surface </w:t>
            </w:r>
          </w:p>
          <w:p w:rsidR="00A74AB6" w:rsidRDefault="00713B1F">
            <w:pPr>
              <w:spacing w:after="0" w:line="238" w:lineRule="auto"/>
              <w:ind w:left="0" w:firstLine="0"/>
              <w:jc w:val="center"/>
            </w:pPr>
            <w:r>
              <w:rPr>
                <w:b/>
              </w:rPr>
              <w:t xml:space="preserve">Area of the </w:t>
            </w:r>
          </w:p>
          <w:p w:rsidR="00A74AB6" w:rsidRDefault="00713B1F">
            <w:pPr>
              <w:spacing w:after="0" w:line="259" w:lineRule="auto"/>
              <w:ind w:left="96" w:firstLine="0"/>
              <w:jc w:val="left"/>
            </w:pPr>
            <w:r>
              <w:rPr>
                <w:b/>
              </w:rPr>
              <w:t xml:space="preserve">Sample, </w:t>
            </w:r>
          </w:p>
          <w:p w:rsidR="00A74AB6" w:rsidRDefault="00713B1F">
            <w:pPr>
              <w:spacing w:after="0" w:line="259" w:lineRule="auto"/>
              <w:ind w:left="0" w:right="40" w:firstLine="0"/>
              <w:jc w:val="center"/>
            </w:pPr>
            <w:r>
              <w:rPr>
                <w:b/>
              </w:rPr>
              <w:t>A (m</w:t>
            </w:r>
            <w:r>
              <w:rPr>
                <w:b/>
                <w:vertAlign w:val="superscript"/>
              </w:rPr>
              <w:t>2</w:t>
            </w:r>
            <w:r>
              <w:rPr>
                <w:b/>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14" w:right="3" w:firstLine="0"/>
              <w:jc w:val="center"/>
            </w:pPr>
            <w:r>
              <w:rPr>
                <w:b/>
              </w:rPr>
              <w:t xml:space="preserve">Thickness of the Sample, t (m) </w:t>
            </w:r>
          </w:p>
        </w:tc>
        <w:tc>
          <w:tcPr>
            <w:tcW w:w="105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70" w:lineRule="auto"/>
              <w:ind w:left="0" w:firstLine="0"/>
              <w:jc w:val="center"/>
            </w:pPr>
            <w:r>
              <w:rPr>
                <w:b/>
              </w:rPr>
              <w:t>Temp</w:t>
            </w:r>
            <w:r>
              <w:rPr>
                <w:b/>
                <w:vertAlign w:val="superscript"/>
              </w:rPr>
              <w:t>o</w:t>
            </w:r>
            <w:r>
              <w:rPr>
                <w:b/>
              </w:rPr>
              <w:t xml:space="preserve"> at the </w:t>
            </w:r>
          </w:p>
          <w:p w:rsidR="00A74AB6" w:rsidRDefault="00713B1F">
            <w:pPr>
              <w:spacing w:after="0" w:line="259" w:lineRule="auto"/>
              <w:ind w:left="0" w:right="46" w:firstLine="0"/>
              <w:jc w:val="center"/>
            </w:pPr>
            <w:r>
              <w:rPr>
                <w:b/>
              </w:rPr>
              <w:t xml:space="preserve">initial </w:t>
            </w:r>
          </w:p>
          <w:p w:rsidR="00A74AB6" w:rsidRDefault="00713B1F">
            <w:pPr>
              <w:spacing w:after="0" w:line="259" w:lineRule="auto"/>
              <w:ind w:left="0" w:right="46" w:firstLine="0"/>
              <w:jc w:val="center"/>
            </w:pPr>
            <w:r>
              <w:rPr>
                <w:b/>
              </w:rPr>
              <w:t>end, t</w:t>
            </w:r>
            <w:r>
              <w:rPr>
                <w:b/>
                <w:vertAlign w:val="subscript"/>
              </w:rPr>
              <w:t>1</w:t>
            </w:r>
            <w:r>
              <w:rPr>
                <w:b/>
              </w:rPr>
              <w:t xml:space="preserve"> </w:t>
            </w:r>
          </w:p>
          <w:p w:rsidR="00A74AB6" w:rsidRDefault="00713B1F">
            <w:pPr>
              <w:spacing w:after="0" w:line="259" w:lineRule="auto"/>
              <w:ind w:left="0" w:right="41" w:firstLine="0"/>
              <w:jc w:val="center"/>
            </w:pPr>
            <w:r>
              <w:rPr>
                <w:b/>
              </w:rPr>
              <w:t xml:space="preserve">(K) </w:t>
            </w:r>
          </w:p>
        </w:tc>
        <w:tc>
          <w:tcPr>
            <w:tcW w:w="106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4" w:lineRule="auto"/>
              <w:ind w:left="0" w:firstLine="0"/>
              <w:jc w:val="center"/>
            </w:pPr>
            <w:r>
              <w:rPr>
                <w:b/>
              </w:rPr>
              <w:t>Temp</w:t>
            </w:r>
            <w:r>
              <w:rPr>
                <w:b/>
                <w:vertAlign w:val="superscript"/>
              </w:rPr>
              <w:t>o</w:t>
            </w:r>
            <w:r>
              <w:rPr>
                <w:b/>
              </w:rPr>
              <w:t xml:space="preserve"> at the final </w:t>
            </w:r>
          </w:p>
          <w:p w:rsidR="00A74AB6" w:rsidRDefault="00713B1F">
            <w:pPr>
              <w:spacing w:after="0" w:line="259" w:lineRule="auto"/>
              <w:ind w:left="0" w:right="44" w:firstLine="0"/>
              <w:jc w:val="center"/>
            </w:pPr>
            <w:r>
              <w:rPr>
                <w:b/>
              </w:rPr>
              <w:t>end, t</w:t>
            </w:r>
            <w:r>
              <w:rPr>
                <w:b/>
                <w:vertAlign w:val="subscript"/>
              </w:rPr>
              <w:t>2</w:t>
            </w:r>
            <w:r>
              <w:rPr>
                <w:b/>
              </w:rPr>
              <w:t xml:space="preserve"> </w:t>
            </w:r>
          </w:p>
          <w:p w:rsidR="00A74AB6" w:rsidRDefault="00713B1F">
            <w:pPr>
              <w:spacing w:after="0" w:line="259" w:lineRule="auto"/>
              <w:ind w:left="0" w:right="39" w:firstLine="0"/>
              <w:jc w:val="center"/>
            </w:pPr>
            <w:r>
              <w:rPr>
                <w:b/>
              </w:rPr>
              <w:t xml:space="preserve">(K) </w:t>
            </w:r>
          </w:p>
        </w:tc>
        <w:tc>
          <w:tcPr>
            <w:tcW w:w="1186"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38" w:lineRule="auto"/>
              <w:ind w:left="0" w:firstLine="0"/>
              <w:jc w:val="center"/>
            </w:pPr>
            <w:r>
              <w:rPr>
                <w:b/>
              </w:rPr>
              <w:t xml:space="preserve">Change in </w:t>
            </w:r>
          </w:p>
          <w:p w:rsidR="00A74AB6" w:rsidRDefault="00713B1F">
            <w:pPr>
              <w:spacing w:after="12" w:line="259" w:lineRule="auto"/>
              <w:ind w:left="118" w:firstLine="0"/>
              <w:jc w:val="left"/>
            </w:pPr>
            <w:r>
              <w:rPr>
                <w:b/>
              </w:rPr>
              <w:t>Temp</w:t>
            </w:r>
            <w:r>
              <w:rPr>
                <w:b/>
                <w:vertAlign w:val="superscript"/>
              </w:rPr>
              <w:t>o</w:t>
            </w:r>
            <w:r>
              <w:rPr>
                <w:b/>
              </w:rPr>
              <w:t xml:space="preserve">, </w:t>
            </w:r>
          </w:p>
          <w:p w:rsidR="00A74AB6" w:rsidRDefault="00713B1F">
            <w:pPr>
              <w:spacing w:after="0" w:line="259" w:lineRule="auto"/>
              <w:ind w:left="0" w:right="43" w:firstLine="0"/>
              <w:jc w:val="center"/>
            </w:pPr>
            <w:r>
              <w:rPr>
                <w:b/>
              </w:rPr>
              <w:t xml:space="preserve">Dt </w:t>
            </w:r>
          </w:p>
          <w:p w:rsidR="00A74AB6" w:rsidRDefault="00713B1F">
            <w:pPr>
              <w:spacing w:after="0" w:line="259" w:lineRule="auto"/>
              <w:ind w:left="0" w:right="40" w:firstLine="0"/>
              <w:jc w:val="center"/>
            </w:pPr>
            <w:r>
              <w:rPr>
                <w:b/>
              </w:rPr>
              <w:t xml:space="preserve">(K) </w:t>
            </w:r>
          </w:p>
        </w:tc>
        <w:tc>
          <w:tcPr>
            <w:tcW w:w="1826"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right="42" w:firstLine="0"/>
              <w:jc w:val="center"/>
            </w:pPr>
            <w:r>
              <w:rPr>
                <w:b/>
              </w:rPr>
              <w:t xml:space="preserve">Thermal </w:t>
            </w:r>
          </w:p>
          <w:p w:rsidR="00A74AB6" w:rsidRDefault="00713B1F">
            <w:pPr>
              <w:spacing w:after="0" w:line="259" w:lineRule="auto"/>
              <w:ind w:left="55" w:firstLine="0"/>
              <w:jc w:val="left"/>
            </w:pPr>
            <w:r>
              <w:rPr>
                <w:b/>
              </w:rPr>
              <w:t xml:space="preserve">conductivity, λ </w:t>
            </w:r>
          </w:p>
          <w:p w:rsidR="00A74AB6" w:rsidRDefault="00713B1F">
            <w:pPr>
              <w:spacing w:after="0" w:line="259" w:lineRule="auto"/>
              <w:ind w:left="0" w:right="37" w:firstLine="0"/>
              <w:jc w:val="center"/>
            </w:pPr>
            <w:r>
              <w:rPr>
                <w:b/>
              </w:rPr>
              <w:t xml:space="preserve">(W/Km) </w:t>
            </w:r>
          </w:p>
          <w:p w:rsidR="00A74AB6" w:rsidRDefault="00713B1F">
            <w:pPr>
              <w:spacing w:after="0" w:line="259" w:lineRule="auto"/>
              <w:ind w:left="17" w:firstLine="0"/>
              <w:jc w:val="center"/>
            </w:pPr>
            <w:r>
              <w:rPr>
                <w:b/>
              </w:rPr>
              <w:t xml:space="preserve"> </w:t>
            </w:r>
          </w:p>
          <w:p w:rsidR="00A74AB6" w:rsidRDefault="00713B1F">
            <w:pPr>
              <w:spacing w:after="0" w:line="259" w:lineRule="auto"/>
              <w:ind w:left="17" w:firstLine="0"/>
              <w:jc w:val="center"/>
            </w:pPr>
            <w:r>
              <w:rPr>
                <w:b/>
              </w:rPr>
              <w:t xml:space="preserve"> </w:t>
            </w:r>
          </w:p>
        </w:tc>
      </w:tr>
      <w:tr w:rsidR="00A74AB6">
        <w:trPr>
          <w:trHeight w:val="562"/>
        </w:trPr>
        <w:tc>
          <w:tcPr>
            <w:tcW w:w="1157"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A2 </w:t>
            </w:r>
          </w:p>
        </w:tc>
        <w:tc>
          <w:tcPr>
            <w:tcW w:w="85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872 </w:t>
            </w:r>
          </w:p>
        </w:tc>
        <w:tc>
          <w:tcPr>
            <w:tcW w:w="1227"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0.16 </w:t>
            </w:r>
          </w:p>
        </w:tc>
        <w:tc>
          <w:tcPr>
            <w:tcW w:w="153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0.03 </w:t>
            </w:r>
          </w:p>
        </w:tc>
        <w:tc>
          <w:tcPr>
            <w:tcW w:w="105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761.6 </w:t>
            </w:r>
          </w:p>
        </w:tc>
        <w:tc>
          <w:tcPr>
            <w:tcW w:w="106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532.5 </w:t>
            </w:r>
          </w:p>
        </w:tc>
        <w:tc>
          <w:tcPr>
            <w:tcW w:w="1186"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229.1 </w:t>
            </w:r>
          </w:p>
        </w:tc>
        <w:tc>
          <w:tcPr>
            <w:tcW w:w="1826"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0.714 </w:t>
            </w:r>
          </w:p>
        </w:tc>
      </w:tr>
      <w:tr w:rsidR="00A74AB6">
        <w:trPr>
          <w:trHeight w:val="562"/>
        </w:trPr>
        <w:tc>
          <w:tcPr>
            <w:tcW w:w="1157"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B2 </w:t>
            </w:r>
          </w:p>
        </w:tc>
        <w:tc>
          <w:tcPr>
            <w:tcW w:w="85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872 </w:t>
            </w:r>
          </w:p>
        </w:tc>
        <w:tc>
          <w:tcPr>
            <w:tcW w:w="1227"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0.16 </w:t>
            </w:r>
          </w:p>
        </w:tc>
        <w:tc>
          <w:tcPr>
            <w:tcW w:w="1534"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0.03 </w:t>
            </w:r>
          </w:p>
        </w:tc>
        <w:tc>
          <w:tcPr>
            <w:tcW w:w="1059"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0" w:firstLine="0"/>
              <w:jc w:val="left"/>
            </w:pPr>
            <w:r>
              <w:t xml:space="preserve">1281.2 </w:t>
            </w:r>
          </w:p>
        </w:tc>
        <w:tc>
          <w:tcPr>
            <w:tcW w:w="1061"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97.3 </w:t>
            </w:r>
          </w:p>
        </w:tc>
        <w:tc>
          <w:tcPr>
            <w:tcW w:w="1186"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1183.9 </w:t>
            </w:r>
          </w:p>
        </w:tc>
        <w:tc>
          <w:tcPr>
            <w:tcW w:w="1826" w:type="dxa"/>
            <w:tcBorders>
              <w:top w:val="single" w:sz="4" w:space="0" w:color="000000"/>
              <w:left w:val="single" w:sz="4" w:space="0" w:color="000000"/>
              <w:bottom w:val="single" w:sz="4" w:space="0" w:color="000000"/>
              <w:right w:val="single" w:sz="4" w:space="0" w:color="000000"/>
            </w:tcBorders>
          </w:tcPr>
          <w:p w:rsidR="00A74AB6" w:rsidRDefault="00713B1F">
            <w:pPr>
              <w:spacing w:after="0" w:line="259" w:lineRule="auto"/>
              <w:ind w:left="2" w:firstLine="0"/>
              <w:jc w:val="left"/>
            </w:pPr>
            <w:r>
              <w:t xml:space="preserve">0.138 </w:t>
            </w:r>
          </w:p>
        </w:tc>
      </w:tr>
    </w:tbl>
    <w:p w:rsidR="00A74AB6" w:rsidRDefault="00713B1F">
      <w:pPr>
        <w:spacing w:after="252" w:line="259" w:lineRule="auto"/>
        <w:ind w:left="5" w:firstLine="0"/>
        <w:jc w:val="left"/>
      </w:pPr>
      <w:r>
        <w:t xml:space="preserve"> </w:t>
      </w:r>
    </w:p>
    <w:p w:rsidR="00A74AB6" w:rsidRDefault="00713B1F">
      <w:pPr>
        <w:spacing w:after="0" w:line="259" w:lineRule="auto"/>
        <w:ind w:left="5" w:firstLine="0"/>
        <w:jc w:val="left"/>
      </w:pPr>
      <w:r>
        <w:rPr>
          <w:b/>
        </w:rPr>
        <w:t xml:space="preserve"> </w:t>
      </w:r>
      <w:r>
        <w:rPr>
          <w:b/>
        </w:rPr>
        <w:tab/>
        <w:t xml:space="preserve"> </w:t>
      </w:r>
    </w:p>
    <w:p w:rsidR="00A74AB6" w:rsidRDefault="00713B1F">
      <w:pPr>
        <w:pStyle w:val="Heading4"/>
        <w:spacing w:after="114"/>
        <w:ind w:left="27" w:right="285"/>
        <w:jc w:val="center"/>
      </w:pPr>
      <w:r>
        <w:t xml:space="preserve">GRAPHS </w:t>
      </w:r>
    </w:p>
    <w:p w:rsidR="00A74AB6" w:rsidRDefault="00713B1F">
      <w:pPr>
        <w:spacing w:after="243" w:line="259" w:lineRule="auto"/>
        <w:ind w:left="5" w:firstLine="0"/>
        <w:jc w:val="left"/>
      </w:pPr>
      <w:r>
        <w:rPr>
          <w:b/>
        </w:rPr>
        <w:t xml:space="preserve"> </w:t>
      </w:r>
    </w:p>
    <w:p w:rsidR="00A74AB6" w:rsidRDefault="00713B1F">
      <w:pPr>
        <w:spacing w:after="190" w:line="259" w:lineRule="auto"/>
        <w:ind w:left="0" w:right="1109" w:firstLine="0"/>
        <w:jc w:val="right"/>
      </w:pPr>
      <w:r>
        <w:rPr>
          <w:noProof/>
        </w:rPr>
        <w:lastRenderedPageBreak/>
        <w:drawing>
          <wp:inline distT="0" distB="0" distL="0" distR="0">
            <wp:extent cx="5372100" cy="3305175"/>
            <wp:effectExtent l="0" t="0" r="0" b="0"/>
            <wp:docPr id="5705" name="Picture 5705"/>
            <wp:cNvGraphicFramePr/>
            <a:graphic xmlns:a="http://schemas.openxmlformats.org/drawingml/2006/main">
              <a:graphicData uri="http://schemas.openxmlformats.org/drawingml/2006/picture">
                <pic:pic xmlns:pic="http://schemas.openxmlformats.org/drawingml/2006/picture">
                  <pic:nvPicPr>
                    <pic:cNvPr id="5705" name="Picture 5705"/>
                    <pic:cNvPicPr/>
                  </pic:nvPicPr>
                  <pic:blipFill>
                    <a:blip r:embed="rId30"/>
                    <a:stretch>
                      <a:fillRect/>
                    </a:stretch>
                  </pic:blipFill>
                  <pic:spPr>
                    <a:xfrm>
                      <a:off x="0" y="0"/>
                      <a:ext cx="5372100" cy="3305175"/>
                    </a:xfrm>
                    <a:prstGeom prst="rect">
                      <a:avLst/>
                    </a:prstGeom>
                  </pic:spPr>
                </pic:pic>
              </a:graphicData>
            </a:graphic>
          </wp:inline>
        </w:drawing>
      </w:r>
      <w:r>
        <w:t xml:space="preserve"> </w:t>
      </w:r>
    </w:p>
    <w:p w:rsidR="00A74AB6" w:rsidRDefault="00713B1F">
      <w:pPr>
        <w:spacing w:after="0" w:line="259" w:lineRule="auto"/>
        <w:ind w:left="0" w:right="960" w:firstLine="0"/>
        <w:jc w:val="right"/>
      </w:pPr>
      <w:r>
        <w:rPr>
          <w:noProof/>
        </w:rPr>
        <w:drawing>
          <wp:inline distT="0" distB="0" distL="0" distR="0">
            <wp:extent cx="5457825" cy="4010025"/>
            <wp:effectExtent l="0" t="0" r="0" b="0"/>
            <wp:docPr id="5707" name="Picture 5707"/>
            <wp:cNvGraphicFramePr/>
            <a:graphic xmlns:a="http://schemas.openxmlformats.org/drawingml/2006/main">
              <a:graphicData uri="http://schemas.openxmlformats.org/drawingml/2006/picture">
                <pic:pic xmlns:pic="http://schemas.openxmlformats.org/drawingml/2006/picture">
                  <pic:nvPicPr>
                    <pic:cNvPr id="5707" name="Picture 5707"/>
                    <pic:cNvPicPr/>
                  </pic:nvPicPr>
                  <pic:blipFill>
                    <a:blip r:embed="rId31"/>
                    <a:stretch>
                      <a:fillRect/>
                    </a:stretch>
                  </pic:blipFill>
                  <pic:spPr>
                    <a:xfrm>
                      <a:off x="0" y="0"/>
                      <a:ext cx="5457825" cy="4010025"/>
                    </a:xfrm>
                    <a:prstGeom prst="rect">
                      <a:avLst/>
                    </a:prstGeom>
                  </pic:spPr>
                </pic:pic>
              </a:graphicData>
            </a:graphic>
          </wp:inline>
        </w:drawing>
      </w:r>
      <w:r>
        <w:t xml:space="preserve"> </w:t>
      </w:r>
    </w:p>
    <w:p w:rsidR="00A74AB6" w:rsidRDefault="00713B1F">
      <w:pPr>
        <w:spacing w:after="242" w:line="259" w:lineRule="auto"/>
        <w:ind w:left="5" w:firstLine="0"/>
        <w:jc w:val="left"/>
      </w:pPr>
      <w:r>
        <w:t xml:space="preserve"> </w:t>
      </w:r>
    </w:p>
    <w:p w:rsidR="00A74AB6" w:rsidRDefault="00713B1F">
      <w:pPr>
        <w:spacing w:after="196" w:line="259" w:lineRule="auto"/>
        <w:ind w:left="0" w:right="989" w:firstLine="0"/>
        <w:jc w:val="right"/>
      </w:pPr>
      <w:r>
        <w:rPr>
          <w:noProof/>
        </w:rPr>
        <w:lastRenderedPageBreak/>
        <w:drawing>
          <wp:inline distT="0" distB="0" distL="0" distR="0">
            <wp:extent cx="5448300" cy="3448050"/>
            <wp:effectExtent l="0" t="0" r="0" b="0"/>
            <wp:docPr id="5719" name="Picture 5719"/>
            <wp:cNvGraphicFramePr/>
            <a:graphic xmlns:a="http://schemas.openxmlformats.org/drawingml/2006/main">
              <a:graphicData uri="http://schemas.openxmlformats.org/drawingml/2006/picture">
                <pic:pic xmlns:pic="http://schemas.openxmlformats.org/drawingml/2006/picture">
                  <pic:nvPicPr>
                    <pic:cNvPr id="5719" name="Picture 5719"/>
                    <pic:cNvPicPr/>
                  </pic:nvPicPr>
                  <pic:blipFill>
                    <a:blip r:embed="rId15"/>
                    <a:stretch>
                      <a:fillRect/>
                    </a:stretch>
                  </pic:blipFill>
                  <pic:spPr>
                    <a:xfrm>
                      <a:off x="0" y="0"/>
                      <a:ext cx="5448300" cy="3448050"/>
                    </a:xfrm>
                    <a:prstGeom prst="rect">
                      <a:avLst/>
                    </a:prstGeom>
                  </pic:spPr>
                </pic:pic>
              </a:graphicData>
            </a:graphic>
          </wp:inline>
        </w:drawing>
      </w:r>
      <w:r>
        <w:t xml:space="preserve"> </w:t>
      </w:r>
    </w:p>
    <w:p w:rsidR="00A74AB6" w:rsidRDefault="00713B1F">
      <w:pPr>
        <w:spacing w:after="242" w:line="259" w:lineRule="auto"/>
        <w:ind w:left="5" w:firstLine="0"/>
        <w:jc w:val="left"/>
      </w:pPr>
      <w:r>
        <w:t xml:space="preserve"> </w:t>
      </w:r>
    </w:p>
    <w:p w:rsidR="00A74AB6" w:rsidRDefault="00713B1F">
      <w:pPr>
        <w:spacing w:after="199" w:line="259" w:lineRule="auto"/>
        <w:ind w:left="0" w:right="1349" w:firstLine="0"/>
        <w:jc w:val="right"/>
      </w:pPr>
      <w:r>
        <w:rPr>
          <w:noProof/>
        </w:rPr>
        <w:drawing>
          <wp:inline distT="0" distB="0" distL="0" distR="0">
            <wp:extent cx="5219700" cy="3390900"/>
            <wp:effectExtent l="0" t="0" r="0" b="0"/>
            <wp:docPr id="5721" name="Picture 5721"/>
            <wp:cNvGraphicFramePr/>
            <a:graphic xmlns:a="http://schemas.openxmlformats.org/drawingml/2006/main">
              <a:graphicData uri="http://schemas.openxmlformats.org/drawingml/2006/picture">
                <pic:pic xmlns:pic="http://schemas.openxmlformats.org/drawingml/2006/picture">
                  <pic:nvPicPr>
                    <pic:cNvPr id="5721" name="Picture 5721"/>
                    <pic:cNvPicPr/>
                  </pic:nvPicPr>
                  <pic:blipFill>
                    <a:blip r:embed="rId32"/>
                    <a:stretch>
                      <a:fillRect/>
                    </a:stretch>
                  </pic:blipFill>
                  <pic:spPr>
                    <a:xfrm>
                      <a:off x="0" y="0"/>
                      <a:ext cx="5219700" cy="3390900"/>
                    </a:xfrm>
                    <a:prstGeom prst="rect">
                      <a:avLst/>
                    </a:prstGeom>
                  </pic:spPr>
                </pic:pic>
              </a:graphicData>
            </a:graphic>
          </wp:inline>
        </w:drawing>
      </w:r>
      <w:r>
        <w:t xml:space="preserve"> </w:t>
      </w:r>
    </w:p>
    <w:p w:rsidR="00A74AB6" w:rsidRDefault="00713B1F">
      <w:pPr>
        <w:spacing w:after="0" w:line="259" w:lineRule="auto"/>
        <w:ind w:left="5" w:firstLine="0"/>
        <w:jc w:val="left"/>
      </w:pPr>
      <w:r>
        <w:t xml:space="preserve"> </w:t>
      </w:r>
    </w:p>
    <w:p w:rsidR="00A74AB6" w:rsidRDefault="00713B1F">
      <w:pPr>
        <w:spacing w:after="252" w:line="259" w:lineRule="auto"/>
        <w:ind w:left="5" w:firstLine="0"/>
        <w:jc w:val="left"/>
      </w:pPr>
      <w:r>
        <w:t xml:space="preserve"> </w:t>
      </w:r>
    </w:p>
    <w:p w:rsidR="00A74AB6" w:rsidRDefault="00713B1F">
      <w:pPr>
        <w:spacing w:after="252" w:line="259" w:lineRule="auto"/>
        <w:ind w:left="5" w:firstLine="0"/>
        <w:jc w:val="left"/>
      </w:pPr>
      <w:r>
        <w:t xml:space="preserve"> </w:t>
      </w:r>
    </w:p>
    <w:p w:rsidR="00A74AB6" w:rsidRDefault="00713B1F">
      <w:pPr>
        <w:spacing w:after="252" w:line="259" w:lineRule="auto"/>
        <w:ind w:left="5" w:firstLine="0"/>
        <w:jc w:val="left"/>
      </w:pPr>
      <w:r>
        <w:lastRenderedPageBreak/>
        <w:t xml:space="preserve"> </w:t>
      </w:r>
    </w:p>
    <w:p w:rsidR="00A74AB6" w:rsidRDefault="00713B1F">
      <w:pPr>
        <w:spacing w:after="242" w:line="259" w:lineRule="auto"/>
        <w:ind w:left="5" w:firstLine="0"/>
        <w:jc w:val="left"/>
      </w:pPr>
      <w:r>
        <w:t xml:space="preserve"> </w:t>
      </w:r>
    </w:p>
    <w:p w:rsidR="00A74AB6" w:rsidRDefault="00713B1F">
      <w:pPr>
        <w:spacing w:after="199" w:line="259" w:lineRule="auto"/>
        <w:ind w:left="0" w:right="540" w:firstLine="0"/>
        <w:jc w:val="right"/>
      </w:pPr>
      <w:r>
        <w:rPr>
          <w:noProof/>
        </w:rPr>
        <w:drawing>
          <wp:inline distT="0" distB="0" distL="0" distR="0">
            <wp:extent cx="5731510" cy="3992880"/>
            <wp:effectExtent l="0" t="0" r="0" b="0"/>
            <wp:docPr id="5734" name="Picture 5734"/>
            <wp:cNvGraphicFramePr/>
            <a:graphic xmlns:a="http://schemas.openxmlformats.org/drawingml/2006/main">
              <a:graphicData uri="http://schemas.openxmlformats.org/drawingml/2006/picture">
                <pic:pic xmlns:pic="http://schemas.openxmlformats.org/drawingml/2006/picture">
                  <pic:nvPicPr>
                    <pic:cNvPr id="5734" name="Picture 5734"/>
                    <pic:cNvPicPr/>
                  </pic:nvPicPr>
                  <pic:blipFill>
                    <a:blip r:embed="rId16"/>
                    <a:stretch>
                      <a:fillRect/>
                    </a:stretch>
                  </pic:blipFill>
                  <pic:spPr>
                    <a:xfrm>
                      <a:off x="0" y="0"/>
                      <a:ext cx="5731510" cy="3992880"/>
                    </a:xfrm>
                    <a:prstGeom prst="rect">
                      <a:avLst/>
                    </a:prstGeom>
                  </pic:spPr>
                </pic:pic>
              </a:graphicData>
            </a:graphic>
          </wp:inline>
        </w:drawing>
      </w:r>
      <w:r>
        <w:t xml:space="preserve"> </w:t>
      </w:r>
    </w:p>
    <w:p w:rsidR="00A74AB6" w:rsidRDefault="00713B1F">
      <w:pPr>
        <w:spacing w:after="0" w:line="259" w:lineRule="auto"/>
        <w:ind w:left="5" w:firstLine="0"/>
        <w:jc w:val="left"/>
      </w:pPr>
      <w:r>
        <w:t xml:space="preserve"> </w:t>
      </w:r>
    </w:p>
    <w:sectPr w:rsidR="00A74AB6">
      <w:headerReference w:type="even" r:id="rId33"/>
      <w:headerReference w:type="default" r:id="rId34"/>
      <w:footerReference w:type="even" r:id="rId35"/>
      <w:footerReference w:type="default" r:id="rId36"/>
      <w:headerReference w:type="first" r:id="rId37"/>
      <w:footerReference w:type="first" r:id="rId38"/>
      <w:pgSz w:w="12240" w:h="15840"/>
      <w:pgMar w:top="1440" w:right="1169" w:bottom="1504" w:left="1436" w:header="720" w:footer="71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B1F" w:rsidRDefault="00713B1F">
      <w:pPr>
        <w:spacing w:after="0" w:line="240" w:lineRule="auto"/>
      </w:pPr>
      <w:r>
        <w:separator/>
      </w:r>
    </w:p>
  </w:endnote>
  <w:endnote w:type="continuationSeparator" w:id="0">
    <w:p w:rsidR="00713B1F" w:rsidRDefault="00713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AB6" w:rsidRDefault="00713B1F">
    <w:pPr>
      <w:spacing w:after="0" w:line="259" w:lineRule="auto"/>
      <w:ind w:left="0" w:right="3" w:firstLine="0"/>
      <w:jc w:val="center"/>
    </w:pPr>
    <w:r>
      <w:fldChar w:fldCharType="begin"/>
    </w:r>
    <w:r>
      <w:instrText xml:space="preserve"> PAGE   \* MERGEFORMAT </w:instrText>
    </w:r>
    <w:r>
      <w:fldChar w:fldCharType="separate"/>
    </w:r>
    <w:r>
      <w:t>ii</w:t>
    </w:r>
    <w:r>
      <w:fldChar w:fldCharType="end"/>
    </w:r>
    <w:r>
      <w:t xml:space="preserve"> </w:t>
    </w:r>
  </w:p>
  <w:p w:rsidR="00A74AB6" w:rsidRDefault="00713B1F">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AB6" w:rsidRDefault="00713B1F">
    <w:pPr>
      <w:spacing w:after="0" w:line="259" w:lineRule="auto"/>
      <w:ind w:left="0" w:right="3" w:firstLine="0"/>
      <w:jc w:val="center"/>
    </w:pPr>
    <w:r>
      <w:fldChar w:fldCharType="begin"/>
    </w:r>
    <w:r>
      <w:instrText xml:space="preserve"> PAGE   \* MERGEFORMAT </w:instrText>
    </w:r>
    <w:r>
      <w:fldChar w:fldCharType="separate"/>
    </w:r>
    <w:r w:rsidR="008C7EC6">
      <w:rPr>
        <w:noProof/>
      </w:rPr>
      <w:t>vii</w:t>
    </w:r>
    <w:r>
      <w:fldChar w:fldCharType="end"/>
    </w:r>
    <w:r>
      <w:t xml:space="preserve"> </w:t>
    </w:r>
  </w:p>
  <w:p w:rsidR="00A74AB6" w:rsidRDefault="00713B1F">
    <w:pPr>
      <w:spacing w:after="0" w:line="259" w:lineRule="auto"/>
      <w:ind w:lef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AB6" w:rsidRDefault="00A74AB6">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AB6" w:rsidRDefault="00713B1F">
    <w:pPr>
      <w:spacing w:after="0" w:line="259" w:lineRule="auto"/>
      <w:ind w:left="0" w:right="264" w:firstLine="0"/>
      <w:jc w:val="center"/>
    </w:pPr>
    <w:r>
      <w:fldChar w:fldCharType="begin"/>
    </w:r>
    <w:r>
      <w:instrText xml:space="preserve"> PAGE   \* MERGEFORMAT </w:instrText>
    </w:r>
    <w:r>
      <w:fldChar w:fldCharType="separate"/>
    </w:r>
    <w:r>
      <w:t>1</w:t>
    </w:r>
    <w:r>
      <w:fldChar w:fldCharType="end"/>
    </w:r>
    <w:r>
      <w:t xml:space="preserve"> </w:t>
    </w:r>
  </w:p>
  <w:p w:rsidR="00A74AB6" w:rsidRDefault="00713B1F">
    <w:pPr>
      <w:spacing w:after="0" w:line="259" w:lineRule="auto"/>
      <w:ind w:left="5"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AB6" w:rsidRDefault="00713B1F">
    <w:pPr>
      <w:spacing w:after="0" w:line="259" w:lineRule="auto"/>
      <w:ind w:left="0" w:right="264" w:firstLine="0"/>
      <w:jc w:val="center"/>
    </w:pPr>
    <w:r>
      <w:fldChar w:fldCharType="begin"/>
    </w:r>
    <w:r>
      <w:instrText xml:space="preserve"> PAGE   \* MERGEFORMAT </w:instrText>
    </w:r>
    <w:r>
      <w:fldChar w:fldCharType="separate"/>
    </w:r>
    <w:r w:rsidR="008C7EC6">
      <w:rPr>
        <w:noProof/>
      </w:rPr>
      <w:t>21</w:t>
    </w:r>
    <w:r>
      <w:fldChar w:fldCharType="end"/>
    </w:r>
    <w:r>
      <w:t xml:space="preserve"> </w:t>
    </w:r>
  </w:p>
  <w:p w:rsidR="00A74AB6" w:rsidRDefault="00713B1F">
    <w:pPr>
      <w:spacing w:after="0" w:line="259" w:lineRule="auto"/>
      <w:ind w:left="5"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AB6" w:rsidRDefault="00713B1F">
    <w:pPr>
      <w:spacing w:after="0" w:line="259" w:lineRule="auto"/>
      <w:ind w:left="0" w:right="264" w:firstLine="0"/>
      <w:jc w:val="center"/>
    </w:pPr>
    <w:r>
      <w:fldChar w:fldCharType="begin"/>
    </w:r>
    <w:r>
      <w:instrText xml:space="preserve"> PAGE   \* MERGEFORMAT </w:instrText>
    </w:r>
    <w:r>
      <w:fldChar w:fldCharType="separate"/>
    </w:r>
    <w:r w:rsidR="008C7EC6">
      <w:rPr>
        <w:noProof/>
      </w:rPr>
      <w:t>8</w:t>
    </w:r>
    <w:r>
      <w:fldChar w:fldCharType="end"/>
    </w:r>
    <w:r>
      <w:t xml:space="preserve"> </w:t>
    </w:r>
  </w:p>
  <w:p w:rsidR="00A74AB6" w:rsidRDefault="00713B1F">
    <w:pPr>
      <w:spacing w:after="0" w:line="259" w:lineRule="auto"/>
      <w:ind w:left="5"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B1F" w:rsidRDefault="00713B1F">
      <w:pPr>
        <w:spacing w:after="0" w:line="240" w:lineRule="auto"/>
      </w:pPr>
      <w:r>
        <w:separator/>
      </w:r>
    </w:p>
  </w:footnote>
  <w:footnote w:type="continuationSeparator" w:id="0">
    <w:p w:rsidR="00713B1F" w:rsidRDefault="00713B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AB6" w:rsidRDefault="00A74AB6">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AB6" w:rsidRDefault="00A74AB6">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AB6" w:rsidRDefault="00A74AB6">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AB6" w:rsidRDefault="00A74AB6">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AB6" w:rsidRDefault="00A74AB6">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AB6" w:rsidRDefault="00713B1F">
    <w:pPr>
      <w:spacing w:after="0" w:line="259" w:lineRule="auto"/>
      <w:ind w:left="5" w:firstLine="0"/>
      <w:jc w:val="lef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060773"/>
    <w:multiLevelType w:val="hybridMultilevel"/>
    <w:tmpl w:val="105E2FA4"/>
    <w:lvl w:ilvl="0" w:tplc="3342E3CC">
      <w:start w:val="1"/>
      <w:numFmt w:val="bullet"/>
      <w:lvlText w:val="-"/>
      <w:lvlJc w:val="left"/>
      <w:pPr>
        <w:ind w:left="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2A94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74EF3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8C0D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B4701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B6367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683D1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52B79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2E487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46A3497"/>
    <w:multiLevelType w:val="hybridMultilevel"/>
    <w:tmpl w:val="7870CF66"/>
    <w:lvl w:ilvl="0" w:tplc="2B0231B8">
      <w:start w:val="1"/>
      <w:numFmt w:val="lowerLetter"/>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E8B1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FEE5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4AC9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CCC4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026C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B458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2E5C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F2E7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5462DFE"/>
    <w:multiLevelType w:val="hybridMultilevel"/>
    <w:tmpl w:val="6F0CC08C"/>
    <w:lvl w:ilvl="0" w:tplc="4DA660B8">
      <w:start w:val="1"/>
      <w:numFmt w:val="lowerLetter"/>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D639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9E33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40E0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A67A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7832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8459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2403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EE56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6844993"/>
    <w:multiLevelType w:val="hybridMultilevel"/>
    <w:tmpl w:val="87EE2528"/>
    <w:lvl w:ilvl="0" w:tplc="BAE81078">
      <w:start w:val="4"/>
      <w:numFmt w:val="lowerRoman"/>
      <w:lvlText w:val="%1."/>
      <w:lvlJc w:val="left"/>
      <w:pPr>
        <w:ind w:left="7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8885614">
      <w:start w:val="1"/>
      <w:numFmt w:val="lowerLetter"/>
      <w:lvlText w:val="%2"/>
      <w:lvlJc w:val="left"/>
      <w:pPr>
        <w:ind w:left="1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D34F6AA">
      <w:start w:val="1"/>
      <w:numFmt w:val="lowerRoman"/>
      <w:lvlText w:val="%3"/>
      <w:lvlJc w:val="left"/>
      <w:pPr>
        <w:ind w:left="19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496EAA8">
      <w:start w:val="1"/>
      <w:numFmt w:val="decimal"/>
      <w:lvlText w:val="%4"/>
      <w:lvlJc w:val="left"/>
      <w:pPr>
        <w:ind w:left="27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BCAA10">
      <w:start w:val="1"/>
      <w:numFmt w:val="lowerLetter"/>
      <w:lvlText w:val="%5"/>
      <w:lvlJc w:val="left"/>
      <w:pPr>
        <w:ind w:left="34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CE46968">
      <w:start w:val="1"/>
      <w:numFmt w:val="lowerRoman"/>
      <w:lvlText w:val="%6"/>
      <w:lvlJc w:val="left"/>
      <w:pPr>
        <w:ind w:left="41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6A27606">
      <w:start w:val="1"/>
      <w:numFmt w:val="decimal"/>
      <w:lvlText w:val="%7"/>
      <w:lvlJc w:val="left"/>
      <w:pPr>
        <w:ind w:left="48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667FA6">
      <w:start w:val="1"/>
      <w:numFmt w:val="lowerLetter"/>
      <w:lvlText w:val="%8"/>
      <w:lvlJc w:val="left"/>
      <w:pPr>
        <w:ind w:left="55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A16EEBA">
      <w:start w:val="1"/>
      <w:numFmt w:val="lowerRoman"/>
      <w:lvlText w:val="%9"/>
      <w:lvlJc w:val="left"/>
      <w:pPr>
        <w:ind w:left="6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76F7D91"/>
    <w:multiLevelType w:val="hybridMultilevel"/>
    <w:tmpl w:val="CFB86E10"/>
    <w:lvl w:ilvl="0" w:tplc="ED346288">
      <w:start w:val="1"/>
      <w:numFmt w:val="bullet"/>
      <w:lvlText w:val="-"/>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20F02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BA012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268BC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4ECC3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768B0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90E42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05E9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740B9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BCB4E84"/>
    <w:multiLevelType w:val="hybridMultilevel"/>
    <w:tmpl w:val="E252F4E0"/>
    <w:lvl w:ilvl="0" w:tplc="EA9E53BA">
      <w:start w:val="1"/>
      <w:numFmt w:val="lowerLetter"/>
      <w:lvlText w:val="(%1)"/>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F26D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925D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FAE2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EACF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4C0C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ECA2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96DE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345B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3E0FE3"/>
    <w:multiLevelType w:val="hybridMultilevel"/>
    <w:tmpl w:val="7166B4CC"/>
    <w:lvl w:ilvl="0" w:tplc="A684B44C">
      <w:start w:val="1"/>
      <w:numFmt w:val="bullet"/>
      <w:lvlText w:val="-"/>
      <w:lvlJc w:val="left"/>
      <w:pPr>
        <w:ind w:left="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1E9DC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8E894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F854D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54D58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B2529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B6D80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42854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A0391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63B4373"/>
    <w:multiLevelType w:val="hybridMultilevel"/>
    <w:tmpl w:val="928216DA"/>
    <w:lvl w:ilvl="0" w:tplc="F970EFA6">
      <w:start w:val="1"/>
      <w:numFmt w:val="lowerLetter"/>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84B3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8A99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1A5B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8E33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E2C2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8238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0C49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1A34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5C722C1"/>
    <w:multiLevelType w:val="hybridMultilevel"/>
    <w:tmpl w:val="EC1A6AE4"/>
    <w:lvl w:ilvl="0" w:tplc="44D65338">
      <w:start w:val="1"/>
      <w:numFmt w:val="lowerRoman"/>
      <w:lvlText w:val="%1."/>
      <w:lvlJc w:val="left"/>
      <w:pPr>
        <w:ind w:left="1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C2A05AA">
      <w:start w:val="1"/>
      <w:numFmt w:val="lowerLetter"/>
      <w:lvlText w:val="%2"/>
      <w:lvlJc w:val="left"/>
      <w:pPr>
        <w:ind w:left="1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A0C1CCC">
      <w:start w:val="1"/>
      <w:numFmt w:val="lowerRoman"/>
      <w:lvlText w:val="%3"/>
      <w:lvlJc w:val="left"/>
      <w:pPr>
        <w:ind w:left="2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1E6194A">
      <w:start w:val="1"/>
      <w:numFmt w:val="decimal"/>
      <w:lvlText w:val="%4"/>
      <w:lvlJc w:val="left"/>
      <w:pPr>
        <w:ind w:left="2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8D23A02">
      <w:start w:val="1"/>
      <w:numFmt w:val="lowerLetter"/>
      <w:lvlText w:val="%5"/>
      <w:lvlJc w:val="left"/>
      <w:pPr>
        <w:ind w:left="3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C52CC10">
      <w:start w:val="1"/>
      <w:numFmt w:val="lowerRoman"/>
      <w:lvlText w:val="%6"/>
      <w:lvlJc w:val="left"/>
      <w:pPr>
        <w:ind w:left="4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D6AB990">
      <w:start w:val="1"/>
      <w:numFmt w:val="decimal"/>
      <w:lvlText w:val="%7"/>
      <w:lvlJc w:val="left"/>
      <w:pPr>
        <w:ind w:left="4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7BEB086">
      <w:start w:val="1"/>
      <w:numFmt w:val="lowerLetter"/>
      <w:lvlText w:val="%8"/>
      <w:lvlJc w:val="left"/>
      <w:pPr>
        <w:ind w:left="5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DDC0064">
      <w:start w:val="1"/>
      <w:numFmt w:val="lowerRoman"/>
      <w:lvlText w:val="%9"/>
      <w:lvlJc w:val="left"/>
      <w:pPr>
        <w:ind w:left="6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84012FC"/>
    <w:multiLevelType w:val="hybridMultilevel"/>
    <w:tmpl w:val="230CE7C0"/>
    <w:lvl w:ilvl="0" w:tplc="68C6DD44">
      <w:start w:val="1"/>
      <w:numFmt w:val="bullet"/>
      <w:lvlText w:val="-"/>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4AEF8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C2250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40D5C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A8342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613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4C315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2A271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D07A5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E960B7B"/>
    <w:multiLevelType w:val="hybridMultilevel"/>
    <w:tmpl w:val="1D7C78F4"/>
    <w:lvl w:ilvl="0" w:tplc="BB1CA3AE">
      <w:start w:val="1"/>
      <w:numFmt w:val="lowerLetter"/>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789E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08AE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E411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E04D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2C91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8ECF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68E1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3A9E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38D1F91"/>
    <w:multiLevelType w:val="hybridMultilevel"/>
    <w:tmpl w:val="76425DE6"/>
    <w:lvl w:ilvl="0" w:tplc="CB8A1AA2">
      <w:start w:val="1"/>
      <w:numFmt w:val="lowerRoman"/>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CA252C">
      <w:start w:val="1"/>
      <w:numFmt w:val="lowerLetter"/>
      <w:lvlText w:val="%2"/>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CC3A0E">
      <w:start w:val="1"/>
      <w:numFmt w:val="lowerRoman"/>
      <w:lvlText w:val="%3"/>
      <w:lvlJc w:val="left"/>
      <w:pPr>
        <w:ind w:left="2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D004EE">
      <w:start w:val="1"/>
      <w:numFmt w:val="decimal"/>
      <w:lvlText w:val="%4"/>
      <w:lvlJc w:val="left"/>
      <w:pPr>
        <w:ind w:left="2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02CEDE">
      <w:start w:val="1"/>
      <w:numFmt w:val="lowerLetter"/>
      <w:lvlText w:val="%5"/>
      <w:lvlJc w:val="left"/>
      <w:pPr>
        <w:ind w:left="3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16B388">
      <w:start w:val="1"/>
      <w:numFmt w:val="lowerRoman"/>
      <w:lvlText w:val="%6"/>
      <w:lvlJc w:val="left"/>
      <w:pPr>
        <w:ind w:left="4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4780E">
      <w:start w:val="1"/>
      <w:numFmt w:val="decimal"/>
      <w:lvlText w:val="%7"/>
      <w:lvlJc w:val="left"/>
      <w:pPr>
        <w:ind w:left="4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AE3D2C">
      <w:start w:val="1"/>
      <w:numFmt w:val="lowerLetter"/>
      <w:lvlText w:val="%8"/>
      <w:lvlJc w:val="left"/>
      <w:pPr>
        <w:ind w:left="5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163CA8">
      <w:start w:val="1"/>
      <w:numFmt w:val="lowerRoman"/>
      <w:lvlText w:val="%9"/>
      <w:lvlJc w:val="left"/>
      <w:pPr>
        <w:ind w:left="6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5CB0920"/>
    <w:multiLevelType w:val="hybridMultilevel"/>
    <w:tmpl w:val="9738CBB6"/>
    <w:lvl w:ilvl="0" w:tplc="9DD686DC">
      <w:start w:val="1"/>
      <w:numFmt w:val="bullet"/>
      <w:lvlText w:val="-"/>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FA538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6C662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2A5EF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B0328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BA32A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F23E4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7E60B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64BFB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2134D8A"/>
    <w:multiLevelType w:val="hybridMultilevel"/>
    <w:tmpl w:val="D2049564"/>
    <w:lvl w:ilvl="0" w:tplc="B5FAB284">
      <w:start w:val="1"/>
      <w:numFmt w:val="lowerLetter"/>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2C6B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AC48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E86A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28D0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E239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9EB9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3CD2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F239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5873C5F"/>
    <w:multiLevelType w:val="hybridMultilevel"/>
    <w:tmpl w:val="7C1A9678"/>
    <w:lvl w:ilvl="0" w:tplc="076883A0">
      <w:start w:val="1"/>
      <w:numFmt w:val="decimal"/>
      <w:lvlText w:val="%1."/>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C8892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581C4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0064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6EA92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A40B5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F453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C8260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9040C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8CA6D77"/>
    <w:multiLevelType w:val="hybridMultilevel"/>
    <w:tmpl w:val="99BA2046"/>
    <w:lvl w:ilvl="0" w:tplc="985EDCFE">
      <w:start w:val="1"/>
      <w:numFmt w:val="bullet"/>
      <w:lvlText w:val="-"/>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D885A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1CF6B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DADC0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48F43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F2493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08077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D06D7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F6049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A697FFC"/>
    <w:multiLevelType w:val="hybridMultilevel"/>
    <w:tmpl w:val="8C78786C"/>
    <w:lvl w:ilvl="0" w:tplc="66BA6A40">
      <w:start w:val="1"/>
      <w:numFmt w:val="lowerLetter"/>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A895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64E2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442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8EF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EC8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0EF7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3EA1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7615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BBC6BE9"/>
    <w:multiLevelType w:val="hybridMultilevel"/>
    <w:tmpl w:val="3FCCC232"/>
    <w:lvl w:ilvl="0" w:tplc="74288B72">
      <w:start w:val="1"/>
      <w:numFmt w:val="lowerLetter"/>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02AB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02AE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1268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8B5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484D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EC06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E24C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94CB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1272C4A"/>
    <w:multiLevelType w:val="hybridMultilevel"/>
    <w:tmpl w:val="9E3CCEE8"/>
    <w:lvl w:ilvl="0" w:tplc="10D64A74">
      <w:start w:val="9"/>
      <w:numFmt w:val="lowerLetter"/>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98BB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8089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B0B4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E6AC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8C85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34F2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06B3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E814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4D900FF"/>
    <w:multiLevelType w:val="hybridMultilevel"/>
    <w:tmpl w:val="DDCEB278"/>
    <w:lvl w:ilvl="0" w:tplc="4E2C6C12">
      <w:start w:val="1"/>
      <w:numFmt w:val="lowerLetter"/>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225B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3074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66D8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D22B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1EB7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4A3A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56F2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2491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4"/>
  </w:num>
  <w:num w:numId="2">
    <w:abstractNumId w:val="11"/>
  </w:num>
  <w:num w:numId="3">
    <w:abstractNumId w:val="1"/>
  </w:num>
  <w:num w:numId="4">
    <w:abstractNumId w:val="13"/>
  </w:num>
  <w:num w:numId="5">
    <w:abstractNumId w:val="0"/>
  </w:num>
  <w:num w:numId="6">
    <w:abstractNumId w:val="5"/>
  </w:num>
  <w:num w:numId="7">
    <w:abstractNumId w:val="6"/>
  </w:num>
  <w:num w:numId="8">
    <w:abstractNumId w:val="10"/>
  </w:num>
  <w:num w:numId="9">
    <w:abstractNumId w:val="4"/>
  </w:num>
  <w:num w:numId="10">
    <w:abstractNumId w:val="16"/>
  </w:num>
  <w:num w:numId="11">
    <w:abstractNumId w:val="12"/>
  </w:num>
  <w:num w:numId="12">
    <w:abstractNumId w:val="7"/>
  </w:num>
  <w:num w:numId="13">
    <w:abstractNumId w:val="19"/>
  </w:num>
  <w:num w:numId="14">
    <w:abstractNumId w:val="15"/>
  </w:num>
  <w:num w:numId="15">
    <w:abstractNumId w:val="2"/>
  </w:num>
  <w:num w:numId="16">
    <w:abstractNumId w:val="18"/>
  </w:num>
  <w:num w:numId="17">
    <w:abstractNumId w:val="9"/>
  </w:num>
  <w:num w:numId="18">
    <w:abstractNumId w:val="17"/>
  </w:num>
  <w:num w:numId="19">
    <w:abstractNumId w:val="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AB6"/>
    <w:rsid w:val="00713B1F"/>
    <w:rsid w:val="008C7EC6"/>
    <w:rsid w:val="00A44A50"/>
    <w:rsid w:val="00A74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9BB430-0A12-46B9-9938-E4F1A90D5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8"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55"/>
      <w:ind w:left="10" w:right="3"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55"/>
      <w:ind w:left="10" w:right="3"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55"/>
      <w:ind w:left="10" w:right="3"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55"/>
      <w:ind w:left="10" w:right="3"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255"/>
      <w:ind w:left="10" w:right="3"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paragraph" w:styleId="TOC1">
    <w:name w:val="toc 1"/>
    <w:hidden/>
    <w:pPr>
      <w:spacing w:after="158" w:line="268" w:lineRule="auto"/>
      <w:ind w:left="25" w:right="15" w:hanging="10"/>
      <w:jc w:val="both"/>
    </w:pPr>
    <w:rPr>
      <w:rFonts w:ascii="Times New Roman" w:eastAsia="Times New Roman" w:hAnsi="Times New Roman" w:cs="Times New Roman"/>
      <w:color w:val="000000"/>
      <w:sz w:val="24"/>
    </w:rPr>
  </w:style>
  <w:style w:type="paragraph" w:styleId="TOC2">
    <w:name w:val="toc 2"/>
    <w:hidden/>
    <w:pPr>
      <w:spacing w:after="156" w:line="268" w:lineRule="auto"/>
      <w:ind w:left="35" w:right="28" w:hanging="10"/>
      <w:jc w:val="both"/>
    </w:pPr>
    <w:rPr>
      <w:rFonts w:ascii="Times New Roman" w:eastAsia="Times New Roman" w:hAnsi="Times New Roman" w:cs="Times New Roman"/>
      <w:color w:val="000000"/>
      <w:sz w:val="24"/>
    </w:rPr>
  </w:style>
  <w:style w:type="paragraph" w:styleId="TOC3">
    <w:name w:val="toc 3"/>
    <w:hidden/>
    <w:pPr>
      <w:spacing w:after="159" w:line="268" w:lineRule="auto"/>
      <w:ind w:left="35" w:right="28"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google.com/search?sca_esv=e2da0ea2adfc5b70&amp;cs=0&amp;sxsrf=AE3TifP-muciZs_3vliKRL3eViMarcBYhQ%3A1752312378805&amp;q=X-ray+diffraction&amp;sa=X&amp;ved=2ahUKEwjcj-OmgLeOAxX7UUEAHev3JkYQxccNegQIAxAB&amp;mstk=AUtExfBRkP9Vv7hetz-LstULnGvqgUR24E1EzQkAFjltz_XAFNYygHO41YO4RLY0McbJpKRqgSm7Tfa2uRcu8jUZy5kxgiMk6ahbkKQ1484TYTrobJBHGaGHI8qAU28qP80tOgd3fQUTtHB-OWSUgvsfQtfS3WBwIPEEPEIo1Ariu7t2FXs&amp;csui=3" TargetMode="External"/><Relationship Id="rId26" Type="http://schemas.openxmlformats.org/officeDocument/2006/relationships/hyperlink" Target="https://doi.org/10.1007/s12046-021-"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google.com/search?sca_esv=e2da0ea2adfc5b70&amp;cs=0&amp;sxsrf=AE3TifP-muciZs_3vliKRL3eViMarcBYhQ%3A1752312378805&amp;q=X-ray+diffraction&amp;sa=X&amp;ved=2ahUKEwjcj-OmgLeOAxX7UUEAHev3JkYQxccNegQIAxAB&amp;mstk=AUtExfBRkP9Vv7hetz-LstULnGvqgUR24E1EzQkAFjltz_XAFNYygHO41YO4RLY0McbJpKRqgSm7Tfa2uRcu8jUZy5kxgiMk6ahbkKQ1484TYTrobJBHGaGHI8qAU28qP80tOgd3fQUTtHB-OWSUgvsfQtfS3WBwIPEEPEIo1Ariu7t2FXs&amp;csui=3" TargetMode="External"/><Relationship Id="rId34"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s://www.google.com/search?sca_esv=e2da0ea2adfc5b70&amp;cs=0&amp;sxsrf=AE3TifP-muciZs_3vliKRL3eViMarcBYhQ%3A1752312378805&amp;q=X-ray+diffraction&amp;sa=X&amp;ved=2ahUKEwjcj-OmgLeOAxX7UUEAHev3JkYQxccNegQIAxAB&amp;mstk=AUtExfBRkP9Vv7hetz-LstULnGvqgUR24E1EzQkAFjltz_XAFNYygHO41YO4RLY0McbJpKRqgSm7Tfa2uRcu8jUZy5kxgiMk6ahbkKQ1484TYTrobJBHGaGHI8qAU28qP80tOgd3fQUTtHB-OWSUgvsfQtfS3WBwIPEEPEIo1Ariu7t2FXs&amp;csui=3" TargetMode="External"/><Relationship Id="rId25" Type="http://schemas.openxmlformats.org/officeDocument/2006/relationships/hyperlink" Target="https://doi.org/10.1007/s12046-021-" TargetMode="External"/><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www.google.com/search?sca_esv=e2da0ea2adfc5b70&amp;cs=0&amp;sxsrf=AE3TifP-muciZs_3vliKRL3eViMarcBYhQ%3A1752312378805&amp;q=X-ray+diffraction&amp;sa=X&amp;ved=2ahUKEwjcj-OmgLeOAxX7UUEAHev3JkYQxccNegQIAxAB&amp;mstk=AUtExfBRkP9Vv7hetz-LstULnGvqgUR24E1EzQkAFjltz_XAFNYygHO41YO4RLY0McbJpKRqgSm7Tfa2uRcu8jUZy5kxgiMk6ahbkKQ1484TYTrobJBHGaGHI8qAU28qP80tOgd3fQUTtHB-OWSUgvsfQtfS3WBwIPEEPEIo1Ariu7t2FXs&amp;csui=3" TargetMode="External"/><Relationship Id="rId29" Type="http://schemas.openxmlformats.org/officeDocument/2006/relationships/hyperlink" Target="https://doi.org/10.1080/23311916.2019.171008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doi.org/10.1007/s12046-021-" TargetMode="External"/><Relationship Id="rId32" Type="http://schemas.openxmlformats.org/officeDocument/2006/relationships/image" Target="media/image7.jp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doi.org/10.1007/s12046-021-" TargetMode="External"/><Relationship Id="rId28" Type="http://schemas.openxmlformats.org/officeDocument/2006/relationships/hyperlink" Target="https://doi.org/10.1080/23311916.2019.1710087" TargetMode="External"/><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www.google.com/search?sca_esv=e2da0ea2adfc5b70&amp;cs=0&amp;sxsrf=AE3TifP-muciZs_3vliKRL3eViMarcBYhQ%3A1752312378805&amp;q=X-ray+diffraction&amp;sa=X&amp;ved=2ahUKEwjcj-OmgLeOAxX7UUEAHev3JkYQxccNegQIAxAB&amp;mstk=AUtExfBRkP9Vv7hetz-LstULnGvqgUR24E1EzQkAFjltz_XAFNYygHO41YO4RLY0McbJpKRqgSm7Tfa2uRcu8jUZy5kxgiMk6ahbkKQ1484TYTrobJBHGaGHI8qAU28qP80tOgd3fQUTtHB-OWSUgvsfQtfS3WBwIPEEPEIo1Ariu7t2FXs&amp;csui=3" TargetMode="External"/><Relationship Id="rId31"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hyperlink" Target="https://doi.org/10.1007/s12046-021-" TargetMode="External"/><Relationship Id="rId27" Type="http://schemas.openxmlformats.org/officeDocument/2006/relationships/hyperlink" Target="https://doi.org/10.1080/23311916.2019.1710087" TargetMode="External"/><Relationship Id="rId30" Type="http://schemas.openxmlformats.org/officeDocument/2006/relationships/image" Target="media/image5.jp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Pages>
  <Words>8386</Words>
  <Characters>47806</Characters>
  <Application>Microsoft Office Word</Application>
  <DocSecurity>0</DocSecurity>
  <Lines>398</Lines>
  <Paragraphs>112</Paragraphs>
  <ScaleCrop>false</ScaleCrop>
  <Company/>
  <LinksUpToDate>false</LinksUpToDate>
  <CharactersWithSpaces>56080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ahmedolasile24@gmail.com</dc:creator>
  <cp:keywords/>
  <cp:lastModifiedBy>dell</cp:lastModifiedBy>
  <cp:revision>3</cp:revision>
  <dcterms:created xsi:type="dcterms:W3CDTF">2025-08-04T13:10:00Z</dcterms:created>
  <dcterms:modified xsi:type="dcterms:W3CDTF">2025-08-04T13:11:00Z</dcterms:modified>
</cp:coreProperties>
</file>