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6E2" w:rsidRDefault="0094064C">
      <w:pPr>
        <w:spacing w:before="100" w:beforeAutospacing="1" w:after="100" w:afterAutospacing="1" w:line="240" w:lineRule="auto"/>
        <w:jc w:val="center"/>
        <w:outlineLvl w:val="1"/>
        <w:rPr>
          <w:rFonts w:ascii="Times New Roman" w:eastAsia="Times New Roman" w:hAnsi="Times New Roman"/>
          <w:b/>
          <w:bCs/>
          <w:sz w:val="24"/>
          <w:szCs w:val="24"/>
        </w:rPr>
      </w:pPr>
      <w:bookmarkStart w:id="0" w:name="_Toc111117242"/>
      <w:r>
        <w:rPr>
          <w:rFonts w:ascii="Times New Roman" w:eastAsia="Times New Roman" w:hAnsi="Times New Roman"/>
          <w:b/>
          <w:bCs/>
          <w:sz w:val="24"/>
          <w:szCs w:val="24"/>
        </w:rPr>
        <w:t>ASSESSMENT OF GEOCHEMICAL COMPOSITIONS OF IGBELOWOWA CLAY DEPOSIT AJASE IPO, KWARA STATE</w:t>
      </w:r>
    </w:p>
    <w:p w:rsidR="009E76E2" w:rsidRDefault="009E76E2">
      <w:pPr>
        <w:spacing w:before="100" w:beforeAutospacing="1" w:after="100" w:afterAutospacing="1" w:line="480" w:lineRule="auto"/>
        <w:jc w:val="both"/>
        <w:outlineLvl w:val="1"/>
        <w:rPr>
          <w:rFonts w:ascii="Times New Roman" w:eastAsia="Times New Roman" w:hAnsi="Times New Roman"/>
          <w:b/>
          <w:bCs/>
          <w:sz w:val="24"/>
          <w:szCs w:val="24"/>
        </w:rPr>
      </w:pPr>
    </w:p>
    <w:p w:rsidR="009E76E2" w:rsidRDefault="0094064C">
      <w:pPr>
        <w:spacing w:before="100" w:beforeAutospacing="1" w:after="100" w:afterAutospacing="1" w:line="480" w:lineRule="auto"/>
        <w:ind w:firstLineChars="1750" w:firstLine="4216"/>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BY</w:t>
      </w: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4064C">
      <w:pPr>
        <w:spacing w:before="100" w:beforeAutospacing="1" w:after="100" w:afterAutospacing="1" w:line="240" w:lineRule="auto"/>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t>Damilola Sola OMOLOLA</w:t>
      </w:r>
    </w:p>
    <w:p w:rsidR="009E76E2" w:rsidRDefault="0094064C">
      <w:pPr>
        <w:spacing w:before="100" w:beforeAutospacing="1" w:after="100" w:afterAutospacing="1" w:line="240" w:lineRule="auto"/>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t>HND/23/MNE/FT/0005</w:t>
      </w: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4064C">
      <w:pPr>
        <w:spacing w:before="100" w:beforeAutospacing="1" w:after="100" w:afterAutospacing="1" w:line="480" w:lineRule="auto"/>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t xml:space="preserve">BEING A PROJECT SUBMITTED TO THE DEPARTMENT OF MINERAL AND PETROLEUM RESOURCES ENGINEERING TECHNOLOGY, KWARA STATE </w:t>
      </w:r>
      <w:r>
        <w:rPr>
          <w:rFonts w:ascii="Times New Roman" w:eastAsia="Times New Roman" w:hAnsi="Times New Roman"/>
          <w:b/>
          <w:bCs/>
          <w:sz w:val="24"/>
          <w:szCs w:val="24"/>
        </w:rPr>
        <w:t>POLYTECHNIC ILORIN.</w:t>
      </w: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4064C">
      <w:pPr>
        <w:spacing w:before="100" w:beforeAutospacing="1" w:after="100" w:afterAutospacing="1" w:line="480" w:lineRule="auto"/>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t>IN PARTIAL FULFILMENT OF THE REQUIREMENTS FOR THE AWARD OF HIGHER NATIONAL DIPLOMA (HND) IN MINING ENGINEERING TECHNOLOGY</w:t>
      </w: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4064C">
      <w:pPr>
        <w:spacing w:before="100" w:beforeAutospacing="1" w:after="100" w:afterAutospacing="1" w:line="480" w:lineRule="auto"/>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t>JULY 2025</w:t>
      </w: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E90716">
      <w:pPr>
        <w:spacing w:before="100" w:beforeAutospacing="1" w:after="100" w:afterAutospacing="1" w:line="480" w:lineRule="auto"/>
        <w:jc w:val="center"/>
        <w:outlineLvl w:val="1"/>
        <w:rPr>
          <w:rFonts w:ascii="Times New Roman" w:eastAsia="Times New Roman" w:hAnsi="Times New Roman"/>
          <w:b/>
          <w:bCs/>
          <w:sz w:val="24"/>
          <w:szCs w:val="24"/>
        </w:rPr>
      </w:pPr>
      <w:r>
        <w:rPr>
          <w:rFonts w:ascii="Times New Roman" w:eastAsia="Times New Roman" w:hAnsi="Times New Roman"/>
          <w:b/>
          <w:bCs/>
          <w:noProof/>
          <w:sz w:val="24"/>
          <w:szCs w:val="24"/>
          <w:lang w:eastAsia="en-US"/>
        </w:rPr>
        <w:lastRenderedPageBreak/>
        <w:drawing>
          <wp:inline distT="0" distB="0" distL="0" distR="0">
            <wp:extent cx="5934075" cy="7724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724775"/>
                    </a:xfrm>
                    <a:prstGeom prst="rect">
                      <a:avLst/>
                    </a:prstGeom>
                    <a:noFill/>
                    <a:ln>
                      <a:noFill/>
                    </a:ln>
                  </pic:spPr>
                </pic:pic>
              </a:graphicData>
            </a:graphic>
          </wp:inline>
        </w:drawing>
      </w:r>
      <w:bookmarkStart w:id="1" w:name="_GoBack"/>
      <w:bookmarkEnd w:id="1"/>
    </w:p>
    <w:p w:rsidR="009E76E2" w:rsidRDefault="0094064C">
      <w:pPr>
        <w:spacing w:before="100" w:beforeAutospacing="1" w:after="100" w:afterAutospacing="1" w:line="480" w:lineRule="auto"/>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 xml:space="preserve"> DEDICATION</w:t>
      </w:r>
    </w:p>
    <w:p w:rsidR="009E76E2" w:rsidRDefault="0094064C">
      <w:pPr>
        <w:spacing w:before="100" w:beforeAutospacing="1" w:after="100" w:afterAutospacing="1" w:line="480" w:lineRule="auto"/>
        <w:jc w:val="both"/>
        <w:outlineLvl w:val="1"/>
        <w:rPr>
          <w:rFonts w:ascii="Times New Roman" w:eastAsia="Times New Roman" w:hAnsi="Times New Roman"/>
          <w:sz w:val="24"/>
          <w:szCs w:val="24"/>
        </w:rPr>
      </w:pPr>
      <w:r>
        <w:rPr>
          <w:rFonts w:ascii="Times New Roman" w:eastAsia="Times New Roman" w:hAnsi="Times New Roman"/>
          <w:sz w:val="24"/>
          <w:szCs w:val="24"/>
        </w:rPr>
        <w:t xml:space="preserve">This project is dedicated to Almighty God, the source of my inspiration who </w:t>
      </w:r>
      <w:r>
        <w:rPr>
          <w:rFonts w:ascii="Times New Roman" w:eastAsia="Times New Roman" w:hAnsi="Times New Roman"/>
          <w:sz w:val="24"/>
          <w:szCs w:val="24"/>
        </w:rPr>
        <w:t>gave me the ability to complete this Course study. To my Irreplaceable and amazing parents Dr and Mrs OMOLOLA and to my brothers and sisters</w:t>
      </w: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4064C">
      <w:pPr>
        <w:spacing w:before="100" w:beforeAutospacing="1" w:after="100" w:afterAutospacing="1" w:line="480" w:lineRule="auto"/>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ACKNOWLEDGEMENTS</w:t>
      </w:r>
    </w:p>
    <w:p w:rsidR="009E76E2" w:rsidRDefault="0094064C">
      <w:pPr>
        <w:spacing w:before="100" w:beforeAutospacing="1" w:after="100" w:afterAutospacing="1" w:line="480" w:lineRule="auto"/>
        <w:jc w:val="both"/>
        <w:outlineLvl w:val="1"/>
        <w:rPr>
          <w:rFonts w:ascii="Times New Roman" w:eastAsia="Times New Roman" w:hAnsi="Times New Roman"/>
          <w:sz w:val="24"/>
          <w:szCs w:val="24"/>
        </w:rPr>
      </w:pPr>
      <w:r>
        <w:rPr>
          <w:rFonts w:ascii="Times New Roman" w:eastAsia="Times New Roman" w:hAnsi="Times New Roman"/>
          <w:sz w:val="24"/>
          <w:szCs w:val="24"/>
        </w:rPr>
        <w:t xml:space="preserve">Am grateful to My Maker for making it possible for me to complete this course of </w:t>
      </w:r>
      <w:r>
        <w:rPr>
          <w:rFonts w:ascii="Times New Roman" w:eastAsia="Times New Roman" w:hAnsi="Times New Roman"/>
          <w:sz w:val="24"/>
          <w:szCs w:val="24"/>
        </w:rPr>
        <w:t>study, For His Love,  protection and For Supplying me with good health and sound mind.</w:t>
      </w:r>
    </w:p>
    <w:p w:rsidR="009E76E2" w:rsidRDefault="0094064C">
      <w:pPr>
        <w:spacing w:before="100" w:beforeAutospacing="1" w:after="100" w:afterAutospacing="1" w:line="480" w:lineRule="auto"/>
        <w:jc w:val="both"/>
        <w:outlineLvl w:val="1"/>
        <w:rPr>
          <w:rFonts w:ascii="Times New Roman" w:eastAsia="Times New Roman" w:hAnsi="Times New Roman"/>
          <w:sz w:val="24"/>
          <w:szCs w:val="24"/>
        </w:rPr>
      </w:pPr>
      <w:r>
        <w:rPr>
          <w:rFonts w:ascii="Times New Roman" w:eastAsia="Times New Roman" w:hAnsi="Times New Roman"/>
          <w:sz w:val="24"/>
          <w:szCs w:val="24"/>
        </w:rPr>
        <w:t xml:space="preserve"> My special immeasurable gratitude goes to my supervisor Dr. Olatunji J.A  for his commitment to the success of this project out of his limited time, he did his best to </w:t>
      </w:r>
      <w:r>
        <w:rPr>
          <w:rFonts w:ascii="Times New Roman" w:eastAsia="Times New Roman" w:hAnsi="Times New Roman"/>
          <w:sz w:val="24"/>
          <w:szCs w:val="24"/>
        </w:rPr>
        <w:t>give this project a better shape. God bless you sir.</w:t>
      </w:r>
    </w:p>
    <w:p w:rsidR="009E76E2" w:rsidRDefault="0094064C">
      <w:pPr>
        <w:spacing w:before="100" w:beforeAutospacing="1" w:after="100" w:afterAutospacing="1" w:line="480" w:lineRule="auto"/>
        <w:jc w:val="both"/>
        <w:outlineLvl w:val="1"/>
        <w:rPr>
          <w:rFonts w:ascii="Times New Roman" w:eastAsia="Times New Roman" w:hAnsi="Times New Roman"/>
          <w:sz w:val="24"/>
          <w:szCs w:val="24"/>
        </w:rPr>
      </w:pPr>
      <w:r>
        <w:rPr>
          <w:rFonts w:ascii="Times New Roman" w:eastAsia="Times New Roman" w:hAnsi="Times New Roman"/>
          <w:sz w:val="24"/>
          <w:szCs w:val="24"/>
        </w:rPr>
        <w:t>I extent my gratitude and appreciation to my parent for their great support and source of inspiration towards my academic pursuit. What you both mean to me, is something I can never express with words. I</w:t>
      </w:r>
      <w:r>
        <w:rPr>
          <w:rFonts w:ascii="Times New Roman" w:eastAsia="Times New Roman" w:hAnsi="Times New Roman"/>
          <w:sz w:val="24"/>
          <w:szCs w:val="24"/>
        </w:rPr>
        <w:t xml:space="preserve"> can never thank you both enough for your love and care you showered on me. My teacher, my strength, and my hero.You made me believe in me. God spare you both for me.</w:t>
      </w:r>
    </w:p>
    <w:p w:rsidR="009E76E2" w:rsidRDefault="0094064C">
      <w:pPr>
        <w:spacing w:before="100" w:beforeAutospacing="1" w:after="100" w:afterAutospacing="1" w:line="480" w:lineRule="auto"/>
        <w:jc w:val="both"/>
        <w:outlineLvl w:val="1"/>
        <w:rPr>
          <w:rFonts w:ascii="Times New Roman" w:eastAsia="Times New Roman" w:hAnsi="Times New Roman"/>
          <w:sz w:val="24"/>
          <w:szCs w:val="24"/>
        </w:rPr>
      </w:pPr>
      <w:r>
        <w:rPr>
          <w:rFonts w:ascii="Times New Roman" w:eastAsia="Times New Roman" w:hAnsi="Times New Roman"/>
          <w:sz w:val="24"/>
          <w:szCs w:val="24"/>
        </w:rPr>
        <w:t>To my amazing brothers and sisters, I mean a lot when I say that I love you loads,You all</w:t>
      </w:r>
      <w:r>
        <w:rPr>
          <w:rFonts w:ascii="Times New Roman" w:eastAsia="Times New Roman" w:hAnsi="Times New Roman"/>
          <w:sz w:val="24"/>
          <w:szCs w:val="24"/>
        </w:rPr>
        <w:t xml:space="preserve"> are the best, How do I thank sisters and brothers who I must, too generous, honest and just, who I adore. Thank you all for all you do.</w:t>
      </w:r>
    </w:p>
    <w:p w:rsidR="009E76E2" w:rsidRDefault="0094064C">
      <w:pPr>
        <w:spacing w:before="100" w:beforeAutospacing="1" w:after="100" w:afterAutospacing="1" w:line="480" w:lineRule="auto"/>
        <w:jc w:val="both"/>
        <w:outlineLvl w:val="1"/>
        <w:rPr>
          <w:rFonts w:ascii="Times New Roman" w:eastAsia="Times New Roman" w:hAnsi="Times New Roman"/>
          <w:sz w:val="24"/>
          <w:szCs w:val="24"/>
        </w:rPr>
      </w:pPr>
      <w:r>
        <w:rPr>
          <w:rFonts w:ascii="Times New Roman" w:eastAsia="Times New Roman" w:hAnsi="Times New Roman"/>
          <w:sz w:val="24"/>
          <w:szCs w:val="24"/>
        </w:rPr>
        <w:t>I also appreciate my Bestie Oluwadamilola, Thanks for everything, God bless you.</w:t>
      </w:r>
    </w:p>
    <w:p w:rsidR="009E76E2" w:rsidRDefault="0094064C">
      <w:pPr>
        <w:spacing w:before="100" w:beforeAutospacing="1" w:after="100" w:afterAutospacing="1" w:line="480" w:lineRule="auto"/>
        <w:jc w:val="both"/>
        <w:outlineLvl w:val="1"/>
        <w:rPr>
          <w:rFonts w:ascii="Times New Roman" w:eastAsia="Times New Roman" w:hAnsi="Times New Roman"/>
          <w:sz w:val="24"/>
          <w:szCs w:val="24"/>
        </w:rPr>
      </w:pPr>
      <w:r>
        <w:rPr>
          <w:rFonts w:ascii="Times New Roman" w:eastAsia="Times New Roman" w:hAnsi="Times New Roman"/>
          <w:sz w:val="24"/>
          <w:szCs w:val="24"/>
        </w:rPr>
        <w:t>To my spiritual father and mother, I s</w:t>
      </w:r>
      <w:r>
        <w:rPr>
          <w:rFonts w:ascii="Times New Roman" w:eastAsia="Times New Roman" w:hAnsi="Times New Roman"/>
          <w:sz w:val="24"/>
          <w:szCs w:val="24"/>
        </w:rPr>
        <w:t>ay a big thank you. Thanks for the prayers and everything and to everyone that has once contribute to my success in one way or the other, I say thank you.</w:t>
      </w:r>
    </w:p>
    <w:p w:rsidR="009E76E2" w:rsidRDefault="009E76E2">
      <w:pPr>
        <w:spacing w:before="100" w:beforeAutospacing="1" w:after="100" w:afterAutospacing="1" w:line="480" w:lineRule="auto"/>
        <w:jc w:val="both"/>
        <w:outlineLvl w:val="1"/>
        <w:rPr>
          <w:rFonts w:ascii="Times New Roman" w:eastAsia="Times New Roman" w:hAnsi="Times New Roman"/>
          <w:sz w:val="24"/>
          <w:szCs w:val="24"/>
        </w:rPr>
      </w:pPr>
    </w:p>
    <w:p w:rsidR="009E76E2" w:rsidRDefault="009E76E2">
      <w:pPr>
        <w:spacing w:before="100" w:beforeAutospacing="1" w:after="100" w:afterAutospacing="1" w:line="480" w:lineRule="auto"/>
        <w:jc w:val="both"/>
        <w:outlineLvl w:val="1"/>
        <w:rPr>
          <w:rFonts w:ascii="Times New Roman" w:eastAsia="Times New Roman" w:hAnsi="Times New Roman"/>
          <w:b/>
          <w:bCs/>
          <w:sz w:val="24"/>
          <w:szCs w:val="24"/>
        </w:rPr>
      </w:pPr>
    </w:p>
    <w:p w:rsidR="009E76E2" w:rsidRDefault="0094064C">
      <w:pPr>
        <w:spacing w:before="100" w:beforeAutospacing="1" w:after="100" w:afterAutospacing="1" w:line="480" w:lineRule="auto"/>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t>ABSTRACT</w:t>
      </w:r>
    </w:p>
    <w:p w:rsidR="009E76E2" w:rsidRDefault="0094064C">
      <w:pPr>
        <w:pStyle w:val="NormalWeb"/>
        <w:jc w:val="both"/>
      </w:pPr>
      <w:r>
        <w:lastRenderedPageBreak/>
        <w:t xml:space="preserve"> </w:t>
      </w:r>
      <w:r>
        <w:t xml:space="preserve">The study titled </w:t>
      </w:r>
      <w:r>
        <w:rPr>
          <w:rStyle w:val="Strong"/>
          <w:b w:val="0"/>
          <w:bCs w:val="0"/>
        </w:rPr>
        <w:t xml:space="preserve">“Assessment of Geochemical Composition of Igbelowowa Clay Deposit, </w:t>
      </w:r>
      <w:r>
        <w:rPr>
          <w:rStyle w:val="Strong"/>
          <w:b w:val="0"/>
          <w:bCs w:val="0"/>
        </w:rPr>
        <w:t>Ajase-Ipo, Kwara State”</w:t>
      </w:r>
      <w:r>
        <w:t xml:space="preserve"> aims to evaluate the elemental and mineralogical composition of clay samples obtained from the Igbelowowa area to determine their suitability for various industrial applications. Clay is a widely utilized natural material in ceramic</w:t>
      </w:r>
      <w:r>
        <w:t>s, construction, and manufacturing industries, and its economic value depends significantly on its geochemical properties.</w:t>
      </w:r>
      <w:r>
        <w:t xml:space="preserve"> </w:t>
      </w:r>
      <w:r>
        <w:t xml:space="preserve">Representative clay samples were collected and subjected to </w:t>
      </w:r>
      <w:r>
        <w:rPr>
          <w:rStyle w:val="Strong"/>
          <w:b w:val="0"/>
          <w:bCs w:val="0"/>
        </w:rPr>
        <w:t>X-Ray Fluorescence (XRF)</w:t>
      </w:r>
      <w:r>
        <w:t xml:space="preserve"> analysis to determine their major and trace elem</w:t>
      </w:r>
      <w:r>
        <w:t xml:space="preserve">ent composition. The results revealed that the samples are predominantly composed of </w:t>
      </w:r>
      <w:r>
        <w:rPr>
          <w:rStyle w:val="Strong"/>
          <w:b w:val="0"/>
          <w:bCs w:val="0"/>
        </w:rPr>
        <w:t>silicon dioxide (SiO₂), aluminum oxide (Al₂O₃), iron oxide (Fe₂O₃), and other oxides</w:t>
      </w:r>
      <w:r>
        <w:t xml:space="preserve"> such as K₂O, CaO, MgO, and TiO₂ in varying proportions. The high content of silica and</w:t>
      </w:r>
      <w:r>
        <w:t xml:space="preserve"> alumina indicates the presence of kaolinite and other aluminosilicate minerals, which are essential components for ceramics and refractory products. The relatively low levels of deleterious elements such as sodium and potassium suggest minimal fluxing imp</w:t>
      </w:r>
      <w:r>
        <w:t>urities, enhancing its suitability for high-temperature industrial processes.</w:t>
      </w:r>
      <w:r>
        <w:t xml:space="preserve"> </w:t>
      </w:r>
      <w:r>
        <w:t>The findings of the study underscore the potential of the Igbelowowa clay deposit as a viable raw material for the ceramic, construction, and cement industries. It also recommend</w:t>
      </w:r>
      <w:r>
        <w:t xml:space="preserve">s further beneficiation and mineralogical analysis using </w:t>
      </w:r>
      <w:r>
        <w:rPr>
          <w:rStyle w:val="Strong"/>
          <w:b w:val="0"/>
          <w:bCs w:val="0"/>
        </w:rPr>
        <w:t>X-ray Diffraction (XRD)</w:t>
      </w:r>
      <w:r>
        <w:t xml:space="preserve"> for more comprehensive characterization. The geochemical evaluation affirms that the clay deposit at Igbelowowa is of significant economic importance and can support sustainab</w:t>
      </w:r>
      <w:r>
        <w:t>le local resource development in Kwara State and beyond.</w:t>
      </w:r>
    </w:p>
    <w:p w:rsidR="009E76E2" w:rsidRDefault="009E76E2">
      <w:pPr>
        <w:spacing w:before="100" w:beforeAutospacing="1" w:after="100" w:afterAutospacing="1" w:line="480" w:lineRule="auto"/>
        <w:jc w:val="both"/>
        <w:outlineLvl w:val="1"/>
        <w:rPr>
          <w:rFonts w:ascii="Times New Roman" w:eastAsia="Times New Roman" w:hAnsi="Times New Roman"/>
          <w:sz w:val="24"/>
          <w:szCs w:val="24"/>
        </w:rPr>
      </w:pPr>
    </w:p>
    <w:p w:rsidR="009E76E2" w:rsidRDefault="009E76E2">
      <w:pPr>
        <w:spacing w:before="100" w:beforeAutospacing="1" w:after="100" w:afterAutospacing="1" w:line="480" w:lineRule="auto"/>
        <w:jc w:val="both"/>
        <w:outlineLvl w:val="1"/>
        <w:rPr>
          <w:rFonts w:ascii="Times New Roman" w:eastAsia="Times New Roman" w:hAnsi="Times New Roman"/>
          <w:i/>
          <w:i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E76E2">
      <w:pPr>
        <w:spacing w:before="100" w:beforeAutospacing="1" w:after="100" w:afterAutospacing="1" w:line="480" w:lineRule="auto"/>
        <w:jc w:val="center"/>
        <w:outlineLvl w:val="1"/>
        <w:rPr>
          <w:rFonts w:ascii="Times New Roman" w:eastAsia="Times New Roman" w:hAnsi="Times New Roman"/>
          <w:b/>
          <w:bCs/>
          <w:sz w:val="24"/>
          <w:szCs w:val="24"/>
        </w:rPr>
      </w:pPr>
    </w:p>
    <w:p w:rsidR="009E76E2" w:rsidRDefault="0094064C">
      <w:pPr>
        <w:spacing w:before="100" w:beforeAutospacing="1" w:after="100" w:afterAutospacing="1" w:line="480" w:lineRule="auto"/>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t>TABLE OF CONTENT</w:t>
      </w:r>
    </w:p>
    <w:p w:rsidR="009E76E2" w:rsidRDefault="0094064C">
      <w:pPr>
        <w:rPr>
          <w:rFonts w:asciiTheme="majorBidi" w:hAnsiTheme="majorBidi" w:cstheme="majorBidi"/>
          <w:sz w:val="24"/>
          <w:szCs w:val="24"/>
        </w:rPr>
      </w:pPr>
      <w:sdt>
        <w:sdtPr>
          <w:rPr>
            <w:rFonts w:asciiTheme="majorBidi" w:eastAsiaTheme="minorEastAsia" w:hAnsiTheme="majorBidi" w:cstheme="majorBidi"/>
            <w:sz w:val="24"/>
            <w:szCs w:val="24"/>
          </w:rPr>
          <w:id w:val="147473337"/>
          <w:placeholder>
            <w:docPart w:val="{5833f3c1-81b2-4bc1-b8a9-239e7f5f8419}"/>
          </w:placeholder>
          <w15:color w:val="509DF3"/>
        </w:sdtPr>
        <w:sdtEndPr/>
        <w:sdtContent>
          <w:r>
            <w:rPr>
              <w:rFonts w:asciiTheme="majorBidi" w:eastAsiaTheme="minorEastAsia" w:hAnsiTheme="majorBidi" w:cstheme="majorBidi"/>
              <w:sz w:val="24"/>
              <w:szCs w:val="24"/>
            </w:rPr>
            <w:t>Title page</w:t>
          </w:r>
        </w:sdtContent>
      </w:sdt>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i                 </w:t>
      </w:r>
      <w:r>
        <w:rPr>
          <w:rFonts w:asciiTheme="majorBidi" w:eastAsiaTheme="minorEastAsia" w:hAnsiTheme="majorBidi" w:cstheme="majorBidi"/>
          <w:sz w:val="24"/>
          <w:szCs w:val="24"/>
        </w:rPr>
        <w:t xml:space="preserve">                                                                                                                  </w:t>
      </w:r>
    </w:p>
    <w:p w:rsidR="009E76E2" w:rsidRDefault="0094064C">
      <w:pPr>
        <w:rPr>
          <w:rFonts w:asciiTheme="majorBidi" w:hAnsiTheme="majorBidi" w:cstheme="majorBidi"/>
          <w:sz w:val="24"/>
          <w:szCs w:val="24"/>
        </w:rPr>
      </w:pPr>
      <w:sdt>
        <w:sdtPr>
          <w:rPr>
            <w:rFonts w:asciiTheme="majorBidi" w:eastAsiaTheme="minorEastAsia" w:hAnsiTheme="majorBidi" w:cstheme="majorBidi"/>
            <w:sz w:val="24"/>
            <w:szCs w:val="24"/>
          </w:rPr>
          <w:id w:val="147476509"/>
          <w:placeholder>
            <w:docPart w:val="{a05ab7c5-6f47-4f8e-9145-f6cae71a375f}"/>
          </w:placeholder>
          <w15:color w:val="509DF3"/>
        </w:sdtPr>
        <w:sdtEndPr/>
        <w:sdtContent>
          <w:r>
            <w:rPr>
              <w:rFonts w:asciiTheme="majorBidi" w:eastAsiaTheme="minorEastAsia" w:hAnsiTheme="majorBidi" w:cstheme="majorBidi"/>
              <w:sz w:val="24"/>
              <w:szCs w:val="24"/>
            </w:rPr>
            <w:t>Certification</w:t>
          </w:r>
        </w:sdtContent>
      </w:sdt>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ii</w:t>
      </w:r>
      <w:r>
        <w:rPr>
          <w:rFonts w:asciiTheme="majorBidi" w:eastAsiaTheme="minorEastAsia" w:hAnsiTheme="majorBidi" w:cstheme="majorBidi"/>
          <w:sz w:val="24"/>
          <w:szCs w:val="24"/>
        </w:rPr>
        <w:t xml:space="preserve">              </w:t>
      </w:r>
    </w:p>
    <w:p w:rsidR="009E76E2" w:rsidRDefault="0094064C">
      <w:pPr>
        <w:rPr>
          <w:rFonts w:asciiTheme="majorBidi" w:hAnsiTheme="majorBidi" w:cstheme="majorBidi"/>
          <w:sz w:val="24"/>
          <w:szCs w:val="24"/>
        </w:rPr>
      </w:pPr>
      <w:sdt>
        <w:sdtPr>
          <w:rPr>
            <w:rFonts w:asciiTheme="majorBidi" w:eastAsiaTheme="minorEastAsia" w:hAnsiTheme="majorBidi" w:cstheme="majorBidi"/>
            <w:sz w:val="24"/>
            <w:szCs w:val="24"/>
          </w:rPr>
          <w:id w:val="147455165"/>
          <w:placeholder>
            <w:docPart w:val="{ded5b1fe-b5e7-4e65-b732-e02e5b99611f}"/>
          </w:placeholder>
          <w15:color w:val="509DF3"/>
        </w:sdtPr>
        <w:sdtEndPr/>
        <w:sdtContent>
          <w:r>
            <w:rPr>
              <w:rFonts w:asciiTheme="majorBidi" w:eastAsiaTheme="minorEastAsia" w:hAnsiTheme="majorBidi" w:cstheme="majorBidi"/>
              <w:sz w:val="24"/>
              <w:szCs w:val="24"/>
            </w:rPr>
            <w:t>Dedication</w:t>
          </w:r>
        </w:sdtContent>
      </w:sdt>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iii</w:t>
      </w:r>
      <w:r>
        <w:rPr>
          <w:rFonts w:asciiTheme="majorBidi" w:eastAsiaTheme="minorEastAsia" w:hAnsiTheme="majorBidi" w:cstheme="majorBidi"/>
          <w:sz w:val="24"/>
          <w:szCs w:val="24"/>
        </w:rPr>
        <w:t xml:space="preserve">                 </w:t>
      </w:r>
    </w:p>
    <w:p w:rsidR="009E76E2" w:rsidRDefault="0094064C">
      <w:pPr>
        <w:rPr>
          <w:rFonts w:asciiTheme="majorBidi" w:hAnsiTheme="majorBidi" w:cstheme="majorBidi"/>
          <w:sz w:val="24"/>
          <w:szCs w:val="24"/>
        </w:rPr>
      </w:pPr>
      <w:sdt>
        <w:sdtPr>
          <w:rPr>
            <w:rFonts w:asciiTheme="majorBidi" w:eastAsiaTheme="minorEastAsia" w:hAnsiTheme="majorBidi" w:cstheme="majorBidi"/>
            <w:sz w:val="24"/>
            <w:szCs w:val="24"/>
          </w:rPr>
          <w:id w:val="147464006"/>
          <w:placeholder>
            <w:docPart w:val="{9cd3d4c7-775e-4dd9-b4d2-ab6b36e74e2d}"/>
          </w:placeholder>
          <w15:color w:val="509DF3"/>
        </w:sdtPr>
        <w:sdtEndPr/>
        <w:sdtContent>
          <w:r>
            <w:rPr>
              <w:rFonts w:asciiTheme="majorBidi" w:eastAsiaTheme="minorEastAsia" w:hAnsiTheme="majorBidi" w:cstheme="majorBidi"/>
              <w:sz w:val="24"/>
              <w:szCs w:val="24"/>
            </w:rPr>
            <w:t>Acknowledgement</w:t>
          </w:r>
        </w:sdtContent>
      </w:sdt>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iv</w:t>
      </w:r>
      <w:r>
        <w:rPr>
          <w:rFonts w:asciiTheme="majorBidi" w:eastAsiaTheme="minorEastAsia" w:hAnsiTheme="majorBidi" w:cstheme="majorBidi"/>
          <w:sz w:val="24"/>
          <w:szCs w:val="24"/>
        </w:rPr>
        <w:t xml:space="preserve">                </w:t>
      </w:r>
    </w:p>
    <w:p w:rsidR="009E76E2" w:rsidRDefault="0094064C">
      <w:pPr>
        <w:spacing w:before="100" w:beforeAutospacing="1" w:after="100" w:afterAutospacing="1" w:line="480" w:lineRule="auto"/>
        <w:outlineLvl w:val="1"/>
        <w:rPr>
          <w:rFonts w:ascii="Times New Roman" w:eastAsia="Times New Roman" w:hAnsi="Times New Roman"/>
          <w:sz w:val="24"/>
          <w:szCs w:val="24"/>
        </w:rPr>
      </w:pPr>
      <w:r>
        <w:rPr>
          <w:rFonts w:asciiTheme="majorBidi" w:eastAsiaTheme="minorEastAsia" w:hAnsiTheme="majorBidi" w:cstheme="majorBidi"/>
          <w:sz w:val="24"/>
          <w:szCs w:val="24"/>
        </w:rPr>
        <w:t xml:space="preserve">Abstract                </w:t>
      </w:r>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v</w:t>
      </w:r>
      <w:r>
        <w:rPr>
          <w:rFonts w:asciiTheme="majorBidi" w:eastAsiaTheme="minorEastAsia" w:hAnsiTheme="majorBidi" w:cstheme="majorBidi"/>
          <w:sz w:val="24"/>
          <w:szCs w:val="24"/>
        </w:rPr>
        <w:t xml:space="preserve"> </w:t>
      </w:r>
    </w:p>
    <w:p w:rsidR="009E76E2" w:rsidRDefault="0094064C">
      <w:pPr>
        <w:spacing w:before="100" w:beforeAutospacing="1" w:after="100" w:afterAutospacing="1" w:line="240" w:lineRule="auto"/>
        <w:outlineLvl w:val="1"/>
        <w:rPr>
          <w:rFonts w:ascii="Times New Roman" w:eastAsia="Times New Roman" w:hAnsi="Times New Roman"/>
          <w:b/>
          <w:bCs/>
          <w:sz w:val="24"/>
          <w:szCs w:val="24"/>
        </w:rPr>
      </w:pPr>
      <w:r>
        <w:rPr>
          <w:rFonts w:ascii="Times New Roman" w:eastAsia="Times New Roman" w:hAnsi="Times New Roman"/>
          <w:b/>
          <w:bCs/>
          <w:sz w:val="24"/>
          <w:szCs w:val="24"/>
        </w:rPr>
        <w:t>CHAPTER ONE</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 xml:space="preserve">1.0 Introduction                                                                           </w:t>
      </w:r>
      <w:r>
        <w:rPr>
          <w:rFonts w:ascii="Times New Roman" w:eastAsia="Times New Roman" w:hAnsi="Times New Roman"/>
          <w:sz w:val="24"/>
          <w:szCs w:val="24"/>
        </w:rPr>
        <w:t xml:space="preserve">                          1</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1.1 Problem of the statement                                                                                 2</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1.2 Aim and objective                                                                                            3</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rPr>
        <w:t>3 Justification                                                                                                       3</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1.4 Scope of the study                                                                                             3</w:t>
      </w:r>
    </w:p>
    <w:p w:rsidR="009E76E2" w:rsidRDefault="0094064C">
      <w:pPr>
        <w:spacing w:before="100" w:beforeAutospacing="1" w:after="100" w:afterAutospacing="1" w:line="240" w:lineRule="auto"/>
        <w:outlineLvl w:val="1"/>
        <w:rPr>
          <w:rFonts w:ascii="Times New Roman" w:eastAsia="Times New Roman" w:hAnsi="Times New Roman"/>
          <w:b/>
          <w:bCs/>
          <w:sz w:val="24"/>
          <w:szCs w:val="24"/>
        </w:rPr>
      </w:pPr>
      <w:r>
        <w:rPr>
          <w:rFonts w:ascii="Times New Roman" w:eastAsia="Times New Roman" w:hAnsi="Times New Roman"/>
          <w:b/>
          <w:bCs/>
          <w:sz w:val="24"/>
          <w:szCs w:val="24"/>
        </w:rPr>
        <w:t xml:space="preserve">CHAPTER TWO </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2.0 Li</w:t>
      </w:r>
      <w:r>
        <w:rPr>
          <w:rFonts w:ascii="Times New Roman" w:eastAsia="Times New Roman" w:hAnsi="Times New Roman"/>
          <w:sz w:val="24"/>
          <w:szCs w:val="24"/>
        </w:rPr>
        <w:t>terature review                                                                                               4</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2.1 History of clay deposit                                                                                      4</w:t>
      </w:r>
    </w:p>
    <w:p w:rsidR="009E76E2" w:rsidRDefault="0094064C">
      <w:pPr>
        <w:spacing w:after="0" w:line="480" w:lineRule="auto"/>
        <w:jc w:val="both"/>
        <w:outlineLvl w:val="2"/>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b/>
          <w:bCs/>
          <w:sz w:val="24"/>
          <w:szCs w:val="24"/>
        </w:rPr>
        <w:t xml:space="preserve"> </w:t>
      </w:r>
      <w:r>
        <w:rPr>
          <w:rFonts w:ascii="Times New Roman" w:eastAsia="Times New Roman" w:hAnsi="Times New Roman"/>
          <w:sz w:val="24"/>
          <w:szCs w:val="24"/>
        </w:rPr>
        <w:t xml:space="preserve">Geochemical Composition </w:t>
      </w:r>
      <w:r>
        <w:rPr>
          <w:rFonts w:ascii="Times New Roman" w:eastAsia="Times New Roman" w:hAnsi="Times New Roman"/>
          <w:sz w:val="24"/>
          <w:szCs w:val="24"/>
        </w:rPr>
        <w:t>of Clay Deposits in Nigeria</w:t>
      </w:r>
      <w:r>
        <w:rPr>
          <w:rFonts w:ascii="Times New Roman" w:eastAsia="Times New Roman" w:hAnsi="Times New Roman"/>
          <w:sz w:val="24"/>
          <w:szCs w:val="24"/>
        </w:rPr>
        <w:t xml:space="preserve">                                   5</w:t>
      </w:r>
    </w:p>
    <w:p w:rsidR="009E76E2" w:rsidRDefault="0094064C">
      <w:pPr>
        <w:spacing w:after="0" w:line="480" w:lineRule="auto"/>
        <w:jc w:val="both"/>
        <w:outlineLvl w:val="2"/>
        <w:rPr>
          <w:rFonts w:ascii="Times New Roman" w:eastAsia="Times New Roman" w:hAnsi="Times New Roman"/>
          <w:sz w:val="24"/>
          <w:szCs w:val="24"/>
        </w:rPr>
      </w:pPr>
      <w:r>
        <w:rPr>
          <w:rFonts w:ascii="Times New Roman" w:eastAsia="Times New Roman" w:hAnsi="Times New Roman"/>
          <w:sz w:val="24"/>
          <w:szCs w:val="24"/>
        </w:rPr>
        <w:t>2.2.1 Mineralogical and geocemical properties                                                       6</w:t>
      </w:r>
    </w:p>
    <w:p w:rsidR="009E76E2" w:rsidRDefault="0094064C">
      <w:pPr>
        <w:spacing w:after="0" w:line="480" w:lineRule="auto"/>
        <w:jc w:val="both"/>
        <w:outlineLvl w:val="2"/>
        <w:rPr>
          <w:rFonts w:ascii="Times New Roman" w:eastAsia="Times New Roman" w:hAnsi="Times New Roman"/>
          <w:sz w:val="24"/>
          <w:szCs w:val="24"/>
        </w:rPr>
      </w:pPr>
      <w:r>
        <w:rPr>
          <w:rFonts w:ascii="Times New Roman" w:eastAsia="Times New Roman" w:hAnsi="Times New Roman"/>
          <w:sz w:val="24"/>
          <w:szCs w:val="24"/>
        </w:rPr>
        <w:t xml:space="preserve">2.2.2 Comparative analysis of clay deposit                                                </w:t>
      </w:r>
      <w:r>
        <w:rPr>
          <w:rFonts w:ascii="Times New Roman" w:eastAsia="Times New Roman" w:hAnsi="Times New Roman"/>
          <w:sz w:val="24"/>
          <w:szCs w:val="24"/>
        </w:rPr>
        <w:t xml:space="preserve">             6</w:t>
      </w:r>
    </w:p>
    <w:p w:rsidR="009E76E2" w:rsidRDefault="0094064C">
      <w:pPr>
        <w:spacing w:after="0" w:line="480" w:lineRule="auto"/>
        <w:jc w:val="both"/>
        <w:outlineLvl w:val="2"/>
        <w:rPr>
          <w:rFonts w:ascii="Times New Roman" w:eastAsia="Times New Roman" w:hAnsi="Times New Roman"/>
          <w:sz w:val="24"/>
          <w:szCs w:val="24"/>
        </w:rPr>
      </w:pPr>
      <w:r>
        <w:rPr>
          <w:rFonts w:ascii="Times New Roman" w:eastAsia="Times New Roman" w:hAnsi="Times New Roman"/>
          <w:sz w:val="24"/>
          <w:szCs w:val="24"/>
        </w:rPr>
        <w:t xml:space="preserve">2.3 </w:t>
      </w:r>
      <w:r>
        <w:rPr>
          <w:rFonts w:ascii="Times New Roman" w:hAnsi="Times New Roman"/>
          <w:sz w:val="24"/>
          <w:szCs w:val="24"/>
        </w:rPr>
        <w:t xml:space="preserve"> Economic Importance Of Clay Deposits</w:t>
      </w:r>
      <w:r>
        <w:rPr>
          <w:rFonts w:ascii="Times New Roman" w:eastAsia="Times New Roman" w:hAnsi="Times New Roman"/>
          <w:sz w:val="24"/>
          <w:szCs w:val="24"/>
        </w:rPr>
        <w:t xml:space="preserve">                                                          6</w:t>
      </w:r>
    </w:p>
    <w:p w:rsidR="009E76E2" w:rsidRDefault="0094064C">
      <w:pPr>
        <w:spacing w:after="0" w:line="480" w:lineRule="auto"/>
        <w:jc w:val="both"/>
        <w:outlineLvl w:val="2"/>
        <w:rPr>
          <w:rFonts w:ascii="Times New Roman" w:hAnsi="Times New Roman"/>
          <w:sz w:val="24"/>
          <w:szCs w:val="24"/>
        </w:rPr>
      </w:pPr>
      <w:r>
        <w:rPr>
          <w:rFonts w:ascii="Times New Roman" w:eastAsia="Times New Roman" w:hAnsi="Times New Roman"/>
          <w:sz w:val="24"/>
          <w:szCs w:val="24"/>
        </w:rPr>
        <w:t xml:space="preserve">2.4 </w:t>
      </w:r>
      <w:r>
        <w:rPr>
          <w:rFonts w:ascii="Times New Roman" w:hAnsi="Times New Roman"/>
          <w:b/>
          <w:bCs/>
          <w:sz w:val="24"/>
          <w:szCs w:val="24"/>
        </w:rPr>
        <w:t xml:space="preserve"> </w:t>
      </w:r>
      <w:r>
        <w:rPr>
          <w:rFonts w:ascii="Times New Roman" w:hAnsi="Times New Roman"/>
          <w:sz w:val="24"/>
          <w:szCs w:val="24"/>
        </w:rPr>
        <w:t>Occurrence of Clay deposits                                                                             8</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t>2.</w:t>
      </w:r>
      <w:r>
        <w:rPr>
          <w:sz w:val="24"/>
          <w:szCs w:val="24"/>
        </w:rPr>
        <w:t>5</w:t>
      </w:r>
      <w:r>
        <w:rPr>
          <w:rFonts w:ascii="Times New Roman" w:hAnsi="Times New Roman"/>
          <w:sz w:val="24"/>
          <w:szCs w:val="24"/>
        </w:rPr>
        <w:t xml:space="preserve"> Previous Study On Clay Ge</w:t>
      </w:r>
      <w:r>
        <w:rPr>
          <w:rFonts w:ascii="Times New Roman" w:hAnsi="Times New Roman"/>
          <w:sz w:val="24"/>
          <w:szCs w:val="24"/>
        </w:rPr>
        <w:t>ochemistry                                                             10</w:t>
      </w:r>
    </w:p>
    <w:p w:rsidR="009E76E2" w:rsidRDefault="0094064C">
      <w:pPr>
        <w:spacing w:after="0" w:line="480" w:lineRule="auto"/>
        <w:jc w:val="both"/>
        <w:outlineLvl w:val="2"/>
        <w:rPr>
          <w:rFonts w:ascii="Times New Roman" w:eastAsia="Times New Roman" w:hAnsi="Times New Roman"/>
          <w:sz w:val="24"/>
          <w:szCs w:val="24"/>
        </w:rPr>
      </w:pPr>
      <w:r>
        <w:rPr>
          <w:rFonts w:ascii="Times New Roman" w:eastAsia="Times New Roman" w:hAnsi="Times New Roman"/>
          <w:sz w:val="24"/>
          <w:szCs w:val="24"/>
        </w:rPr>
        <w:t xml:space="preserve">                                                              </w:t>
      </w:r>
    </w:p>
    <w:p w:rsidR="009E76E2" w:rsidRDefault="0094064C">
      <w:pPr>
        <w:spacing w:before="100" w:beforeAutospacing="1" w:after="100" w:afterAutospacing="1" w:line="240" w:lineRule="auto"/>
        <w:outlineLvl w:val="1"/>
        <w:rPr>
          <w:rFonts w:ascii="Times New Roman" w:eastAsia="Times New Roman" w:hAnsi="Times New Roman"/>
          <w:b/>
          <w:bCs/>
          <w:sz w:val="24"/>
          <w:szCs w:val="24"/>
        </w:rPr>
      </w:pPr>
      <w:r>
        <w:rPr>
          <w:rFonts w:ascii="Times New Roman" w:eastAsia="Times New Roman" w:hAnsi="Times New Roman"/>
          <w:b/>
          <w:bCs/>
          <w:sz w:val="24"/>
          <w:szCs w:val="24"/>
        </w:rPr>
        <w:t>CHAPTER THREE</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lastRenderedPageBreak/>
        <w:t xml:space="preserve">3.1 Methodology                                                                                          </w:t>
      </w:r>
      <w:r>
        <w:rPr>
          <w:rFonts w:ascii="Times New Roman" w:eastAsia="Times New Roman" w:hAnsi="Times New Roman"/>
          <w:sz w:val="24"/>
          <w:szCs w:val="24"/>
        </w:rPr>
        <w:t xml:space="preserve">            12</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3.2 Desk study                                                                                                          12</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3.3 Materials and equipment                                                                                    12</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 xml:space="preserve">3.4 </w:t>
      </w:r>
      <w:r>
        <w:rPr>
          <w:rFonts w:ascii="Times New Roman" w:eastAsia="Times New Roman" w:hAnsi="Times New Roman"/>
          <w:sz w:val="24"/>
          <w:szCs w:val="24"/>
        </w:rPr>
        <w:t>Sample collection                                                                                               13</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3.5 Laboratory analysis                                                                                            14</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3.5.1 Procedures for x-</w:t>
      </w:r>
      <w:r>
        <w:rPr>
          <w:rFonts w:ascii="Times New Roman" w:eastAsia="Times New Roman" w:hAnsi="Times New Roman"/>
          <w:sz w:val="24"/>
          <w:szCs w:val="24"/>
        </w:rPr>
        <w:t>ray fluorescence                                                                   14</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3.5.2 Procedures for x-ray diffraction                                                                      17</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 xml:space="preserve">3.6 Chemical analysis                                      </w:t>
      </w:r>
      <w:r>
        <w:rPr>
          <w:rFonts w:ascii="Times New Roman" w:eastAsia="Times New Roman" w:hAnsi="Times New Roman"/>
          <w:sz w:val="24"/>
          <w:szCs w:val="24"/>
        </w:rPr>
        <w:t xml:space="preserve">                                                         18</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3.7 Data interpretation                                                                                              19</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b/>
          <w:bCs/>
          <w:sz w:val="24"/>
          <w:szCs w:val="24"/>
        </w:rPr>
        <w:t>CHAPTER FOUR</w:t>
      </w:r>
      <w:r>
        <w:rPr>
          <w:rFonts w:ascii="Times New Roman" w:eastAsia="Times New Roman" w:hAnsi="Times New Roman"/>
          <w:sz w:val="24"/>
          <w:szCs w:val="24"/>
        </w:rPr>
        <w:t xml:space="preserve">     </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 xml:space="preserve">4.0 Results and discussion                                </w:t>
      </w:r>
      <w:r>
        <w:rPr>
          <w:rFonts w:ascii="Times New Roman" w:eastAsia="Times New Roman" w:hAnsi="Times New Roman"/>
          <w:sz w:val="24"/>
          <w:szCs w:val="24"/>
        </w:rPr>
        <w:t xml:space="preserve">                                                       21</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4.1 Result of x-ray fluorescence (XRF) test                                                            21</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 xml:space="preserve">4.2 Discussion of x-ray fluorescence                                                        </w:t>
      </w:r>
      <w:r>
        <w:rPr>
          <w:rFonts w:ascii="Times New Roman" w:eastAsia="Times New Roman" w:hAnsi="Times New Roman"/>
          <w:sz w:val="24"/>
          <w:szCs w:val="24"/>
        </w:rPr>
        <w:t xml:space="preserve">               22</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4.3 Result of x-ray diffraction (XRD) test                                                               25</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4.4 Discussion of x-ray diffraction                                                                          26</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b/>
          <w:bCs/>
          <w:sz w:val="24"/>
          <w:szCs w:val="24"/>
        </w:rPr>
        <w:t>CHAPTER FIVE</w:t>
      </w:r>
      <w:r>
        <w:rPr>
          <w:rFonts w:ascii="Times New Roman" w:eastAsia="Times New Roman" w:hAnsi="Times New Roman"/>
          <w:sz w:val="24"/>
          <w:szCs w:val="24"/>
        </w:rPr>
        <w:t xml:space="preserve">     </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5.0 Conclusion and recommendation                                                                      27</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5.1 Conclusion                                                                                                        27</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sz w:val="24"/>
          <w:szCs w:val="24"/>
        </w:rPr>
        <w:t xml:space="preserve">5.2 Recommendation           </w:t>
      </w:r>
      <w:r>
        <w:rPr>
          <w:rFonts w:ascii="Times New Roman" w:eastAsia="Times New Roman" w:hAnsi="Times New Roman"/>
          <w:sz w:val="24"/>
          <w:szCs w:val="24"/>
        </w:rPr>
        <w:t xml:space="preserve">                                                                                   28</w:t>
      </w:r>
    </w:p>
    <w:p w:rsidR="009E76E2" w:rsidRDefault="0094064C">
      <w:pPr>
        <w:spacing w:before="100" w:beforeAutospacing="1" w:after="100" w:afterAutospacing="1" w:line="240" w:lineRule="auto"/>
        <w:outlineLvl w:val="1"/>
        <w:rPr>
          <w:rFonts w:ascii="Times New Roman" w:eastAsia="Times New Roman" w:hAnsi="Times New Roman"/>
          <w:sz w:val="24"/>
          <w:szCs w:val="24"/>
        </w:rPr>
      </w:pPr>
      <w:r>
        <w:rPr>
          <w:rFonts w:ascii="Times New Roman" w:eastAsia="Times New Roman" w:hAnsi="Times New Roman"/>
          <w:b/>
          <w:bCs/>
          <w:sz w:val="24"/>
          <w:szCs w:val="24"/>
        </w:rPr>
        <w:t xml:space="preserve">REFERENCE                                                                                                        </w:t>
      </w:r>
      <w:r>
        <w:rPr>
          <w:rFonts w:ascii="Times New Roman" w:eastAsia="Times New Roman" w:hAnsi="Times New Roman"/>
          <w:sz w:val="24"/>
          <w:szCs w:val="24"/>
        </w:rPr>
        <w:t xml:space="preserve">30  </w:t>
      </w:r>
    </w:p>
    <w:p w:rsidR="009E76E2" w:rsidRDefault="009E76E2">
      <w:pPr>
        <w:spacing w:before="100" w:beforeAutospacing="1" w:after="100" w:afterAutospacing="1" w:line="240" w:lineRule="auto"/>
        <w:outlineLvl w:val="1"/>
        <w:rPr>
          <w:rFonts w:ascii="Times New Roman" w:eastAsia="Times New Roman" w:hAnsi="Times New Roman"/>
          <w:b/>
          <w:bCs/>
          <w:sz w:val="24"/>
          <w:szCs w:val="24"/>
        </w:rPr>
      </w:pPr>
    </w:p>
    <w:p w:rsidR="009E76E2" w:rsidRDefault="009E76E2">
      <w:pPr>
        <w:spacing w:before="100" w:beforeAutospacing="1" w:after="100" w:afterAutospacing="1" w:line="240" w:lineRule="auto"/>
        <w:outlineLvl w:val="1"/>
        <w:rPr>
          <w:rFonts w:ascii="Times New Roman" w:eastAsia="Times New Roman" w:hAnsi="Times New Roman"/>
          <w:b/>
          <w:bCs/>
          <w:sz w:val="24"/>
          <w:szCs w:val="24"/>
        </w:rPr>
      </w:pPr>
    </w:p>
    <w:p w:rsidR="009E76E2" w:rsidRDefault="0094064C">
      <w:pPr>
        <w:spacing w:before="100" w:beforeAutospacing="1" w:after="100" w:afterAutospacing="1" w:line="240" w:lineRule="auto"/>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t>LIST OF TABLES</w:t>
      </w:r>
    </w:p>
    <w:p w:rsidR="009E76E2" w:rsidRDefault="0094064C">
      <w:pPr>
        <w:pStyle w:val="Heading5"/>
        <w:jc w:val="both"/>
        <w:rPr>
          <w:rFonts w:cs="Times New Roman"/>
          <w:b w:val="0"/>
          <w:bCs/>
          <w:szCs w:val="24"/>
        </w:rPr>
      </w:pPr>
      <w:r>
        <w:rPr>
          <w:rFonts w:cs="Times New Roman"/>
          <w:b w:val="0"/>
          <w:bCs/>
          <w:szCs w:val="24"/>
        </w:rPr>
        <w:lastRenderedPageBreak/>
        <w:t>Table 4.1: Major Element Compositio</w:t>
      </w:r>
      <w:r>
        <w:rPr>
          <w:rFonts w:cs="Times New Roman"/>
          <w:b w:val="0"/>
          <w:bCs/>
          <w:szCs w:val="24"/>
        </w:rPr>
        <w:t>n ( XRF)</w:t>
      </w:r>
      <w:r>
        <w:rPr>
          <w:rFonts w:cs="Times New Roman"/>
          <w:b w:val="0"/>
          <w:bCs/>
          <w:szCs w:val="24"/>
        </w:rPr>
        <w:t xml:space="preserve">                                                             21</w:t>
      </w:r>
    </w:p>
    <w:p w:rsidR="009E76E2" w:rsidRDefault="0094064C">
      <w:pPr>
        <w:pStyle w:val="Heading5"/>
        <w:jc w:val="both"/>
        <w:rPr>
          <w:rFonts w:cs="Times New Roman"/>
          <w:b w:val="0"/>
          <w:bCs/>
          <w:szCs w:val="24"/>
        </w:rPr>
      </w:pPr>
      <w:r>
        <w:rPr>
          <w:rFonts w:cs="Times New Roman"/>
          <w:b w:val="0"/>
          <w:bCs/>
          <w:szCs w:val="24"/>
        </w:rPr>
        <w:t>Table 4.</w:t>
      </w:r>
      <w:r>
        <w:rPr>
          <w:rFonts w:cs="Times New Roman"/>
          <w:b w:val="0"/>
          <w:bCs/>
          <w:szCs w:val="24"/>
        </w:rPr>
        <w:t xml:space="preserve">2 </w:t>
      </w:r>
      <w:r>
        <w:rPr>
          <w:rFonts w:cs="Times New Roman"/>
          <w:b w:val="0"/>
          <w:bCs/>
          <w:szCs w:val="24"/>
        </w:rPr>
        <w:t xml:space="preserve">Result of </w:t>
      </w:r>
      <w:r>
        <w:rPr>
          <w:rFonts w:cs="Times New Roman"/>
          <w:b w:val="0"/>
          <w:bCs/>
          <w:szCs w:val="24"/>
        </w:rPr>
        <w:t>Mineral identified in sample A</w:t>
      </w:r>
      <w:r>
        <w:rPr>
          <w:rFonts w:cs="Times New Roman"/>
          <w:b w:val="0"/>
          <w:bCs/>
          <w:szCs w:val="24"/>
        </w:rPr>
        <w:t xml:space="preserve">                                                        25</w:t>
      </w:r>
    </w:p>
    <w:p w:rsidR="009E76E2" w:rsidRDefault="0094064C">
      <w:pPr>
        <w:pStyle w:val="Heading5"/>
        <w:jc w:val="both"/>
        <w:rPr>
          <w:rFonts w:cs="Times New Roman"/>
          <w:b w:val="0"/>
          <w:bCs/>
          <w:szCs w:val="24"/>
        </w:rPr>
      </w:pPr>
      <w:r>
        <w:rPr>
          <w:rFonts w:cs="Times New Roman"/>
          <w:b w:val="0"/>
          <w:bCs/>
          <w:szCs w:val="24"/>
        </w:rPr>
        <w:t>Table 4.</w:t>
      </w:r>
      <w:r>
        <w:rPr>
          <w:rFonts w:cs="Times New Roman"/>
          <w:b w:val="0"/>
          <w:bCs/>
          <w:szCs w:val="24"/>
        </w:rPr>
        <w:t>3</w:t>
      </w:r>
      <w:r>
        <w:rPr>
          <w:rFonts w:cs="Times New Roman"/>
          <w:b w:val="0"/>
          <w:bCs/>
          <w:szCs w:val="24"/>
        </w:rPr>
        <w:t xml:space="preserve"> </w:t>
      </w:r>
      <w:r>
        <w:rPr>
          <w:rFonts w:cs="Times New Roman"/>
          <w:b w:val="0"/>
          <w:bCs/>
          <w:szCs w:val="24"/>
        </w:rPr>
        <w:t xml:space="preserve">Result of </w:t>
      </w:r>
      <w:r>
        <w:rPr>
          <w:rFonts w:cs="Times New Roman"/>
          <w:b w:val="0"/>
          <w:bCs/>
          <w:szCs w:val="24"/>
        </w:rPr>
        <w:t xml:space="preserve">Mineral identified in sample </w:t>
      </w:r>
      <w:r>
        <w:rPr>
          <w:rFonts w:cs="Times New Roman"/>
          <w:b w:val="0"/>
          <w:bCs/>
          <w:szCs w:val="24"/>
        </w:rPr>
        <w:t xml:space="preserve">B                         </w:t>
      </w:r>
      <w:r>
        <w:rPr>
          <w:rFonts w:cs="Times New Roman"/>
          <w:b w:val="0"/>
          <w:bCs/>
          <w:szCs w:val="24"/>
        </w:rPr>
        <w:t xml:space="preserve">                               25</w:t>
      </w:r>
    </w:p>
    <w:p w:rsidR="009E76E2" w:rsidRDefault="009E76E2"/>
    <w:p w:rsidR="009E76E2" w:rsidRDefault="009E76E2"/>
    <w:p w:rsidR="009E76E2" w:rsidRDefault="0094064C">
      <w:pPr>
        <w:spacing w:before="100" w:beforeAutospacing="1" w:after="100" w:afterAutospacing="1" w:line="240" w:lineRule="auto"/>
        <w:outlineLvl w:val="1"/>
        <w:rPr>
          <w:rFonts w:ascii="Times New Roman" w:eastAsia="Times New Roman" w:hAnsi="Times New Roman"/>
          <w:b/>
          <w:bCs/>
          <w:sz w:val="24"/>
          <w:szCs w:val="24"/>
        </w:rPr>
      </w:pPr>
      <w:r>
        <w:rPr>
          <w:rFonts w:ascii="Times New Roman" w:eastAsia="Times New Roman" w:hAnsi="Times New Roman"/>
          <w:b/>
          <w:bCs/>
          <w:sz w:val="24"/>
          <w:szCs w:val="24"/>
        </w:rPr>
        <w:t xml:space="preserve">                               </w:t>
      </w:r>
    </w:p>
    <w:p w:rsidR="009E76E2" w:rsidRDefault="0094064C">
      <w:pPr>
        <w:spacing w:before="100" w:beforeAutospacing="1" w:after="100" w:afterAutospacing="1" w:line="240" w:lineRule="auto"/>
        <w:outlineLvl w:val="1"/>
        <w:rPr>
          <w:rFonts w:ascii="Times New Roman" w:eastAsia="Times New Roman" w:hAnsi="Times New Roman"/>
          <w:b/>
          <w:bCs/>
          <w:sz w:val="24"/>
          <w:szCs w:val="24"/>
        </w:rPr>
        <w:sectPr w:rsidR="009E76E2">
          <w:footerReference w:type="default" r:id="rId9"/>
          <w:pgSz w:w="12240" w:h="15840"/>
          <w:pgMar w:top="1440" w:right="1440" w:bottom="1440" w:left="1440" w:header="720" w:footer="720" w:gutter="0"/>
          <w:pgNumType w:fmt="upperRoman"/>
          <w:cols w:space="720"/>
          <w:docGrid w:linePitch="360"/>
        </w:sectPr>
      </w:pPr>
      <w:r>
        <w:rPr>
          <w:rFonts w:ascii="Times New Roman" w:eastAsia="Times New Roman" w:hAnsi="Times New Roman"/>
          <w:b/>
          <w:bCs/>
          <w:sz w:val="24"/>
          <w:szCs w:val="24"/>
        </w:rPr>
        <w:t xml:space="preserve">   </w:t>
      </w:r>
    </w:p>
    <w:p w:rsidR="009E76E2" w:rsidRDefault="0094064C">
      <w:pPr>
        <w:spacing w:before="100" w:beforeAutospacing="1" w:after="100" w:afterAutospacing="1" w:line="480" w:lineRule="auto"/>
        <w:ind w:left="2880" w:firstLine="720"/>
        <w:jc w:val="both"/>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LIST OF FIGURES</w:t>
      </w:r>
    </w:p>
    <w:p w:rsidR="009E76E2" w:rsidRDefault="0094064C">
      <w:pPr>
        <w:spacing w:before="100" w:beforeAutospacing="1" w:after="100" w:afterAutospacing="1" w:line="480" w:lineRule="auto"/>
        <w:jc w:val="both"/>
        <w:outlineLvl w:val="1"/>
        <w:rPr>
          <w:rFonts w:ascii="Times New Roman" w:eastAsia="WenQuanYi Micro Hei" w:hAnsi="Times New Roman"/>
          <w:bCs/>
          <w:kern w:val="3"/>
          <w:sz w:val="24"/>
          <w:szCs w:val="24"/>
        </w:rPr>
      </w:pPr>
      <w:r>
        <w:rPr>
          <w:rFonts w:ascii="Times New Roman" w:eastAsia="WenQuanYi Micro Hei" w:hAnsi="Times New Roman"/>
          <w:bCs/>
          <w:kern w:val="3"/>
          <w:sz w:val="24"/>
          <w:szCs w:val="24"/>
        </w:rPr>
        <w:t xml:space="preserve">Figure 3.5.1 X-Ray Diffraction Machine                        </w:t>
      </w:r>
      <w:r>
        <w:rPr>
          <w:rFonts w:ascii="Times New Roman" w:eastAsia="WenQuanYi Micro Hei" w:hAnsi="Times New Roman"/>
          <w:bCs/>
          <w:kern w:val="3"/>
          <w:sz w:val="24"/>
          <w:szCs w:val="24"/>
        </w:rPr>
        <w:t xml:space="preserve">                                                      16</w:t>
      </w:r>
    </w:p>
    <w:p w:rsidR="009E76E2" w:rsidRDefault="0094064C">
      <w:pPr>
        <w:pStyle w:val="Heading4"/>
        <w:spacing w:line="600" w:lineRule="auto"/>
        <w:rPr>
          <w:b w:val="0"/>
          <w:bCs/>
        </w:rPr>
      </w:pPr>
      <w:r>
        <w:rPr>
          <w:b w:val="0"/>
          <w:bCs/>
        </w:rPr>
        <w:t>Figure 3.</w:t>
      </w:r>
      <w:r>
        <w:rPr>
          <w:b w:val="0"/>
          <w:bCs/>
        </w:rPr>
        <w:t>5</w:t>
      </w:r>
      <w:r>
        <w:rPr>
          <w:b w:val="0"/>
          <w:bCs/>
        </w:rPr>
        <w:t>.2 X-Ray Fluorescence</w:t>
      </w:r>
      <w:r>
        <w:rPr>
          <w:b w:val="0"/>
          <w:bCs/>
        </w:rPr>
        <w:t xml:space="preserve">                                                                                          16</w:t>
      </w:r>
    </w:p>
    <w:p w:rsidR="009E76E2" w:rsidRDefault="0094064C">
      <w:pPr>
        <w:pStyle w:val="Heading4"/>
        <w:spacing w:line="600" w:lineRule="auto"/>
        <w:rPr>
          <w:rFonts w:cs="Times New Roman"/>
          <w:b w:val="0"/>
          <w:bCs/>
          <w:szCs w:val="24"/>
        </w:rPr>
      </w:pPr>
      <w:r>
        <w:rPr>
          <w:rFonts w:cs="Times New Roman"/>
          <w:b w:val="0"/>
          <w:bCs/>
          <w:szCs w:val="24"/>
        </w:rPr>
        <w:t xml:space="preserve">Figure 4.1: Graphical Representation of X-Ray </w:t>
      </w:r>
      <w:r>
        <w:rPr>
          <w:rFonts w:cs="Times New Roman"/>
          <w:b w:val="0"/>
          <w:bCs/>
          <w:szCs w:val="24"/>
        </w:rPr>
        <w:t xml:space="preserve">Graphical </w:t>
      </w:r>
      <w:r>
        <w:rPr>
          <w:rFonts w:cs="Times New Roman"/>
          <w:b w:val="0"/>
          <w:bCs/>
          <w:szCs w:val="24"/>
        </w:rPr>
        <w:t xml:space="preserve">Diffractogram for Sample A </w:t>
      </w:r>
      <w:r>
        <w:rPr>
          <w:rFonts w:cs="Times New Roman"/>
          <w:b w:val="0"/>
          <w:bCs/>
          <w:szCs w:val="24"/>
        </w:rPr>
        <w:t xml:space="preserve">    24</w:t>
      </w:r>
    </w:p>
    <w:p w:rsidR="009E76E2" w:rsidRDefault="0094064C">
      <w:pPr>
        <w:spacing w:line="600" w:lineRule="auto"/>
      </w:pPr>
      <w:r>
        <w:rPr>
          <w:rFonts w:ascii="Times New Roman" w:hAnsi="Times New Roman"/>
          <w:sz w:val="24"/>
          <w:szCs w:val="24"/>
        </w:rPr>
        <w:t>Figure 4.2: Graphical Representation of X-Ray Diffractogram for Sample B</w:t>
      </w:r>
      <w:r>
        <w:rPr>
          <w:rFonts w:ascii="Times New Roman" w:hAnsi="Times New Roman"/>
          <w:sz w:val="24"/>
          <w:szCs w:val="24"/>
        </w:rPr>
        <w:t xml:space="preserve">                      25</w:t>
      </w:r>
    </w:p>
    <w:p w:rsidR="009E76E2" w:rsidRDefault="009E76E2">
      <w:pPr>
        <w:spacing w:after="0" w:line="480" w:lineRule="auto"/>
        <w:jc w:val="center"/>
        <w:rPr>
          <w:rFonts w:ascii="Times New Roman" w:eastAsia="Times New Roman" w:hAnsi="Times New Roman"/>
          <w:b/>
          <w:bCs/>
          <w:sz w:val="24"/>
          <w:szCs w:val="24"/>
        </w:rPr>
        <w:sectPr w:rsidR="009E76E2">
          <w:footerReference w:type="default" r:id="rId10"/>
          <w:pgSz w:w="12240" w:h="15840"/>
          <w:pgMar w:top="1440" w:right="1440" w:bottom="1440" w:left="1440" w:header="720" w:footer="720" w:gutter="0"/>
          <w:pgNumType w:fmt="upperRoman"/>
          <w:cols w:space="720"/>
          <w:docGrid w:linePitch="360"/>
        </w:sectPr>
      </w:pPr>
    </w:p>
    <w:p w:rsidR="009E76E2" w:rsidRDefault="0094064C">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CHAPTER ONE</w:t>
      </w:r>
    </w:p>
    <w:p w:rsidR="009E76E2" w:rsidRDefault="0094064C">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1.0</w:t>
      </w:r>
      <w:r>
        <w:rPr>
          <w:rFonts w:ascii="Times New Roman" w:eastAsia="Times New Roman" w:hAnsi="Times New Roman"/>
          <w:b/>
          <w:bCs/>
          <w:sz w:val="24"/>
          <w:szCs w:val="24"/>
        </w:rPr>
        <w:tab/>
        <w:t>Introduction</w:t>
      </w:r>
    </w:p>
    <w:p w:rsidR="009E76E2" w:rsidRDefault="0094064C">
      <w:pPr>
        <w:spacing w:after="0" w:line="480" w:lineRule="auto"/>
        <w:jc w:val="both"/>
        <w:outlineLvl w:val="2"/>
        <w:rPr>
          <w:rFonts w:ascii="Times New Roman" w:eastAsia="Times New Roman" w:hAnsi="Times New Roman"/>
          <w:sz w:val="24"/>
          <w:szCs w:val="24"/>
        </w:rPr>
      </w:pPr>
      <w:r>
        <w:rPr>
          <w:rFonts w:ascii="Times New Roman" w:eastAsia="Times New Roman" w:hAnsi="Times New Roman"/>
          <w:sz w:val="24"/>
          <w:szCs w:val="24"/>
        </w:rPr>
        <w:t xml:space="preserve">Clays are essential materials that have been used in </w:t>
      </w:r>
      <w:r>
        <w:rPr>
          <w:rFonts w:ascii="Times New Roman" w:eastAsia="Times New Roman" w:hAnsi="Times New Roman"/>
          <w:sz w:val="24"/>
          <w:szCs w:val="24"/>
        </w:rPr>
        <w:t>plastic, ceramics, and engineering industries. Clay’s are fine-grained sediments that become permanently hard when baked or fired. ( Adewole 2020).classified clay as a material with a particle size of less than 2µm micrometers and a family of minerals with</w:t>
      </w:r>
      <w:r>
        <w:rPr>
          <w:rFonts w:ascii="Times New Roman" w:eastAsia="Times New Roman" w:hAnsi="Times New Roman"/>
          <w:sz w:val="24"/>
          <w:szCs w:val="24"/>
        </w:rPr>
        <w:t xml:space="preserve"> similar chemical compositions and standard crystal structural characteristics. The nature of clay and its composition determines its quality and commercial value and, to a large extent, its engineering behavior.</w:t>
      </w:r>
    </w:p>
    <w:p w:rsidR="009E76E2" w:rsidRDefault="0094064C">
      <w:pPr>
        <w:spacing w:after="0" w:line="480" w:lineRule="auto"/>
        <w:jc w:val="both"/>
        <w:outlineLvl w:val="2"/>
        <w:rPr>
          <w:rFonts w:ascii="Times New Roman" w:hAnsi="Times New Roman"/>
          <w:sz w:val="24"/>
          <w:szCs w:val="24"/>
        </w:rPr>
      </w:pPr>
      <w:r>
        <w:rPr>
          <w:rFonts w:ascii="Times New Roman" w:eastAsia="Times New Roman" w:hAnsi="Times New Roman"/>
          <w:sz w:val="24"/>
          <w:szCs w:val="24"/>
        </w:rPr>
        <w:t>Clay minerals, composed of microscopic part</w:t>
      </w:r>
      <w:r>
        <w:rPr>
          <w:rFonts w:ascii="Times New Roman" w:eastAsia="Times New Roman" w:hAnsi="Times New Roman"/>
          <w:sz w:val="24"/>
          <w:szCs w:val="24"/>
        </w:rPr>
        <w:t>icles, are ubiquitous in the Earth's crust and play a crucial role in various geological processes and human activities. Their unique physical and chemical properties make them valuable resources for industries such as ceramics, construction, and environme</w:t>
      </w:r>
      <w:r>
        <w:rPr>
          <w:rFonts w:ascii="Times New Roman" w:eastAsia="Times New Roman" w:hAnsi="Times New Roman"/>
          <w:sz w:val="24"/>
          <w:szCs w:val="24"/>
        </w:rPr>
        <w:t xml:space="preserve">ntal remediation, the </w:t>
      </w:r>
      <w:r>
        <w:rPr>
          <w:rFonts w:ascii="Times New Roman" w:eastAsia="Times New Roman" w:hAnsi="Times New Roman"/>
          <w:sz w:val="24"/>
          <w:szCs w:val="24"/>
        </w:rPr>
        <w:t>Igbelowowa</w:t>
      </w:r>
      <w:r>
        <w:rPr>
          <w:rFonts w:ascii="Times New Roman" w:eastAsia="Times New Roman" w:hAnsi="Times New Roman"/>
          <w:sz w:val="24"/>
          <w:szCs w:val="24"/>
        </w:rPr>
        <w:t xml:space="preserve"> clay deposit, located in </w:t>
      </w:r>
      <w:r>
        <w:rPr>
          <w:rFonts w:ascii="Times New Roman" w:eastAsia="Times New Roman" w:hAnsi="Times New Roman"/>
          <w:sz w:val="24"/>
          <w:szCs w:val="24"/>
        </w:rPr>
        <w:t>Kwara</w:t>
      </w:r>
      <w:r>
        <w:rPr>
          <w:rFonts w:ascii="Times New Roman" w:eastAsia="Times New Roman" w:hAnsi="Times New Roman"/>
          <w:sz w:val="24"/>
          <w:szCs w:val="24"/>
        </w:rPr>
        <w:t xml:space="preserve"> State, Nigeria, holds significant potential for industrial applications such as ceramics, cement, and brick production. However, its geochemical composition remains underexplored. Previous stu</w:t>
      </w:r>
      <w:r>
        <w:rPr>
          <w:rFonts w:ascii="Times New Roman" w:eastAsia="Times New Roman" w:hAnsi="Times New Roman"/>
          <w:sz w:val="24"/>
          <w:szCs w:val="24"/>
        </w:rPr>
        <w:t>dies have highlighted the importance of geochemical analyses in determining the mineralogical composition and suitability of clay for various applications (Smithson et al., 2018). However, the</w:t>
      </w:r>
      <w:r>
        <w:rPr>
          <w:rFonts w:ascii="Times New Roman" w:eastAsia="Times New Roman" w:hAnsi="Times New Roman"/>
          <w:sz w:val="24"/>
          <w:szCs w:val="24"/>
        </w:rPr>
        <w:t xml:space="preserve"> </w:t>
      </w:r>
      <w:r>
        <w:rPr>
          <w:rFonts w:ascii="Times New Roman" w:eastAsia="Times New Roman" w:hAnsi="Times New Roman"/>
          <w:sz w:val="24"/>
          <w:szCs w:val="24"/>
        </w:rPr>
        <w:t xml:space="preserve">absence of specific data on the </w:t>
      </w:r>
      <w:r>
        <w:rPr>
          <w:rFonts w:ascii="Times New Roman" w:eastAsia="Times New Roman" w:hAnsi="Times New Roman"/>
          <w:sz w:val="24"/>
          <w:szCs w:val="24"/>
        </w:rPr>
        <w:t>igbelowowa</w:t>
      </w:r>
      <w:r>
        <w:rPr>
          <w:rFonts w:ascii="Times New Roman" w:eastAsia="Times New Roman" w:hAnsi="Times New Roman"/>
          <w:sz w:val="24"/>
          <w:szCs w:val="24"/>
        </w:rPr>
        <w:t xml:space="preserve"> deposit represents a</w:t>
      </w:r>
      <w:r>
        <w:rPr>
          <w:rFonts w:ascii="Times New Roman" w:eastAsia="Times New Roman" w:hAnsi="Times New Roman"/>
          <w:sz w:val="24"/>
          <w:szCs w:val="24"/>
        </w:rPr>
        <w:t xml:space="preserve"> knowledge gap that limits its industrial exploitation and raises concerns about sustainable resource management (Ibrahim  2020)</w:t>
      </w:r>
      <w:r>
        <w:rPr>
          <w:rFonts w:ascii="Times New Roman" w:eastAsia="Times New Roman" w:hAnsi="Times New Roman"/>
          <w:sz w:val="24"/>
          <w:szCs w:val="24"/>
        </w:rPr>
        <w:cr/>
      </w:r>
      <w:r>
        <w:rPr>
          <w:rFonts w:ascii="Times New Roman" w:hAnsi="Times New Roman"/>
          <w:sz w:val="24"/>
          <w:szCs w:val="24"/>
        </w:rPr>
        <w:t>Clay minerals are the most important industrial minerals whose application is dependent on its physical, mineralogical and chem</w:t>
      </w:r>
      <w:r>
        <w:rPr>
          <w:rFonts w:ascii="Times New Roman" w:hAnsi="Times New Roman"/>
          <w:sz w:val="24"/>
          <w:szCs w:val="24"/>
        </w:rPr>
        <w:t xml:space="preserve">ical composition. Clay bodies are widely distributed on the Precambrian basement complex of Nigeria (Adeola  </w:t>
      </w:r>
      <w:r>
        <w:rPr>
          <w:rFonts w:ascii="Times New Roman" w:hAnsi="Times New Roman"/>
          <w:i/>
          <w:sz w:val="24"/>
          <w:szCs w:val="24"/>
        </w:rPr>
        <w:t>et al.,</w:t>
      </w:r>
      <w:r>
        <w:rPr>
          <w:rFonts w:ascii="Times New Roman" w:hAnsi="Times New Roman"/>
          <w:sz w:val="24"/>
          <w:szCs w:val="24"/>
        </w:rPr>
        <w:t xml:space="preserve">2017; Adeola </w:t>
      </w:r>
      <w:r>
        <w:rPr>
          <w:rFonts w:ascii="Times New Roman" w:hAnsi="Times New Roman"/>
          <w:i/>
          <w:sz w:val="24"/>
          <w:szCs w:val="24"/>
        </w:rPr>
        <w:t>et al.,</w:t>
      </w:r>
      <w:r>
        <w:rPr>
          <w:rFonts w:ascii="Times New Roman" w:hAnsi="Times New Roman"/>
          <w:sz w:val="24"/>
          <w:szCs w:val="24"/>
        </w:rPr>
        <w:t xml:space="preserve"> 2020). </w:t>
      </w:r>
    </w:p>
    <w:p w:rsidR="009E76E2" w:rsidRDefault="0094064C">
      <w:pPr>
        <w:spacing w:after="0" w:line="480" w:lineRule="auto"/>
        <w:jc w:val="both"/>
        <w:outlineLvl w:val="2"/>
        <w:rPr>
          <w:rFonts w:ascii="Times New Roman" w:hAnsi="Times New Roman"/>
          <w:sz w:val="24"/>
          <w:szCs w:val="24"/>
        </w:rPr>
      </w:pPr>
      <w:r>
        <w:rPr>
          <w:rFonts w:ascii="Times New Roman" w:hAnsi="Times New Roman"/>
          <w:sz w:val="24"/>
          <w:szCs w:val="24"/>
        </w:rPr>
        <w:t>Geochemical analysis of clay deposits typically involves X-ray fluorescence (XRF) for major oxides, X-ray diffr</w:t>
      </w:r>
      <w:r>
        <w:rPr>
          <w:rFonts w:ascii="Times New Roman" w:hAnsi="Times New Roman"/>
          <w:sz w:val="24"/>
          <w:szCs w:val="24"/>
        </w:rPr>
        <w:t xml:space="preserve">action (XRD) for mineralogical composition, and Atomic Absorption </w:t>
      </w:r>
      <w:r>
        <w:rPr>
          <w:rFonts w:ascii="Times New Roman" w:hAnsi="Times New Roman"/>
          <w:sz w:val="24"/>
          <w:szCs w:val="24"/>
        </w:rPr>
        <w:lastRenderedPageBreak/>
        <w:t>Spectroscopy (AAS) for trace elements (Lee and Park, 2017). These techniques help identify the dominant clay minerals, such as kaolinite, illite, montmorillonite, and smectite, which influen</w:t>
      </w:r>
      <w:r>
        <w:rPr>
          <w:rFonts w:ascii="Times New Roman" w:hAnsi="Times New Roman"/>
          <w:sz w:val="24"/>
          <w:szCs w:val="24"/>
        </w:rPr>
        <w:t xml:space="preserve">ce clay's industrial applications (Williams et al., 2021). For instance, kaolinitic clays are widely used in ceramics, paper coatings, and pharmaceuticals due to their low shrink-swell properties and chemical stability (Zhao </w:t>
      </w:r>
      <w:r>
        <w:rPr>
          <w:rFonts w:ascii="Times New Roman" w:hAnsi="Times New Roman"/>
          <w:i/>
          <w:iCs/>
          <w:sz w:val="24"/>
          <w:szCs w:val="24"/>
        </w:rPr>
        <w:t xml:space="preserve">et al., </w:t>
      </w:r>
      <w:r>
        <w:rPr>
          <w:rFonts w:ascii="Times New Roman" w:hAnsi="Times New Roman"/>
          <w:sz w:val="24"/>
          <w:szCs w:val="24"/>
        </w:rPr>
        <w:t xml:space="preserve">2016). </w:t>
      </w:r>
    </w:p>
    <w:p w:rsidR="009E76E2" w:rsidRDefault="0094064C">
      <w:pPr>
        <w:spacing w:after="0" w:line="360" w:lineRule="auto"/>
        <w:jc w:val="both"/>
        <w:rPr>
          <w:rFonts w:ascii="Times New Roman" w:hAnsi="Times New Roman"/>
          <w:sz w:val="24"/>
          <w:szCs w:val="24"/>
        </w:rPr>
      </w:pPr>
      <w:r>
        <w:rPr>
          <w:rFonts w:ascii="Times New Roman" w:hAnsi="Times New Roman"/>
          <w:sz w:val="24"/>
          <w:szCs w:val="24"/>
        </w:rPr>
        <w:tab/>
        <w:t xml:space="preserve">Clay minerals </w:t>
      </w:r>
      <w:r>
        <w:rPr>
          <w:rFonts w:ascii="Times New Roman" w:hAnsi="Times New Roman"/>
          <w:sz w:val="24"/>
          <w:szCs w:val="24"/>
        </w:rPr>
        <w:t xml:space="preserve">are among the most versatile natural resources, widely utilized in industries such as ceramics, pharmaceuticals, cement production, and environmental management (Johnson et al., 2015). Nigeria, with its abundant clay deposits, offers significant potential </w:t>
      </w:r>
      <w:r>
        <w:rPr>
          <w:rFonts w:ascii="Times New Roman" w:hAnsi="Times New Roman"/>
          <w:sz w:val="24"/>
          <w:szCs w:val="24"/>
        </w:rPr>
        <w:t>for industrial development, yet many of these resources remain underexplored (Adewale and Eze, 2017).The southwestern part of Nigeria is noted for two main categories of clay occurrences comprising of residual and sedimentary clays (Elueze and Bolarinwa, 2</w:t>
      </w:r>
      <w:r>
        <w:rPr>
          <w:rFonts w:ascii="Times New Roman" w:hAnsi="Times New Roman"/>
          <w:sz w:val="24"/>
          <w:szCs w:val="24"/>
        </w:rPr>
        <w:t>001). These clays are generally consumed as industrial</w:t>
      </w:r>
      <w:r>
        <w:rPr>
          <w:rFonts w:ascii="Times New Roman" w:hAnsi="Times New Roman"/>
          <w:sz w:val="24"/>
          <w:szCs w:val="24"/>
        </w:rPr>
        <w:t xml:space="preserve"> </w:t>
      </w:r>
      <w:r>
        <w:rPr>
          <w:rFonts w:ascii="Times New Roman" w:hAnsi="Times New Roman"/>
          <w:sz w:val="24"/>
          <w:szCs w:val="24"/>
        </w:rPr>
        <w:t>raw materials in the cement, ceramic; paper, pesticide, fertilizer, refractory and pharmaceutical industries. In the Southwestern Nigeria, the geology the sedimentary and residual clays have been inves</w:t>
      </w:r>
      <w:r>
        <w:rPr>
          <w:rFonts w:ascii="Times New Roman" w:hAnsi="Times New Roman"/>
          <w:sz w:val="24"/>
          <w:szCs w:val="24"/>
        </w:rPr>
        <w:t>tigated to determine their physical, chemical, mineralogical composition and firing properties. The industrial applications of these clays were investigated extensively by Elueze 2001 and Ajayi 1981. In Nigeria, clay deposits have not been utilized adequat</w:t>
      </w:r>
      <w:r>
        <w:rPr>
          <w:rFonts w:ascii="Times New Roman" w:hAnsi="Times New Roman"/>
          <w:sz w:val="24"/>
          <w:szCs w:val="24"/>
        </w:rPr>
        <w:t>ely considering the qualities of this type of industrial mineral that occurs in the country.</w:t>
      </w:r>
    </w:p>
    <w:p w:rsidR="009E76E2" w:rsidRDefault="0094064C">
      <w:pPr>
        <w:spacing w:after="0" w:line="360" w:lineRule="auto"/>
        <w:jc w:val="both"/>
        <w:rPr>
          <w:rFonts w:ascii="Times New Roman" w:hAnsi="Times New Roman"/>
          <w:sz w:val="24"/>
          <w:szCs w:val="24"/>
        </w:rPr>
      </w:pPr>
      <w:r>
        <w:rPr>
          <w:rFonts w:ascii="Times New Roman" w:hAnsi="Times New Roman"/>
          <w:sz w:val="24"/>
          <w:szCs w:val="24"/>
        </w:rPr>
        <w:t xml:space="preserve"> The </w:t>
      </w:r>
      <w:r>
        <w:rPr>
          <w:rFonts w:ascii="Times New Roman" w:hAnsi="Times New Roman"/>
          <w:sz w:val="24"/>
          <w:szCs w:val="24"/>
        </w:rPr>
        <w:t>igbelowowa</w:t>
      </w:r>
      <w:r>
        <w:rPr>
          <w:rFonts w:ascii="Times New Roman" w:hAnsi="Times New Roman"/>
          <w:sz w:val="24"/>
          <w:szCs w:val="24"/>
        </w:rPr>
        <w:t xml:space="preserve"> clay deposit, located in </w:t>
      </w:r>
      <w:r>
        <w:rPr>
          <w:rFonts w:ascii="Times New Roman" w:hAnsi="Times New Roman"/>
          <w:sz w:val="24"/>
          <w:szCs w:val="24"/>
        </w:rPr>
        <w:t>Kwara</w:t>
      </w:r>
      <w:r>
        <w:rPr>
          <w:rFonts w:ascii="Times New Roman" w:hAnsi="Times New Roman"/>
          <w:sz w:val="24"/>
          <w:szCs w:val="24"/>
        </w:rPr>
        <w:t xml:space="preserve"> State, is one such resource whose industrial potential has not been fully assessed. </w:t>
      </w:r>
    </w:p>
    <w:p w:rsidR="009E76E2" w:rsidRDefault="0094064C">
      <w:pPr>
        <w:spacing w:after="0" w:line="360" w:lineRule="auto"/>
        <w:jc w:val="both"/>
        <w:rPr>
          <w:rFonts w:ascii="Times New Roman" w:hAnsi="Times New Roman"/>
          <w:sz w:val="24"/>
          <w:szCs w:val="24"/>
        </w:rPr>
      </w:pPr>
      <w:r>
        <w:rPr>
          <w:rFonts w:ascii="Times New Roman" w:eastAsia="Times New Roman" w:hAnsi="Times New Roman"/>
          <w:sz w:val="24"/>
          <w:szCs w:val="24"/>
        </w:rPr>
        <w:t>Understanding the mineralogical</w:t>
      </w:r>
      <w:r>
        <w:rPr>
          <w:rFonts w:ascii="Times New Roman" w:eastAsia="Times New Roman" w:hAnsi="Times New Roman"/>
          <w:sz w:val="24"/>
          <w:szCs w:val="24"/>
        </w:rPr>
        <w:t xml:space="preserve"> and </w:t>
      </w:r>
      <w:r>
        <w:rPr>
          <w:rFonts w:ascii="Times New Roman" w:eastAsia="Times New Roman" w:hAnsi="Times New Roman"/>
          <w:sz w:val="24"/>
          <w:szCs w:val="24"/>
        </w:rPr>
        <w:t>g</w:t>
      </w:r>
      <w:r>
        <w:rPr>
          <w:rFonts w:ascii="Times New Roman" w:eastAsia="Times New Roman" w:hAnsi="Times New Roman"/>
          <w:sz w:val="24"/>
          <w:szCs w:val="24"/>
        </w:rPr>
        <w:t>eochemical properties is vital to evaluate its suitability for various uses and to guide sustainable extraction practices.</w:t>
      </w:r>
    </w:p>
    <w:p w:rsidR="009E76E2" w:rsidRDefault="009E76E2">
      <w:pPr>
        <w:spacing w:after="0" w:line="360" w:lineRule="auto"/>
        <w:jc w:val="both"/>
        <w:rPr>
          <w:rFonts w:ascii="Times New Roman" w:hAnsi="Times New Roman"/>
          <w:sz w:val="24"/>
          <w:szCs w:val="24"/>
        </w:rPr>
      </w:pPr>
    </w:p>
    <w:p w:rsidR="009E76E2" w:rsidRDefault="0094064C">
      <w:pPr>
        <w:pStyle w:val="NormalWeb"/>
        <w:spacing w:before="0" w:beforeAutospacing="0" w:after="0" w:afterAutospacing="0" w:line="480" w:lineRule="auto"/>
        <w:jc w:val="both"/>
        <w:rPr>
          <w:b/>
        </w:rPr>
      </w:pPr>
      <w:r>
        <w:rPr>
          <w:b/>
        </w:rPr>
        <w:t>1.1</w:t>
      </w:r>
      <w:r>
        <w:rPr>
          <w:b/>
        </w:rPr>
        <w:tab/>
        <w:t xml:space="preserve">Problem Statement </w:t>
      </w:r>
    </w:p>
    <w:p w:rsidR="009E76E2" w:rsidRDefault="0094064C">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Despite the industrial significance of clay deposits, a comprehensive assessment of the geochemical pro</w:t>
      </w:r>
      <w:r>
        <w:rPr>
          <w:rFonts w:ascii="Times New Roman" w:eastAsia="Times New Roman" w:hAnsi="Times New Roman"/>
          <w:sz w:val="24"/>
          <w:szCs w:val="24"/>
        </w:rPr>
        <w:t xml:space="preserve">perties of </w:t>
      </w:r>
      <w:r>
        <w:rPr>
          <w:rFonts w:ascii="Times New Roman" w:eastAsia="Times New Roman" w:hAnsi="Times New Roman"/>
          <w:sz w:val="24"/>
          <w:szCs w:val="24"/>
        </w:rPr>
        <w:t>igbelowowa</w:t>
      </w:r>
      <w:r>
        <w:rPr>
          <w:rFonts w:ascii="Times New Roman" w:eastAsia="Times New Roman" w:hAnsi="Times New Roman"/>
          <w:sz w:val="24"/>
          <w:szCs w:val="24"/>
        </w:rPr>
        <w:t xml:space="preserve"> clay is lacking. This gap limits its optimal utilization and poses challenges in integrating it into industrial supply chains. Additionally, inadequate characterization may lead to environmental degradation due to unsustainable mining</w:t>
      </w:r>
      <w:r>
        <w:rPr>
          <w:rFonts w:ascii="Times New Roman" w:eastAsia="Times New Roman" w:hAnsi="Times New Roman"/>
          <w:sz w:val="24"/>
          <w:szCs w:val="24"/>
        </w:rPr>
        <w:t xml:space="preserve"> practices.</w:t>
      </w:r>
    </w:p>
    <w:p w:rsidR="009E76E2" w:rsidRDefault="0094064C">
      <w:pPr>
        <w:spacing w:after="0" w:line="480" w:lineRule="auto"/>
        <w:jc w:val="both"/>
        <w:rPr>
          <w:rFonts w:ascii="Times New Roman" w:eastAsia="Times New Roman" w:hAnsi="Times New Roman"/>
          <w:sz w:val="24"/>
          <w:szCs w:val="24"/>
        </w:rPr>
      </w:pPr>
      <w:r>
        <w:rPr>
          <w:rFonts w:ascii="Times New Roman" w:hAnsi="Times New Roman"/>
          <w:sz w:val="24"/>
          <w:szCs w:val="24"/>
        </w:rPr>
        <w:lastRenderedPageBreak/>
        <w:t>The Igbelowowa clay deposit, like many other clay resources in Nigeria, remains underutilized due to insufficient scientific exploration. While clay deposits across the country have been identified as valuable for industrial purposes, their ful</w:t>
      </w:r>
      <w:r>
        <w:rPr>
          <w:rFonts w:ascii="Times New Roman" w:hAnsi="Times New Roman"/>
          <w:sz w:val="24"/>
          <w:szCs w:val="24"/>
        </w:rPr>
        <w:t xml:space="preserve">l potential can only be realized through proper geochemical characterization. Unfortunately, the absence of detailed information on the mineralogical and chemical composition of </w:t>
      </w:r>
      <w:r>
        <w:rPr>
          <w:rFonts w:ascii="Times New Roman" w:hAnsi="Times New Roman"/>
          <w:sz w:val="24"/>
          <w:szCs w:val="24"/>
        </w:rPr>
        <w:t>igbelowowa</w:t>
      </w:r>
      <w:r>
        <w:rPr>
          <w:rFonts w:ascii="Times New Roman" w:hAnsi="Times New Roman"/>
          <w:sz w:val="24"/>
          <w:szCs w:val="24"/>
        </w:rPr>
        <w:t xml:space="preserve"> clay has hindered its integration into industries such as ceramics,</w:t>
      </w:r>
      <w:r>
        <w:rPr>
          <w:rFonts w:ascii="Times New Roman" w:hAnsi="Times New Roman"/>
          <w:sz w:val="24"/>
          <w:szCs w:val="24"/>
        </w:rPr>
        <w:t xml:space="preserve"> construction, and environmental remediation.</w:t>
      </w:r>
    </w:p>
    <w:p w:rsidR="009E76E2" w:rsidRDefault="0094064C">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1.2</w:t>
      </w:r>
      <w:r>
        <w:rPr>
          <w:rFonts w:ascii="Times New Roman" w:eastAsia="Times New Roman" w:hAnsi="Times New Roman"/>
          <w:b/>
          <w:sz w:val="24"/>
          <w:szCs w:val="24"/>
        </w:rPr>
        <w:tab/>
        <w:t>Aim and Objectives</w:t>
      </w:r>
    </w:p>
    <w:p w:rsidR="009E76E2" w:rsidRDefault="0094064C">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aim of this project is to </w:t>
      </w:r>
      <w:r>
        <w:rPr>
          <w:rFonts w:ascii="Times New Roman" w:eastAsia="Times New Roman" w:hAnsi="Times New Roman"/>
          <w:sz w:val="24"/>
          <w:szCs w:val="24"/>
        </w:rPr>
        <w:t xml:space="preserve">assess the </w:t>
      </w:r>
      <w:r>
        <w:rPr>
          <w:rFonts w:ascii="Times New Roman" w:eastAsia="Times New Roman" w:hAnsi="Times New Roman"/>
          <w:sz w:val="24"/>
          <w:szCs w:val="24"/>
        </w:rPr>
        <w:t xml:space="preserve"> geochemical </w:t>
      </w:r>
      <w:r>
        <w:rPr>
          <w:rFonts w:ascii="Times New Roman" w:eastAsia="Times New Roman" w:hAnsi="Times New Roman"/>
          <w:sz w:val="24"/>
          <w:szCs w:val="24"/>
        </w:rPr>
        <w:t>compositions of Igbelowowa C</w:t>
      </w:r>
      <w:r>
        <w:rPr>
          <w:rFonts w:ascii="Times New Roman" w:eastAsia="Times New Roman" w:hAnsi="Times New Roman"/>
          <w:sz w:val="24"/>
          <w:szCs w:val="24"/>
        </w:rPr>
        <w:t xml:space="preserve">lay deposits </w:t>
      </w:r>
      <w:r>
        <w:rPr>
          <w:rFonts w:ascii="Times New Roman" w:eastAsia="Times New Roman" w:hAnsi="Times New Roman"/>
          <w:sz w:val="24"/>
          <w:szCs w:val="24"/>
        </w:rPr>
        <w:t>Ajase-Ipo area Kwara</w:t>
      </w:r>
      <w:r>
        <w:rPr>
          <w:rFonts w:ascii="Times New Roman" w:eastAsia="Times New Roman" w:hAnsi="Times New Roman"/>
          <w:sz w:val="24"/>
          <w:szCs w:val="24"/>
        </w:rPr>
        <w:t xml:space="preserve"> State</w:t>
      </w:r>
      <w:r>
        <w:rPr>
          <w:rFonts w:ascii="Times New Roman" w:eastAsia="Times New Roman" w:hAnsi="Times New Roman"/>
          <w:sz w:val="24"/>
          <w:szCs w:val="24"/>
        </w:rPr>
        <w:t xml:space="preserve"> Nigeria</w:t>
      </w:r>
      <w:r>
        <w:rPr>
          <w:rFonts w:ascii="Times New Roman" w:eastAsia="Times New Roman" w:hAnsi="Times New Roman"/>
          <w:sz w:val="24"/>
          <w:szCs w:val="24"/>
        </w:rPr>
        <w:t xml:space="preserve"> while the specific objectives include;</w:t>
      </w:r>
    </w:p>
    <w:p w:rsidR="009E76E2" w:rsidRDefault="0094064C">
      <w:pPr>
        <w:pStyle w:val="ListParagraph"/>
        <w:numPr>
          <w:ilvl w:val="0"/>
          <w:numId w:val="1"/>
        </w:numPr>
        <w:spacing w:after="0" w:line="480" w:lineRule="auto"/>
        <w:ind w:hanging="720"/>
        <w:jc w:val="both"/>
        <w:rPr>
          <w:rFonts w:ascii="Times New Roman" w:eastAsia="Times New Roman" w:hAnsi="Times New Roman"/>
          <w:sz w:val="24"/>
          <w:szCs w:val="24"/>
        </w:rPr>
      </w:pPr>
      <w:r>
        <w:rPr>
          <w:rFonts w:ascii="Times New Roman" w:eastAsia="Times New Roman" w:hAnsi="Times New Roman"/>
          <w:sz w:val="24"/>
          <w:szCs w:val="24"/>
        </w:rPr>
        <w:t xml:space="preserve">Determination of </w:t>
      </w:r>
      <w:r>
        <w:rPr>
          <w:rFonts w:ascii="Times New Roman" w:eastAsia="Times New Roman" w:hAnsi="Times New Roman"/>
          <w:sz w:val="24"/>
          <w:szCs w:val="24"/>
        </w:rPr>
        <w:t>the  mineralogical composition and elemental composition of the Clay   using XRD and XRF</w:t>
      </w:r>
    </w:p>
    <w:p w:rsidR="009E76E2" w:rsidRDefault="0094064C">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ii.       Assess the suitability of the clay for various industrial applications</w:t>
      </w:r>
      <w:r>
        <w:rPr>
          <w:rFonts w:ascii="Times New Roman" w:eastAsia="Times New Roman" w:hAnsi="Times New Roman"/>
          <w:sz w:val="24"/>
          <w:szCs w:val="24"/>
        </w:rPr>
        <w:t>.</w:t>
      </w:r>
    </w:p>
    <w:p w:rsidR="009E76E2" w:rsidRDefault="0094064C">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1.3</w:t>
      </w:r>
      <w:r>
        <w:rPr>
          <w:rFonts w:ascii="Times New Roman" w:eastAsia="Times New Roman" w:hAnsi="Times New Roman"/>
          <w:b/>
          <w:sz w:val="24"/>
          <w:szCs w:val="24"/>
        </w:rPr>
        <w:tab/>
        <w:t>Justification</w:t>
      </w:r>
    </w:p>
    <w:p w:rsidR="009E76E2" w:rsidRDefault="0094064C">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Assessing the geochemical composition of </w:t>
      </w:r>
      <w:r>
        <w:rPr>
          <w:rFonts w:ascii="Times New Roman" w:eastAsia="Times New Roman" w:hAnsi="Times New Roman"/>
          <w:sz w:val="24"/>
          <w:szCs w:val="24"/>
        </w:rPr>
        <w:t>igbelowowa</w:t>
      </w:r>
      <w:r>
        <w:rPr>
          <w:rFonts w:ascii="Times New Roman" w:eastAsia="Times New Roman" w:hAnsi="Times New Roman"/>
          <w:sz w:val="24"/>
          <w:szCs w:val="24"/>
        </w:rPr>
        <w:t xml:space="preserve"> clay will provide critical insights into its mineralogical and elemental composition in order to assess its suitability for industrial applications. The study will benefit local industries by reducing dependency on imported raw materials, promoting econom</w:t>
      </w:r>
      <w:r>
        <w:rPr>
          <w:rFonts w:ascii="Times New Roman" w:eastAsia="Times New Roman" w:hAnsi="Times New Roman"/>
          <w:sz w:val="24"/>
          <w:szCs w:val="24"/>
        </w:rPr>
        <w:t>ic growth, and enhancing resource sustainability. Furthermore, it will contribute to the academic understanding of Nigerian clay deposits.</w:t>
      </w:r>
    </w:p>
    <w:p w:rsidR="009E76E2" w:rsidRDefault="0094064C">
      <w:pPr>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rPr>
        <w:t>1.4</w:t>
      </w:r>
      <w:r>
        <w:rPr>
          <w:rFonts w:ascii="Times New Roman" w:eastAsia="Times New Roman" w:hAnsi="Times New Roman"/>
          <w:b/>
          <w:sz w:val="24"/>
          <w:szCs w:val="24"/>
        </w:rPr>
        <w:tab/>
        <w:t>Scope of the Study</w:t>
      </w:r>
    </w:p>
    <w:p w:rsidR="009E76E2" w:rsidRDefault="0094064C">
      <w:pPr>
        <w:numPr>
          <w:ilvl w:val="0"/>
          <w:numId w:val="2"/>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Field sampling and laboratory analysis of clay from the </w:t>
      </w:r>
      <w:r>
        <w:rPr>
          <w:rFonts w:ascii="Times New Roman" w:eastAsia="Times New Roman" w:hAnsi="Times New Roman"/>
          <w:sz w:val="24"/>
          <w:szCs w:val="24"/>
        </w:rPr>
        <w:t>igbelowowa</w:t>
      </w:r>
      <w:r>
        <w:rPr>
          <w:rFonts w:ascii="Times New Roman" w:eastAsia="Times New Roman" w:hAnsi="Times New Roman"/>
          <w:sz w:val="24"/>
          <w:szCs w:val="24"/>
        </w:rPr>
        <w:t xml:space="preserve"> deposit.</w:t>
      </w:r>
    </w:p>
    <w:p w:rsidR="009E76E2" w:rsidRDefault="0094064C">
      <w:pPr>
        <w:numPr>
          <w:ilvl w:val="0"/>
          <w:numId w:val="2"/>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Determining the mi</w:t>
      </w:r>
      <w:r>
        <w:rPr>
          <w:rFonts w:ascii="Times New Roman" w:eastAsia="Times New Roman" w:hAnsi="Times New Roman"/>
          <w:sz w:val="24"/>
          <w:szCs w:val="24"/>
        </w:rPr>
        <w:t>neralogical and chemical composition using techniques such as X-Ray Fluorescence (XRF) and X-Ray Diffraction (XRD).</w:t>
      </w:r>
    </w:p>
    <w:p w:rsidR="009E76E2" w:rsidRDefault="0094064C">
      <w:pPr>
        <w:numPr>
          <w:ilvl w:val="0"/>
          <w:numId w:val="2"/>
        </w:numPr>
        <w:spacing w:after="0" w:line="480" w:lineRule="auto"/>
        <w:jc w:val="both"/>
        <w:rPr>
          <w:rFonts w:ascii="Times New Roman" w:hAnsi="Times New Roman"/>
          <w:sz w:val="24"/>
          <w:szCs w:val="24"/>
        </w:rPr>
      </w:pPr>
      <w:r>
        <w:rPr>
          <w:rFonts w:ascii="Times New Roman" w:eastAsia="Times New Roman" w:hAnsi="Times New Roman"/>
          <w:sz w:val="24"/>
          <w:szCs w:val="24"/>
        </w:rPr>
        <w:t>Evaluating its potential applications based on its geochemical characteristics</w:t>
      </w:r>
    </w:p>
    <w:p w:rsidR="009E76E2" w:rsidRDefault="009E76E2">
      <w:pPr>
        <w:tabs>
          <w:tab w:val="left" w:pos="720"/>
        </w:tabs>
        <w:spacing w:after="0" w:line="480" w:lineRule="auto"/>
        <w:jc w:val="both"/>
        <w:rPr>
          <w:rFonts w:ascii="Times New Roman" w:eastAsia="Times New Roman" w:hAnsi="Times New Roman"/>
          <w:sz w:val="24"/>
          <w:szCs w:val="24"/>
        </w:rPr>
      </w:pPr>
    </w:p>
    <w:p w:rsidR="009E76E2" w:rsidRDefault="0094064C">
      <w:pPr>
        <w:tabs>
          <w:tab w:val="left" w:pos="720"/>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E76E2">
      <w:pPr>
        <w:tabs>
          <w:tab w:val="left" w:pos="720"/>
        </w:tabs>
        <w:spacing w:after="0" w:line="480" w:lineRule="auto"/>
        <w:jc w:val="both"/>
        <w:rPr>
          <w:rFonts w:ascii="Times New Roman" w:eastAsia="Times New Roman" w:hAnsi="Times New Roman"/>
          <w:b/>
          <w:bCs/>
          <w:sz w:val="24"/>
          <w:szCs w:val="24"/>
        </w:rPr>
      </w:pPr>
    </w:p>
    <w:p w:rsidR="009E76E2" w:rsidRDefault="0094064C">
      <w:pPr>
        <w:tabs>
          <w:tab w:val="left" w:pos="720"/>
        </w:tabs>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Chapter Two</w:t>
      </w:r>
    </w:p>
    <w:p w:rsidR="009E76E2" w:rsidRDefault="0094064C">
      <w:pPr>
        <w:tabs>
          <w:tab w:val="left" w:pos="720"/>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2.0 Literature Review</w:t>
      </w:r>
    </w:p>
    <w:p w:rsidR="009E76E2" w:rsidRDefault="0094064C">
      <w:pPr>
        <w:tabs>
          <w:tab w:val="left" w:pos="720"/>
        </w:tabs>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w:t>
      </w:r>
      <w:r>
        <w:rPr>
          <w:rFonts w:ascii="Times New Roman" w:eastAsia="Times New Roman" w:hAnsi="Times New Roman"/>
          <w:b/>
          <w:bCs/>
          <w:sz w:val="24"/>
          <w:szCs w:val="24"/>
        </w:rPr>
        <w:t xml:space="preserve"> History of Clay Deposit</w:t>
      </w:r>
    </w:p>
    <w:p w:rsidR="009E76E2" w:rsidRDefault="0094064C">
      <w:pPr>
        <w:spacing w:line="480" w:lineRule="auto"/>
        <w:jc w:val="both"/>
        <w:rPr>
          <w:rFonts w:ascii="Times New Roman" w:eastAsia="CIDFont" w:hAnsi="Times New Roman"/>
          <w:color w:val="000000"/>
          <w:sz w:val="24"/>
          <w:szCs w:val="24"/>
        </w:rPr>
      </w:pPr>
      <w:r>
        <w:rPr>
          <w:rFonts w:ascii="Times New Roman" w:eastAsia="CIDFont" w:hAnsi="Times New Roman"/>
          <w:color w:val="000000"/>
          <w:sz w:val="24"/>
          <w:szCs w:val="24"/>
        </w:rPr>
        <w:lastRenderedPageBreak/>
        <w:t xml:space="preserve">The geochemical composition of clay is influenced by various factors, including the mineralogical composition of the source rock, the extent of weathering, and the chemical environment during deposition. For example, weathering in </w:t>
      </w:r>
      <w:r>
        <w:rPr>
          <w:rFonts w:ascii="Times New Roman" w:eastAsia="CIDFont" w:hAnsi="Times New Roman"/>
          <w:color w:val="000000"/>
          <w:sz w:val="24"/>
          <w:szCs w:val="24"/>
        </w:rPr>
        <w:t xml:space="preserve">tropical climates tends to result in clay deposits rich in kaolinite, whereas temperate climates may lead to deposits dominated by illite and smectite (Clark and Zhang, 2019). These differences have significant implications for the industrial applications </w:t>
      </w:r>
      <w:r>
        <w:rPr>
          <w:rFonts w:ascii="Times New Roman" w:eastAsia="CIDFont" w:hAnsi="Times New Roman"/>
          <w:color w:val="000000"/>
          <w:sz w:val="24"/>
          <w:szCs w:val="24"/>
        </w:rPr>
        <w:t>of clay, as each mineral has different properties related to its plasticity, shrinkage, and strength when processed (James and Murray, 2018). Clay deposits are found in various geological settings, with sedimentary basins often hosting the largest reserves</w:t>
      </w:r>
      <w:r>
        <w:rPr>
          <w:rFonts w:ascii="Times New Roman" w:eastAsia="CIDFont" w:hAnsi="Times New Roman"/>
          <w:color w:val="000000"/>
          <w:sz w:val="24"/>
          <w:szCs w:val="24"/>
        </w:rPr>
        <w:t>. These deposits are crucial for industries such as ceramics, brick production, and construction. Additionally, their geochemical properties—such as trace element concentrations and mineral content—affect their suitability for other uses, including environ</w:t>
      </w:r>
      <w:r>
        <w:rPr>
          <w:rFonts w:ascii="Times New Roman" w:eastAsia="CIDFont" w:hAnsi="Times New Roman"/>
          <w:color w:val="000000"/>
          <w:sz w:val="24"/>
          <w:szCs w:val="24"/>
        </w:rPr>
        <w:t xml:space="preserve">mental remediation and soil conditioning (Santos </w:t>
      </w:r>
      <w:r>
        <w:rPr>
          <w:rFonts w:ascii="Times New Roman" w:eastAsia="CIDFont" w:hAnsi="Times New Roman"/>
          <w:i/>
          <w:iCs/>
          <w:color w:val="000000"/>
          <w:sz w:val="24"/>
          <w:szCs w:val="24"/>
        </w:rPr>
        <w:t>et al.,</w:t>
      </w:r>
      <w:r>
        <w:rPr>
          <w:rFonts w:ascii="Times New Roman" w:eastAsia="CIDFont" w:hAnsi="Times New Roman"/>
          <w:color w:val="000000"/>
          <w:sz w:val="24"/>
          <w:szCs w:val="24"/>
        </w:rPr>
        <w:t xml:space="preserve"> 2021).</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t xml:space="preserve">Clay deposits have a long and complex history rooted in geological processes that span millions of years. They are primarily formed through the chemical weathering of silicate-rich rocks such </w:t>
      </w:r>
      <w:r>
        <w:rPr>
          <w:rFonts w:ascii="Times New Roman" w:hAnsi="Times New Roman"/>
          <w:sz w:val="24"/>
          <w:szCs w:val="24"/>
        </w:rPr>
        <w:t>as granite and gneiss. This weathering results in the breakdown of feldspar into clay minerals like kaolinite, illite, and montmorillonite (Murray, 20</w:t>
      </w:r>
      <w:r>
        <w:rPr>
          <w:rFonts w:ascii="Times New Roman" w:hAnsi="Times New Roman"/>
          <w:sz w:val="24"/>
          <w:szCs w:val="24"/>
        </w:rPr>
        <w:t>1</w:t>
      </w:r>
      <w:r>
        <w:rPr>
          <w:rFonts w:ascii="Times New Roman" w:hAnsi="Times New Roman"/>
          <w:sz w:val="24"/>
          <w:szCs w:val="24"/>
        </w:rPr>
        <w:t>7). These clay minerals can accumulate in situ as residual deposits or be transported by natural agents s</w:t>
      </w:r>
      <w:r>
        <w:rPr>
          <w:rFonts w:ascii="Times New Roman" w:hAnsi="Times New Roman"/>
          <w:sz w:val="24"/>
          <w:szCs w:val="24"/>
        </w:rPr>
        <w:t xml:space="preserve">uch as water and wind to form sedimentary deposits in basins, lakes, and marine environments (Adebowale </w:t>
      </w:r>
      <w:r>
        <w:rPr>
          <w:rFonts w:ascii="Times New Roman" w:hAnsi="Times New Roman"/>
          <w:i/>
          <w:iCs/>
          <w:sz w:val="24"/>
          <w:szCs w:val="24"/>
        </w:rPr>
        <w:t>et al.,</w:t>
      </w:r>
      <w:r>
        <w:rPr>
          <w:rFonts w:ascii="Times New Roman" w:hAnsi="Times New Roman"/>
          <w:sz w:val="24"/>
          <w:szCs w:val="24"/>
        </w:rPr>
        <w:t xml:space="preserve"> 2019).</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t>Historically, clay has been a fundamental material in human civilization. Archaeological findings reveal that ancient societies such as t</w:t>
      </w:r>
      <w:r>
        <w:rPr>
          <w:rFonts w:ascii="Times New Roman" w:hAnsi="Times New Roman"/>
          <w:sz w:val="24"/>
          <w:szCs w:val="24"/>
        </w:rPr>
        <w:t>hose in Mesopotamia, Egypt, and China used clay for making pottery, bricks, figurines, and writing tablets as early as 7000 BC (Rice, 2017). In Mesopotamia, for instance, clay tablets were used for cuneiform writing, one of the earliest forms of written la</w:t>
      </w:r>
      <w:r>
        <w:rPr>
          <w:rFonts w:ascii="Times New Roman" w:hAnsi="Times New Roman"/>
          <w:sz w:val="24"/>
          <w:szCs w:val="24"/>
        </w:rPr>
        <w:t>nguage (Kramer, 2019). Its use in brick-making also contributed to the development of early architecture and urbanization.</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lastRenderedPageBreak/>
        <w:t>In contemporary times, clay continues to be an essential industrial mineral. It is used in ceramics, paper manufacturing, pharmaceuti</w:t>
      </w:r>
      <w:r>
        <w:rPr>
          <w:rFonts w:ascii="Times New Roman" w:hAnsi="Times New Roman"/>
          <w:sz w:val="24"/>
          <w:szCs w:val="24"/>
        </w:rPr>
        <w:t>cals, oil drilling (as drilling mud), and environmental engineering for its absorbent and plastic properties (Murray, 20</w:t>
      </w:r>
      <w:r>
        <w:rPr>
          <w:rFonts w:ascii="Times New Roman" w:hAnsi="Times New Roman"/>
          <w:sz w:val="24"/>
          <w:szCs w:val="24"/>
        </w:rPr>
        <w:t>2</w:t>
      </w:r>
      <w:r>
        <w:rPr>
          <w:rFonts w:ascii="Times New Roman" w:hAnsi="Times New Roman"/>
          <w:sz w:val="24"/>
          <w:szCs w:val="24"/>
        </w:rPr>
        <w:t>0). The economic importance of clay has grown with technological advancement, which has expanded its industrial applications and increa</w:t>
      </w:r>
      <w:r>
        <w:rPr>
          <w:rFonts w:ascii="Times New Roman" w:hAnsi="Times New Roman"/>
          <w:sz w:val="24"/>
          <w:szCs w:val="24"/>
        </w:rPr>
        <w:t>sed its demand globally.</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t xml:space="preserve">Clay deposits are found globally, with notable reserves in countries such as the United States, China, Brazil, Ukraine, and Nigeria. In Nigeria, clay deposits are widespread and occur in nearly every region of the country. Studies </w:t>
      </w:r>
      <w:r>
        <w:rPr>
          <w:rFonts w:ascii="Times New Roman" w:hAnsi="Times New Roman"/>
          <w:sz w:val="24"/>
          <w:szCs w:val="24"/>
        </w:rPr>
        <w:t xml:space="preserve">by Ibrahim and Ogunleye (2020) and Adeola </w:t>
      </w:r>
      <w:r>
        <w:rPr>
          <w:rFonts w:ascii="Times New Roman" w:hAnsi="Times New Roman"/>
          <w:i/>
          <w:iCs/>
          <w:sz w:val="24"/>
          <w:szCs w:val="24"/>
        </w:rPr>
        <w:t>et al.</w:t>
      </w:r>
      <w:r>
        <w:rPr>
          <w:rFonts w:ascii="Times New Roman" w:hAnsi="Times New Roman"/>
          <w:sz w:val="24"/>
          <w:szCs w:val="24"/>
        </w:rPr>
        <w:t xml:space="preserve"> (2020) have assessed the geochemical compositions of Nigerian clay deposits such as those Igbelowowa, Ajase-Ipo, Kwara State, highlighting their potential for industrial and economic development.</w:t>
      </w:r>
    </w:p>
    <w:p w:rsidR="009E76E2" w:rsidRDefault="0094064C">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w:t>
      </w:r>
      <w:r>
        <w:rPr>
          <w:rFonts w:ascii="Times New Roman" w:eastAsia="Times New Roman" w:hAnsi="Times New Roman"/>
          <w:b/>
          <w:bCs/>
          <w:sz w:val="24"/>
          <w:szCs w:val="24"/>
        </w:rPr>
        <w:t>2</w:t>
      </w:r>
      <w:r>
        <w:rPr>
          <w:rFonts w:ascii="Times New Roman" w:eastAsia="Times New Roman" w:hAnsi="Times New Roman"/>
          <w:b/>
          <w:bCs/>
          <w:sz w:val="24"/>
          <w:szCs w:val="24"/>
        </w:rPr>
        <w:t xml:space="preserve"> Geochem</w:t>
      </w:r>
      <w:r>
        <w:rPr>
          <w:rFonts w:ascii="Times New Roman" w:eastAsia="Times New Roman" w:hAnsi="Times New Roman"/>
          <w:b/>
          <w:bCs/>
          <w:sz w:val="24"/>
          <w:szCs w:val="24"/>
        </w:rPr>
        <w:t>ical Composition of Clay Deposits in Nigeria</w:t>
      </w:r>
    </w:p>
    <w:p w:rsidR="009E76E2" w:rsidRDefault="0094064C">
      <w:pPr>
        <w:spacing w:after="0" w:line="480" w:lineRule="auto"/>
        <w:jc w:val="both"/>
        <w:outlineLvl w:val="2"/>
        <w:rPr>
          <w:rFonts w:ascii="Times New Roman" w:eastAsia="Times New Roman" w:hAnsi="Times New Roman"/>
          <w:sz w:val="24"/>
          <w:szCs w:val="24"/>
        </w:rPr>
      </w:pPr>
      <w:r>
        <w:rPr>
          <w:rFonts w:ascii="Times New Roman" w:eastAsia="Times New Roman" w:hAnsi="Times New Roman"/>
          <w:sz w:val="24"/>
          <w:szCs w:val="24"/>
        </w:rPr>
        <w:t>Nigeria is endowed with a variety of clay deposits that have been studied for both their geochemical compositions and industrial potential. The most common clay minerals in Nigerian deposits include kaolinite, i</w:t>
      </w:r>
      <w:r>
        <w:rPr>
          <w:rFonts w:ascii="Times New Roman" w:eastAsia="Times New Roman" w:hAnsi="Times New Roman"/>
          <w:sz w:val="24"/>
          <w:szCs w:val="24"/>
        </w:rPr>
        <w:t>llite, montmorillonite, and smectite (Akintorinwa et al., 2018). These minerals are typically associated with varying proportions of silica (SiO₂), alumina (Al₂O₃), iron oxide (Fe₂O₃), and other trace elements.</w:t>
      </w:r>
    </w:p>
    <w:p w:rsidR="009E76E2" w:rsidRDefault="0094064C">
      <w:pPr>
        <w:spacing w:after="0" w:line="480" w:lineRule="auto"/>
        <w:jc w:val="both"/>
        <w:outlineLvl w:val="2"/>
        <w:rPr>
          <w:rFonts w:ascii="Times New Roman" w:eastAsia="Times New Roman" w:hAnsi="Times New Roman"/>
          <w:sz w:val="24"/>
          <w:szCs w:val="24"/>
        </w:rPr>
      </w:pPr>
      <w:r>
        <w:rPr>
          <w:rFonts w:ascii="Times New Roman" w:eastAsia="Times New Roman" w:hAnsi="Times New Roman"/>
          <w:sz w:val="24"/>
          <w:szCs w:val="24"/>
        </w:rPr>
        <w:t>Geochemical analyses of Nigerian clay deposit</w:t>
      </w:r>
      <w:r>
        <w:rPr>
          <w:rFonts w:ascii="Times New Roman" w:eastAsia="Times New Roman" w:hAnsi="Times New Roman"/>
          <w:sz w:val="24"/>
          <w:szCs w:val="24"/>
        </w:rPr>
        <w:t>s reveal a broad range of chemical compositions, depending on the location and formation process. For instance, studies of clay deposits in the southeastern part of the country have reported high concentrations of silica and alumina, while those in the sou</w:t>
      </w:r>
      <w:r>
        <w:rPr>
          <w:rFonts w:ascii="Times New Roman" w:eastAsia="Times New Roman" w:hAnsi="Times New Roman"/>
          <w:sz w:val="24"/>
          <w:szCs w:val="24"/>
        </w:rPr>
        <w:t xml:space="preserve">thwestern regions, including </w:t>
      </w:r>
      <w:r>
        <w:rPr>
          <w:rFonts w:ascii="Times New Roman" w:eastAsia="Times New Roman" w:hAnsi="Times New Roman"/>
          <w:sz w:val="24"/>
          <w:szCs w:val="24"/>
        </w:rPr>
        <w:t>kwara</w:t>
      </w:r>
      <w:r>
        <w:rPr>
          <w:rFonts w:ascii="Times New Roman" w:eastAsia="Times New Roman" w:hAnsi="Times New Roman"/>
          <w:sz w:val="24"/>
          <w:szCs w:val="24"/>
        </w:rPr>
        <w:t xml:space="preserve"> State, tend to have more complex geochemical signatures due to different geological histories.</w:t>
      </w:r>
    </w:p>
    <w:p w:rsidR="009E76E2" w:rsidRDefault="0094064C">
      <w:pPr>
        <w:pStyle w:val="Heading3"/>
      </w:pPr>
      <w:bookmarkStart w:id="2" w:name="_Toc197066537"/>
      <w:r>
        <w:lastRenderedPageBreak/>
        <w:t>2.</w:t>
      </w:r>
      <w:r>
        <w:t>2.1</w:t>
      </w:r>
      <w:r>
        <w:t xml:space="preserve"> Mineralogical and Geochemical Properties:</w:t>
      </w:r>
      <w:bookmarkEnd w:id="2"/>
    </w:p>
    <w:p w:rsidR="009E76E2" w:rsidRDefault="0094064C">
      <w:pPr>
        <w:spacing w:line="480" w:lineRule="auto"/>
        <w:ind w:firstLine="720"/>
        <w:jc w:val="both"/>
        <w:rPr>
          <w:rFonts w:ascii="Times New Roman" w:hAnsi="Times New Roman"/>
        </w:rPr>
      </w:pPr>
      <w:r>
        <w:rPr>
          <w:rFonts w:ascii="Times New Roman" w:hAnsi="Times New Roman"/>
        </w:rPr>
        <w:t xml:space="preserve">Mineralogical and geochemical properties of clay deposits in parts of </w:t>
      </w:r>
      <w:r>
        <w:rPr>
          <w:rFonts w:ascii="Times New Roman" w:hAnsi="Times New Roman"/>
        </w:rPr>
        <w:t>southeastern Nigeria" in International Journal of Physical Sciences. Evaluated the mineralogical and geochemical properties of clay deposits, revealing kaolinite as the dominant clay mineral and potential uses in ceramics, refractories, and paper productio</w:t>
      </w:r>
      <w:r>
        <w:rPr>
          <w:rFonts w:ascii="Times New Roman" w:hAnsi="Times New Roman"/>
        </w:rPr>
        <w:t>n.</w:t>
      </w:r>
    </w:p>
    <w:p w:rsidR="009E76E2" w:rsidRDefault="0094064C">
      <w:pPr>
        <w:pStyle w:val="Heading3"/>
        <w:rPr>
          <w:rFonts w:cs="Times New Roman"/>
        </w:rPr>
      </w:pPr>
      <w:bookmarkStart w:id="3" w:name="_Toc197066538"/>
      <w:r>
        <w:rPr>
          <w:rFonts w:cs="Times New Roman"/>
        </w:rPr>
        <w:t>2.2.</w:t>
      </w:r>
      <w:r>
        <w:rPr>
          <w:rFonts w:cs="Times New Roman"/>
        </w:rPr>
        <w:t>2</w:t>
      </w:r>
      <w:r>
        <w:rPr>
          <w:rFonts w:cs="Times New Roman"/>
        </w:rPr>
        <w:t xml:space="preserve"> Comparative Analysis of Clay Deposits:</w:t>
      </w:r>
      <w:bookmarkEnd w:id="3"/>
      <w:r>
        <w:rPr>
          <w:rFonts w:cs="Times New Roman"/>
        </w:rPr>
        <w:t xml:space="preserve"> </w:t>
      </w:r>
    </w:p>
    <w:p w:rsidR="009E76E2" w:rsidRDefault="0094064C">
      <w:pPr>
        <w:spacing w:line="480" w:lineRule="auto"/>
        <w:ind w:firstLine="720"/>
        <w:jc w:val="both"/>
        <w:rPr>
          <w:rFonts w:ascii="Times New Roman" w:hAnsi="Times New Roman"/>
        </w:rPr>
      </w:pPr>
      <w:r>
        <w:rPr>
          <w:rFonts w:ascii="Times New Roman" w:hAnsi="Times New Roman"/>
        </w:rPr>
        <w:t>Comparative analyses of physiochemical assessment of Sedimentary and Basement clays, Southwestern, and Nigeria: Implication for Engineering application" by Ikubuwaje et al. (2019) compared the physiochemical</w:t>
      </w:r>
      <w:r>
        <w:rPr>
          <w:rFonts w:ascii="Times New Roman" w:hAnsi="Times New Roman"/>
        </w:rPr>
        <w:t xml:space="preserve"> properties of sedimentary and basement clays, highlighting their engineering implications.</w:t>
      </w:r>
    </w:p>
    <w:p w:rsidR="009E76E2" w:rsidRDefault="009E76E2">
      <w:pPr>
        <w:spacing w:after="0" w:line="480" w:lineRule="auto"/>
        <w:jc w:val="both"/>
        <w:outlineLvl w:val="2"/>
        <w:rPr>
          <w:rFonts w:ascii="Times New Roman" w:eastAsia="Times New Roman" w:hAnsi="Times New Roman"/>
          <w:sz w:val="24"/>
          <w:szCs w:val="24"/>
        </w:rPr>
      </w:pPr>
    </w:p>
    <w:p w:rsidR="009E76E2" w:rsidRDefault="0094064C">
      <w:pPr>
        <w:pStyle w:val="NormalWeb"/>
        <w:spacing w:line="480" w:lineRule="auto"/>
        <w:jc w:val="both"/>
        <w:rPr>
          <w:b/>
          <w:bCs/>
        </w:rPr>
      </w:pPr>
      <w:r>
        <w:rPr>
          <w:b/>
          <w:bCs/>
        </w:rPr>
        <w:t>2.3 Economic Importance Of Clay Deposits</w:t>
      </w:r>
    </w:p>
    <w:p w:rsidR="009E76E2" w:rsidRDefault="0094064C">
      <w:pPr>
        <w:spacing w:line="480" w:lineRule="auto"/>
        <w:jc w:val="both"/>
        <w:rPr>
          <w:rFonts w:ascii="Times New Roman" w:hAnsi="Times New Roman"/>
          <w:sz w:val="24"/>
          <w:szCs w:val="24"/>
        </w:rPr>
      </w:pPr>
      <w:r>
        <w:rPr>
          <w:rFonts w:ascii="Times New Roman" w:eastAsia="CIDFont" w:hAnsi="Times New Roman"/>
          <w:color w:val="000000"/>
          <w:sz w:val="24"/>
          <w:szCs w:val="24"/>
        </w:rPr>
        <w:t>Clay is one of the most economically significant industrial minerals due to its wide range of applications across various industries. Its unique physical and chemical properties, such as plasticity, adsorption capacity, and thermal stability, make it essen</w:t>
      </w:r>
      <w:r>
        <w:rPr>
          <w:rFonts w:ascii="Times New Roman" w:eastAsia="CIDFont" w:hAnsi="Times New Roman"/>
          <w:color w:val="000000"/>
          <w:sz w:val="24"/>
          <w:szCs w:val="24"/>
        </w:rPr>
        <w:t xml:space="preserve">tial in manufacturing, construction, pharmaceuticals, and environmental management (Anderson and Wright, 2016). </w:t>
      </w:r>
    </w:p>
    <w:p w:rsidR="009E76E2" w:rsidRDefault="0094064C">
      <w:pPr>
        <w:spacing w:line="480" w:lineRule="auto"/>
        <w:jc w:val="both"/>
        <w:rPr>
          <w:rFonts w:ascii="Times New Roman" w:hAnsi="Times New Roman"/>
          <w:sz w:val="24"/>
          <w:szCs w:val="24"/>
        </w:rPr>
      </w:pPr>
      <w:r>
        <w:rPr>
          <w:rFonts w:ascii="Times New Roman" w:eastAsia="CIDFont" w:hAnsi="Times New Roman"/>
          <w:b/>
          <w:bCs/>
          <w:color w:val="000000"/>
          <w:sz w:val="24"/>
          <w:szCs w:val="24"/>
        </w:rPr>
        <w:t xml:space="preserve">1. Industrial Applications </w:t>
      </w:r>
    </w:p>
    <w:p w:rsidR="009E76E2" w:rsidRDefault="0094064C">
      <w:pPr>
        <w:spacing w:line="480" w:lineRule="auto"/>
        <w:jc w:val="both"/>
        <w:rPr>
          <w:rFonts w:ascii="Times New Roman" w:eastAsia="CIDFont" w:hAnsi="Times New Roman"/>
          <w:color w:val="000000"/>
          <w:sz w:val="24"/>
          <w:szCs w:val="24"/>
        </w:rPr>
      </w:pPr>
      <w:r>
        <w:rPr>
          <w:rFonts w:ascii="Times New Roman" w:eastAsia="CIDFont" w:hAnsi="Times New Roman"/>
          <w:color w:val="000000"/>
          <w:sz w:val="24"/>
          <w:szCs w:val="24"/>
        </w:rPr>
        <w:t>Clay is widely used in the ceramics and pottery industry, where kaolinite-rich clays serve as primary raw materials for the production of porcelain, tiles, sanitary ware, and bricks (Harrison et al., 2018). The high plasticity and low shrinkage of clay con</w:t>
      </w:r>
      <w:r>
        <w:rPr>
          <w:rFonts w:ascii="Times New Roman" w:eastAsia="CIDFont" w:hAnsi="Times New Roman"/>
          <w:color w:val="000000"/>
          <w:sz w:val="24"/>
          <w:szCs w:val="24"/>
        </w:rPr>
        <w:t xml:space="preserve">tribute to its durability and workability, making it indispensable in the construction sector for brick and cement production (Patel and Singh, 2019). </w:t>
      </w:r>
    </w:p>
    <w:p w:rsidR="009E76E2" w:rsidRDefault="0094064C">
      <w:pPr>
        <w:spacing w:line="480" w:lineRule="auto"/>
        <w:jc w:val="both"/>
        <w:rPr>
          <w:rFonts w:ascii="Times New Roman" w:hAnsi="Times New Roman"/>
          <w:sz w:val="24"/>
          <w:szCs w:val="24"/>
        </w:rPr>
      </w:pPr>
      <w:r>
        <w:rPr>
          <w:rFonts w:ascii="Times New Roman" w:eastAsia="CIDFont" w:hAnsi="Times New Roman"/>
          <w:color w:val="000000"/>
          <w:sz w:val="24"/>
          <w:szCs w:val="24"/>
        </w:rPr>
        <w:lastRenderedPageBreak/>
        <w:t>Additionally, clays with high alumina content are used in the refractory industry for manufacturing fire</w:t>
      </w:r>
      <w:r>
        <w:rPr>
          <w:rFonts w:ascii="Times New Roman" w:eastAsia="CIDFont" w:hAnsi="Times New Roman"/>
          <w:color w:val="000000"/>
          <w:sz w:val="24"/>
          <w:szCs w:val="24"/>
        </w:rPr>
        <w:t>bricks and furnace linings, which are essential in metallurgical and glass-making processes (Adeyemi  and Johnson, 2020). The presence of montmorillonite in some clay deposits enhances their suitability for drilling muds, which are used in oil and gas expl</w:t>
      </w:r>
      <w:r>
        <w:rPr>
          <w:rFonts w:ascii="Times New Roman" w:eastAsia="CIDFont" w:hAnsi="Times New Roman"/>
          <w:color w:val="000000"/>
          <w:sz w:val="24"/>
          <w:szCs w:val="24"/>
        </w:rPr>
        <w:t xml:space="preserve">oration to lubricate and stabilize boreholes (Olatunde et al., 2021). </w:t>
      </w:r>
    </w:p>
    <w:p w:rsidR="009E76E2" w:rsidRDefault="0094064C">
      <w:pPr>
        <w:spacing w:line="480" w:lineRule="auto"/>
        <w:jc w:val="both"/>
        <w:rPr>
          <w:rFonts w:ascii="Times New Roman" w:eastAsia="CIDFont" w:hAnsi="Times New Roman"/>
          <w:b/>
          <w:bCs/>
          <w:color w:val="000000"/>
          <w:sz w:val="24"/>
          <w:szCs w:val="24"/>
        </w:rPr>
      </w:pPr>
      <w:r>
        <w:rPr>
          <w:rFonts w:ascii="Times New Roman" w:eastAsia="CIDFont" w:hAnsi="Times New Roman"/>
          <w:b/>
          <w:bCs/>
          <w:color w:val="000000"/>
          <w:sz w:val="24"/>
          <w:szCs w:val="24"/>
        </w:rPr>
        <w:t xml:space="preserve">2. Environmental Applications </w:t>
      </w:r>
    </w:p>
    <w:p w:rsidR="009E76E2" w:rsidRDefault="0094064C">
      <w:pPr>
        <w:spacing w:line="480" w:lineRule="auto"/>
        <w:jc w:val="both"/>
        <w:rPr>
          <w:rFonts w:ascii="Times New Roman" w:hAnsi="Times New Roman"/>
          <w:sz w:val="24"/>
          <w:szCs w:val="24"/>
        </w:rPr>
      </w:pPr>
      <w:r>
        <w:rPr>
          <w:rFonts w:ascii="Times New Roman" w:eastAsia="CIDFont" w:hAnsi="Times New Roman"/>
          <w:color w:val="000000"/>
          <w:sz w:val="24"/>
          <w:szCs w:val="24"/>
        </w:rPr>
        <w:t>The adsorption properties of clay minerals make them valuable for environmental remediation. Clays such as bentonite are used in landfill liners and waste</w:t>
      </w:r>
      <w:r>
        <w:rPr>
          <w:rFonts w:ascii="Times New Roman" w:eastAsia="CIDFont" w:hAnsi="Times New Roman"/>
          <w:color w:val="000000"/>
          <w:sz w:val="24"/>
          <w:szCs w:val="24"/>
        </w:rPr>
        <w:t xml:space="preserve">water treatment to absorb heavy metals and organic contaminants (Musa and Bello, 2017). Additionally, kaolinite and montmorillonite clays have been used in oil spill clean-ups and industrial waste treatment due to their ability to trap pollutants (Ibrahim </w:t>
      </w:r>
      <w:r>
        <w:rPr>
          <w:rFonts w:ascii="Times New Roman" w:eastAsia="CIDFont" w:hAnsi="Times New Roman"/>
          <w:color w:val="000000"/>
          <w:sz w:val="24"/>
          <w:szCs w:val="24"/>
        </w:rPr>
        <w:t xml:space="preserve">and Adepoju, 2021). </w:t>
      </w:r>
    </w:p>
    <w:p w:rsidR="009E76E2" w:rsidRDefault="0094064C">
      <w:pPr>
        <w:spacing w:line="480" w:lineRule="auto"/>
        <w:jc w:val="both"/>
        <w:rPr>
          <w:rFonts w:ascii="Times New Roman" w:hAnsi="Times New Roman"/>
          <w:sz w:val="24"/>
          <w:szCs w:val="24"/>
        </w:rPr>
      </w:pPr>
      <w:r>
        <w:rPr>
          <w:rFonts w:ascii="Times New Roman" w:eastAsia="CIDFont" w:hAnsi="Times New Roman"/>
          <w:b/>
          <w:bCs/>
          <w:color w:val="000000"/>
          <w:sz w:val="24"/>
          <w:szCs w:val="24"/>
        </w:rPr>
        <w:t xml:space="preserve">3. Pharmaceutical and Cosmetic Uses </w:t>
      </w:r>
    </w:p>
    <w:p w:rsidR="009E76E2" w:rsidRDefault="0094064C">
      <w:pPr>
        <w:spacing w:line="480" w:lineRule="auto"/>
        <w:jc w:val="both"/>
        <w:rPr>
          <w:rFonts w:ascii="Times New Roman" w:eastAsia="CIDFont" w:hAnsi="Times New Roman"/>
          <w:color w:val="000000"/>
          <w:sz w:val="24"/>
          <w:szCs w:val="24"/>
        </w:rPr>
      </w:pPr>
      <w:r>
        <w:rPr>
          <w:rFonts w:ascii="Times New Roman" w:eastAsia="CIDFont" w:hAnsi="Times New Roman"/>
          <w:color w:val="000000"/>
          <w:sz w:val="24"/>
          <w:szCs w:val="24"/>
        </w:rPr>
        <w:t>Pharmaceutical industries utilize clay minerals in drug formulations as excipients, stabilizers, and active ingredients. Kaolin, for instance, is used in medicinal products for treating diarrhea, sk</w:t>
      </w:r>
      <w:r>
        <w:rPr>
          <w:rFonts w:ascii="Times New Roman" w:eastAsia="CIDFont" w:hAnsi="Times New Roman"/>
          <w:color w:val="000000"/>
          <w:sz w:val="24"/>
          <w:szCs w:val="24"/>
        </w:rPr>
        <w:t xml:space="preserve">in infections, and inflammation (Oladeji and Olanrewaju, 2018). Clays are also key ingredients in cosmetics, including face masks, powders, and skincare products, due to their absorptive and detoxifying properties (James et al., 2022). </w:t>
      </w:r>
    </w:p>
    <w:p w:rsidR="009E76E2" w:rsidRDefault="009E76E2">
      <w:pPr>
        <w:spacing w:line="480" w:lineRule="auto"/>
        <w:jc w:val="both"/>
        <w:rPr>
          <w:rFonts w:ascii="Times New Roman" w:eastAsia="CIDFont" w:hAnsi="Times New Roman"/>
          <w:color w:val="000000"/>
          <w:sz w:val="24"/>
          <w:szCs w:val="24"/>
        </w:rPr>
      </w:pPr>
    </w:p>
    <w:p w:rsidR="009E76E2" w:rsidRDefault="0094064C">
      <w:pPr>
        <w:spacing w:line="480" w:lineRule="auto"/>
        <w:jc w:val="both"/>
        <w:rPr>
          <w:rFonts w:ascii="Times New Roman" w:hAnsi="Times New Roman"/>
          <w:sz w:val="24"/>
          <w:szCs w:val="24"/>
        </w:rPr>
      </w:pPr>
      <w:r>
        <w:rPr>
          <w:rFonts w:ascii="Times New Roman" w:eastAsia="CIDFont" w:hAnsi="Times New Roman"/>
          <w:b/>
          <w:bCs/>
          <w:color w:val="000000"/>
          <w:sz w:val="24"/>
          <w:szCs w:val="24"/>
        </w:rPr>
        <w:t>4. Economic Contri</w:t>
      </w:r>
      <w:r>
        <w:rPr>
          <w:rFonts w:ascii="Times New Roman" w:eastAsia="CIDFont" w:hAnsi="Times New Roman"/>
          <w:b/>
          <w:bCs/>
          <w:color w:val="000000"/>
          <w:sz w:val="24"/>
          <w:szCs w:val="24"/>
        </w:rPr>
        <w:t xml:space="preserve">butions and Employment </w:t>
      </w:r>
    </w:p>
    <w:p w:rsidR="009E76E2" w:rsidRDefault="0094064C">
      <w:pPr>
        <w:spacing w:line="480" w:lineRule="auto"/>
        <w:jc w:val="both"/>
        <w:rPr>
          <w:rFonts w:ascii="Times New Roman" w:hAnsi="Times New Roman"/>
          <w:sz w:val="24"/>
          <w:szCs w:val="24"/>
        </w:rPr>
      </w:pPr>
      <w:r>
        <w:rPr>
          <w:rFonts w:ascii="Times New Roman" w:eastAsia="CIDFont" w:hAnsi="Times New Roman"/>
          <w:color w:val="000000"/>
          <w:sz w:val="24"/>
          <w:szCs w:val="24"/>
        </w:rPr>
        <w:t xml:space="preserve">The mining and processing of clay deposits contribute significantly to local and national economies through job creation, industrial development, and export earnings. Nigeria, for instance, </w:t>
      </w:r>
      <w:r>
        <w:rPr>
          <w:rFonts w:ascii="Times New Roman" w:eastAsia="CIDFont" w:hAnsi="Times New Roman"/>
          <w:color w:val="000000"/>
          <w:sz w:val="24"/>
          <w:szCs w:val="24"/>
        </w:rPr>
        <w:lastRenderedPageBreak/>
        <w:t>has vast clay deposits that support indust</w:t>
      </w:r>
      <w:r>
        <w:rPr>
          <w:rFonts w:ascii="Times New Roman" w:eastAsia="CIDFont" w:hAnsi="Times New Roman"/>
          <w:color w:val="000000"/>
          <w:sz w:val="24"/>
          <w:szCs w:val="24"/>
        </w:rPr>
        <w:t>ries producing ceramics, paints, and building materials (Okonkwo and Yusuf, 2019). The commercialization of clay resources provides economic benefits to rural communities where mining activities generate employment and infrastructure development (Fashae an</w:t>
      </w:r>
      <w:r>
        <w:rPr>
          <w:rFonts w:ascii="Times New Roman" w:eastAsia="CIDFont" w:hAnsi="Times New Roman"/>
          <w:color w:val="000000"/>
          <w:sz w:val="24"/>
          <w:szCs w:val="24"/>
        </w:rPr>
        <w:t>d Adebayo, 2021). In summary, clay is an economically valuable resource with broad applications in industrial production, agriculture, environmental management, pharmaceuticals, and employment generation. Its importance extends beyond economic gains, as it</w:t>
      </w:r>
      <w:r>
        <w:rPr>
          <w:rFonts w:ascii="Times New Roman" w:eastAsia="CIDFont" w:hAnsi="Times New Roman"/>
          <w:color w:val="000000"/>
          <w:sz w:val="24"/>
          <w:szCs w:val="24"/>
        </w:rPr>
        <w:t xml:space="preserve"> also plays a crucial role in sustainable development and environmental conservation.</w:t>
      </w:r>
    </w:p>
    <w:p w:rsidR="009E76E2" w:rsidRDefault="0094064C">
      <w:pPr>
        <w:pStyle w:val="NormalWeb"/>
        <w:spacing w:line="480" w:lineRule="auto"/>
        <w:jc w:val="both"/>
        <w:rPr>
          <w:b/>
          <w:bCs/>
        </w:rPr>
      </w:pPr>
      <w:r>
        <w:rPr>
          <w:b/>
          <w:bCs/>
        </w:rPr>
        <w:t>2.</w:t>
      </w:r>
      <w:r>
        <w:rPr>
          <w:b/>
          <w:bCs/>
        </w:rPr>
        <w:t>4</w:t>
      </w:r>
      <w:r>
        <w:rPr>
          <w:b/>
          <w:bCs/>
        </w:rPr>
        <w:t xml:space="preserve"> Occurrence of Clay deposits </w:t>
      </w:r>
    </w:p>
    <w:p w:rsidR="009E76E2" w:rsidRDefault="0094064C">
      <w:pPr>
        <w:pStyle w:val="NormalWeb"/>
        <w:spacing w:line="480" w:lineRule="auto"/>
        <w:jc w:val="both"/>
      </w:pPr>
      <w:r>
        <w:t>Clay deposits occur naturally in a variety of geological environments, and their distribution is influenced by the type of parent rock, c</w:t>
      </w:r>
      <w:r>
        <w:t>limatic conditions, and processes of weathering and transportation. Clays are formed mainly by the decomposition of alumino-silicate minerals such as feldspars, micas, and volcanic glass through chemical weathering, hydrothermal activity, or sedimentary pr</w:t>
      </w:r>
      <w:r>
        <w:t xml:space="preserve">ocesses (Murray, 2007). </w:t>
      </w:r>
    </w:p>
    <w:p w:rsidR="009E76E2" w:rsidRDefault="0094064C">
      <w:pPr>
        <w:pStyle w:val="NormalWeb"/>
        <w:spacing w:line="480" w:lineRule="auto"/>
        <w:jc w:val="both"/>
      </w:pPr>
      <w:r>
        <w:t xml:space="preserve">There are two major modes of occurrence of clay deposits: </w:t>
      </w:r>
      <w:r>
        <w:rPr>
          <w:rStyle w:val="Strong"/>
        </w:rPr>
        <w:t>residual (primary) deposits</w:t>
      </w:r>
      <w:r>
        <w:t xml:space="preserve"> and </w:t>
      </w:r>
      <w:r>
        <w:rPr>
          <w:rStyle w:val="Strong"/>
        </w:rPr>
        <w:t>sedimentary (secondary) deposits</w:t>
      </w:r>
      <w:r>
        <w:t xml:space="preserve">. Residual clay forms in situ from the weathering of feldspathic rocks such as granite and gneiss. These are </w:t>
      </w:r>
      <w:r>
        <w:t>typically found in regions with tropical or subtropical climates where intense chemical weathering occurs. For example, kaolinite deposits in parts of southwestern Nigeria, such as Abeokuta and Igbeti, result from the weathering of basement complex rocks (</w:t>
      </w:r>
      <w:r>
        <w:t>Adebowale</w:t>
      </w:r>
      <w:r>
        <w:rPr>
          <w:i/>
          <w:iCs/>
        </w:rPr>
        <w:t xml:space="preserve"> et al.,</w:t>
      </w:r>
      <w:r>
        <w:t xml:space="preserve"> 2019).</w:t>
      </w:r>
    </w:p>
    <w:p w:rsidR="009E76E2" w:rsidRDefault="0094064C">
      <w:pPr>
        <w:pStyle w:val="NormalWeb"/>
        <w:spacing w:line="480" w:lineRule="auto"/>
        <w:jc w:val="both"/>
      </w:pPr>
      <w:r>
        <w:t xml:space="preserve">On the other hand, secondary clay deposits are formed when clay minerals are eroded, transported by agents such as water or wind, and deposited in basins, floodplains, lakes, or marine </w:t>
      </w:r>
      <w:r>
        <w:lastRenderedPageBreak/>
        <w:t xml:space="preserve">environments. These deposits are often more </w:t>
      </w:r>
      <w:r>
        <w:t>extensive and can include a mixture of clay minerals like montmorillonite, illite, and kaolinite. Bentonites, for instance, are derived from the alteration of volcanic ash in marine or lacustrine environments and are commonly found in sedimentary basins (M</w:t>
      </w:r>
      <w:r>
        <w:t>urray, 2000).</w:t>
      </w:r>
    </w:p>
    <w:p w:rsidR="009E76E2" w:rsidRDefault="0094064C">
      <w:pPr>
        <w:pStyle w:val="NormalWeb"/>
        <w:spacing w:line="480" w:lineRule="auto"/>
        <w:jc w:val="both"/>
      </w:pPr>
      <w:r>
        <w:t>In Nigeria, clay deposits occur extensively across various geological terrains. Kaolin is found in large quantities in places like Ifon (Ondo State), Igbokoda, and Igbelowowa (Kwara State). Bentonite occurs in northeastern states such as Born</w:t>
      </w:r>
      <w:r>
        <w:t xml:space="preserve">o and Yobe, associated with sedimentary formations in the Chad Basin. Ball clay and fireclay also occur in the Niger and Benue Trough regions (Olokede </w:t>
      </w:r>
      <w:r>
        <w:rPr>
          <w:i/>
          <w:iCs/>
        </w:rPr>
        <w:t>et al.,</w:t>
      </w:r>
      <w:r>
        <w:t xml:space="preserve"> 2013).</w:t>
      </w:r>
    </w:p>
    <w:p w:rsidR="009E76E2" w:rsidRDefault="0094064C">
      <w:pPr>
        <w:pStyle w:val="NormalWeb"/>
        <w:spacing w:line="480" w:lineRule="auto"/>
        <w:jc w:val="both"/>
      </w:pPr>
      <w:r>
        <w:t>The occurrence of clay is also common in low-lying areas like river valleys and coastal pl</w:t>
      </w:r>
      <w:r>
        <w:t>ains, where fine particles are deposited in calm water settings. These depositional environments provide the conditions necessary for thick accumulations of clays used in construction, ceramics, and other industries (Ibrahim and Ogunleye, 2020).</w:t>
      </w:r>
    </w:p>
    <w:p w:rsidR="009E76E2" w:rsidRDefault="0094064C">
      <w:pPr>
        <w:pStyle w:val="NormalWeb"/>
        <w:spacing w:line="480" w:lineRule="auto"/>
        <w:jc w:val="both"/>
      </w:pPr>
      <w:r>
        <w:t>Therefore,</w:t>
      </w:r>
      <w:r>
        <w:t xml:space="preserve"> clay deposits are widespread and occur in diverse geological settings, ranging from weathered basement rocks to marine sedimentary basins, making them an important and accessible resource in many parts of the world.</w:t>
      </w:r>
    </w:p>
    <w:p w:rsidR="009E76E2" w:rsidRDefault="009E76E2">
      <w:pPr>
        <w:pStyle w:val="NormalWeb"/>
        <w:spacing w:line="480" w:lineRule="auto"/>
        <w:jc w:val="both"/>
      </w:pPr>
    </w:p>
    <w:p w:rsidR="009E76E2" w:rsidRDefault="0094064C">
      <w:pPr>
        <w:pStyle w:val="NormalWeb"/>
        <w:spacing w:line="480" w:lineRule="auto"/>
        <w:jc w:val="both"/>
        <w:rPr>
          <w:b/>
          <w:bCs/>
        </w:rPr>
      </w:pPr>
      <w:r>
        <w:rPr>
          <w:b/>
          <w:bCs/>
        </w:rPr>
        <w:t>2.</w:t>
      </w:r>
      <w:r>
        <w:rPr>
          <w:b/>
          <w:bCs/>
        </w:rPr>
        <w:t>5</w:t>
      </w:r>
      <w:r>
        <w:rPr>
          <w:b/>
          <w:bCs/>
        </w:rPr>
        <w:t xml:space="preserve"> Previous Study On Clay Geochemistr</w:t>
      </w:r>
      <w:r>
        <w:rPr>
          <w:b/>
          <w:bCs/>
        </w:rPr>
        <w:t xml:space="preserve">y </w:t>
      </w:r>
    </w:p>
    <w:p w:rsidR="009E76E2" w:rsidRDefault="0094064C">
      <w:pPr>
        <w:spacing w:line="480" w:lineRule="auto"/>
        <w:jc w:val="both"/>
        <w:rPr>
          <w:rFonts w:ascii="Times New Roman" w:eastAsia="CIDFont" w:hAnsi="Times New Roman"/>
          <w:color w:val="000000"/>
          <w:sz w:val="24"/>
          <w:szCs w:val="24"/>
        </w:rPr>
      </w:pPr>
      <w:r>
        <w:rPr>
          <w:rFonts w:ascii="Times New Roman" w:eastAsia="CIDFont" w:hAnsi="Times New Roman"/>
          <w:color w:val="000000"/>
          <w:sz w:val="24"/>
          <w:szCs w:val="24"/>
        </w:rPr>
        <w:t xml:space="preserve">Clay geochemistry has been extensively studied worldwide, with research focusing on the mineralogical composition, chemical properties, and industrial applications of clay deposits. </w:t>
      </w:r>
      <w:r>
        <w:rPr>
          <w:rFonts w:ascii="Times New Roman" w:eastAsia="CIDFont" w:hAnsi="Times New Roman"/>
          <w:color w:val="000000"/>
          <w:sz w:val="24"/>
          <w:szCs w:val="24"/>
        </w:rPr>
        <w:lastRenderedPageBreak/>
        <w:t>Several studies have explored the elemental composition of clays, highl</w:t>
      </w:r>
      <w:r>
        <w:rPr>
          <w:rFonts w:ascii="Times New Roman" w:eastAsia="CIDFont" w:hAnsi="Times New Roman"/>
          <w:color w:val="000000"/>
          <w:sz w:val="24"/>
          <w:szCs w:val="24"/>
        </w:rPr>
        <w:t xml:space="preserve">ighting variations due to geological settings, weathering processes, and environmental conditions.One of the earliest studies on clay geochemistry was conducted by Harrison and Mills (2015), </w:t>
      </w:r>
    </w:p>
    <w:p w:rsidR="009E76E2" w:rsidRDefault="0094064C">
      <w:pPr>
        <w:spacing w:line="480" w:lineRule="auto"/>
        <w:jc w:val="both"/>
        <w:rPr>
          <w:rFonts w:ascii="Times New Roman" w:hAnsi="Times New Roman"/>
          <w:sz w:val="24"/>
          <w:szCs w:val="24"/>
        </w:rPr>
      </w:pPr>
      <w:r>
        <w:rPr>
          <w:rFonts w:ascii="Times New Roman" w:eastAsia="CIDFont" w:hAnsi="Times New Roman"/>
          <w:color w:val="000000"/>
          <w:sz w:val="24"/>
          <w:szCs w:val="24"/>
        </w:rPr>
        <w:t>who analyzed the chemical composition of kaolinite-rich deposits</w:t>
      </w:r>
      <w:r>
        <w:rPr>
          <w:rFonts w:ascii="Times New Roman" w:eastAsia="CIDFont" w:hAnsi="Times New Roman"/>
          <w:color w:val="000000"/>
          <w:sz w:val="24"/>
          <w:szCs w:val="24"/>
        </w:rPr>
        <w:t xml:space="preserve"> in West Africa. Their study found that aluminum (Al), silicon (Si), and iron (Fe) were the dominant elements, with trace amounts of titanium (Ti), potassium (K), and sodium (Na). These elements influence the industrial suitability of clay for ceramics, pa</w:t>
      </w:r>
      <w:r>
        <w:rPr>
          <w:rFonts w:ascii="Times New Roman" w:eastAsia="CIDFont" w:hAnsi="Times New Roman"/>
          <w:color w:val="000000"/>
          <w:sz w:val="24"/>
          <w:szCs w:val="24"/>
        </w:rPr>
        <w:t>per production, and pharmaceuticals. Similarly, Patel et al. (2017) investigated clay deposits in India and reported that variations in geochemical composition were influenced by hydrothermal alterations and post-depositional weathering processes. In Niger</w:t>
      </w:r>
      <w:r>
        <w:rPr>
          <w:rFonts w:ascii="Times New Roman" w:eastAsia="CIDFont" w:hAnsi="Times New Roman"/>
          <w:color w:val="000000"/>
          <w:sz w:val="24"/>
          <w:szCs w:val="24"/>
        </w:rPr>
        <w:t xml:space="preserve">ia, several studies have examined the geochemistry of clay deposits across different regions. Olatunji and Adebayo (2018) conducted a comprehensive geochemical analysis of clay </w:t>
      </w:r>
    </w:p>
    <w:p w:rsidR="009E76E2" w:rsidRDefault="0094064C">
      <w:pPr>
        <w:spacing w:line="480" w:lineRule="auto"/>
        <w:jc w:val="both"/>
        <w:rPr>
          <w:rFonts w:ascii="Times New Roman" w:eastAsia="CIDFont" w:hAnsi="Times New Roman"/>
          <w:color w:val="000000"/>
          <w:sz w:val="24"/>
          <w:szCs w:val="24"/>
        </w:rPr>
      </w:pPr>
      <w:r>
        <w:rPr>
          <w:rFonts w:ascii="Times New Roman" w:eastAsia="CIDFont" w:hAnsi="Times New Roman"/>
          <w:color w:val="000000"/>
          <w:sz w:val="24"/>
          <w:szCs w:val="24"/>
        </w:rPr>
        <w:t>deposits in southwestern Nigeria, including Igbelowowa and found that the domi</w:t>
      </w:r>
      <w:r>
        <w:rPr>
          <w:rFonts w:ascii="Times New Roman" w:eastAsia="CIDFont" w:hAnsi="Times New Roman"/>
          <w:color w:val="000000"/>
          <w:sz w:val="24"/>
          <w:szCs w:val="24"/>
        </w:rPr>
        <w:t xml:space="preserve">nant mineral phases included kaolinite, montmorillonite, and quartz. Their study also revealed that trace elements such as vanadium (V), lead (Pb), and chromium (Cr) were present in varying concentrations, raising concerns about environmental implications </w:t>
      </w:r>
      <w:r>
        <w:rPr>
          <w:rFonts w:ascii="Times New Roman" w:eastAsia="CIDFont" w:hAnsi="Times New Roman"/>
          <w:color w:val="000000"/>
          <w:sz w:val="24"/>
          <w:szCs w:val="24"/>
        </w:rPr>
        <w:t>for industrial use. In another study, Yusuf et al. (2019) analyzed the geochemical properties of clays from Kwara States, emphasizing their high alumina content, which makes them suitable for refractory applications. Recent research has also focused on the</w:t>
      </w:r>
      <w:r>
        <w:rPr>
          <w:rFonts w:ascii="Times New Roman" w:eastAsia="CIDFont" w:hAnsi="Times New Roman"/>
          <w:color w:val="000000"/>
          <w:sz w:val="24"/>
          <w:szCs w:val="24"/>
        </w:rPr>
        <w:t xml:space="preserve"> geochemical behavior of Nigerian clay deposits under different environmental conditions. Lawal </w:t>
      </w:r>
      <w:r>
        <w:rPr>
          <w:rFonts w:ascii="Times New Roman" w:eastAsia="CIDFont" w:hAnsi="Times New Roman"/>
          <w:i/>
          <w:iCs/>
          <w:color w:val="000000"/>
          <w:sz w:val="24"/>
          <w:szCs w:val="24"/>
        </w:rPr>
        <w:t>et al.</w:t>
      </w:r>
      <w:r>
        <w:rPr>
          <w:rFonts w:ascii="Times New Roman" w:eastAsia="CIDFont" w:hAnsi="Times New Roman"/>
          <w:color w:val="000000"/>
          <w:sz w:val="24"/>
          <w:szCs w:val="24"/>
        </w:rPr>
        <w:t xml:space="preserve"> (2020) studied the impact of acidic and alkaline conditions on the leaching behavior of trace elements in clay deposits. Their findings suggested that pH</w:t>
      </w:r>
      <w:r>
        <w:rPr>
          <w:rFonts w:ascii="Times New Roman" w:eastAsia="CIDFont" w:hAnsi="Times New Roman"/>
          <w:color w:val="000000"/>
          <w:sz w:val="24"/>
          <w:szCs w:val="24"/>
        </w:rPr>
        <w:t xml:space="preserve"> variations could influence the mobility of heavy metals such as arsenic (As) and cadmium (Cd), affecting the potential toxicity of clay when used for construction or pottery. Similar studies </w:t>
      </w:r>
      <w:r>
        <w:rPr>
          <w:rFonts w:ascii="Times New Roman" w:eastAsia="CIDFont" w:hAnsi="Times New Roman"/>
          <w:color w:val="000000"/>
          <w:sz w:val="24"/>
          <w:szCs w:val="24"/>
        </w:rPr>
        <w:lastRenderedPageBreak/>
        <w:t xml:space="preserve">by Eze </w:t>
      </w:r>
      <w:r>
        <w:rPr>
          <w:rFonts w:ascii="Times New Roman" w:eastAsia="CIDFont" w:hAnsi="Times New Roman"/>
          <w:i/>
          <w:iCs/>
          <w:color w:val="000000"/>
          <w:sz w:val="24"/>
          <w:szCs w:val="24"/>
        </w:rPr>
        <w:t>et al.,</w:t>
      </w:r>
      <w:r>
        <w:rPr>
          <w:rFonts w:ascii="Times New Roman" w:eastAsia="CIDFont" w:hAnsi="Times New Roman"/>
          <w:color w:val="000000"/>
          <w:sz w:val="24"/>
          <w:szCs w:val="24"/>
        </w:rPr>
        <w:t xml:space="preserve"> (2021) explored the role of organic matter in cla</w:t>
      </w:r>
      <w:r>
        <w:rPr>
          <w:rFonts w:ascii="Times New Roman" w:eastAsia="CIDFont" w:hAnsi="Times New Roman"/>
          <w:color w:val="000000"/>
          <w:sz w:val="24"/>
          <w:szCs w:val="24"/>
        </w:rPr>
        <w:t xml:space="preserve">y geochemistry, highlighting its impact on cation exchange capacity and adsorption properties. </w:t>
      </w:r>
    </w:p>
    <w:p w:rsidR="009E76E2" w:rsidRDefault="0094064C">
      <w:pPr>
        <w:spacing w:line="480" w:lineRule="auto"/>
        <w:jc w:val="both"/>
        <w:rPr>
          <w:rFonts w:ascii="Times New Roman" w:eastAsia="CIDFont" w:hAnsi="Times New Roman"/>
          <w:color w:val="000000"/>
          <w:sz w:val="24"/>
          <w:szCs w:val="24"/>
        </w:rPr>
      </w:pPr>
      <w:r>
        <w:rPr>
          <w:rFonts w:ascii="Times New Roman" w:eastAsia="CIDFont" w:hAnsi="Times New Roman"/>
          <w:color w:val="000000"/>
          <w:sz w:val="24"/>
          <w:szCs w:val="24"/>
        </w:rPr>
        <w:t>Furthermore, advances in analytical techniques have improved the accuracy of geochemical characterization. Spectroscopic methods such as X-ray diffraction (XRD)</w:t>
      </w:r>
      <w:r>
        <w:rPr>
          <w:rFonts w:ascii="Times New Roman" w:eastAsia="CIDFont" w:hAnsi="Times New Roman"/>
          <w:color w:val="000000"/>
          <w:sz w:val="24"/>
          <w:szCs w:val="24"/>
        </w:rPr>
        <w:t>, X-ray fluorescence (XRF),  have provided detailed insights into the mineralogy and chemical composition of clays (Adeyemi and Olawale, 2022). These techniques have been widely applied in studies of Nigerian clay deposits to determine their industrial sui</w:t>
      </w:r>
      <w:r>
        <w:rPr>
          <w:rFonts w:ascii="Times New Roman" w:eastAsia="CIDFont" w:hAnsi="Times New Roman"/>
          <w:color w:val="000000"/>
          <w:sz w:val="24"/>
          <w:szCs w:val="24"/>
        </w:rPr>
        <w:t xml:space="preserve">tability and economic potential. </w:t>
      </w:r>
    </w:p>
    <w:p w:rsidR="009E76E2" w:rsidRDefault="0094064C">
      <w:pPr>
        <w:spacing w:line="480" w:lineRule="auto"/>
        <w:jc w:val="both"/>
        <w:rPr>
          <w:rFonts w:ascii="Times New Roman" w:eastAsia="Times New Roman" w:hAnsi="Times New Roman"/>
          <w:sz w:val="24"/>
          <w:szCs w:val="24"/>
        </w:rPr>
      </w:pPr>
      <w:r>
        <w:rPr>
          <w:rFonts w:ascii="Times New Roman" w:eastAsia="CIDFont" w:hAnsi="Times New Roman"/>
          <w:color w:val="000000"/>
          <w:sz w:val="24"/>
          <w:szCs w:val="24"/>
        </w:rPr>
        <w:t>Overall, previous studies have established that the geochemistry of clay is influenced by factors such as parent rock composition, weathering intensity, depositional environment, and diagenetic processes. Understanding the</w:t>
      </w:r>
      <w:r>
        <w:rPr>
          <w:rFonts w:ascii="Times New Roman" w:eastAsia="CIDFont" w:hAnsi="Times New Roman"/>
          <w:color w:val="000000"/>
          <w:sz w:val="24"/>
          <w:szCs w:val="24"/>
        </w:rPr>
        <w:t>se geochemical variations is crucial for determining the best industrial applications of clay deposits, including their use in ceramics, bricks, drilling muds, and pharmaceuticals.</w:t>
      </w:r>
    </w:p>
    <w:p w:rsidR="009E76E2" w:rsidRDefault="009E76E2">
      <w:pPr>
        <w:tabs>
          <w:tab w:val="left" w:pos="720"/>
        </w:tabs>
        <w:spacing w:after="0" w:line="480" w:lineRule="auto"/>
        <w:jc w:val="both"/>
        <w:rPr>
          <w:rFonts w:ascii="Times New Roman" w:eastAsia="Times New Roman" w:hAnsi="Times New Roman"/>
          <w:sz w:val="24"/>
          <w:szCs w:val="24"/>
        </w:rPr>
      </w:pPr>
    </w:p>
    <w:p w:rsidR="009E76E2" w:rsidRDefault="009E76E2">
      <w:pPr>
        <w:spacing w:after="0" w:line="480" w:lineRule="auto"/>
        <w:jc w:val="both"/>
        <w:rPr>
          <w:rFonts w:ascii="Times New Roman" w:hAnsi="Times New Roman"/>
          <w:b/>
          <w:bCs/>
          <w:sz w:val="24"/>
          <w:szCs w:val="24"/>
        </w:rPr>
      </w:pPr>
    </w:p>
    <w:p w:rsidR="009E76E2" w:rsidRDefault="009E76E2">
      <w:pPr>
        <w:spacing w:after="0" w:line="480" w:lineRule="auto"/>
        <w:jc w:val="both"/>
        <w:rPr>
          <w:rFonts w:ascii="Times New Roman" w:hAnsi="Times New Roman"/>
          <w:b/>
          <w:bCs/>
          <w:sz w:val="24"/>
          <w:szCs w:val="24"/>
        </w:rPr>
      </w:pPr>
    </w:p>
    <w:p w:rsidR="009E76E2" w:rsidRDefault="009E76E2">
      <w:pPr>
        <w:spacing w:after="0" w:line="480" w:lineRule="auto"/>
        <w:jc w:val="both"/>
        <w:rPr>
          <w:rFonts w:ascii="Times New Roman" w:hAnsi="Times New Roman"/>
          <w:b/>
          <w:bCs/>
          <w:sz w:val="24"/>
          <w:szCs w:val="24"/>
        </w:rPr>
      </w:pPr>
    </w:p>
    <w:p w:rsidR="009E76E2" w:rsidRDefault="009E76E2">
      <w:pPr>
        <w:spacing w:after="0" w:line="480" w:lineRule="auto"/>
        <w:jc w:val="both"/>
        <w:rPr>
          <w:rFonts w:ascii="Times New Roman" w:hAnsi="Times New Roman"/>
          <w:b/>
          <w:bCs/>
          <w:sz w:val="24"/>
          <w:szCs w:val="24"/>
        </w:rPr>
      </w:pPr>
    </w:p>
    <w:p w:rsidR="009E76E2" w:rsidRDefault="009E76E2">
      <w:pPr>
        <w:spacing w:after="0" w:line="480" w:lineRule="auto"/>
        <w:jc w:val="both"/>
        <w:rPr>
          <w:rFonts w:ascii="Times New Roman" w:hAnsi="Times New Roman"/>
          <w:b/>
          <w:bCs/>
          <w:sz w:val="24"/>
          <w:szCs w:val="24"/>
        </w:rPr>
      </w:pPr>
    </w:p>
    <w:p w:rsidR="009E76E2" w:rsidRDefault="0094064C">
      <w:pPr>
        <w:spacing w:after="0" w:line="480" w:lineRule="auto"/>
        <w:ind w:left="2880" w:firstLine="720"/>
        <w:jc w:val="both"/>
        <w:rPr>
          <w:rFonts w:ascii="Times New Roman" w:hAnsi="Times New Roman"/>
          <w:b/>
          <w:bCs/>
          <w:sz w:val="24"/>
          <w:szCs w:val="24"/>
        </w:rPr>
      </w:pPr>
      <w:r>
        <w:rPr>
          <w:rFonts w:ascii="Times New Roman" w:hAnsi="Times New Roman"/>
          <w:b/>
          <w:bCs/>
          <w:sz w:val="24"/>
          <w:szCs w:val="24"/>
        </w:rPr>
        <w:t>Chapter Three</w:t>
      </w:r>
      <w:bookmarkEnd w:id="0"/>
    </w:p>
    <w:p w:rsidR="009E76E2" w:rsidRDefault="0094064C">
      <w:pPr>
        <w:pStyle w:val="Heading3"/>
        <w:rPr>
          <w:rFonts w:cs="Times New Roman"/>
        </w:rPr>
      </w:pPr>
      <w:bookmarkStart w:id="4" w:name="_Toc111117243"/>
      <w:r>
        <w:rPr>
          <w:rFonts w:cs="Times New Roman"/>
        </w:rPr>
        <w:t>3.1Methodology</w:t>
      </w:r>
      <w:bookmarkEnd w:id="4"/>
    </w:p>
    <w:p w:rsidR="009E76E2" w:rsidRDefault="0094064C">
      <w:pPr>
        <w:spacing w:line="480" w:lineRule="auto"/>
        <w:jc w:val="both"/>
        <w:rPr>
          <w:rFonts w:ascii="Times New Roman" w:hAnsi="Times New Roman"/>
          <w:sz w:val="24"/>
          <w:szCs w:val="24"/>
        </w:rPr>
      </w:pPr>
      <w:r>
        <w:rPr>
          <w:rFonts w:ascii="Times New Roman" w:hAnsi="Times New Roman"/>
          <w:sz w:val="24"/>
          <w:szCs w:val="24"/>
        </w:rPr>
        <w:t xml:space="preserve">The methodology for assessing the </w:t>
      </w:r>
      <w:r>
        <w:rPr>
          <w:rFonts w:ascii="Times New Roman" w:hAnsi="Times New Roman"/>
          <w:sz w:val="24"/>
          <w:szCs w:val="24"/>
        </w:rPr>
        <w:t xml:space="preserve">geochemical compositions of the igbelowowa clay deposit in Kwara State involves several key steps, including site selection, sample collection, laboratory </w:t>
      </w:r>
      <w:r>
        <w:rPr>
          <w:rFonts w:ascii="Times New Roman" w:hAnsi="Times New Roman"/>
          <w:sz w:val="24"/>
          <w:szCs w:val="24"/>
        </w:rPr>
        <w:lastRenderedPageBreak/>
        <w:t xml:space="preserve">analysis, and data interpretation. This approach ensures that the geochemical properties of the clay </w:t>
      </w:r>
      <w:r>
        <w:rPr>
          <w:rFonts w:ascii="Times New Roman" w:hAnsi="Times New Roman"/>
          <w:sz w:val="24"/>
          <w:szCs w:val="24"/>
        </w:rPr>
        <w:t>deposit are accurately characterized and that the results are reliable for various industrial and environmental applications.</w:t>
      </w:r>
    </w:p>
    <w:p w:rsidR="009E76E2" w:rsidRDefault="0094064C">
      <w:pPr>
        <w:pStyle w:val="Heading3"/>
        <w:rPr>
          <w:rFonts w:cs="Times New Roman"/>
        </w:rPr>
      </w:pPr>
      <w:bookmarkStart w:id="5" w:name="_Toc111117244"/>
      <w:r>
        <w:rPr>
          <w:rFonts w:cs="Times New Roman"/>
        </w:rPr>
        <w:t>3</w:t>
      </w:r>
      <w:bookmarkEnd w:id="5"/>
      <w:r>
        <w:rPr>
          <w:rFonts w:cs="Times New Roman"/>
        </w:rPr>
        <w:t>.2 Desk study</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t xml:space="preserve">The desk study focuses on gathering and analyzing available geological, geochemical, and environmental information </w:t>
      </w:r>
      <w:r>
        <w:rPr>
          <w:rFonts w:ascii="Times New Roman" w:hAnsi="Times New Roman"/>
          <w:sz w:val="24"/>
          <w:szCs w:val="24"/>
        </w:rPr>
        <w:t>relevant to the Igbelowowa clay deposit in Ajase-Ipo, Kwara State. This helps in understanding the potential industrial applications of the clay and planning appropriate laboratory tests.</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t xml:space="preserve">The study were conducted in the igbelowowa clay deposit, located in </w:t>
      </w:r>
      <w:r>
        <w:rPr>
          <w:rFonts w:ascii="Times New Roman" w:hAnsi="Times New Roman"/>
          <w:sz w:val="24"/>
          <w:szCs w:val="24"/>
        </w:rPr>
        <w:t>the southwestern region of Nigeria, within Kwara State. The geological background of this region, which consists of predominantly schist and gneiss formations, suggests that the igbelowowa clay deposit is a product of weathering and alteration processes.</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opographical Mapping: Elevation and slope of the sampling sites were recorded using GPS devices to account for any geochemical variation related to topography.</w:t>
      </w:r>
      <w:bookmarkStart w:id="6" w:name="_Toc111117245"/>
    </w:p>
    <w:p w:rsidR="009E76E2" w:rsidRDefault="0094064C">
      <w:pPr>
        <w:spacing w:line="480" w:lineRule="auto"/>
        <w:jc w:val="both"/>
        <w:rPr>
          <w:rFonts w:ascii="Times New Roman" w:hAnsi="Times New Roman"/>
          <w:b/>
          <w:bCs/>
          <w:sz w:val="24"/>
          <w:szCs w:val="24"/>
        </w:rPr>
      </w:pPr>
      <w:r>
        <w:rPr>
          <w:rFonts w:ascii="Times New Roman" w:hAnsi="Times New Roman"/>
          <w:b/>
          <w:bCs/>
          <w:sz w:val="24"/>
          <w:szCs w:val="24"/>
        </w:rPr>
        <w:t xml:space="preserve">3.3 </w:t>
      </w:r>
      <w:r>
        <w:rPr>
          <w:rFonts w:ascii="Times New Roman" w:hAnsi="Times New Roman"/>
          <w:b/>
          <w:bCs/>
          <w:sz w:val="24"/>
          <w:szCs w:val="24"/>
        </w:rPr>
        <w:t>M</w:t>
      </w:r>
      <w:r>
        <w:rPr>
          <w:rFonts w:ascii="Times New Roman" w:hAnsi="Times New Roman"/>
          <w:b/>
          <w:bCs/>
          <w:sz w:val="24"/>
          <w:szCs w:val="24"/>
        </w:rPr>
        <w:t>aterials and equipment</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t>The following materials and equipment were used for sample collectio</w:t>
      </w:r>
      <w:r>
        <w:rPr>
          <w:rFonts w:ascii="Times New Roman" w:hAnsi="Times New Roman"/>
          <w:sz w:val="24"/>
          <w:szCs w:val="24"/>
        </w:rPr>
        <w:t xml:space="preserve">n, preparation, and geochemical analysis: </w:t>
      </w:r>
      <w:r>
        <w:rPr>
          <w:rFonts w:ascii="Times New Roman" w:hAnsi="Times New Roman"/>
          <w:sz w:val="24"/>
          <w:szCs w:val="24"/>
        </w:rPr>
        <w:cr/>
        <w:t>. Field Equipment:</w:t>
      </w:r>
      <w:r>
        <w:rPr>
          <w:rFonts w:ascii="Times New Roman" w:hAnsi="Times New Roman"/>
          <w:sz w:val="24"/>
          <w:szCs w:val="24"/>
        </w:rPr>
        <w:cr/>
        <w:t xml:space="preserve"> Geological hammer </w:t>
      </w:r>
      <w:r>
        <w:rPr>
          <w:rFonts w:ascii="Times New Roman" w:hAnsi="Times New Roman"/>
          <w:sz w:val="24"/>
          <w:szCs w:val="24"/>
        </w:rPr>
        <w:cr/>
        <w:t xml:space="preserve"> GPS device for location mapping </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lastRenderedPageBreak/>
        <w:t xml:space="preserve"> Hand augers and shovels for sampling</w:t>
      </w:r>
      <w:r>
        <w:rPr>
          <w:rFonts w:ascii="Times New Roman" w:hAnsi="Times New Roman"/>
          <w:sz w:val="24"/>
          <w:szCs w:val="24"/>
        </w:rPr>
        <w:cr/>
        <w:t xml:space="preserve"> Sample bags for collection and storage </w:t>
      </w:r>
      <w:r>
        <w:rPr>
          <w:rFonts w:ascii="Times New Roman" w:hAnsi="Times New Roman"/>
          <w:sz w:val="24"/>
          <w:szCs w:val="24"/>
        </w:rPr>
        <w:cr/>
        <w:t>.Laboratory Equipment:</w:t>
      </w:r>
      <w:r>
        <w:rPr>
          <w:rFonts w:ascii="Times New Roman" w:hAnsi="Times New Roman"/>
          <w:sz w:val="24"/>
          <w:szCs w:val="24"/>
        </w:rPr>
        <w:cr/>
        <w:t xml:space="preserve"> X-ray fluorescence (XRF) spectrometer</w:t>
      </w:r>
      <w:r>
        <w:rPr>
          <w:rFonts w:ascii="Times New Roman" w:hAnsi="Times New Roman"/>
          <w:sz w:val="24"/>
          <w:szCs w:val="24"/>
        </w:rPr>
        <w:t xml:space="preserve"> ( Geochemical Composition)</w:t>
      </w:r>
      <w:r>
        <w:rPr>
          <w:rFonts w:ascii="Times New Roman" w:hAnsi="Times New Roman"/>
          <w:sz w:val="24"/>
          <w:szCs w:val="24"/>
        </w:rPr>
        <w:cr/>
        <w:t xml:space="preserve"> X-ray diffraction (XRD) machine (mineralogical composition) </w:t>
      </w:r>
      <w:bookmarkEnd w:id="6"/>
    </w:p>
    <w:p w:rsidR="009E76E2" w:rsidRDefault="0094064C">
      <w:pPr>
        <w:spacing w:line="480" w:lineRule="auto"/>
        <w:jc w:val="both"/>
        <w:rPr>
          <w:rFonts w:ascii="Times New Roman" w:hAnsi="Times New Roman"/>
          <w:b/>
          <w:bCs/>
          <w:sz w:val="24"/>
          <w:szCs w:val="24"/>
        </w:rPr>
      </w:pPr>
      <w:r>
        <w:rPr>
          <w:rFonts w:ascii="Times New Roman" w:hAnsi="Times New Roman"/>
          <w:b/>
          <w:bCs/>
          <w:sz w:val="24"/>
          <w:szCs w:val="24"/>
        </w:rPr>
        <w:t xml:space="preserve">3.4  </w:t>
      </w:r>
      <w:r>
        <w:rPr>
          <w:rFonts w:ascii="Times New Roman" w:hAnsi="Times New Roman"/>
          <w:b/>
          <w:bCs/>
          <w:sz w:val="24"/>
          <w:szCs w:val="24"/>
        </w:rPr>
        <w:t>S</w:t>
      </w:r>
      <w:r>
        <w:rPr>
          <w:rFonts w:ascii="Times New Roman" w:hAnsi="Times New Roman"/>
          <w:b/>
          <w:bCs/>
          <w:sz w:val="24"/>
          <w:szCs w:val="24"/>
        </w:rPr>
        <w:t>ample Collection</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t>A systematic sampling method were  employed to ensure that the collected samples are representative of the entire clay deposit. Multiple sample</w:t>
      </w:r>
      <w:r>
        <w:rPr>
          <w:rFonts w:ascii="Times New Roman" w:hAnsi="Times New Roman"/>
          <w:sz w:val="24"/>
          <w:szCs w:val="24"/>
        </w:rPr>
        <w:t xml:space="preserve"> points were chosen at regular intervals across the deposit, considering variations in geological formation, mineralogical content, and the potential heterogeneity of the deposit.</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Sample Types: A combination of surface and subsurface samples were collected</w:t>
      </w:r>
      <w:r>
        <w:rPr>
          <w:rFonts w:ascii="Times New Roman" w:hAnsi="Times New Roman"/>
          <w:sz w:val="24"/>
          <w:szCs w:val="24"/>
        </w:rPr>
        <w:t>. Surface samples were collected at the top layer of the clay, and subsurface samples were taken at varying depths (e.g., 0.5m, 1.0m, and 1.5m).</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Sample Size: Each sample consist of approximately 5-10 kg of clay material, which were homogenized and sub-samp</w:t>
      </w:r>
      <w:r>
        <w:rPr>
          <w:rFonts w:ascii="Times New Roman" w:hAnsi="Times New Roman"/>
          <w:sz w:val="24"/>
          <w:szCs w:val="24"/>
        </w:rPr>
        <w:t>led for analysis. This ensures a representative sample for geochemical and mineralogical analyses.</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Sample Preservation: After collection, the samples were air-dried at ambient temperature to remove excess moisture, and stored in labeled, airtight plastic b</w:t>
      </w:r>
      <w:r>
        <w:rPr>
          <w:rFonts w:ascii="Times New Roman" w:hAnsi="Times New Roman"/>
          <w:sz w:val="24"/>
          <w:szCs w:val="24"/>
        </w:rPr>
        <w:t>ags to avoid contamination.</w:t>
      </w:r>
    </w:p>
    <w:p w:rsidR="009E76E2" w:rsidRDefault="0094064C">
      <w:pPr>
        <w:pStyle w:val="Heading3"/>
        <w:rPr>
          <w:rFonts w:cs="Times New Roman"/>
        </w:rPr>
      </w:pPr>
      <w:bookmarkStart w:id="7" w:name="_Toc111117246"/>
      <w:r>
        <w:rPr>
          <w:rFonts w:cs="Times New Roman"/>
        </w:rPr>
        <w:t>3.5 Laboratory Analysis</w:t>
      </w:r>
      <w:bookmarkEnd w:id="7"/>
      <w:r>
        <w:rPr>
          <w:rFonts w:cs="Times New Roman"/>
        </w:rPr>
        <w:t xml:space="preserve"> </w:t>
      </w:r>
    </w:p>
    <w:p w:rsidR="009E76E2" w:rsidRDefault="0094064C">
      <w:pPr>
        <w:spacing w:after="0" w:line="480" w:lineRule="auto"/>
        <w:jc w:val="both"/>
        <w:rPr>
          <w:rFonts w:ascii="Times New Roman" w:eastAsia="Calibri" w:hAnsi="Times New Roman"/>
          <w:sz w:val="24"/>
          <w:szCs w:val="24"/>
        </w:rPr>
      </w:pPr>
      <w:r>
        <w:rPr>
          <w:rFonts w:ascii="Times New Roman" w:eastAsia="Times New Roman" w:hAnsi="Times New Roman"/>
          <w:sz w:val="24"/>
          <w:szCs w:val="24"/>
        </w:rPr>
        <w:t xml:space="preserve">The mineralogical compositions of the samples were analyzed via XRD and representative XRD patterns are shown </w:t>
      </w:r>
      <w:r>
        <w:rPr>
          <w:rFonts w:ascii="Times New Roman" w:eastAsia="Calibri" w:hAnsi="Times New Roman"/>
          <w:sz w:val="24"/>
          <w:szCs w:val="24"/>
        </w:rPr>
        <w:t xml:space="preserve">below. </w:t>
      </w:r>
      <w:r>
        <w:rPr>
          <w:rFonts w:ascii="Times New Roman" w:eastAsia="Times New Roman" w:hAnsi="Times New Roman"/>
          <w:sz w:val="24"/>
          <w:szCs w:val="24"/>
        </w:rPr>
        <w:t xml:space="preserve"> The X-ray diffraction was performed to obtain further evidence about the structure of</w:t>
      </w:r>
      <w:r>
        <w:rPr>
          <w:rFonts w:ascii="Times New Roman" w:eastAsia="Times New Roman" w:hAnsi="Times New Roman"/>
          <w:sz w:val="24"/>
          <w:szCs w:val="24"/>
        </w:rPr>
        <w:t xml:space="preserve"> the samples.  </w:t>
      </w:r>
      <w:r>
        <w:rPr>
          <w:rFonts w:ascii="Times New Roman" w:eastAsia="Calibri" w:hAnsi="Times New Roman"/>
          <w:sz w:val="24"/>
          <w:szCs w:val="24"/>
        </w:rPr>
        <w:t xml:space="preserve">X – Ray Diffraction (XRD) Analysis of the samples were performed </w:t>
      </w:r>
      <w:r>
        <w:rPr>
          <w:rFonts w:ascii="Times New Roman" w:eastAsia="Calibri" w:hAnsi="Times New Roman"/>
          <w:sz w:val="24"/>
          <w:szCs w:val="24"/>
        </w:rPr>
        <w:lastRenderedPageBreak/>
        <w:t>by a Shimadzu XDS 2400H diffractometer with Cu anode, λ1</w:t>
      </w:r>
      <w:r>
        <w:rPr>
          <w:rFonts w:ascii="Times New Roman" w:eastAsia="Calibri" w:hAnsi="Times New Roman"/>
          <w:sz w:val="24"/>
          <w:szCs w:val="24"/>
          <w:vertAlign w:val="subscript"/>
        </w:rPr>
        <w:t>CU</w:t>
      </w:r>
      <w:r>
        <w:rPr>
          <w:rFonts w:ascii="Times New Roman" w:eastAsia="Calibri" w:hAnsi="Times New Roman"/>
          <w:sz w:val="24"/>
          <w:szCs w:val="24"/>
        </w:rPr>
        <w:t xml:space="preserve"> = 1.541838 [A°],  </w:t>
      </w:r>
      <w:r>
        <w:rPr>
          <w:rFonts w:ascii="Times New Roman" w:eastAsia="Times New Roman" w:hAnsi="Times New Roman"/>
          <w:sz w:val="24"/>
          <w:szCs w:val="24"/>
        </w:rPr>
        <w:t xml:space="preserve">attached to digitized computer along with graphical assembly </w:t>
      </w:r>
      <w:r>
        <w:rPr>
          <w:rFonts w:ascii="Times New Roman" w:eastAsia="Calibri" w:hAnsi="Times New Roman"/>
          <w:sz w:val="24"/>
          <w:szCs w:val="24"/>
        </w:rPr>
        <w:t>on uncompressed powders in order to co</w:t>
      </w:r>
      <w:r>
        <w:rPr>
          <w:rFonts w:ascii="Times New Roman" w:eastAsia="Calibri" w:hAnsi="Times New Roman"/>
          <w:sz w:val="24"/>
          <w:szCs w:val="24"/>
        </w:rPr>
        <w:t xml:space="preserve">llect the maximum of the diffraction lines and a better identification of the phases </w:t>
      </w:r>
      <w:r>
        <w:rPr>
          <w:rFonts w:ascii="Times New Roman" w:hAnsi="Times New Roman"/>
          <w:sz w:val="24"/>
          <w:szCs w:val="24"/>
        </w:rPr>
        <w:t>and tungsten filament operated with a voltage of 40 kV and a current of 30 mA, and NaI(Tl) scintillator detector.</w:t>
      </w:r>
      <w:r>
        <w:rPr>
          <w:rFonts w:ascii="Times New Roman" w:eastAsia="Calibri" w:hAnsi="Times New Roman"/>
          <w:sz w:val="24"/>
          <w:szCs w:val="24"/>
        </w:rPr>
        <w:t xml:space="preserve"> </w:t>
      </w:r>
    </w:p>
    <w:p w:rsidR="009E76E2" w:rsidRDefault="0094064C">
      <w:pPr>
        <w:spacing w:after="0" w:line="480" w:lineRule="auto"/>
        <w:jc w:val="both"/>
        <w:rPr>
          <w:rFonts w:ascii="Times New Roman" w:hAnsi="Times New Roman"/>
          <w:sz w:val="24"/>
          <w:szCs w:val="24"/>
        </w:rPr>
      </w:pPr>
      <w:r>
        <w:rPr>
          <w:rFonts w:ascii="Times New Roman" w:eastAsia="Calibri" w:hAnsi="Times New Roman"/>
          <w:sz w:val="24"/>
          <w:szCs w:val="24"/>
        </w:rPr>
        <w:t xml:space="preserve">The prepared sample was placed in a lucite holder on the goinometer of the instrument which was configured with a graphite monochromator. The diffraction beam monochromator operated at 40 KVA and a current of 40 mA with the 2θ </w:t>
      </w:r>
      <w:r>
        <w:rPr>
          <w:rFonts w:ascii="Times New Roman" w:eastAsia="Times New Roman" w:hAnsi="Times New Roman"/>
          <w:sz w:val="24"/>
          <w:szCs w:val="24"/>
        </w:rPr>
        <w:t xml:space="preserve">range of 10 – 90º </w:t>
      </w:r>
      <w:r>
        <w:rPr>
          <w:rFonts w:ascii="Times New Roman" w:hAnsi="Times New Roman"/>
          <w:sz w:val="24"/>
          <w:szCs w:val="24"/>
        </w:rPr>
        <w:t>with deviat</w:t>
      </w:r>
      <w:r>
        <w:rPr>
          <w:rFonts w:ascii="Times New Roman" w:hAnsi="Times New Roman"/>
          <w:sz w:val="24"/>
          <w:szCs w:val="24"/>
        </w:rPr>
        <w:t>ion of ±0,05°</w:t>
      </w:r>
      <w:r>
        <w:rPr>
          <w:rFonts w:ascii="Times New Roman" w:eastAsia="Times New Roman" w:hAnsi="Times New Roman"/>
          <w:sz w:val="24"/>
          <w:szCs w:val="24"/>
        </w:rPr>
        <w:t>and at a scan speed of 2º C/minute</w:t>
      </w:r>
      <w:r>
        <w:rPr>
          <w:rFonts w:ascii="Times New Roman" w:eastAsia="Calibri" w:hAnsi="Times New Roman"/>
          <w:sz w:val="24"/>
          <w:szCs w:val="24"/>
        </w:rPr>
        <w:t xml:space="preserve"> with step size of 0.02</w:t>
      </w:r>
      <w:r>
        <w:rPr>
          <w:rFonts w:ascii="Times New Roman" w:eastAsia="Calibri" w:hAnsi="Times New Roman"/>
          <w:sz w:val="24"/>
          <w:szCs w:val="24"/>
          <w:vertAlign w:val="superscript"/>
        </w:rPr>
        <w:t>o</w:t>
      </w:r>
      <w:r>
        <w:rPr>
          <w:rFonts w:ascii="Times New Roman" w:eastAsia="Calibri" w:hAnsi="Times New Roman"/>
          <w:sz w:val="24"/>
          <w:szCs w:val="24"/>
        </w:rPr>
        <w:t xml:space="preserve"> for 120 minutes to create x- ray patterns with enough intensity to produce lines to identify minerals at the 2θ angles.</w:t>
      </w:r>
      <w:r>
        <w:rPr>
          <w:rFonts w:ascii="Times New Roman" w:eastAsia="Times New Roman" w:hAnsi="Times New Roman"/>
          <w:sz w:val="24"/>
          <w:szCs w:val="24"/>
        </w:rPr>
        <w:t xml:space="preserve">, </w:t>
      </w:r>
      <w:r>
        <w:rPr>
          <w:rFonts w:ascii="Times New Roman" w:hAnsi="Times New Roman"/>
          <w:sz w:val="24"/>
          <w:szCs w:val="24"/>
        </w:rPr>
        <w:t>The parameters selected were: peak positions (2θ), Pla</w:t>
      </w:r>
      <w:r>
        <w:rPr>
          <w:rFonts w:ascii="Times New Roman" w:eastAsia="Times New Roman" w:hAnsi="Times New Roman"/>
          <w:sz w:val="24"/>
          <w:szCs w:val="24"/>
        </w:rPr>
        <w:t>n</w:t>
      </w:r>
      <w:r>
        <w:rPr>
          <w:rFonts w:ascii="Times New Roman" w:hAnsi="Times New Roman"/>
          <w:sz w:val="24"/>
          <w:szCs w:val="24"/>
        </w:rPr>
        <w:t>e a</w:t>
      </w:r>
      <w:r>
        <w:rPr>
          <w:rFonts w:ascii="Times New Roman" w:eastAsia="Times New Roman" w:hAnsi="Times New Roman"/>
          <w:sz w:val="24"/>
          <w:szCs w:val="24"/>
        </w:rPr>
        <w:t>n</w:t>
      </w:r>
      <w:r>
        <w:rPr>
          <w:rFonts w:ascii="Times New Roman" w:hAnsi="Times New Roman"/>
          <w:sz w:val="24"/>
          <w:szCs w:val="24"/>
        </w:rPr>
        <w:t>d re</w:t>
      </w:r>
      <w:r>
        <w:rPr>
          <w:rFonts w:ascii="Times New Roman" w:hAnsi="Times New Roman"/>
          <w:sz w:val="24"/>
          <w:szCs w:val="24"/>
        </w:rPr>
        <w:t>lative intensities.</w:t>
      </w:r>
    </w:p>
    <w:p w:rsidR="009E76E2" w:rsidRDefault="0094064C">
      <w:pPr>
        <w:spacing w:after="0" w:line="480" w:lineRule="auto"/>
        <w:jc w:val="both"/>
        <w:rPr>
          <w:rFonts w:ascii="Times New Roman" w:hAnsi="Times New Roman"/>
          <w:sz w:val="24"/>
          <w:szCs w:val="24"/>
        </w:rPr>
      </w:pPr>
      <w:r>
        <w:rPr>
          <w:rFonts w:ascii="Times New Roman" w:eastAsia="Times New Roman" w:hAnsi="Times New Roman"/>
          <w:sz w:val="24"/>
          <w:szCs w:val="24"/>
        </w:rPr>
        <w:t>The XRD patterns indicated crystalline orthogonal phases. After the X-ray scanning of the samples, mineral peaks were identified using Software. The background and peak-positions were identified and based on the peak positions and inten</w:t>
      </w:r>
      <w:r>
        <w:rPr>
          <w:rFonts w:ascii="Times New Roman" w:eastAsia="Times New Roman" w:hAnsi="Times New Roman"/>
          <w:sz w:val="24"/>
          <w:szCs w:val="24"/>
        </w:rPr>
        <w:t xml:space="preserve">sities, a search-match routine was performed. </w:t>
      </w:r>
    </w:p>
    <w:p w:rsidR="009E76E2" w:rsidRDefault="0094064C">
      <w:pPr>
        <w:pStyle w:val="Heading3"/>
        <w:rPr>
          <w:rFonts w:cs="Times New Roman"/>
        </w:rPr>
      </w:pPr>
      <w:bookmarkStart w:id="8" w:name="_Toc111117247"/>
      <w:r>
        <w:rPr>
          <w:rFonts w:cs="Times New Roman"/>
        </w:rPr>
        <w:t>3.5.1 Procedure for X-Ray Fluorescence</w:t>
      </w:r>
      <w:bookmarkEnd w:id="8"/>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rPr>
        <w:tab/>
        <w:t>Turn</w:t>
      </w:r>
      <w:r>
        <w:rPr>
          <w:rFonts w:ascii="Times New Roman" w:eastAsia="WenQuanYi Micro Hei" w:hAnsi="Times New Roman"/>
          <w:kern w:val="3"/>
          <w:sz w:val="24"/>
          <w:szCs w:val="24"/>
        </w:rPr>
        <w:t xml:space="preserve"> on the</w:t>
      </w:r>
      <w:r>
        <w:rPr>
          <w:rFonts w:ascii="Times New Roman" w:eastAsia="WenQuanYi Micro Hei" w:hAnsi="Times New Roman"/>
          <w:color w:val="000000"/>
          <w:kern w:val="3"/>
          <w:sz w:val="24"/>
          <w:szCs w:val="24"/>
        </w:rPr>
        <w:t xml:space="preserve"> instrument</w:t>
      </w:r>
      <w:r>
        <w:rPr>
          <w:rFonts w:ascii="Times New Roman" w:eastAsia="WenQuanYi Micro Hei" w:hAnsi="Times New Roman"/>
          <w:kern w:val="3"/>
          <w:sz w:val="24"/>
          <w:szCs w:val="24"/>
        </w:rPr>
        <w:t xml:space="preserve"> power switch. The instrument will initialize and a final click will denote the completion of initialization. The filter wheel and the sample whe</w:t>
      </w:r>
      <w:r>
        <w:rPr>
          <w:rFonts w:ascii="Times New Roman" w:eastAsia="WenQuanYi Micro Hei" w:hAnsi="Times New Roman"/>
          <w:kern w:val="3"/>
          <w:sz w:val="24"/>
          <w:szCs w:val="24"/>
        </w:rPr>
        <w:t>el will rotate. Open the top left cover and confirm the Quest DPP light match the parameters listed in the Technical Manual.</w:t>
      </w:r>
    </w:p>
    <w:p w:rsidR="009E76E2" w:rsidRDefault="0094064C">
      <w:pPr>
        <w:autoSpaceDN w:val="0"/>
        <w:spacing w:after="0" w:line="480" w:lineRule="auto"/>
        <w:jc w:val="both"/>
        <w:textAlignment w:val="baseline"/>
        <w:rPr>
          <w:rFonts w:ascii="Times New Roman" w:eastAsia="WenQuanYi Micro Hei" w:hAnsi="Times New Roman"/>
          <w:kern w:val="3"/>
          <w:sz w:val="24"/>
          <w:szCs w:val="24"/>
        </w:rPr>
      </w:pPr>
      <w:r>
        <w:rPr>
          <w:rFonts w:ascii="Times New Roman" w:eastAsia="WenQuanYi Micro Hei" w:hAnsi="Times New Roman"/>
          <w:kern w:val="3"/>
          <w:sz w:val="24"/>
          <w:szCs w:val="24"/>
        </w:rPr>
        <w:t>On the X-ray Generator Panel, turn mA and then kV knobs fully counter-clockwise.</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t xml:space="preserve">2. </w:t>
      </w:r>
      <w:r>
        <w:rPr>
          <w:rFonts w:ascii="Times New Roman" w:eastAsia="WenQuanYi Micro Hei" w:hAnsi="Times New Roman"/>
          <w:kern w:val="3"/>
          <w:sz w:val="24"/>
          <w:szCs w:val="24"/>
        </w:rPr>
        <w:tab/>
        <w:t>Turn on both X-Ray and Power switches.</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t xml:space="preserve">3. </w:t>
      </w:r>
      <w:r>
        <w:rPr>
          <w:rFonts w:ascii="Times New Roman" w:eastAsia="WenQuanYi Micro Hei" w:hAnsi="Times New Roman"/>
          <w:kern w:val="3"/>
          <w:sz w:val="24"/>
          <w:szCs w:val="24"/>
        </w:rPr>
        <w:tab/>
        <w:t xml:space="preserve">If </w:t>
      </w:r>
      <w:r>
        <w:rPr>
          <w:rFonts w:ascii="Times New Roman" w:eastAsia="WenQuanYi Micro Hei" w:hAnsi="Times New Roman"/>
          <w:kern w:val="3"/>
          <w:sz w:val="24"/>
          <w:szCs w:val="24"/>
        </w:rPr>
        <w:t>instrument does not initialize, power off and power up again. If problem persists, contact the service representative.</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t>Select the appropriate method tray list shortcut on the desktop for the type of analysis needed. These are denoted by the. mtl file exten</w:t>
      </w:r>
      <w:r>
        <w:rPr>
          <w:rFonts w:ascii="Times New Roman" w:eastAsia="WenQuanYi Micro Hei" w:hAnsi="Times New Roman"/>
          <w:kern w:val="3"/>
          <w:sz w:val="24"/>
          <w:szCs w:val="24"/>
        </w:rPr>
        <w:t>sion</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lastRenderedPageBreak/>
        <w:t>4.</w:t>
      </w:r>
      <w:r>
        <w:rPr>
          <w:rFonts w:ascii="Times New Roman" w:eastAsia="WenQuanYi Micro Hei" w:hAnsi="Times New Roman"/>
          <w:kern w:val="3"/>
          <w:sz w:val="24"/>
          <w:szCs w:val="24"/>
        </w:rPr>
        <w:tab/>
        <w:t>Complete the tray list by entering the sample information, method and tray position number.</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t>5.</w:t>
      </w:r>
      <w:r>
        <w:rPr>
          <w:rFonts w:ascii="Times New Roman" w:eastAsia="WenQuanYi Micro Hei" w:hAnsi="Times New Roman"/>
          <w:kern w:val="3"/>
          <w:sz w:val="24"/>
          <w:szCs w:val="24"/>
        </w:rPr>
        <w:tab/>
        <w:t>When finished entering the sample information, position the cursor in the row below the last sample. The tray list will not run the last sample if the cu</w:t>
      </w:r>
      <w:r>
        <w:rPr>
          <w:rFonts w:ascii="Times New Roman" w:eastAsia="WenQuanYi Micro Hei" w:hAnsi="Times New Roman"/>
          <w:kern w:val="3"/>
          <w:sz w:val="24"/>
          <w:szCs w:val="24"/>
        </w:rPr>
        <w:t>rsor is positioned on a row with a sample.</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t xml:space="preserve"> 6.</w:t>
      </w:r>
      <w:r>
        <w:rPr>
          <w:rFonts w:ascii="Times New Roman" w:eastAsia="WenQuanYi Micro Hei" w:hAnsi="Times New Roman"/>
          <w:kern w:val="3"/>
          <w:sz w:val="24"/>
          <w:szCs w:val="24"/>
        </w:rPr>
        <w:tab/>
        <w:t>Turn on the nitrogen gas and set the pressure at approximately 20 psi.</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t>7.</w:t>
      </w:r>
      <w:r>
        <w:rPr>
          <w:rFonts w:ascii="Times New Roman" w:eastAsia="WenQuanYi Micro Hei" w:hAnsi="Times New Roman"/>
          <w:kern w:val="3"/>
          <w:sz w:val="24"/>
          <w:szCs w:val="24"/>
        </w:rPr>
        <w:tab/>
        <w:t>The XRF is ready to analyze prepared samples after the dry run has been completed.</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t>8.</w:t>
      </w:r>
      <w:r>
        <w:rPr>
          <w:rFonts w:ascii="Times New Roman" w:eastAsia="WenQuanYi Micro Hei" w:hAnsi="Times New Roman"/>
          <w:kern w:val="3"/>
          <w:sz w:val="24"/>
          <w:szCs w:val="24"/>
        </w:rPr>
        <w:tab/>
        <w:t>Mount the glass disks in the holders with the tid</w:t>
      </w:r>
      <w:r>
        <w:rPr>
          <w:rFonts w:ascii="Times New Roman" w:eastAsia="WenQuanYi Micro Hei" w:hAnsi="Times New Roman"/>
          <w:kern w:val="3"/>
          <w:sz w:val="24"/>
          <w:szCs w:val="24"/>
        </w:rPr>
        <w:t>e to be analyzed facing up. Pass the holders under the bridge to make sure they will load properly.</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t>9.</w:t>
      </w:r>
      <w:r>
        <w:rPr>
          <w:rFonts w:ascii="Times New Roman" w:eastAsia="WenQuanYi Micro Hei" w:hAnsi="Times New Roman"/>
          <w:kern w:val="3"/>
          <w:sz w:val="24"/>
          <w:szCs w:val="24"/>
        </w:rPr>
        <w:tab/>
        <w:t xml:space="preserve">Place the holders in the sample tray. Slot number six must always be filled. There are a maximum of six samples per tray (never fill slot number one and </w:t>
      </w:r>
      <w:r>
        <w:rPr>
          <w:rFonts w:ascii="Times New Roman" w:eastAsia="WenQuanYi Micro Hei" w:hAnsi="Times New Roman"/>
          <w:kern w:val="3"/>
          <w:sz w:val="24"/>
          <w:szCs w:val="24"/>
        </w:rPr>
        <w:t>zero as ample changer will fail to load samples). Put an appropriate control standard in any lot, position 2-6. Record the sample positions in the tray and tray number in the controlled XRF Sample</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t>10.</w:t>
      </w:r>
      <w:r>
        <w:rPr>
          <w:rFonts w:ascii="Times New Roman" w:eastAsia="WenQuanYi Micro Hei" w:hAnsi="Times New Roman"/>
          <w:kern w:val="3"/>
          <w:sz w:val="24"/>
          <w:szCs w:val="24"/>
        </w:rPr>
        <w:tab/>
        <w:t xml:space="preserve">Make sure that the reference standard (used to correct </w:t>
      </w:r>
      <w:r>
        <w:rPr>
          <w:rFonts w:ascii="Times New Roman" w:eastAsia="WenQuanYi Micro Hei" w:hAnsi="Times New Roman"/>
          <w:kern w:val="3"/>
          <w:sz w:val="24"/>
          <w:szCs w:val="24"/>
        </w:rPr>
        <w:t xml:space="preserve">for instrumental drift) is in position in the sample chamber and close tide lid. </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t>11.</w:t>
      </w:r>
      <w:r>
        <w:rPr>
          <w:rFonts w:ascii="Times New Roman" w:eastAsia="WenQuanYi Micro Hei" w:hAnsi="Times New Roman"/>
          <w:kern w:val="3"/>
          <w:sz w:val="24"/>
          <w:szCs w:val="24"/>
        </w:rPr>
        <w:tab/>
        <w:t>Place the sample tray in the left side of the sample changer tray racks. Make sure that the sample changer is full, nine trays per side.</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54144" behindDoc="1" locked="0" layoutInCell="1" allowOverlap="1">
            <wp:simplePos x="0" y="0"/>
            <wp:positionH relativeFrom="column">
              <wp:posOffset>342900</wp:posOffset>
            </wp:positionH>
            <wp:positionV relativeFrom="paragraph">
              <wp:posOffset>640715</wp:posOffset>
            </wp:positionV>
            <wp:extent cx="2714625" cy="2343150"/>
            <wp:effectExtent l="0" t="0" r="0" b="0"/>
            <wp:wrapTight wrapText="bothSides">
              <wp:wrapPolygon edited="0">
                <wp:start x="0" y="0"/>
                <wp:lineTo x="0" y="21600"/>
                <wp:lineTo x="21600" y="21600"/>
                <wp:lineTo x="21600" y="0"/>
                <wp:lineTo x="0" y="0"/>
              </wp:wrapPolygon>
            </wp:wrapTight>
            <wp:docPr id="1027" name="Picture 7"/>
            <wp:cNvGraphicFramePr/>
            <a:graphic xmlns:a="http://schemas.openxmlformats.org/drawingml/2006/main">
              <a:graphicData uri="http://schemas.openxmlformats.org/drawingml/2006/picture">
                <pic:pic xmlns:pic="http://schemas.openxmlformats.org/drawingml/2006/picture">
                  <pic:nvPicPr>
                    <pic:cNvPr id="1027" name="Picture 7"/>
                    <pic:cNvPicPr/>
                  </pic:nvPicPr>
                  <pic:blipFill>
                    <a:blip r:embed="rId11" cstate="print">
                      <a:extLst>
                        <a:ext uri="{28A0092B-C50C-407E-A947-70E740481C1C}">
                          <a14:useLocalDpi xmlns:a14="http://schemas.microsoft.com/office/drawing/2010/main" val="0"/>
                        </a:ext>
                      </a:extLst>
                    </a:blip>
                    <a:srcRect r="-70" b="-107"/>
                    <a:stretch>
                      <a:fillRect/>
                    </a:stretch>
                  </pic:blipFill>
                  <pic:spPr>
                    <a:xfrm>
                      <a:off x="0" y="0"/>
                      <a:ext cx="2714625" cy="2343150"/>
                    </a:xfrm>
                    <a:prstGeom prst="rect">
                      <a:avLst/>
                    </a:prstGeom>
                  </pic:spPr>
                </pic:pic>
              </a:graphicData>
            </a:graphic>
          </wp:anchor>
        </w:drawing>
      </w:r>
      <w:r>
        <w:rPr>
          <w:rFonts w:ascii="Times New Roman" w:hAnsi="Times New Roman"/>
          <w:noProof/>
          <w:sz w:val="24"/>
          <w:szCs w:val="24"/>
          <w:lang w:eastAsia="en-US"/>
        </w:rPr>
        <w:drawing>
          <wp:anchor distT="0" distB="0" distL="114300" distR="114300" simplePos="0" relativeHeight="251655168" behindDoc="1" locked="0" layoutInCell="1" allowOverlap="1">
            <wp:simplePos x="0" y="0"/>
            <wp:positionH relativeFrom="column">
              <wp:posOffset>3381375</wp:posOffset>
            </wp:positionH>
            <wp:positionV relativeFrom="paragraph">
              <wp:posOffset>574040</wp:posOffset>
            </wp:positionV>
            <wp:extent cx="2400300" cy="2352675"/>
            <wp:effectExtent l="0" t="0" r="0" b="0"/>
            <wp:wrapTight wrapText="bothSides">
              <wp:wrapPolygon edited="0">
                <wp:start x="0" y="0"/>
                <wp:lineTo x="0" y="21600"/>
                <wp:lineTo x="21600" y="21600"/>
                <wp:lineTo x="21600" y="0"/>
                <wp:lineTo x="0" y="0"/>
              </wp:wrapPolygon>
            </wp:wrapTight>
            <wp:docPr id="1026" name="Picture 6" descr="https://www.azom.com/images/Article_Images/ImageForArticle_5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6" descr="https://www.azom.com/images/Article_Images/ImageForArticle_5990(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00300" cy="2352675"/>
                    </a:xfrm>
                    <a:prstGeom prst="rect">
                      <a:avLst/>
                    </a:prstGeom>
                  </pic:spPr>
                </pic:pic>
              </a:graphicData>
            </a:graphic>
          </wp:anchor>
        </w:drawing>
      </w:r>
      <w:r>
        <w:rPr>
          <w:rFonts w:ascii="Times New Roman" w:eastAsia="WenQuanYi Micro Hei" w:hAnsi="Times New Roman"/>
          <w:kern w:val="3"/>
          <w:sz w:val="24"/>
          <w:szCs w:val="24"/>
        </w:rPr>
        <w:t>12.</w:t>
      </w:r>
      <w:r>
        <w:rPr>
          <w:rFonts w:ascii="Times New Roman" w:eastAsia="WenQuanYi Micro Hei" w:hAnsi="Times New Roman"/>
          <w:kern w:val="3"/>
          <w:sz w:val="24"/>
          <w:szCs w:val="24"/>
        </w:rPr>
        <w:tab/>
        <w:t xml:space="preserve">Check green LED on sample </w:t>
      </w:r>
      <w:r>
        <w:rPr>
          <w:rFonts w:ascii="Times New Roman" w:eastAsia="WenQuanYi Micro Hei" w:hAnsi="Times New Roman"/>
          <w:kern w:val="3"/>
          <w:sz w:val="24"/>
          <w:szCs w:val="24"/>
        </w:rPr>
        <w:t>changer to ensure that the first cassette is sensed by fifth changer.</w:t>
      </w:r>
    </w:p>
    <w:p w:rsidR="009E76E2" w:rsidRDefault="009E76E2">
      <w:pPr>
        <w:widowControl w:val="0"/>
        <w:suppressAutoHyphens/>
        <w:autoSpaceDN w:val="0"/>
        <w:spacing w:after="0" w:line="360" w:lineRule="auto"/>
        <w:jc w:val="both"/>
        <w:textAlignment w:val="baseline"/>
        <w:rPr>
          <w:rFonts w:ascii="Times New Roman" w:eastAsia="WenQuanYi Micro Hei" w:hAnsi="Times New Roman"/>
          <w:color w:val="000000"/>
          <w:kern w:val="3"/>
          <w:sz w:val="24"/>
          <w:szCs w:val="24"/>
        </w:rPr>
      </w:pPr>
    </w:p>
    <w:p w:rsidR="009E76E2" w:rsidRDefault="009E76E2">
      <w:pPr>
        <w:widowControl w:val="0"/>
        <w:suppressAutoHyphens/>
        <w:autoSpaceDN w:val="0"/>
        <w:spacing w:after="0" w:line="360" w:lineRule="auto"/>
        <w:jc w:val="both"/>
        <w:textAlignment w:val="baseline"/>
        <w:rPr>
          <w:rFonts w:ascii="Times New Roman" w:eastAsia="WenQuanYi Micro Hei" w:hAnsi="Times New Roman"/>
          <w:kern w:val="3"/>
          <w:sz w:val="24"/>
          <w:szCs w:val="24"/>
        </w:rPr>
      </w:pPr>
    </w:p>
    <w:p w:rsidR="009E76E2" w:rsidRDefault="009E76E2">
      <w:pPr>
        <w:widowControl w:val="0"/>
        <w:suppressAutoHyphens/>
        <w:autoSpaceDN w:val="0"/>
        <w:spacing w:after="0" w:line="360" w:lineRule="auto"/>
        <w:jc w:val="both"/>
        <w:textAlignment w:val="baseline"/>
        <w:rPr>
          <w:rFonts w:ascii="Times New Roman" w:eastAsia="WenQuanYi Micro Hei" w:hAnsi="Times New Roman"/>
          <w:b/>
          <w:kern w:val="3"/>
          <w:sz w:val="24"/>
          <w:szCs w:val="24"/>
        </w:rPr>
      </w:pPr>
    </w:p>
    <w:p w:rsidR="009E76E2" w:rsidRDefault="009E76E2">
      <w:pPr>
        <w:widowControl w:val="0"/>
        <w:suppressAutoHyphens/>
        <w:autoSpaceDN w:val="0"/>
        <w:spacing w:after="0" w:line="360" w:lineRule="auto"/>
        <w:jc w:val="both"/>
        <w:textAlignment w:val="baseline"/>
        <w:rPr>
          <w:rFonts w:ascii="Times New Roman" w:eastAsia="WenQuanYi Micro Hei" w:hAnsi="Times New Roman"/>
          <w:b/>
          <w:kern w:val="3"/>
          <w:sz w:val="24"/>
          <w:szCs w:val="24"/>
        </w:rPr>
      </w:pPr>
    </w:p>
    <w:p w:rsidR="009E76E2" w:rsidRDefault="009E76E2">
      <w:pPr>
        <w:widowControl w:val="0"/>
        <w:suppressAutoHyphens/>
        <w:autoSpaceDN w:val="0"/>
        <w:spacing w:after="0" w:line="360" w:lineRule="auto"/>
        <w:jc w:val="both"/>
        <w:textAlignment w:val="baseline"/>
        <w:rPr>
          <w:rFonts w:ascii="Times New Roman" w:eastAsia="WenQuanYi Micro Hei" w:hAnsi="Times New Roman"/>
          <w:b/>
          <w:kern w:val="3"/>
          <w:sz w:val="24"/>
          <w:szCs w:val="24"/>
        </w:rPr>
      </w:pPr>
    </w:p>
    <w:p w:rsidR="009E76E2" w:rsidRDefault="009E76E2">
      <w:pPr>
        <w:widowControl w:val="0"/>
        <w:suppressAutoHyphens/>
        <w:autoSpaceDN w:val="0"/>
        <w:spacing w:after="0" w:line="360" w:lineRule="auto"/>
        <w:jc w:val="both"/>
        <w:textAlignment w:val="baseline"/>
        <w:rPr>
          <w:rFonts w:ascii="Times New Roman" w:eastAsia="WenQuanYi Micro Hei" w:hAnsi="Times New Roman"/>
          <w:b/>
          <w:kern w:val="3"/>
          <w:sz w:val="24"/>
          <w:szCs w:val="24"/>
        </w:rPr>
      </w:pPr>
    </w:p>
    <w:p w:rsidR="009E76E2" w:rsidRDefault="009E76E2">
      <w:pPr>
        <w:widowControl w:val="0"/>
        <w:suppressAutoHyphens/>
        <w:autoSpaceDN w:val="0"/>
        <w:spacing w:after="0" w:line="360" w:lineRule="auto"/>
        <w:jc w:val="both"/>
        <w:textAlignment w:val="baseline"/>
        <w:rPr>
          <w:rFonts w:ascii="Times New Roman" w:eastAsia="WenQuanYi Micro Hei" w:hAnsi="Times New Roman"/>
          <w:b/>
          <w:kern w:val="3"/>
          <w:sz w:val="24"/>
          <w:szCs w:val="24"/>
        </w:rPr>
      </w:pPr>
    </w:p>
    <w:p w:rsidR="009E76E2" w:rsidRDefault="009E76E2">
      <w:pPr>
        <w:widowControl w:val="0"/>
        <w:suppressAutoHyphens/>
        <w:autoSpaceDN w:val="0"/>
        <w:spacing w:after="0" w:line="360" w:lineRule="auto"/>
        <w:jc w:val="both"/>
        <w:textAlignment w:val="baseline"/>
        <w:rPr>
          <w:rFonts w:ascii="Times New Roman" w:eastAsia="WenQuanYi Micro Hei" w:hAnsi="Times New Roman"/>
          <w:b/>
          <w:kern w:val="3"/>
          <w:sz w:val="24"/>
          <w:szCs w:val="24"/>
        </w:rPr>
      </w:pPr>
    </w:p>
    <w:p w:rsidR="009E76E2" w:rsidRDefault="0094064C">
      <w:pPr>
        <w:widowControl w:val="0"/>
        <w:suppressAutoHyphens/>
        <w:autoSpaceDN w:val="0"/>
        <w:spacing w:after="0" w:line="360" w:lineRule="auto"/>
        <w:jc w:val="both"/>
        <w:textAlignment w:val="baseline"/>
        <w:rPr>
          <w:rFonts w:ascii="Times New Roman" w:eastAsia="WenQuanYi Micro Hei" w:hAnsi="Times New Roman"/>
          <w:b/>
          <w:kern w:val="3"/>
          <w:sz w:val="24"/>
          <w:szCs w:val="24"/>
        </w:rPr>
      </w:pPr>
      <w:r>
        <w:rPr>
          <w:rFonts w:ascii="Times New Roman" w:eastAsia="WenQuanYi Micro Hei" w:hAnsi="Times New Roman"/>
          <w:kern w:val="3"/>
          <w:sz w:val="24"/>
          <w:szCs w:val="24"/>
          <w:lang w:eastAsia="en-US"/>
        </w:rPr>
        <w:pict>
          <v:shapetype id="_x0000_t202" coordsize="21600,21600" o:spt="202" path="m,l,21600r21600,l21600,xe">
            <v:stroke joinstyle="miter"/>
            <v:path gradientshapeok="t" o:connecttype="rect"/>
          </v:shapetype>
          <v:shape id="1029" o:spid="_x0000_s1026" type="#_x0000_t202" style="position:absolute;left:0;text-align:left;margin-left:-519.2pt;margin-top:335.7pt;width:314.7pt;height:48.25pt;flip:y;z-index:251660288;mso-position-horizontal-relative:page;mso-position-vertical-relative:page;mso-width-relative:page;mso-height-relative:page" filled="f" stroked="f" strokeweight=".5pt">
            <v:textbox style="mso-fit-text-to-shape:t">
              <w:txbxContent>
                <w:p w:rsidR="009E76E2" w:rsidRDefault="0094064C">
                  <w:pPr>
                    <w:pStyle w:val="Heading4"/>
                  </w:pPr>
                  <w:bookmarkStart w:id="9" w:name="_Toc111811936"/>
                  <w:r>
                    <w:t>Figure 3.</w:t>
                  </w:r>
                  <w:r>
                    <w:t>5.1</w:t>
                  </w:r>
                  <w:r>
                    <w:t xml:space="preserve"> X-Ray Diffraction Machine</w:t>
                  </w:r>
                  <w:bookmarkEnd w:id="9"/>
                  <w:r>
                    <w:t xml:space="preserve"> </w:t>
                  </w:r>
                </w:p>
              </w:txbxContent>
            </v:textbox>
            <w10:wrap anchorx="page" anchory="page"/>
          </v:shape>
        </w:pict>
      </w:r>
    </w:p>
    <w:p w:rsidR="009E76E2" w:rsidRDefault="0094064C">
      <w:pPr>
        <w:widowControl w:val="0"/>
        <w:suppressAutoHyphens/>
        <w:autoSpaceDN w:val="0"/>
        <w:spacing w:after="0" w:line="360" w:lineRule="auto"/>
        <w:ind w:firstLineChars="450" w:firstLine="1080"/>
        <w:jc w:val="both"/>
        <w:textAlignment w:val="baseline"/>
        <w:rPr>
          <w:rFonts w:ascii="Times New Roman" w:eastAsia="WenQuanYi Micro Hei" w:hAnsi="Times New Roman"/>
          <w:b/>
          <w:kern w:val="3"/>
          <w:sz w:val="24"/>
          <w:szCs w:val="24"/>
        </w:rPr>
      </w:pPr>
      <w:r>
        <w:rPr>
          <w:rFonts w:ascii="Times New Roman" w:hAnsi="Times New Roman"/>
          <w:noProof/>
          <w:sz w:val="24"/>
          <w:szCs w:val="24"/>
          <w:lang w:eastAsia="en-US"/>
        </w:rPr>
        <w:drawing>
          <wp:anchor distT="0" distB="0" distL="114300" distR="114300" simplePos="0" relativeHeight="251656192" behindDoc="1" locked="0" layoutInCell="1" allowOverlap="1">
            <wp:simplePos x="0" y="0"/>
            <wp:positionH relativeFrom="column">
              <wp:posOffset>619125</wp:posOffset>
            </wp:positionH>
            <wp:positionV relativeFrom="paragraph">
              <wp:posOffset>247015</wp:posOffset>
            </wp:positionV>
            <wp:extent cx="2209800" cy="2343150"/>
            <wp:effectExtent l="0" t="0" r="0" b="0"/>
            <wp:wrapTight wrapText="bothSides">
              <wp:wrapPolygon edited="0">
                <wp:start x="0" y="0"/>
                <wp:lineTo x="0" y="21600"/>
                <wp:lineTo x="21600" y="21600"/>
                <wp:lineTo x="21600" y="0"/>
                <wp:lineTo x="0" y="0"/>
              </wp:wrapPolygon>
            </wp:wrapTight>
            <wp:docPr id="1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09800" cy="2343150"/>
                    </a:xfrm>
                    <a:prstGeom prst="rect">
                      <a:avLst/>
                    </a:prstGeom>
                  </pic:spPr>
                </pic:pic>
              </a:graphicData>
            </a:graphic>
          </wp:anchor>
        </w:drawing>
      </w:r>
      <w:r>
        <w:rPr>
          <w:rFonts w:ascii="Times New Roman" w:eastAsia="WenQuanYi Micro Hei" w:hAnsi="Times New Roman"/>
          <w:b/>
          <w:kern w:val="3"/>
          <w:sz w:val="24"/>
          <w:szCs w:val="24"/>
        </w:rPr>
        <w:t>Figure 3.5.1 X-Ray Diffraction Machine</w:t>
      </w:r>
    </w:p>
    <w:p w:rsidR="009E76E2" w:rsidRDefault="0094064C">
      <w:pPr>
        <w:widowControl w:val="0"/>
        <w:suppressAutoHyphens/>
        <w:autoSpaceDN w:val="0"/>
        <w:spacing w:after="0" w:line="360" w:lineRule="auto"/>
        <w:jc w:val="both"/>
        <w:textAlignment w:val="baseline"/>
        <w:rPr>
          <w:rFonts w:ascii="Times New Roman" w:eastAsia="WenQuanYi Micro Hei" w:hAnsi="Times New Roman"/>
          <w:b/>
          <w:kern w:val="3"/>
          <w:sz w:val="24"/>
          <w:szCs w:val="24"/>
        </w:rPr>
      </w:pPr>
      <w:r>
        <w:rPr>
          <w:rFonts w:ascii="Times New Roman" w:hAnsi="Times New Roman"/>
          <w:noProof/>
          <w:sz w:val="24"/>
          <w:szCs w:val="24"/>
          <w:lang w:eastAsia="en-US"/>
        </w:rPr>
        <w:drawing>
          <wp:anchor distT="0" distB="0" distL="114300" distR="114300" simplePos="0" relativeHeight="251657216" behindDoc="1" locked="0" layoutInCell="1" allowOverlap="1">
            <wp:simplePos x="0" y="0"/>
            <wp:positionH relativeFrom="column">
              <wp:posOffset>3486150</wp:posOffset>
            </wp:positionH>
            <wp:positionV relativeFrom="paragraph">
              <wp:posOffset>55245</wp:posOffset>
            </wp:positionV>
            <wp:extent cx="2057400" cy="2200275"/>
            <wp:effectExtent l="0" t="0" r="0" b="0"/>
            <wp:wrapTight wrapText="bothSides">
              <wp:wrapPolygon edited="0">
                <wp:start x="0" y="0"/>
                <wp:lineTo x="0" y="21600"/>
                <wp:lineTo x="21600" y="21600"/>
                <wp:lineTo x="21600" y="0"/>
                <wp:lineTo x="0" y="0"/>
              </wp:wrapPolygon>
            </wp:wrapTight>
            <wp:docPr id="1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57400" cy="2200275"/>
                    </a:xfrm>
                    <a:prstGeom prst="rect">
                      <a:avLst/>
                    </a:prstGeom>
                  </pic:spPr>
                </pic:pic>
              </a:graphicData>
            </a:graphic>
          </wp:anchor>
        </w:drawing>
      </w:r>
    </w:p>
    <w:p w:rsidR="009E76E2" w:rsidRDefault="009E76E2">
      <w:pPr>
        <w:widowControl w:val="0"/>
        <w:suppressAutoHyphens/>
        <w:autoSpaceDN w:val="0"/>
        <w:spacing w:after="0" w:line="360" w:lineRule="auto"/>
        <w:jc w:val="both"/>
        <w:textAlignment w:val="baseline"/>
        <w:rPr>
          <w:rFonts w:ascii="Times New Roman" w:eastAsia="WenQuanYi Micro Hei" w:hAnsi="Times New Roman"/>
          <w:kern w:val="3"/>
          <w:sz w:val="24"/>
          <w:szCs w:val="24"/>
        </w:rPr>
      </w:pPr>
    </w:p>
    <w:p w:rsidR="009E76E2" w:rsidRDefault="009E76E2">
      <w:pPr>
        <w:widowControl w:val="0"/>
        <w:suppressAutoHyphens/>
        <w:autoSpaceDN w:val="0"/>
        <w:spacing w:after="0" w:line="360" w:lineRule="auto"/>
        <w:jc w:val="both"/>
        <w:textAlignment w:val="baseline"/>
        <w:rPr>
          <w:rFonts w:ascii="Times New Roman" w:eastAsia="WenQuanYi Micro Hei" w:hAnsi="Times New Roman"/>
          <w:color w:val="000000"/>
          <w:kern w:val="3"/>
          <w:sz w:val="24"/>
          <w:szCs w:val="24"/>
        </w:rPr>
      </w:pPr>
    </w:p>
    <w:p w:rsidR="009E76E2" w:rsidRDefault="009E76E2">
      <w:pPr>
        <w:spacing w:line="360" w:lineRule="auto"/>
        <w:jc w:val="both"/>
        <w:rPr>
          <w:rFonts w:ascii="Times New Roman" w:hAnsi="Times New Roman"/>
          <w:sz w:val="24"/>
          <w:szCs w:val="24"/>
        </w:rPr>
      </w:pPr>
    </w:p>
    <w:p w:rsidR="009E76E2" w:rsidRDefault="009E76E2">
      <w:pPr>
        <w:spacing w:line="360" w:lineRule="auto"/>
        <w:jc w:val="both"/>
        <w:rPr>
          <w:rFonts w:ascii="Times New Roman" w:hAnsi="Times New Roman"/>
          <w:b/>
          <w:bCs/>
          <w:sz w:val="24"/>
          <w:szCs w:val="24"/>
        </w:rPr>
      </w:pPr>
    </w:p>
    <w:p w:rsidR="009E76E2" w:rsidRDefault="009E76E2">
      <w:pPr>
        <w:spacing w:line="360" w:lineRule="auto"/>
        <w:jc w:val="both"/>
        <w:rPr>
          <w:rFonts w:ascii="Times New Roman" w:hAnsi="Times New Roman"/>
          <w:b/>
          <w:bCs/>
          <w:sz w:val="24"/>
          <w:szCs w:val="24"/>
        </w:rPr>
      </w:pPr>
    </w:p>
    <w:p w:rsidR="009E76E2" w:rsidRDefault="009E76E2">
      <w:pPr>
        <w:spacing w:line="360" w:lineRule="auto"/>
        <w:jc w:val="both"/>
        <w:rPr>
          <w:rFonts w:ascii="Times New Roman" w:hAnsi="Times New Roman"/>
          <w:b/>
          <w:bCs/>
          <w:sz w:val="24"/>
          <w:szCs w:val="24"/>
        </w:rPr>
      </w:pPr>
    </w:p>
    <w:p w:rsidR="009E76E2" w:rsidRDefault="0094064C">
      <w:pPr>
        <w:spacing w:line="360" w:lineRule="auto"/>
        <w:jc w:val="both"/>
        <w:rPr>
          <w:rFonts w:ascii="Times New Roman" w:hAnsi="Times New Roman"/>
          <w:b/>
          <w:bCs/>
          <w:sz w:val="24"/>
          <w:szCs w:val="24"/>
        </w:rPr>
      </w:pPr>
      <w:r>
        <w:rPr>
          <w:rFonts w:ascii="Times New Roman" w:eastAsia="WenQuanYi Micro Hei" w:hAnsi="Times New Roman"/>
          <w:kern w:val="3"/>
          <w:sz w:val="24"/>
          <w:szCs w:val="24"/>
          <w:lang w:eastAsia="en-US"/>
        </w:rPr>
        <w:pict>
          <v:shape id="1032" o:spid="_x0000_s1027" type="#_x0000_t202" style="position:absolute;left:0;text-align:left;margin-left:110.25pt;margin-top:6.35pt;width:238.5pt;height:22.5pt;z-index:251661312;mso-width-relative:page;mso-height-relative:page" filled="f" stroked="f" strokeweight=".5pt">
            <v:textbox>
              <w:txbxContent>
                <w:p w:rsidR="009E76E2" w:rsidRDefault="0094064C">
                  <w:pPr>
                    <w:pStyle w:val="Heading4"/>
                  </w:pPr>
                  <w:bookmarkStart w:id="10" w:name="_Toc111811937"/>
                  <w:r>
                    <w:t>Figure 3.</w:t>
                  </w:r>
                  <w:r>
                    <w:t>5</w:t>
                  </w:r>
                  <w:r>
                    <w:t>.2 X-Ray Fluorescence</w:t>
                  </w:r>
                  <w:bookmarkEnd w:id="10"/>
                </w:p>
              </w:txbxContent>
            </v:textbox>
          </v:shape>
        </w:pict>
      </w:r>
    </w:p>
    <w:p w:rsidR="009E76E2" w:rsidRDefault="009E76E2">
      <w:pPr>
        <w:spacing w:line="360" w:lineRule="auto"/>
        <w:jc w:val="both"/>
        <w:rPr>
          <w:rFonts w:ascii="Times New Roman" w:hAnsi="Times New Roman"/>
          <w:b/>
          <w:bCs/>
          <w:sz w:val="24"/>
          <w:szCs w:val="24"/>
        </w:rPr>
      </w:pPr>
    </w:p>
    <w:p w:rsidR="009E76E2" w:rsidRDefault="0094064C">
      <w:pPr>
        <w:spacing w:line="360" w:lineRule="auto"/>
        <w:jc w:val="both"/>
        <w:rPr>
          <w:rFonts w:ascii="Times New Roman" w:hAnsi="Times New Roman"/>
          <w:b/>
          <w:bCs/>
          <w:sz w:val="24"/>
          <w:szCs w:val="24"/>
        </w:rPr>
      </w:pPr>
      <w:r>
        <w:rPr>
          <w:rFonts w:ascii="Times New Roman" w:hAnsi="Times New Roman"/>
          <w:b/>
          <w:bCs/>
          <w:sz w:val="24"/>
          <w:szCs w:val="24"/>
        </w:rPr>
        <w:t xml:space="preserve">Determination of Loss on Ignition (LOI) </w:t>
      </w:r>
    </w:p>
    <w:p w:rsidR="009E76E2" w:rsidRDefault="0094064C">
      <w:pPr>
        <w:spacing w:line="360" w:lineRule="auto"/>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sz w:val="24"/>
          <w:szCs w:val="24"/>
        </w:rPr>
        <w:t>intergranular water (H</w:t>
      </w:r>
      <w:r>
        <w:rPr>
          <w:rFonts w:ascii="Times New Roman" w:hAnsi="Times New Roman"/>
          <w:sz w:val="24"/>
          <w:szCs w:val="24"/>
          <w:vertAlign w:val="subscript"/>
        </w:rPr>
        <w:t>2</w:t>
      </w:r>
      <w:r>
        <w:rPr>
          <w:rFonts w:ascii="Times New Roman" w:hAnsi="Times New Roman"/>
          <w:sz w:val="24"/>
          <w:szCs w:val="24"/>
        </w:rPr>
        <w:t>O) was determined as a percentage loss in weight. In each case, between 1 – 15 g of the sample was weighed into a dry clean beaker and place in an oven at a temperature of 110</w:t>
      </w:r>
      <w:r>
        <w:rPr>
          <w:rFonts w:ascii="Times New Roman" w:hAnsi="Times New Roman"/>
          <w:sz w:val="24"/>
          <w:szCs w:val="24"/>
          <w:vertAlign w:val="superscript"/>
        </w:rPr>
        <w:t>0</w:t>
      </w:r>
      <w:r>
        <w:rPr>
          <w:rFonts w:ascii="Times New Roman" w:hAnsi="Times New Roman"/>
          <w:sz w:val="24"/>
          <w:szCs w:val="24"/>
        </w:rPr>
        <w:t>C for 1 h. After every 30 min, the sample was brought out</w:t>
      </w:r>
      <w:r>
        <w:rPr>
          <w:rFonts w:ascii="Times New Roman" w:hAnsi="Times New Roman"/>
          <w:sz w:val="24"/>
          <w:szCs w:val="24"/>
        </w:rPr>
        <w:t xml:space="preserve"> from the oven, allowed to cool and weighed. The process was repeated until a constant weight was obtained and the result recorded. </w:t>
      </w:r>
    </w:p>
    <w:p w:rsidR="009E76E2" w:rsidRDefault="0094064C">
      <w:pPr>
        <w:pStyle w:val="Heading3"/>
        <w:rPr>
          <w:rFonts w:cs="Times New Roman"/>
        </w:rPr>
      </w:pPr>
      <w:bookmarkStart w:id="11" w:name="_Toc111117248"/>
      <w:r>
        <w:rPr>
          <w:rFonts w:cs="Times New Roman"/>
        </w:rPr>
        <w:lastRenderedPageBreak/>
        <w:t>3.5.2</w:t>
      </w:r>
      <w:r>
        <w:rPr>
          <w:rFonts w:cs="Times New Roman"/>
        </w:rPr>
        <w:tab/>
        <w:t>Procedure for X-Ray Diffraction</w:t>
      </w:r>
      <w:bookmarkEnd w:id="11"/>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The diffractometer operating conditions should be chosen to maximize intensity and</w:t>
      </w:r>
      <w:r>
        <w:rPr>
          <w:rFonts w:ascii="Times New Roman" w:hAnsi="Times New Roman"/>
          <w:sz w:val="24"/>
          <w:szCs w:val="24"/>
        </w:rPr>
        <w:t xml:space="preserve"> to reduce errors arising from counting statistics, even if this leads to some loss of resolution. (Largest practicable divergence and receiving slits; sample spinner).</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Collect the diffraction data for the calibration standards for quartz and </w:t>
      </w:r>
      <w:r>
        <w:rPr>
          <w:rFonts w:ascii="Times New Roman" w:hAnsi="Times New Roman"/>
          <w:sz w:val="24"/>
          <w:szCs w:val="24"/>
        </w:rPr>
        <w:t>cristobalite in the same way as for samples. Since no interfering phases will be present on the calibration standard filters a qualitative scan is unnecessary.</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As a minimum, measure the net peak area of the selected diffraction peak of the drift correct</w:t>
      </w:r>
      <w:r>
        <w:rPr>
          <w:rFonts w:ascii="Times New Roman" w:hAnsi="Times New Roman"/>
          <w:sz w:val="24"/>
          <w:szCs w:val="24"/>
        </w:rPr>
        <w:t>ion sample before and after analyzing a batch of filters. If there is a difference between the two results (e.g.&gt;4% within a batch) the reasons for the difference in performance should be investigated.</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 xml:space="preserve">Mount each sample filter in the diffractometer and </w:t>
      </w:r>
      <w:r>
        <w:rPr>
          <w:rFonts w:ascii="Times New Roman" w:hAnsi="Times New Roman"/>
          <w:sz w:val="24"/>
          <w:szCs w:val="24"/>
        </w:rPr>
        <w:t>make a rapid qualitative scan; identify as many as possible of the phases present and in particular note any evidence of possible line overlaps on the peaks used for analysis. For a set of dust samples taken in the same industrial environment, experience m</w:t>
      </w:r>
      <w:r>
        <w:rPr>
          <w:rFonts w:ascii="Times New Roman" w:hAnsi="Times New Roman"/>
          <w:sz w:val="24"/>
          <w:szCs w:val="24"/>
        </w:rPr>
        <w:t>ay show that the dust is very similar each time sampling is done and qualitative scans will not then be required for all filters.</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Collect diffraction data for each peak required for analysis using a step scan extending at least 1° either side of the exp</w:t>
      </w:r>
      <w:r>
        <w:rPr>
          <w:rFonts w:ascii="Times New Roman" w:hAnsi="Times New Roman"/>
          <w:sz w:val="24"/>
          <w:szCs w:val="24"/>
        </w:rPr>
        <w:t>ected peak position. The data should be sufficiently smooth and the noise level low enough for the peak limits and background to be set with reasonable ease and reproducibility.</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Use the observed net peak area of the drift correction sample, Do, to norma</w:t>
      </w:r>
      <w:r>
        <w:rPr>
          <w:rFonts w:ascii="Times New Roman" w:hAnsi="Times New Roman"/>
          <w:sz w:val="24"/>
          <w:szCs w:val="24"/>
        </w:rPr>
        <w:t xml:space="preserve">lize the observed net peak area for the sample, Ao, relative to a chosen value, of the peak area, Dr, (the peak area of </w:t>
      </w:r>
      <w:r>
        <w:rPr>
          <w:rFonts w:ascii="Times New Roman" w:hAnsi="Times New Roman"/>
          <w:sz w:val="24"/>
          <w:szCs w:val="24"/>
        </w:rPr>
        <w:lastRenderedPageBreak/>
        <w:t xml:space="preserve">the drift correction monitors the first time it was measured under the same analysis conditions) for the drift correction sample: </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Norma</w:t>
      </w:r>
      <w:r>
        <w:rPr>
          <w:rFonts w:ascii="Times New Roman" w:hAnsi="Times New Roman"/>
          <w:sz w:val="24"/>
          <w:szCs w:val="24"/>
        </w:rPr>
        <w:t>lized sample peak area (As) = Ao. Dr/Do</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These patterns can be indexed with lattice parameters a = 6.1980 Å, b =40.2900 Å, c =3.8880 Å, and α =β=γ=90∘ for the spatial group P21212).</w:t>
      </w:r>
    </w:p>
    <w:p w:rsidR="009E76E2" w:rsidRDefault="0094064C">
      <w:pPr>
        <w:pStyle w:val="Heading3"/>
        <w:rPr>
          <w:rFonts w:cs="Times New Roman"/>
        </w:rPr>
      </w:pPr>
      <w:bookmarkStart w:id="12" w:name="_Toc111117249"/>
      <w:r>
        <w:rPr>
          <w:rFonts w:cs="Times New Roman"/>
        </w:rPr>
        <w:t xml:space="preserve">3.6 </w:t>
      </w:r>
      <w:r>
        <w:rPr>
          <w:rFonts w:cs="Times New Roman"/>
        </w:rPr>
        <w:tab/>
        <w:t>Chemical Analysis</w:t>
      </w:r>
      <w:bookmarkEnd w:id="12"/>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 xml:space="preserve">The chemical analysis was carried out on the sample </w:t>
      </w:r>
      <w:r>
        <w:rPr>
          <w:rFonts w:ascii="Times New Roman" w:hAnsi="Times New Roman"/>
          <w:sz w:val="24"/>
          <w:szCs w:val="24"/>
        </w:rPr>
        <w:t>to determine their chemical composition (% SiO</w:t>
      </w:r>
      <w:r>
        <w:rPr>
          <w:rFonts w:ascii="Times New Roman" w:hAnsi="Times New Roman"/>
          <w:sz w:val="24"/>
          <w:szCs w:val="24"/>
          <w:vertAlign w:val="subscript"/>
        </w:rPr>
        <w:t>2</w:t>
      </w:r>
      <w:r>
        <w:rPr>
          <w:rFonts w:ascii="Times New Roman" w:hAnsi="Times New Roman"/>
          <w:sz w:val="24"/>
          <w:szCs w:val="24"/>
        </w:rPr>
        <w:t>, 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K</w:t>
      </w:r>
      <w:r>
        <w:rPr>
          <w:rFonts w:ascii="Times New Roman" w:hAnsi="Times New Roman"/>
          <w:sz w:val="24"/>
          <w:szCs w:val="24"/>
          <w:vertAlign w:val="subscript"/>
        </w:rPr>
        <w:t>2</w:t>
      </w:r>
      <w:r>
        <w:rPr>
          <w:rFonts w:ascii="Times New Roman" w:hAnsi="Times New Roman"/>
          <w:sz w:val="24"/>
          <w:szCs w:val="24"/>
        </w:rPr>
        <w:t>O, TiO, CaO, SO</w:t>
      </w:r>
      <w:r>
        <w:rPr>
          <w:rFonts w:ascii="Times New Roman" w:hAnsi="Times New Roman"/>
          <w:sz w:val="24"/>
          <w:szCs w:val="24"/>
          <w:vertAlign w:val="subscript"/>
        </w:rPr>
        <w:t>2</w:t>
      </w:r>
      <w:r>
        <w:rPr>
          <w:rFonts w:ascii="Times New Roman" w:hAnsi="Times New Roman"/>
          <w:sz w:val="24"/>
          <w:szCs w:val="24"/>
        </w:rPr>
        <w:t>, Fe</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and MnO etc). The analysis was done using the </w:t>
      </w:r>
      <w:r>
        <w:rPr>
          <w:rFonts w:ascii="Times New Roman" w:eastAsia="WenQuanYi Micro Hei" w:hAnsi="Times New Roman"/>
          <w:kern w:val="3"/>
          <w:sz w:val="24"/>
          <w:szCs w:val="24"/>
        </w:rPr>
        <w:t>Shimadzu EDXRF-702HS</w:t>
      </w:r>
      <w:r>
        <w:rPr>
          <w:rFonts w:ascii="Times New Roman" w:hAnsi="Times New Roman"/>
          <w:sz w:val="24"/>
          <w:szCs w:val="24"/>
        </w:rPr>
        <w:t xml:space="preserve"> X-ray fluorescence spectrometer (XRF). About 5 g of the clay were analysed. The calibration was done using pure silver sample, the working curve was selected according to the samples and placed in a machine attached with a computer analyser and read out s</w:t>
      </w:r>
      <w:r>
        <w:rPr>
          <w:rFonts w:ascii="Times New Roman" w:hAnsi="Times New Roman"/>
          <w:sz w:val="24"/>
          <w:szCs w:val="24"/>
        </w:rPr>
        <w:t>ystem. The machine was set for 60s and the result was obtained and recorded.</w:t>
      </w:r>
    </w:p>
    <w:p w:rsidR="009E76E2" w:rsidRDefault="0094064C">
      <w:pPr>
        <w:pStyle w:val="NormalWeb"/>
        <w:spacing w:before="0" w:beforeAutospacing="0" w:after="0" w:afterAutospacing="0" w:line="480" w:lineRule="auto"/>
        <w:jc w:val="both"/>
      </w:pPr>
      <w:r>
        <w:t>The sample is irradiated with X-rays within the instrument. If an X-ray photon is absorbed by the sample of sufficient energy, then an electron is emitted via the photoelectric ef</w:t>
      </w:r>
      <w:r>
        <w:t>fect resulting in an electron hole in the atom. An inner shell electron will then fall back to fill this hole resulting in the release of electromagnetic energy with a frequency characteristic of the element present.</w:t>
      </w:r>
    </w:p>
    <w:p w:rsidR="009E76E2" w:rsidRDefault="0094064C">
      <w:pPr>
        <w:spacing w:after="0" w:line="480" w:lineRule="auto"/>
        <w:jc w:val="both"/>
        <w:rPr>
          <w:rFonts w:ascii="Times New Roman" w:hAnsi="Times New Roman"/>
          <w:sz w:val="24"/>
          <w:szCs w:val="24"/>
        </w:rPr>
      </w:pPr>
      <w:r>
        <w:rPr>
          <w:rFonts w:ascii="Times New Roman" w:eastAsia="Calibri" w:hAnsi="Times New Roman"/>
          <w:sz w:val="24"/>
          <w:szCs w:val="24"/>
        </w:rPr>
        <w:t>A metallic filter, which was 100-m-thic</w:t>
      </w:r>
      <w:r>
        <w:rPr>
          <w:rFonts w:ascii="Times New Roman" w:eastAsia="Calibri" w:hAnsi="Times New Roman"/>
          <w:sz w:val="24"/>
          <w:szCs w:val="24"/>
        </w:rPr>
        <w:t>k titanium or 50-m-thick zirconium, was attached to the Rh x-ray tube. The aluminum collimators of inner diameters of 6 mm and 3 mm were attached to the x-ray tube and the detector, respectively. The x-ray tube and the detector were tilted to 45 degrees. T</w:t>
      </w:r>
      <w:r>
        <w:rPr>
          <w:rFonts w:ascii="Times New Roman" w:eastAsia="Calibri" w:hAnsi="Times New Roman"/>
          <w:sz w:val="24"/>
          <w:szCs w:val="24"/>
        </w:rPr>
        <w:t>he detector and the sample holder were placed on a Z-stage and to adjust the distance from the point of the detector to the sample surface. The external diameter of the sample holder was 44.5 mm (inside diameter: 40.5 mm) and height was 25.5 mm. The thickn</w:t>
      </w:r>
      <w:r>
        <w:rPr>
          <w:rFonts w:ascii="Times New Roman" w:eastAsia="Calibri" w:hAnsi="Times New Roman"/>
          <w:sz w:val="24"/>
          <w:szCs w:val="24"/>
        </w:rPr>
        <w:t>ess of sample could be changed depending on the volume put in the sample holder</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eastAsia="WenQuanYi Micro Hei" w:hAnsi="Times New Roman"/>
          <w:kern w:val="3"/>
          <w:sz w:val="24"/>
          <w:szCs w:val="24"/>
        </w:rPr>
        <w:lastRenderedPageBreak/>
        <w:t xml:space="preserve">All measurements were carried out on </w:t>
      </w:r>
      <w:r>
        <w:rPr>
          <w:rFonts w:ascii="Times New Roman" w:eastAsia="WenQuanYi Micro Hei" w:hAnsi="Times New Roman"/>
          <w:color w:val="000000"/>
          <w:kern w:val="3"/>
          <w:sz w:val="24"/>
          <w:szCs w:val="24"/>
        </w:rPr>
        <w:t>an energy dispersive X-ray fluorescence spectrometer Shimadzu EDXRF-702HS</w:t>
      </w:r>
      <w:r>
        <w:rPr>
          <w:rFonts w:ascii="Times New Roman" w:eastAsia="WenQuanYi Micro Hei" w:hAnsi="Times New Roman"/>
          <w:kern w:val="3"/>
          <w:sz w:val="24"/>
          <w:szCs w:val="24"/>
        </w:rPr>
        <w:t xml:space="preserve"> operated at 40 kV and 18 mA.</w:t>
      </w:r>
      <w:r>
        <w:rPr>
          <w:rFonts w:ascii="Times New Roman" w:eastAsia="WenQuanYi Micro Hei" w:hAnsi="Times New Roman"/>
          <w:color w:val="000000"/>
          <w:kern w:val="3"/>
          <w:sz w:val="24"/>
          <w:szCs w:val="24"/>
        </w:rPr>
        <w:t xml:space="preserve"> The current was automatically adjust</w:t>
      </w:r>
      <w:r>
        <w:rPr>
          <w:rFonts w:ascii="Times New Roman" w:eastAsia="WenQuanYi Micro Hei" w:hAnsi="Times New Roman"/>
          <w:color w:val="000000"/>
          <w:kern w:val="3"/>
          <w:sz w:val="24"/>
          <w:szCs w:val="24"/>
        </w:rPr>
        <w:t>ed (maximum of 1 mA). A 10 mm collimator was chosen.</w:t>
      </w:r>
      <w:r>
        <w:rPr>
          <w:rFonts w:ascii="Times New Roman" w:eastAsia="WenQuanYi Micro Hei" w:hAnsi="Times New Roman"/>
          <w:kern w:val="3"/>
          <w:sz w:val="24"/>
          <w:szCs w:val="24"/>
        </w:rPr>
        <w:t xml:space="preserve"> The counting time was 100 seconds for all measurements. </w:t>
      </w:r>
      <w:r>
        <w:rPr>
          <w:rFonts w:ascii="Times New Roman" w:eastAsia="WenQuanYi Micro Hei" w:hAnsi="Times New Roman"/>
          <w:color w:val="000000"/>
          <w:kern w:val="3"/>
          <w:sz w:val="24"/>
          <w:szCs w:val="24"/>
        </w:rPr>
        <w:t xml:space="preserve">The intensity of element Kα counts per second (cps/µA) was obtained from the sample X-ray spectrum using the Shimadzu EDX software package. </w:t>
      </w:r>
    </w:p>
    <w:p w:rsidR="009E76E2" w:rsidRDefault="0094064C">
      <w:pPr>
        <w:autoSpaceDN w:val="0"/>
        <w:spacing w:after="0" w:line="480" w:lineRule="auto"/>
        <w:jc w:val="both"/>
        <w:textAlignment w:val="baseline"/>
        <w:rPr>
          <w:rFonts w:ascii="Times New Roman" w:hAnsi="Times New Roman"/>
          <w:b/>
          <w:i/>
          <w:sz w:val="24"/>
          <w:szCs w:val="24"/>
        </w:rPr>
      </w:pPr>
      <w:r>
        <w:rPr>
          <w:rFonts w:ascii="Times New Roman" w:eastAsia="WenQuanYi Micro Hei" w:hAnsi="Times New Roman"/>
          <w:b/>
          <w:i/>
          <w:color w:val="000000"/>
          <w:kern w:val="3"/>
          <w:sz w:val="24"/>
          <w:szCs w:val="24"/>
        </w:rPr>
        <w:t>The pr</w:t>
      </w:r>
      <w:r>
        <w:rPr>
          <w:rFonts w:ascii="Times New Roman" w:eastAsia="WenQuanYi Micro Hei" w:hAnsi="Times New Roman"/>
          <w:b/>
          <w:i/>
          <w:color w:val="000000"/>
          <w:kern w:val="3"/>
          <w:sz w:val="24"/>
          <w:szCs w:val="24"/>
        </w:rPr>
        <w:t>ocedure is summarized below;</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hAnsi="Times New Roman"/>
          <w:sz w:val="24"/>
          <w:szCs w:val="24"/>
        </w:rPr>
        <w:t>XRF was performed on samples prepared in the form of glass disks with a sample/melt ratio of 0.5/5; Li</w:t>
      </w:r>
      <w:r>
        <w:rPr>
          <w:rFonts w:ascii="Times New Roman" w:hAnsi="Times New Roman"/>
          <w:sz w:val="24"/>
          <w:szCs w:val="24"/>
          <w:vertAlign w:val="subscript"/>
        </w:rPr>
        <w:t>2</w:t>
      </w:r>
      <w:r>
        <w:rPr>
          <w:rFonts w:ascii="Times New Roman" w:hAnsi="Times New Roman"/>
          <w:sz w:val="24"/>
          <w:szCs w:val="24"/>
        </w:rPr>
        <w:t>B4O</w:t>
      </w:r>
      <w:r>
        <w:rPr>
          <w:rFonts w:ascii="Times New Roman" w:hAnsi="Times New Roman"/>
          <w:sz w:val="24"/>
          <w:szCs w:val="24"/>
          <w:vertAlign w:val="subscript"/>
        </w:rPr>
        <w:t>7</w:t>
      </w:r>
      <w:r>
        <w:rPr>
          <w:rFonts w:ascii="Times New Roman" w:hAnsi="Times New Roman"/>
          <w:sz w:val="24"/>
          <w:szCs w:val="24"/>
        </w:rPr>
        <w:t xml:space="preserve"> was used as the melt. The reference materials GSS8 and BCS-CRM 354 were used to produce standards; mixtures of these wi</w:t>
      </w:r>
      <w:r>
        <w:rPr>
          <w:rFonts w:ascii="Times New Roman" w:hAnsi="Times New Roman"/>
          <w:sz w:val="24"/>
          <w:szCs w:val="24"/>
        </w:rPr>
        <w:t>th an oxide content including that of the samples to be analyzed were used to produce a calibration curve. The reference materials were mixed with a 5% Au/Pt ZGS glass rod and melted in a furnace at a temperature of 1100 °C for 15 min. The melt was taken f</w:t>
      </w:r>
      <w:r>
        <w:rPr>
          <w:rFonts w:ascii="Times New Roman" w:hAnsi="Times New Roman"/>
          <w:sz w:val="24"/>
          <w:szCs w:val="24"/>
        </w:rPr>
        <w:t>rom the furnace and stirred after 10 min and then replaced to eliminate bubbles. It was then poured into a Pt/Rh 30-mm diameter mold to form a glass disk, of   30 mm diameter and 9 mm thickness were used for the analyses.</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hAnsi="Times New Roman"/>
          <w:b/>
          <w:bCs/>
          <w:sz w:val="24"/>
          <w:szCs w:val="24"/>
        </w:rPr>
        <w:t>3.7  Data Interpretation</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hAnsi="Times New Roman"/>
          <w:sz w:val="24"/>
          <w:szCs w:val="24"/>
        </w:rPr>
        <w:t>The resul</w:t>
      </w:r>
      <w:r>
        <w:rPr>
          <w:rFonts w:ascii="Times New Roman" w:hAnsi="Times New Roman"/>
          <w:sz w:val="24"/>
          <w:szCs w:val="24"/>
        </w:rPr>
        <w:t>ts from the laboratory analyses were interpreted to assess the geochemical characteristics of the igbelowowa clay deposit:</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hAnsi="Times New Roman"/>
          <w:sz w:val="24"/>
          <w:szCs w:val="24"/>
        </w:rPr>
        <w:t>Mineral Content Analysis: The XRD data were analyzed to determine the relative abundance of different clay minerals in the samples. T</w:t>
      </w:r>
      <w:r>
        <w:rPr>
          <w:rFonts w:ascii="Times New Roman" w:hAnsi="Times New Roman"/>
          <w:sz w:val="24"/>
          <w:szCs w:val="24"/>
        </w:rPr>
        <w:t>his information were provide insights into the weathering processes that formed the clay deposit and its suitability for various industrial uses</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hAnsi="Times New Roman"/>
          <w:sz w:val="24"/>
          <w:szCs w:val="24"/>
        </w:rPr>
        <w:t>Geochemical Composition: The XRF and ICP-MS data were used to calculate the major and trace element concentrati</w:t>
      </w:r>
      <w:r>
        <w:rPr>
          <w:rFonts w:ascii="Times New Roman" w:hAnsi="Times New Roman"/>
          <w:sz w:val="24"/>
          <w:szCs w:val="24"/>
        </w:rPr>
        <w:t xml:space="preserve">ons. These results were compared to standard geochemical profiles for clay </w:t>
      </w:r>
      <w:r>
        <w:rPr>
          <w:rFonts w:ascii="Times New Roman" w:hAnsi="Times New Roman"/>
          <w:sz w:val="24"/>
          <w:szCs w:val="24"/>
        </w:rPr>
        <w:lastRenderedPageBreak/>
        <w:t>materials, and their suitability for ceramic production, cement making, or other applications will be evaluated.</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hAnsi="Times New Roman"/>
          <w:sz w:val="24"/>
          <w:szCs w:val="24"/>
        </w:rPr>
        <w:t>Correlation with Industrial Applications: The geochemical and minera</w:t>
      </w:r>
      <w:r>
        <w:rPr>
          <w:rFonts w:ascii="Times New Roman" w:hAnsi="Times New Roman"/>
          <w:sz w:val="24"/>
          <w:szCs w:val="24"/>
        </w:rPr>
        <w:t>logical data were correlated with the requirements for various industrial applications, such as ceramics, bricks, and cement production. The alumina-to-silica ratio, iron oxide content, and other relevant factors were considered.</w:t>
      </w:r>
    </w:p>
    <w:p w:rsidR="009E76E2" w:rsidRDefault="0094064C">
      <w:pPr>
        <w:autoSpaceDN w:val="0"/>
        <w:spacing w:after="0" w:line="480" w:lineRule="auto"/>
        <w:jc w:val="both"/>
        <w:textAlignment w:val="baseline"/>
        <w:rPr>
          <w:rFonts w:ascii="Times New Roman" w:hAnsi="Times New Roman"/>
          <w:sz w:val="24"/>
          <w:szCs w:val="24"/>
        </w:rPr>
      </w:pPr>
      <w:r>
        <w:rPr>
          <w:rFonts w:ascii="Times New Roman" w:hAnsi="Times New Roman"/>
          <w:sz w:val="24"/>
          <w:szCs w:val="24"/>
        </w:rPr>
        <w:t>Geochemical analyses, such</w:t>
      </w:r>
      <w:r>
        <w:rPr>
          <w:rFonts w:ascii="Times New Roman" w:hAnsi="Times New Roman"/>
          <w:sz w:val="24"/>
          <w:szCs w:val="24"/>
        </w:rPr>
        <w:t xml:space="preserve"> as those employing X-Ray Fluorescence (XRF) and X-Ray Diffraction (XRD), have proven effective in revealing the mineralogical and chemical properties of clay, guiding their industrial applications (Smithson et al., 2018). Studies on other Nigerian clay de</w:t>
      </w:r>
      <w:r>
        <w:rPr>
          <w:rFonts w:ascii="Times New Roman" w:hAnsi="Times New Roman"/>
          <w:sz w:val="24"/>
          <w:szCs w:val="24"/>
        </w:rPr>
        <w:t>posits, such as those in Abeokuta and Ifon, have demonstrated the utility of such techniques in determining suitability for ceramics and cement production (Adeyemi et al., 2021; Nwosu &amp; Ezeaku, 2022). These findings underscore the need for similar investig</w:t>
      </w:r>
      <w:r>
        <w:rPr>
          <w:rFonts w:ascii="Times New Roman" w:hAnsi="Times New Roman"/>
          <w:sz w:val="24"/>
          <w:szCs w:val="24"/>
        </w:rPr>
        <w:t>ations into the igbelowowa deposit to maximize its potential.</w:t>
      </w:r>
    </w:p>
    <w:p w:rsidR="009E76E2" w:rsidRDefault="0094064C">
      <w:pPr>
        <w:pStyle w:val="Heading2"/>
        <w:ind w:left="1440" w:firstLine="720"/>
        <w:jc w:val="both"/>
        <w:rPr>
          <w:rFonts w:cs="Times New Roman"/>
          <w:szCs w:val="24"/>
        </w:rPr>
      </w:pPr>
      <w:r>
        <w:rPr>
          <w:rFonts w:cs="Times New Roman"/>
          <w:szCs w:val="24"/>
        </w:rPr>
        <w:br w:type="page"/>
      </w:r>
      <w:bookmarkStart w:id="13" w:name="_Toc111117250"/>
      <w:r>
        <w:rPr>
          <w:rFonts w:cs="Times New Roman"/>
          <w:szCs w:val="24"/>
        </w:rPr>
        <w:lastRenderedPageBreak/>
        <w:t>Chapter Four</w:t>
      </w:r>
      <w:bookmarkEnd w:id="13"/>
    </w:p>
    <w:p w:rsidR="009E76E2" w:rsidRDefault="0094064C">
      <w:pPr>
        <w:pStyle w:val="Heading3"/>
        <w:rPr>
          <w:rFonts w:cs="Times New Roman"/>
        </w:rPr>
      </w:pPr>
      <w:bookmarkStart w:id="14" w:name="_Toc111117251"/>
      <w:r>
        <w:rPr>
          <w:rFonts w:cs="Times New Roman"/>
        </w:rPr>
        <w:t xml:space="preserve">4.0 </w:t>
      </w:r>
      <w:r>
        <w:rPr>
          <w:rFonts w:cs="Times New Roman"/>
        </w:rPr>
        <w:tab/>
      </w:r>
      <w:r>
        <w:rPr>
          <w:rFonts w:cs="Times New Roman"/>
        </w:rPr>
        <w:tab/>
      </w:r>
      <w:r>
        <w:rPr>
          <w:rFonts w:cs="Times New Roman"/>
        </w:rPr>
        <w:t>Result and Discussion</w:t>
      </w:r>
      <w:bookmarkEnd w:id="14"/>
    </w:p>
    <w:p w:rsidR="009E76E2" w:rsidRDefault="0094064C">
      <w:pPr>
        <w:pStyle w:val="Heading3"/>
        <w:rPr>
          <w:rFonts w:cs="Times New Roman"/>
        </w:rPr>
      </w:pPr>
      <w:bookmarkStart w:id="15" w:name="_Toc111117252"/>
      <w:r>
        <w:rPr>
          <w:rFonts w:cs="Times New Roman"/>
        </w:rPr>
        <w:t xml:space="preserve">4.1 </w:t>
      </w:r>
      <w:r>
        <w:rPr>
          <w:rFonts w:cs="Times New Roman"/>
        </w:rPr>
        <w:tab/>
        <w:t>Result of X- Ray Fluorescence (XRF) Tests</w:t>
      </w:r>
      <w:bookmarkEnd w:id="15"/>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 xml:space="preserve">The result of X-ray fluorescence diffraction is shown in the table 4.1 and table 4.2 for sample A and </w:t>
      </w:r>
      <w:r>
        <w:rPr>
          <w:rFonts w:ascii="Times New Roman" w:hAnsi="Times New Roman"/>
          <w:sz w:val="24"/>
          <w:szCs w:val="24"/>
        </w:rPr>
        <w:t>sample B respectively.</w:t>
      </w:r>
    </w:p>
    <w:p w:rsidR="009E76E2" w:rsidRDefault="0094064C">
      <w:pPr>
        <w:pStyle w:val="Heading5"/>
        <w:jc w:val="both"/>
        <w:rPr>
          <w:rFonts w:cs="Times New Roman"/>
          <w:szCs w:val="24"/>
        </w:rPr>
      </w:pPr>
      <w:bookmarkStart w:id="16" w:name="_Toc111799536"/>
      <w:r>
        <w:rPr>
          <w:rFonts w:cs="Times New Roman"/>
          <w:szCs w:val="24"/>
        </w:rPr>
        <w:t>Table 4.1: Major Element Composition ( XRF</w:t>
      </w:r>
      <w:bookmarkEnd w:id="16"/>
      <w:r>
        <w:rPr>
          <w:rFonts w:cs="Times New Roman"/>
          <w:szCs w:val="24"/>
        </w:rPr>
        <w:t xml:space="preserve"> Results)</w:t>
      </w:r>
    </w:p>
    <w:tbl>
      <w:tblPr>
        <w:tblStyle w:val="TableGrid"/>
        <w:tblpPr w:leftFromText="180" w:rightFromText="180" w:vertAnchor="text" w:tblpX="-407" w:tblpY="1"/>
        <w:tblOverlap w:val="never"/>
        <w:tblW w:w="10845" w:type="dxa"/>
        <w:tblLook w:val="04A0" w:firstRow="1" w:lastRow="0" w:firstColumn="1" w:lastColumn="0" w:noHBand="0" w:noVBand="1"/>
      </w:tblPr>
      <w:tblGrid>
        <w:gridCol w:w="645"/>
        <w:gridCol w:w="2250"/>
        <w:gridCol w:w="1305"/>
        <w:gridCol w:w="3285"/>
        <w:gridCol w:w="3360"/>
      </w:tblGrid>
      <w:tr w:rsidR="009E76E2">
        <w:trPr>
          <w:trHeight w:val="350"/>
        </w:trPr>
        <w:tc>
          <w:tcPr>
            <w:tcW w:w="645" w:type="dxa"/>
          </w:tcPr>
          <w:p w:rsidR="009E76E2" w:rsidRDefault="0094064C">
            <w:pPr>
              <w:spacing w:after="0" w:line="360" w:lineRule="auto"/>
              <w:jc w:val="both"/>
              <w:rPr>
                <w:rFonts w:ascii="Times New Roman" w:hAnsi="Times New Roman"/>
                <w:b/>
                <w:sz w:val="24"/>
                <w:szCs w:val="24"/>
              </w:rPr>
            </w:pPr>
            <w:r>
              <w:rPr>
                <w:rFonts w:ascii="Times New Roman" w:hAnsi="Times New Roman"/>
                <w:b/>
                <w:sz w:val="24"/>
                <w:szCs w:val="24"/>
              </w:rPr>
              <w:t>S/N</w:t>
            </w:r>
          </w:p>
        </w:tc>
        <w:tc>
          <w:tcPr>
            <w:tcW w:w="2250" w:type="dxa"/>
          </w:tcPr>
          <w:p w:rsidR="009E76E2" w:rsidRDefault="0094064C">
            <w:pPr>
              <w:spacing w:after="0" w:line="360" w:lineRule="auto"/>
              <w:jc w:val="both"/>
              <w:rPr>
                <w:rFonts w:ascii="Times New Roman" w:hAnsi="Times New Roman"/>
                <w:b/>
                <w:sz w:val="24"/>
                <w:szCs w:val="24"/>
              </w:rPr>
            </w:pPr>
            <w:r>
              <w:rPr>
                <w:rFonts w:ascii="Times New Roman" w:hAnsi="Times New Roman"/>
                <w:b/>
                <w:sz w:val="24"/>
                <w:szCs w:val="24"/>
              </w:rPr>
              <w:t>Basic Oxides</w:t>
            </w:r>
          </w:p>
        </w:tc>
        <w:tc>
          <w:tcPr>
            <w:tcW w:w="1305" w:type="dxa"/>
          </w:tcPr>
          <w:p w:rsidR="009E76E2" w:rsidRDefault="0094064C">
            <w:pPr>
              <w:spacing w:after="0" w:line="360" w:lineRule="auto"/>
              <w:jc w:val="both"/>
              <w:rPr>
                <w:rFonts w:ascii="Times New Roman" w:hAnsi="Times New Roman"/>
                <w:b/>
                <w:sz w:val="24"/>
                <w:szCs w:val="24"/>
              </w:rPr>
            </w:pPr>
            <w:r>
              <w:rPr>
                <w:rFonts w:ascii="Times New Roman" w:hAnsi="Times New Roman"/>
                <w:b/>
                <w:sz w:val="24"/>
                <w:szCs w:val="24"/>
              </w:rPr>
              <w:t>Formulae</w:t>
            </w:r>
          </w:p>
        </w:tc>
        <w:tc>
          <w:tcPr>
            <w:tcW w:w="3285" w:type="dxa"/>
          </w:tcPr>
          <w:p w:rsidR="009E76E2" w:rsidRDefault="0094064C">
            <w:pPr>
              <w:spacing w:after="0" w:line="360" w:lineRule="auto"/>
              <w:jc w:val="both"/>
              <w:rPr>
                <w:rFonts w:ascii="Times New Roman" w:hAnsi="Times New Roman"/>
                <w:b/>
                <w:sz w:val="24"/>
                <w:szCs w:val="24"/>
              </w:rPr>
            </w:pPr>
            <w:r>
              <w:rPr>
                <w:rFonts w:ascii="Times New Roman" w:hAnsi="Times New Roman"/>
                <w:b/>
                <w:sz w:val="24"/>
                <w:szCs w:val="24"/>
              </w:rPr>
              <w:t>% Composition for Sample A</w:t>
            </w:r>
          </w:p>
        </w:tc>
        <w:tc>
          <w:tcPr>
            <w:tcW w:w="3360" w:type="dxa"/>
          </w:tcPr>
          <w:p w:rsidR="009E76E2" w:rsidRDefault="0094064C">
            <w:pPr>
              <w:spacing w:after="0" w:line="360" w:lineRule="auto"/>
              <w:jc w:val="both"/>
              <w:rPr>
                <w:rFonts w:ascii="Times New Roman" w:hAnsi="Times New Roman"/>
                <w:b/>
                <w:sz w:val="24"/>
                <w:szCs w:val="24"/>
              </w:rPr>
            </w:pPr>
            <w:r>
              <w:rPr>
                <w:rFonts w:ascii="Times New Roman" w:hAnsi="Times New Roman"/>
                <w:b/>
                <w:sz w:val="24"/>
                <w:szCs w:val="24"/>
              </w:rPr>
              <w:t>% Composition for Sample B</w:t>
            </w:r>
          </w:p>
        </w:tc>
      </w:tr>
      <w:tr w:rsidR="009E76E2">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1</w:t>
            </w: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 xml:space="preserve">Silicon Oxide </w:t>
            </w:r>
          </w:p>
        </w:tc>
        <w:tc>
          <w:tcPr>
            <w:tcW w:w="130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SiO</w:t>
            </w:r>
            <w:r>
              <w:rPr>
                <w:rFonts w:ascii="Times New Roman" w:hAnsi="Times New Roman"/>
                <w:bCs/>
                <w:sz w:val="24"/>
                <w:szCs w:val="24"/>
                <w:vertAlign w:val="subscript"/>
              </w:rPr>
              <w:t>2</w:t>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 xml:space="preserve"> 42.75</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65.33</w:t>
            </w:r>
          </w:p>
        </w:tc>
      </w:tr>
      <w:tr w:rsidR="009E76E2">
        <w:trPr>
          <w:trHeight w:val="423"/>
        </w:trPr>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2</w:t>
            </w: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Calcium oxide</w:t>
            </w:r>
          </w:p>
        </w:tc>
        <w:tc>
          <w:tcPr>
            <w:tcW w:w="130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CaO</w:t>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ND</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color w:val="000000"/>
                <w:sz w:val="24"/>
                <w:szCs w:val="24"/>
              </w:rPr>
              <w:t>ND</w:t>
            </w:r>
          </w:p>
        </w:tc>
      </w:tr>
      <w:tr w:rsidR="009E76E2">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3</w:t>
            </w: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Magnesium oxide</w:t>
            </w:r>
          </w:p>
        </w:tc>
        <w:tc>
          <w:tcPr>
            <w:tcW w:w="130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MgO</w:t>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ND</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bCs/>
                <w:color w:val="000000"/>
                <w:sz w:val="24"/>
                <w:szCs w:val="24"/>
              </w:rPr>
              <w:t>0.</w:t>
            </w:r>
            <w:r>
              <w:rPr>
                <w:rFonts w:ascii="Times New Roman" w:hAnsi="Times New Roman"/>
                <w:bCs/>
                <w:color w:val="000000"/>
                <w:sz w:val="24"/>
                <w:szCs w:val="24"/>
              </w:rPr>
              <w:t>80</w:t>
            </w:r>
          </w:p>
        </w:tc>
      </w:tr>
      <w:tr w:rsidR="009E76E2">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4</w:t>
            </w: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 xml:space="preserve">Sodium </w:t>
            </w:r>
            <w:r>
              <w:rPr>
                <w:rFonts w:ascii="Times New Roman" w:hAnsi="Times New Roman"/>
                <w:bCs/>
                <w:sz w:val="24"/>
                <w:szCs w:val="24"/>
              </w:rPr>
              <w:t xml:space="preserve">Oxide </w:t>
            </w:r>
          </w:p>
        </w:tc>
        <w:tc>
          <w:tcPr>
            <w:tcW w:w="130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Na</w:t>
            </w:r>
            <w:r>
              <w:rPr>
                <w:rFonts w:ascii="Times New Roman" w:hAnsi="Times New Roman"/>
                <w:bCs/>
                <w:sz w:val="24"/>
                <w:szCs w:val="24"/>
                <w:vertAlign w:val="subscript"/>
              </w:rPr>
              <w:t>2</w:t>
            </w:r>
            <w:r>
              <w:rPr>
                <w:rFonts w:ascii="Times New Roman" w:hAnsi="Times New Roman"/>
                <w:bCs/>
                <w:sz w:val="24"/>
                <w:szCs w:val="24"/>
              </w:rPr>
              <w:t>O</w:t>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1.00</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bCs/>
                <w:color w:val="000000"/>
                <w:sz w:val="24"/>
                <w:szCs w:val="24"/>
              </w:rPr>
              <w:t>0.</w:t>
            </w:r>
            <w:r>
              <w:rPr>
                <w:rFonts w:ascii="Times New Roman" w:hAnsi="Times New Roman"/>
                <w:bCs/>
                <w:color w:val="000000"/>
                <w:sz w:val="24"/>
                <w:szCs w:val="24"/>
              </w:rPr>
              <w:t>80</w:t>
            </w:r>
          </w:p>
        </w:tc>
      </w:tr>
      <w:tr w:rsidR="009E76E2">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5</w:t>
            </w:r>
          </w:p>
        </w:tc>
        <w:tc>
          <w:tcPr>
            <w:tcW w:w="2250" w:type="dxa"/>
          </w:tcPr>
          <w:p w:rsidR="009E76E2" w:rsidRDefault="0094064C">
            <w:pPr>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Potassium </w:t>
            </w:r>
            <w:r>
              <w:rPr>
                <w:rFonts w:ascii="Times New Roman" w:eastAsia="Times New Roman" w:hAnsi="Times New Roman"/>
                <w:bCs/>
                <w:sz w:val="24"/>
                <w:szCs w:val="24"/>
              </w:rPr>
              <w:t>Oxide</w:t>
            </w:r>
          </w:p>
        </w:tc>
        <w:tc>
          <w:tcPr>
            <w:tcW w:w="1305" w:type="dxa"/>
          </w:tcPr>
          <w:p w:rsidR="009E76E2" w:rsidRDefault="0094064C">
            <w:pPr>
              <w:tabs>
                <w:tab w:val="center" w:pos="1314"/>
              </w:tabs>
              <w:spacing w:after="0" w:line="360" w:lineRule="auto"/>
              <w:jc w:val="both"/>
              <w:rPr>
                <w:rFonts w:ascii="Times New Roman" w:hAnsi="Times New Roman"/>
                <w:bCs/>
                <w:sz w:val="24"/>
                <w:szCs w:val="24"/>
              </w:rPr>
            </w:pPr>
            <w:r>
              <w:rPr>
                <w:rFonts w:ascii="Times New Roman" w:hAnsi="Times New Roman"/>
                <w:bCs/>
                <w:sz w:val="24"/>
                <w:szCs w:val="24"/>
              </w:rPr>
              <w:t>K</w:t>
            </w:r>
            <w:r>
              <w:rPr>
                <w:rFonts w:ascii="Times New Roman" w:hAnsi="Times New Roman"/>
                <w:bCs/>
                <w:sz w:val="24"/>
                <w:szCs w:val="24"/>
                <w:vertAlign w:val="subscript"/>
              </w:rPr>
              <w:t>2</w:t>
            </w:r>
            <w:r>
              <w:rPr>
                <w:rFonts w:ascii="Times New Roman" w:hAnsi="Times New Roman"/>
                <w:bCs/>
                <w:sz w:val="24"/>
                <w:szCs w:val="24"/>
              </w:rPr>
              <w:t>O</w:t>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1.40</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color w:val="000000"/>
                <w:sz w:val="24"/>
                <w:szCs w:val="24"/>
              </w:rPr>
              <w:t>0.60</w:t>
            </w:r>
          </w:p>
        </w:tc>
      </w:tr>
      <w:tr w:rsidR="009E76E2">
        <w:trPr>
          <w:trHeight w:val="233"/>
        </w:trPr>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6</w:t>
            </w: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Sulphide</w:t>
            </w:r>
          </w:p>
        </w:tc>
        <w:tc>
          <w:tcPr>
            <w:tcW w:w="1305" w:type="dxa"/>
          </w:tcPr>
          <w:p w:rsidR="009E76E2" w:rsidRDefault="0094064C">
            <w:pPr>
              <w:tabs>
                <w:tab w:val="center" w:pos="1314"/>
              </w:tabs>
              <w:spacing w:after="0" w:line="360" w:lineRule="auto"/>
              <w:jc w:val="both"/>
              <w:rPr>
                <w:rFonts w:ascii="Times New Roman" w:hAnsi="Times New Roman"/>
                <w:bCs/>
                <w:sz w:val="24"/>
                <w:szCs w:val="24"/>
              </w:rPr>
            </w:pPr>
            <w:r>
              <w:rPr>
                <w:rFonts w:ascii="Times New Roman" w:hAnsi="Times New Roman"/>
                <w:bCs/>
                <w:sz w:val="24"/>
                <w:szCs w:val="24"/>
              </w:rPr>
              <w:t>SO</w:t>
            </w:r>
            <w:r>
              <w:rPr>
                <w:rFonts w:ascii="Times New Roman" w:hAnsi="Times New Roman"/>
                <w:bCs/>
                <w:sz w:val="24"/>
                <w:szCs w:val="24"/>
                <w:vertAlign w:val="subscript"/>
              </w:rPr>
              <w:t>3</w:t>
            </w:r>
            <w:r>
              <w:rPr>
                <w:rFonts w:ascii="Times New Roman" w:hAnsi="Times New Roman"/>
                <w:bCs/>
                <w:sz w:val="24"/>
                <w:szCs w:val="24"/>
              </w:rPr>
              <w:tab/>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ND</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color w:val="000000"/>
                <w:sz w:val="24"/>
                <w:szCs w:val="24"/>
              </w:rPr>
              <w:t>ND</w:t>
            </w:r>
          </w:p>
        </w:tc>
      </w:tr>
      <w:tr w:rsidR="009E76E2">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7</w:t>
            </w: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P</w:t>
            </w:r>
            <w:r>
              <w:rPr>
                <w:rFonts w:ascii="Times New Roman" w:hAnsi="Times New Roman"/>
                <w:bCs/>
                <w:sz w:val="24"/>
                <w:szCs w:val="24"/>
              </w:rPr>
              <w:t xml:space="preserve">hosphorus </w:t>
            </w:r>
            <w:r>
              <w:rPr>
                <w:rFonts w:ascii="Times New Roman" w:hAnsi="Times New Roman"/>
                <w:bCs/>
                <w:sz w:val="24"/>
                <w:szCs w:val="24"/>
              </w:rPr>
              <w:t>Oxide</w:t>
            </w:r>
          </w:p>
        </w:tc>
        <w:tc>
          <w:tcPr>
            <w:tcW w:w="1305" w:type="dxa"/>
          </w:tcPr>
          <w:p w:rsidR="009E76E2" w:rsidRDefault="0094064C">
            <w:pPr>
              <w:spacing w:after="0" w:line="360" w:lineRule="auto"/>
              <w:jc w:val="both"/>
              <w:rPr>
                <w:rFonts w:ascii="Times New Roman" w:hAnsi="Times New Roman"/>
                <w:bCs/>
                <w:sz w:val="24"/>
                <w:szCs w:val="24"/>
                <w:vertAlign w:val="subscript"/>
              </w:rPr>
            </w:pPr>
            <w:r>
              <w:rPr>
                <w:rFonts w:ascii="Times New Roman" w:hAnsi="Times New Roman"/>
                <w:bCs/>
                <w:sz w:val="24"/>
                <w:szCs w:val="24"/>
              </w:rPr>
              <w:t>P</w:t>
            </w:r>
            <w:r>
              <w:rPr>
                <w:rFonts w:ascii="Times New Roman" w:hAnsi="Times New Roman"/>
                <w:bCs/>
                <w:sz w:val="24"/>
                <w:szCs w:val="24"/>
                <w:vertAlign w:val="subscript"/>
              </w:rPr>
              <w:t>2</w:t>
            </w:r>
            <w:r>
              <w:rPr>
                <w:rFonts w:ascii="Times New Roman" w:hAnsi="Times New Roman"/>
                <w:bCs/>
                <w:sz w:val="24"/>
                <w:szCs w:val="24"/>
              </w:rPr>
              <w:t>O</w:t>
            </w:r>
            <w:r>
              <w:rPr>
                <w:rFonts w:ascii="Times New Roman" w:hAnsi="Times New Roman"/>
                <w:bCs/>
                <w:sz w:val="24"/>
                <w:szCs w:val="24"/>
                <w:vertAlign w:val="subscript"/>
              </w:rPr>
              <w:t>5</w:t>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ND</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color w:val="000000"/>
                <w:sz w:val="24"/>
                <w:szCs w:val="24"/>
              </w:rPr>
              <w:t>ND</w:t>
            </w:r>
          </w:p>
        </w:tc>
      </w:tr>
      <w:tr w:rsidR="009E76E2">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8</w:t>
            </w: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Maoganese Oxide</w:t>
            </w:r>
          </w:p>
        </w:tc>
        <w:tc>
          <w:tcPr>
            <w:tcW w:w="130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MnO</w:t>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0.40</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bCs/>
                <w:color w:val="000000"/>
                <w:sz w:val="24"/>
                <w:szCs w:val="24"/>
              </w:rPr>
              <w:t>0</w:t>
            </w:r>
            <w:r>
              <w:rPr>
                <w:rFonts w:ascii="Times New Roman" w:hAnsi="Times New Roman"/>
                <w:bCs/>
                <w:color w:val="000000"/>
                <w:sz w:val="24"/>
                <w:szCs w:val="24"/>
              </w:rPr>
              <w:t>.05</w:t>
            </w:r>
          </w:p>
        </w:tc>
      </w:tr>
      <w:tr w:rsidR="009E76E2">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9</w:t>
            </w:r>
          </w:p>
        </w:tc>
        <w:tc>
          <w:tcPr>
            <w:tcW w:w="2250" w:type="dxa"/>
            <w:shd w:val="clear" w:color="auto" w:fill="auto"/>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Titanium</w:t>
            </w:r>
            <w:r>
              <w:rPr>
                <w:rFonts w:ascii="Times New Roman" w:hAnsi="Times New Roman"/>
                <w:bCs/>
                <w:sz w:val="24"/>
                <w:szCs w:val="24"/>
              </w:rPr>
              <w:t xml:space="preserve"> Oxide</w:t>
            </w:r>
          </w:p>
        </w:tc>
        <w:tc>
          <w:tcPr>
            <w:tcW w:w="1305" w:type="dxa"/>
            <w:shd w:val="clear" w:color="auto" w:fill="auto"/>
          </w:tcPr>
          <w:p w:rsidR="009E76E2" w:rsidRDefault="0094064C">
            <w:pPr>
              <w:spacing w:after="0" w:line="360" w:lineRule="auto"/>
              <w:jc w:val="both"/>
              <w:rPr>
                <w:rFonts w:ascii="Times New Roman" w:hAnsi="Times New Roman"/>
                <w:bCs/>
                <w:sz w:val="24"/>
                <w:szCs w:val="24"/>
                <w:vertAlign w:val="subscript"/>
              </w:rPr>
            </w:pPr>
            <w:r>
              <w:rPr>
                <w:rFonts w:ascii="Times New Roman" w:hAnsi="Times New Roman"/>
                <w:bCs/>
                <w:sz w:val="24"/>
                <w:szCs w:val="24"/>
              </w:rPr>
              <w:t>T</w:t>
            </w:r>
            <w:r>
              <w:rPr>
                <w:rFonts w:ascii="Times New Roman" w:hAnsi="Times New Roman"/>
                <w:bCs/>
                <w:sz w:val="24"/>
                <w:szCs w:val="24"/>
                <w:vertAlign w:val="subscript"/>
              </w:rPr>
              <w:t>1</w:t>
            </w:r>
            <w:r>
              <w:rPr>
                <w:rFonts w:ascii="Times New Roman" w:hAnsi="Times New Roman"/>
                <w:bCs/>
                <w:sz w:val="24"/>
                <w:szCs w:val="24"/>
              </w:rPr>
              <w:t>O</w:t>
            </w:r>
            <w:r>
              <w:rPr>
                <w:rFonts w:ascii="Times New Roman" w:hAnsi="Times New Roman"/>
                <w:bCs/>
                <w:sz w:val="24"/>
                <w:szCs w:val="24"/>
                <w:vertAlign w:val="subscript"/>
              </w:rPr>
              <w:t>2</w:t>
            </w:r>
          </w:p>
        </w:tc>
        <w:tc>
          <w:tcPr>
            <w:tcW w:w="3285" w:type="dxa"/>
            <w:shd w:val="clear" w:color="auto" w:fill="auto"/>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2.47</w:t>
            </w:r>
          </w:p>
        </w:tc>
        <w:tc>
          <w:tcPr>
            <w:tcW w:w="3360" w:type="dxa"/>
            <w:shd w:val="clear" w:color="auto" w:fill="auto"/>
          </w:tcPr>
          <w:p w:rsidR="009E76E2" w:rsidRDefault="0094064C">
            <w:pPr>
              <w:spacing w:after="0" w:line="360" w:lineRule="auto"/>
              <w:jc w:val="both"/>
              <w:rPr>
                <w:rFonts w:ascii="Times New Roman" w:hAnsi="Times New Roman"/>
                <w:color w:val="000000"/>
                <w:sz w:val="24"/>
                <w:szCs w:val="24"/>
              </w:rPr>
            </w:pPr>
            <w:r>
              <w:rPr>
                <w:rFonts w:ascii="Times New Roman" w:hAnsi="Times New Roman"/>
                <w:bCs/>
                <w:color w:val="000000"/>
                <w:sz w:val="24"/>
                <w:szCs w:val="24"/>
              </w:rPr>
              <w:t>0.</w:t>
            </w:r>
            <w:r>
              <w:rPr>
                <w:rFonts w:ascii="Times New Roman" w:hAnsi="Times New Roman"/>
                <w:bCs/>
                <w:color w:val="000000"/>
                <w:sz w:val="24"/>
                <w:szCs w:val="24"/>
              </w:rPr>
              <w:t>24</w:t>
            </w:r>
          </w:p>
        </w:tc>
      </w:tr>
      <w:tr w:rsidR="009E76E2">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10</w:t>
            </w: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Aluminium</w:t>
            </w:r>
            <w:r>
              <w:rPr>
                <w:rFonts w:ascii="Times New Roman" w:hAnsi="Times New Roman"/>
                <w:bCs/>
                <w:sz w:val="24"/>
                <w:szCs w:val="24"/>
              </w:rPr>
              <w:t xml:space="preserve"> Oxide</w:t>
            </w:r>
          </w:p>
        </w:tc>
        <w:tc>
          <w:tcPr>
            <w:tcW w:w="1305" w:type="dxa"/>
          </w:tcPr>
          <w:p w:rsidR="009E76E2" w:rsidRDefault="0094064C">
            <w:pPr>
              <w:spacing w:after="0" w:line="360" w:lineRule="auto"/>
              <w:jc w:val="both"/>
              <w:rPr>
                <w:rFonts w:ascii="Times New Roman" w:hAnsi="Times New Roman"/>
                <w:bCs/>
                <w:sz w:val="24"/>
                <w:szCs w:val="24"/>
                <w:vertAlign w:val="subscript"/>
              </w:rPr>
            </w:pPr>
            <w:r>
              <w:rPr>
                <w:rFonts w:ascii="Times New Roman" w:hAnsi="Times New Roman"/>
                <w:bCs/>
                <w:sz w:val="24"/>
                <w:szCs w:val="24"/>
              </w:rPr>
              <w:t>Al</w:t>
            </w:r>
            <w:r>
              <w:rPr>
                <w:rFonts w:ascii="Times New Roman" w:hAnsi="Times New Roman"/>
                <w:bCs/>
                <w:sz w:val="24"/>
                <w:szCs w:val="24"/>
                <w:vertAlign w:val="subscript"/>
              </w:rPr>
              <w:t>2</w:t>
            </w:r>
            <w:r>
              <w:rPr>
                <w:rFonts w:ascii="Times New Roman" w:hAnsi="Times New Roman"/>
                <w:bCs/>
                <w:sz w:val="24"/>
                <w:szCs w:val="24"/>
              </w:rPr>
              <w:t>O</w:t>
            </w:r>
            <w:r>
              <w:rPr>
                <w:rFonts w:ascii="Times New Roman" w:hAnsi="Times New Roman"/>
                <w:bCs/>
                <w:sz w:val="24"/>
                <w:szCs w:val="24"/>
                <w:vertAlign w:val="subscript"/>
              </w:rPr>
              <w:t>3</w:t>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28.87</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color w:val="000000"/>
                <w:sz w:val="24"/>
                <w:szCs w:val="24"/>
              </w:rPr>
              <w:t>24.60</w:t>
            </w:r>
          </w:p>
        </w:tc>
      </w:tr>
      <w:tr w:rsidR="009E76E2">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11</w:t>
            </w: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Iron Oxide</w:t>
            </w:r>
          </w:p>
        </w:tc>
        <w:tc>
          <w:tcPr>
            <w:tcW w:w="1305" w:type="dxa"/>
          </w:tcPr>
          <w:p w:rsidR="009E76E2" w:rsidRDefault="0094064C">
            <w:pPr>
              <w:spacing w:after="0" w:line="360" w:lineRule="auto"/>
              <w:jc w:val="both"/>
              <w:rPr>
                <w:rFonts w:ascii="Times New Roman" w:hAnsi="Times New Roman"/>
                <w:bCs/>
                <w:sz w:val="24"/>
                <w:szCs w:val="24"/>
                <w:vertAlign w:val="subscript"/>
              </w:rPr>
            </w:pPr>
            <w:r>
              <w:rPr>
                <w:rFonts w:ascii="Times New Roman" w:hAnsi="Times New Roman"/>
                <w:bCs/>
                <w:sz w:val="24"/>
                <w:szCs w:val="24"/>
              </w:rPr>
              <w:t>Fe</w:t>
            </w:r>
            <w:r>
              <w:rPr>
                <w:rFonts w:ascii="Times New Roman" w:hAnsi="Times New Roman"/>
                <w:bCs/>
                <w:sz w:val="24"/>
                <w:szCs w:val="24"/>
                <w:vertAlign w:val="subscript"/>
              </w:rPr>
              <w:t>2</w:t>
            </w:r>
            <w:r>
              <w:rPr>
                <w:rFonts w:ascii="Times New Roman" w:hAnsi="Times New Roman"/>
                <w:bCs/>
                <w:sz w:val="24"/>
                <w:szCs w:val="24"/>
              </w:rPr>
              <w:t>O</w:t>
            </w:r>
            <w:r>
              <w:rPr>
                <w:rFonts w:ascii="Times New Roman" w:hAnsi="Times New Roman"/>
                <w:bCs/>
                <w:sz w:val="24"/>
                <w:szCs w:val="24"/>
                <w:vertAlign w:val="subscript"/>
              </w:rPr>
              <w:t>3</w:t>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9.49</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color w:val="000000"/>
                <w:sz w:val="24"/>
                <w:szCs w:val="24"/>
              </w:rPr>
              <w:t>2.73</w:t>
            </w:r>
          </w:p>
        </w:tc>
      </w:tr>
      <w:tr w:rsidR="009E76E2">
        <w:tc>
          <w:tcPr>
            <w:tcW w:w="64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12</w:t>
            </w: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Loss of ignition</w:t>
            </w:r>
          </w:p>
        </w:tc>
        <w:tc>
          <w:tcPr>
            <w:tcW w:w="130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Lol</w:t>
            </w:r>
          </w:p>
        </w:tc>
        <w:tc>
          <w:tcPr>
            <w:tcW w:w="3285"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13.50</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color w:val="000000"/>
                <w:sz w:val="24"/>
                <w:szCs w:val="24"/>
              </w:rPr>
              <w:t>5.30</w:t>
            </w:r>
          </w:p>
        </w:tc>
      </w:tr>
      <w:tr w:rsidR="009E76E2">
        <w:tc>
          <w:tcPr>
            <w:tcW w:w="645" w:type="dxa"/>
          </w:tcPr>
          <w:p w:rsidR="009E76E2" w:rsidRDefault="009E76E2">
            <w:pPr>
              <w:spacing w:after="0" w:line="360" w:lineRule="auto"/>
              <w:jc w:val="both"/>
              <w:rPr>
                <w:rFonts w:ascii="Times New Roman" w:hAnsi="Times New Roman"/>
                <w:bCs/>
                <w:sz w:val="24"/>
                <w:szCs w:val="24"/>
              </w:rPr>
            </w:pP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
                <w:sz w:val="24"/>
                <w:szCs w:val="24"/>
              </w:rPr>
              <w:t>Total</w:t>
            </w:r>
          </w:p>
        </w:tc>
        <w:tc>
          <w:tcPr>
            <w:tcW w:w="1305" w:type="dxa"/>
          </w:tcPr>
          <w:p w:rsidR="009E76E2" w:rsidRDefault="009E76E2">
            <w:pPr>
              <w:spacing w:after="0" w:line="360" w:lineRule="auto"/>
              <w:jc w:val="both"/>
              <w:rPr>
                <w:rFonts w:ascii="Times New Roman" w:hAnsi="Times New Roman"/>
                <w:bCs/>
                <w:sz w:val="24"/>
                <w:szCs w:val="24"/>
              </w:rPr>
            </w:pPr>
          </w:p>
        </w:tc>
        <w:tc>
          <w:tcPr>
            <w:tcW w:w="3285" w:type="dxa"/>
          </w:tcPr>
          <w:p w:rsidR="009E76E2" w:rsidRDefault="0094064C">
            <w:pPr>
              <w:spacing w:after="0" w:line="360" w:lineRule="auto"/>
              <w:jc w:val="both"/>
              <w:rPr>
                <w:rFonts w:ascii="Times New Roman" w:hAnsi="Times New Roman"/>
                <w:b/>
                <w:sz w:val="24"/>
                <w:szCs w:val="24"/>
              </w:rPr>
            </w:pPr>
            <w:r>
              <w:rPr>
                <w:rFonts w:ascii="Times New Roman" w:hAnsi="Times New Roman"/>
                <w:b/>
                <w:sz w:val="24"/>
                <w:szCs w:val="24"/>
              </w:rPr>
              <w:t>99.88</w:t>
            </w:r>
          </w:p>
        </w:tc>
        <w:tc>
          <w:tcPr>
            <w:tcW w:w="3360" w:type="dxa"/>
          </w:tcPr>
          <w:p w:rsidR="009E76E2" w:rsidRDefault="0094064C">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100.45</w:t>
            </w:r>
          </w:p>
        </w:tc>
      </w:tr>
      <w:tr w:rsidR="009E76E2">
        <w:tc>
          <w:tcPr>
            <w:tcW w:w="645" w:type="dxa"/>
          </w:tcPr>
          <w:p w:rsidR="009E76E2" w:rsidRDefault="009E76E2">
            <w:pPr>
              <w:spacing w:after="0" w:line="360" w:lineRule="auto"/>
              <w:jc w:val="both"/>
              <w:rPr>
                <w:rFonts w:ascii="Times New Roman" w:hAnsi="Times New Roman"/>
                <w:bCs/>
                <w:sz w:val="24"/>
                <w:szCs w:val="24"/>
              </w:rPr>
            </w:pPr>
          </w:p>
        </w:tc>
        <w:tc>
          <w:tcPr>
            <w:tcW w:w="2250" w:type="dxa"/>
          </w:tcPr>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shd w:val="clear" w:color="auto" w:fill="FFFFFF"/>
              </w:rPr>
              <w:t>Silica/Sequioxide Ratio</w:t>
            </w:r>
          </w:p>
        </w:tc>
        <w:tc>
          <w:tcPr>
            <w:tcW w:w="1305" w:type="dxa"/>
          </w:tcPr>
          <w:p w:rsidR="009E76E2" w:rsidRDefault="009E76E2">
            <w:pPr>
              <w:spacing w:after="0" w:line="360" w:lineRule="auto"/>
              <w:jc w:val="both"/>
              <w:rPr>
                <w:rFonts w:ascii="Times New Roman" w:hAnsi="Times New Roman"/>
                <w:bCs/>
                <w:sz w:val="24"/>
                <w:szCs w:val="24"/>
              </w:rPr>
            </w:pPr>
          </w:p>
        </w:tc>
        <w:tc>
          <w:tcPr>
            <w:tcW w:w="3285" w:type="dxa"/>
            <w:shd w:val="clear" w:color="auto" w:fill="auto"/>
          </w:tcPr>
          <w:p w:rsidR="009E76E2" w:rsidRDefault="0094064C">
            <w:pPr>
              <w:spacing w:after="0" w:line="360" w:lineRule="auto"/>
              <w:jc w:val="both"/>
              <w:rPr>
                <w:rFonts w:ascii="Times New Roman" w:hAnsi="Times New Roman"/>
                <w:b/>
                <w:bCs/>
                <w:sz w:val="24"/>
                <w:szCs w:val="24"/>
              </w:rPr>
            </w:pPr>
            <w:r>
              <w:rPr>
                <w:rFonts w:ascii="Times New Roman" w:hAnsi="Times New Roman"/>
                <w:b/>
                <w:bCs/>
                <w:sz w:val="24"/>
                <w:szCs w:val="24"/>
              </w:rPr>
              <w:t>2.198</w:t>
            </w:r>
          </w:p>
        </w:tc>
        <w:tc>
          <w:tcPr>
            <w:tcW w:w="3360" w:type="dxa"/>
          </w:tcPr>
          <w:p w:rsidR="009E76E2" w:rsidRDefault="0094064C">
            <w:pPr>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2.164</w:t>
            </w:r>
          </w:p>
        </w:tc>
      </w:tr>
    </w:tbl>
    <w:p w:rsidR="009E76E2" w:rsidRDefault="0094064C">
      <w:pPr>
        <w:spacing w:after="0" w:line="480" w:lineRule="auto"/>
        <w:jc w:val="both"/>
        <w:rPr>
          <w:rFonts w:ascii="Times New Roman" w:hAnsi="Times New Roman"/>
          <w:sz w:val="24"/>
          <w:szCs w:val="24"/>
        </w:rPr>
      </w:pPr>
      <w:r>
        <w:rPr>
          <w:rFonts w:ascii="Times New Roman" w:eastAsia="Calibri" w:hAnsi="Times New Roman"/>
          <w:b/>
          <w:sz w:val="24"/>
          <w:szCs w:val="24"/>
        </w:rPr>
        <w:br w:type="page"/>
      </w:r>
    </w:p>
    <w:p w:rsidR="009E76E2" w:rsidRDefault="0094064C">
      <w:pPr>
        <w:pStyle w:val="Heading3"/>
        <w:rPr>
          <w:rFonts w:cs="Times New Roman"/>
        </w:rPr>
      </w:pPr>
      <w:r>
        <w:rPr>
          <w:rFonts w:cs="Times New Roman"/>
        </w:rPr>
        <w:lastRenderedPageBreak/>
        <w:t>4.2</w:t>
      </w:r>
      <w:r>
        <w:rPr>
          <w:rFonts w:cs="Times New Roman"/>
        </w:rPr>
        <w:tab/>
        <w:t xml:space="preserve">Discussion of X-Ray Fluorescence </w:t>
      </w:r>
    </w:p>
    <w:p w:rsidR="009E76E2" w:rsidRDefault="0094064C">
      <w:pPr>
        <w:spacing w:after="0" w:line="360" w:lineRule="auto"/>
        <w:jc w:val="both"/>
        <w:rPr>
          <w:rFonts w:ascii="Times New Roman" w:hAnsi="Times New Roman"/>
          <w:bCs/>
          <w:sz w:val="24"/>
          <w:szCs w:val="24"/>
        </w:rPr>
      </w:pPr>
      <w:r>
        <w:rPr>
          <w:rFonts w:ascii="Times New Roman" w:hAnsi="Times New Roman"/>
          <w:bCs/>
          <w:sz w:val="24"/>
          <w:szCs w:val="24"/>
        </w:rPr>
        <w:t>The x-ray fluorescence</w:t>
      </w:r>
      <w:r>
        <w:rPr>
          <w:rFonts w:ascii="Times New Roman" w:hAnsi="Times New Roman"/>
          <w:bCs/>
          <w:sz w:val="24"/>
          <w:szCs w:val="24"/>
        </w:rPr>
        <w:t xml:space="preserve"> analysis (XRF) was performed on the clay sample to know the chemical composition (oxides) present as shown on Table 1.The</w:t>
      </w:r>
      <w:r>
        <w:rPr>
          <w:rFonts w:ascii="Times New Roman" w:hAnsi="Times New Roman"/>
          <w:bCs/>
          <w:sz w:val="24"/>
          <w:szCs w:val="24"/>
        </w:rPr>
        <w:t xml:space="preserve"> result</w:t>
      </w:r>
      <w:r>
        <w:rPr>
          <w:rFonts w:ascii="Times New Roman" w:hAnsi="Times New Roman"/>
          <w:bCs/>
          <w:sz w:val="24"/>
          <w:szCs w:val="24"/>
        </w:rPr>
        <w:t>s</w:t>
      </w:r>
      <w:r>
        <w:rPr>
          <w:rFonts w:ascii="Times New Roman" w:hAnsi="Times New Roman"/>
          <w:bCs/>
          <w:sz w:val="24"/>
          <w:szCs w:val="24"/>
        </w:rPr>
        <w:t xml:space="preserve"> show</w:t>
      </w:r>
      <w:r>
        <w:rPr>
          <w:rFonts w:ascii="Times New Roman" w:hAnsi="Times New Roman"/>
          <w:bCs/>
          <w:sz w:val="24"/>
          <w:szCs w:val="24"/>
        </w:rPr>
        <w:t>s that silicon</w:t>
      </w:r>
      <w:r>
        <w:rPr>
          <w:rFonts w:ascii="Times New Roman" w:hAnsi="Times New Roman"/>
          <w:bCs/>
          <w:sz w:val="24"/>
          <w:szCs w:val="24"/>
        </w:rPr>
        <w:t xml:space="preserve"> oxides</w:t>
      </w:r>
      <w:r>
        <w:rPr>
          <w:rFonts w:ascii="Times New Roman" w:hAnsi="Times New Roman"/>
          <w:bCs/>
          <w:sz w:val="24"/>
          <w:szCs w:val="24"/>
        </w:rPr>
        <w:t xml:space="preserve"> (SiO</w:t>
      </w:r>
      <w:r>
        <w:rPr>
          <w:rFonts w:ascii="Times New Roman" w:hAnsi="Times New Roman"/>
          <w:bCs/>
          <w:sz w:val="24"/>
          <w:szCs w:val="24"/>
          <w:vertAlign w:val="subscript"/>
        </w:rPr>
        <w:t>2</w:t>
      </w:r>
      <w:r>
        <w:rPr>
          <w:rFonts w:ascii="Times New Roman" w:hAnsi="Times New Roman"/>
          <w:bCs/>
          <w:sz w:val="24"/>
          <w:szCs w:val="24"/>
        </w:rPr>
        <w:t>) has the highest content (42.75-65.33) followed by Al</w:t>
      </w:r>
      <w:r>
        <w:rPr>
          <w:rFonts w:ascii="Times New Roman" w:hAnsi="Times New Roman"/>
          <w:bCs/>
          <w:sz w:val="24"/>
          <w:szCs w:val="24"/>
          <w:vertAlign w:val="subscript"/>
        </w:rPr>
        <w:t>2</w:t>
      </w:r>
      <w:r>
        <w:rPr>
          <w:rFonts w:ascii="Times New Roman" w:hAnsi="Times New Roman"/>
          <w:bCs/>
          <w:sz w:val="24"/>
          <w:szCs w:val="24"/>
        </w:rPr>
        <w:t>O</w:t>
      </w:r>
      <w:r>
        <w:rPr>
          <w:rFonts w:ascii="Times New Roman" w:hAnsi="Times New Roman"/>
          <w:bCs/>
          <w:sz w:val="24"/>
          <w:szCs w:val="24"/>
          <w:vertAlign w:val="subscript"/>
        </w:rPr>
        <w:t>3</w:t>
      </w:r>
      <w:r>
        <w:rPr>
          <w:rFonts w:ascii="Times New Roman" w:hAnsi="Times New Roman"/>
          <w:bCs/>
          <w:sz w:val="24"/>
          <w:szCs w:val="24"/>
        </w:rPr>
        <w:t xml:space="preserve"> (28.87-24.60) then the Fe2O3 (9.49-2</w:t>
      </w:r>
      <w:r>
        <w:rPr>
          <w:rFonts w:ascii="Times New Roman" w:hAnsi="Times New Roman"/>
          <w:bCs/>
          <w:sz w:val="24"/>
          <w:szCs w:val="24"/>
        </w:rPr>
        <w:t>.47) and trace amount of other oxides (S0</w:t>
      </w:r>
      <w:r>
        <w:rPr>
          <w:rFonts w:ascii="Times New Roman" w:hAnsi="Times New Roman"/>
          <w:bCs/>
          <w:sz w:val="24"/>
          <w:szCs w:val="24"/>
          <w:vertAlign w:val="subscript"/>
        </w:rPr>
        <w:t>2</w:t>
      </w:r>
      <w:r>
        <w:rPr>
          <w:rFonts w:ascii="Times New Roman" w:hAnsi="Times New Roman"/>
          <w:bCs/>
          <w:sz w:val="24"/>
          <w:szCs w:val="24"/>
        </w:rPr>
        <w:t>, TiO</w:t>
      </w:r>
      <w:r>
        <w:rPr>
          <w:rFonts w:ascii="Times New Roman" w:hAnsi="Times New Roman"/>
          <w:bCs/>
          <w:sz w:val="24"/>
          <w:szCs w:val="24"/>
          <w:vertAlign w:val="subscript"/>
        </w:rPr>
        <w:t>2</w:t>
      </w:r>
      <w:r>
        <w:rPr>
          <w:rFonts w:ascii="Times New Roman" w:hAnsi="Times New Roman"/>
          <w:bCs/>
          <w:sz w:val="24"/>
          <w:szCs w:val="24"/>
        </w:rPr>
        <w:t>. K</w:t>
      </w:r>
      <w:r>
        <w:rPr>
          <w:rFonts w:ascii="Times New Roman" w:hAnsi="Times New Roman"/>
          <w:bCs/>
          <w:sz w:val="24"/>
          <w:szCs w:val="24"/>
          <w:vertAlign w:val="subscript"/>
        </w:rPr>
        <w:t>2</w:t>
      </w:r>
      <w:r>
        <w:rPr>
          <w:rFonts w:ascii="Times New Roman" w:hAnsi="Times New Roman"/>
          <w:bCs/>
          <w:sz w:val="24"/>
          <w:szCs w:val="24"/>
        </w:rPr>
        <w:t>O, MnO , P</w:t>
      </w:r>
      <w:r>
        <w:rPr>
          <w:rFonts w:ascii="Times New Roman" w:hAnsi="Times New Roman"/>
          <w:bCs/>
          <w:sz w:val="24"/>
          <w:szCs w:val="24"/>
          <w:vertAlign w:val="subscript"/>
        </w:rPr>
        <w:t>2</w:t>
      </w:r>
      <w:r>
        <w:rPr>
          <w:rFonts w:ascii="Times New Roman" w:hAnsi="Times New Roman"/>
          <w:bCs/>
          <w:sz w:val="24"/>
          <w:szCs w:val="24"/>
        </w:rPr>
        <w:t>O</w:t>
      </w:r>
      <w:r>
        <w:rPr>
          <w:rFonts w:ascii="Times New Roman" w:hAnsi="Times New Roman"/>
          <w:bCs/>
          <w:sz w:val="24"/>
          <w:szCs w:val="24"/>
          <w:vertAlign w:val="subscript"/>
        </w:rPr>
        <w:t>5</w:t>
      </w:r>
      <w:r>
        <w:rPr>
          <w:rFonts w:ascii="Times New Roman" w:hAnsi="Times New Roman"/>
          <w:bCs/>
          <w:sz w:val="24"/>
          <w:szCs w:val="24"/>
        </w:rPr>
        <w:t>, MgO, Na</w:t>
      </w:r>
      <w:r>
        <w:rPr>
          <w:rFonts w:ascii="Times New Roman" w:hAnsi="Times New Roman"/>
          <w:bCs/>
          <w:sz w:val="24"/>
          <w:szCs w:val="24"/>
          <w:vertAlign w:val="subscript"/>
        </w:rPr>
        <w:t>2</w:t>
      </w:r>
      <w:r>
        <w:rPr>
          <w:rFonts w:ascii="Times New Roman" w:hAnsi="Times New Roman"/>
          <w:bCs/>
          <w:sz w:val="24"/>
          <w:szCs w:val="24"/>
        </w:rPr>
        <w:t>O, CaO and L.O.I).The high content of silica (SiO</w:t>
      </w:r>
      <w:r>
        <w:rPr>
          <w:rFonts w:ascii="Times New Roman" w:hAnsi="Times New Roman"/>
          <w:bCs/>
          <w:sz w:val="24"/>
          <w:szCs w:val="24"/>
          <w:vertAlign w:val="subscript"/>
        </w:rPr>
        <w:t>2</w:t>
      </w:r>
      <w:r>
        <w:rPr>
          <w:rFonts w:ascii="Times New Roman" w:hAnsi="Times New Roman"/>
          <w:bCs/>
          <w:sz w:val="24"/>
          <w:szCs w:val="24"/>
        </w:rPr>
        <w:t>) and Alumina (Al</w:t>
      </w:r>
      <w:r>
        <w:rPr>
          <w:rFonts w:ascii="Times New Roman" w:hAnsi="Times New Roman"/>
          <w:bCs/>
          <w:sz w:val="24"/>
          <w:szCs w:val="24"/>
          <w:vertAlign w:val="subscript"/>
        </w:rPr>
        <w:t>2</w:t>
      </w:r>
      <w:r>
        <w:rPr>
          <w:rFonts w:ascii="Times New Roman" w:hAnsi="Times New Roman"/>
          <w:bCs/>
          <w:sz w:val="24"/>
          <w:szCs w:val="24"/>
        </w:rPr>
        <w:t>O</w:t>
      </w:r>
      <w:r>
        <w:rPr>
          <w:rFonts w:ascii="Times New Roman" w:hAnsi="Times New Roman"/>
          <w:bCs/>
          <w:sz w:val="24"/>
          <w:szCs w:val="24"/>
          <w:vertAlign w:val="subscript"/>
        </w:rPr>
        <w:t>3</w:t>
      </w:r>
      <w:r>
        <w:rPr>
          <w:rFonts w:ascii="Times New Roman" w:hAnsi="Times New Roman"/>
          <w:bCs/>
          <w:sz w:val="24"/>
          <w:szCs w:val="24"/>
        </w:rPr>
        <w:t>) in an sample is an indication that it is a kaolinite clay. Literature review indicate that the dominance of silica and Alumina are often used for floor tile manufacture as well as a potential source for bricks production (Nwajugu and Aneke, 2001; Bergaya</w:t>
      </w:r>
      <w:r>
        <w:rPr>
          <w:rFonts w:ascii="Times New Roman" w:hAnsi="Times New Roman"/>
          <w:bCs/>
          <w:sz w:val="24"/>
          <w:szCs w:val="24"/>
        </w:rPr>
        <w:t xml:space="preserve"> </w:t>
      </w:r>
      <w:r>
        <w:rPr>
          <w:rFonts w:ascii="Times New Roman" w:hAnsi="Times New Roman"/>
          <w:bCs/>
          <w:i/>
          <w:iCs/>
          <w:sz w:val="24"/>
          <w:szCs w:val="24"/>
        </w:rPr>
        <w:t>et al.,</w:t>
      </w:r>
      <w:r>
        <w:rPr>
          <w:rFonts w:ascii="Times New Roman" w:hAnsi="Times New Roman"/>
          <w:bCs/>
          <w:sz w:val="24"/>
          <w:szCs w:val="24"/>
        </w:rPr>
        <w:t xml:space="preserve">( 2006). </w:t>
      </w:r>
    </w:p>
    <w:p w:rsidR="009E76E2" w:rsidRDefault="0094064C">
      <w:pPr>
        <w:spacing w:after="0" w:line="360" w:lineRule="auto"/>
        <w:jc w:val="both"/>
      </w:pPr>
      <w:r>
        <w:rPr>
          <w:rFonts w:ascii="Times New Roman" w:hAnsi="Times New Roman"/>
          <w:bCs/>
          <w:sz w:val="24"/>
          <w:szCs w:val="24"/>
        </w:rPr>
        <w:t>Also, the amount of SiO</w:t>
      </w:r>
      <w:r>
        <w:rPr>
          <w:rFonts w:ascii="Times New Roman" w:hAnsi="Times New Roman"/>
          <w:bCs/>
          <w:sz w:val="24"/>
          <w:szCs w:val="24"/>
          <w:vertAlign w:val="subscript"/>
        </w:rPr>
        <w:t>2</w:t>
      </w:r>
      <w:r>
        <w:rPr>
          <w:rFonts w:ascii="Times New Roman" w:hAnsi="Times New Roman"/>
          <w:bCs/>
          <w:sz w:val="24"/>
          <w:szCs w:val="24"/>
        </w:rPr>
        <w:t xml:space="preserve"> content for clay fall within the range for refractory clay (46.00%- 62.00%). Abudulahi and Samaila (2007) This can be used for lining of heat treatment furnaces for low melting point metals, liquid metals ladles a</w:t>
      </w:r>
      <w:r>
        <w:rPr>
          <w:rFonts w:ascii="Times New Roman" w:hAnsi="Times New Roman"/>
          <w:bCs/>
          <w:sz w:val="24"/>
          <w:szCs w:val="24"/>
        </w:rPr>
        <w:t>nd portions of blast furnaces Yami et al., (2017).</w:t>
      </w:r>
      <w:r>
        <w:rPr>
          <w:rFonts w:ascii="Times New Roman" w:hAnsi="Times New Roman"/>
          <w:color w:val="000000"/>
          <w:sz w:val="24"/>
          <w:szCs w:val="24"/>
          <w:lang w:bidi="ar"/>
        </w:rPr>
        <w:t>The large amount of SiO</w:t>
      </w:r>
      <w:r>
        <w:rPr>
          <w:rFonts w:ascii="Times New Roman" w:hAnsi="Times New Roman"/>
          <w:color w:val="000000"/>
          <w:sz w:val="16"/>
          <w:szCs w:val="16"/>
          <w:lang w:bidi="ar"/>
        </w:rPr>
        <w:t>2</w:t>
      </w:r>
      <w:r>
        <w:rPr>
          <w:rFonts w:ascii="Times New Roman" w:hAnsi="Times New Roman"/>
          <w:color w:val="000000"/>
          <w:sz w:val="16"/>
          <w:szCs w:val="16"/>
          <w:lang w:bidi="ar"/>
        </w:rPr>
        <w:t xml:space="preserve"> </w:t>
      </w:r>
      <w:r>
        <w:rPr>
          <w:rFonts w:ascii="Times New Roman" w:hAnsi="Times New Roman"/>
          <w:color w:val="000000"/>
          <w:sz w:val="16"/>
          <w:szCs w:val="16"/>
          <w:lang w:bidi="ar"/>
        </w:rPr>
        <w:t xml:space="preserve"> </w:t>
      </w:r>
      <w:r>
        <w:rPr>
          <w:rFonts w:ascii="Times New Roman" w:hAnsi="Times New Roman"/>
          <w:color w:val="000000"/>
          <w:sz w:val="24"/>
          <w:szCs w:val="24"/>
          <w:lang w:bidi="ar"/>
        </w:rPr>
        <w:t xml:space="preserve">present in </w:t>
      </w:r>
      <w:r>
        <w:rPr>
          <w:rFonts w:ascii="Times New Roman" w:hAnsi="Times New Roman"/>
          <w:color w:val="000000"/>
          <w:sz w:val="24"/>
          <w:szCs w:val="24"/>
          <w:lang w:bidi="ar"/>
        </w:rPr>
        <w:t xml:space="preserve">sample A </w:t>
      </w:r>
      <w:r>
        <w:rPr>
          <w:rFonts w:ascii="Times New Roman" w:hAnsi="Times New Roman"/>
          <w:color w:val="000000"/>
          <w:sz w:val="24"/>
          <w:szCs w:val="24"/>
          <w:lang w:bidi="ar"/>
        </w:rPr>
        <w:t xml:space="preserve">clay and </w:t>
      </w:r>
      <w:r>
        <w:rPr>
          <w:rFonts w:ascii="Times New Roman" w:hAnsi="Times New Roman"/>
          <w:color w:val="000000"/>
          <w:sz w:val="24"/>
          <w:szCs w:val="24"/>
          <w:lang w:bidi="ar"/>
        </w:rPr>
        <w:t>sample B</w:t>
      </w:r>
      <w:r>
        <w:rPr>
          <w:rFonts w:ascii="Times New Roman" w:hAnsi="Times New Roman"/>
          <w:color w:val="000000"/>
          <w:sz w:val="24"/>
          <w:szCs w:val="24"/>
          <w:lang w:bidi="ar"/>
        </w:rPr>
        <w:t xml:space="preserve"> clay is associated with crystalline phase quartz when combined to Alumina in the alumino silicate structure as suggested by Borlini </w:t>
      </w:r>
      <w:r>
        <w:rPr>
          <w:rFonts w:ascii="TimesNewRomanPS-ItalicMT" w:eastAsia="TimesNewRomanPS-ItalicMT" w:hAnsi="TimesNewRomanPS-ItalicMT" w:cs="TimesNewRomanPS-ItalicMT"/>
          <w:i/>
          <w:iCs/>
          <w:color w:val="000000"/>
          <w:sz w:val="24"/>
          <w:szCs w:val="24"/>
          <w:lang w:bidi="ar"/>
        </w:rPr>
        <w:t xml:space="preserve">et al., </w:t>
      </w:r>
      <w:r>
        <w:rPr>
          <w:rFonts w:ascii="Times New Roman" w:hAnsi="Times New Roman"/>
          <w:color w:val="000000"/>
          <w:sz w:val="24"/>
          <w:szCs w:val="24"/>
          <w:lang w:bidi="ar"/>
        </w:rPr>
        <w:t>(</w:t>
      </w:r>
      <w:r>
        <w:rPr>
          <w:rFonts w:ascii="Times New Roman" w:hAnsi="Times New Roman"/>
          <w:color w:val="000000"/>
          <w:sz w:val="24"/>
          <w:szCs w:val="24"/>
          <w:lang w:bidi="ar"/>
        </w:rPr>
        <w:t>2</w:t>
      </w:r>
      <w:r>
        <w:rPr>
          <w:rFonts w:ascii="Times New Roman" w:hAnsi="Times New Roman"/>
          <w:color w:val="000000"/>
          <w:sz w:val="24"/>
          <w:szCs w:val="24"/>
          <w:lang w:bidi="ar"/>
        </w:rPr>
        <w:t>015</w:t>
      </w:r>
      <w:r>
        <w:rPr>
          <w:rFonts w:ascii="Times New Roman" w:hAnsi="Times New Roman"/>
          <w:color w:val="000000"/>
          <w:sz w:val="24"/>
          <w:szCs w:val="24"/>
          <w:lang w:bidi="ar"/>
        </w:rPr>
        <w:t>). They further stated that when this is present in a clay, it decreases the intensity of the clay, although it may increase the refractoriness of the clay that has its standard to be 46-62%.</w:t>
      </w:r>
    </w:p>
    <w:p w:rsidR="009E76E2" w:rsidRDefault="009E76E2">
      <w:pPr>
        <w:spacing w:after="0" w:line="480" w:lineRule="auto"/>
        <w:jc w:val="both"/>
        <w:rPr>
          <w:rFonts w:ascii="Times New Roman" w:hAnsi="Times New Roman"/>
          <w:bCs/>
          <w:sz w:val="24"/>
          <w:szCs w:val="24"/>
        </w:rPr>
      </w:pPr>
    </w:p>
    <w:p w:rsidR="009E76E2" w:rsidRDefault="009E76E2">
      <w:pPr>
        <w:spacing w:after="0" w:line="480" w:lineRule="auto"/>
        <w:jc w:val="both"/>
        <w:rPr>
          <w:rFonts w:ascii="Times New Roman" w:hAnsi="Times New Roman"/>
          <w:bCs/>
          <w:sz w:val="24"/>
          <w:szCs w:val="24"/>
        </w:rPr>
      </w:pPr>
    </w:p>
    <w:p w:rsidR="009E76E2" w:rsidRDefault="0094064C">
      <w:pPr>
        <w:spacing w:after="0" w:line="480" w:lineRule="auto"/>
        <w:jc w:val="both"/>
        <w:rPr>
          <w:rFonts w:ascii="Times New Roman" w:hAnsi="Times New Roman"/>
          <w:b/>
          <w:sz w:val="24"/>
          <w:szCs w:val="24"/>
        </w:rPr>
      </w:pPr>
      <w:r>
        <w:rPr>
          <w:rFonts w:ascii="Times New Roman" w:hAnsi="Times New Roman"/>
          <w:noProof/>
          <w:sz w:val="24"/>
          <w:szCs w:val="24"/>
          <w:lang w:eastAsia="en-US"/>
        </w:rPr>
        <w:lastRenderedPageBreak/>
        <mc:AlternateContent>
          <mc:Choice Requires="wpg">
            <w:drawing>
              <wp:anchor distT="0" distB="0" distL="114300" distR="114300" simplePos="0" relativeHeight="251658240" behindDoc="1" locked="0" layoutInCell="1" allowOverlap="1">
                <wp:simplePos x="0" y="0"/>
                <wp:positionH relativeFrom="column">
                  <wp:posOffset>-289560</wp:posOffset>
                </wp:positionH>
                <wp:positionV relativeFrom="paragraph">
                  <wp:posOffset>-4943475</wp:posOffset>
                </wp:positionV>
                <wp:extent cx="6115050" cy="6276975"/>
                <wp:effectExtent l="0" t="0" r="0" b="9525"/>
                <wp:wrapTight wrapText="bothSides">
                  <wp:wrapPolygon edited="0">
                    <wp:start x="0" y="0"/>
                    <wp:lineTo x="0" y="17568"/>
                    <wp:lineTo x="2490" y="17831"/>
                    <wp:lineTo x="2490" y="21567"/>
                    <wp:lineTo x="21533" y="21567"/>
                    <wp:lineTo x="21533" y="3933"/>
                    <wp:lineTo x="19043" y="3147"/>
                    <wp:lineTo x="19043"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115050" cy="6276975"/>
                          <a:chOff x="0" y="0"/>
                          <a:chExt cx="67551" cy="61101"/>
                        </a:xfrm>
                      </wpg:grpSpPr>
                      <pic:pic xmlns:pic="http://schemas.openxmlformats.org/drawingml/2006/picture">
                        <pic:nvPicPr>
                          <pic:cNvPr id="3" name="1034"/>
                          <pic:cNvPicPr>
                            <a:picLocks noChangeAspect="1"/>
                          </pic:cNvPicPr>
                        </pic:nvPicPr>
                        <pic:blipFill>
                          <a:blip r:embed="rId15"/>
                          <a:stretch>
                            <a:fillRect/>
                          </a:stretch>
                        </pic:blipFill>
                        <pic:spPr>
                          <a:xfrm>
                            <a:off x="0" y="0"/>
                            <a:ext cx="59436" cy="49720"/>
                          </a:xfrm>
                          <a:prstGeom prst="rect">
                            <a:avLst/>
                          </a:prstGeom>
                          <a:noFill/>
                          <a:ln>
                            <a:noFill/>
                          </a:ln>
                        </pic:spPr>
                      </pic:pic>
                      <pic:pic xmlns:pic="http://schemas.openxmlformats.org/drawingml/2006/picture">
                        <pic:nvPicPr>
                          <pic:cNvPr id="4" name="1035"/>
                          <pic:cNvPicPr>
                            <a:picLocks noChangeAspect="1"/>
                          </pic:cNvPicPr>
                        </pic:nvPicPr>
                        <pic:blipFill>
                          <a:blip r:embed="rId15"/>
                          <a:stretch>
                            <a:fillRect/>
                          </a:stretch>
                        </pic:blipFill>
                        <pic:spPr>
                          <a:xfrm>
                            <a:off x="8115" y="11380"/>
                            <a:ext cx="59436" cy="49721"/>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left:-22.8pt;margin-top:-389.25pt;height:494.25pt;width:481.5pt;mso-wrap-distance-left:9pt;mso-wrap-distance-right:9pt;z-index:-251655168;mso-width-relative:page;mso-height-relative:page;" coordsize="67551,61101" wrapcoords="0 0 0 17568 2490 17831 2490 21567 21533 21567 21533 3933 19043 3147 19043 0 0 0" o:gfxdata="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">
                <o:lock v:ext="edit" aspectratio="f"/>
                <v:shape id="1034" o:spid="_x0000_s1026" o:spt="75" type="#_x0000_t75" style="position:absolute;left:0;top:0;height:49720;width:59436;" filled="f" o:preferrelative="t" stroked="f" coordsize="21600,21600" o:gfxdata="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mAv+/&#10;AAAA2gAAAA8AAAAAAAAAAQAgAAAAIgAAAGRycy9kb3ducmV2LnhtbFBLAQIUABQAAAAIAIdO4kAz&#10;LwWeOwAAADkAAAAQAAAAAAAAAAEAIAAAAA4BAABkcnMvc2hhcGV4bWwueG1sUEsFBgAAAAAGAAYA&#10;WwEAALgDAAAAAA==&#10;">
                  <v:fill on="f" focussize="0,0"/>
                  <v:stroke on="f"/>
                  <v:imagedata r:id="rId16" o:title=""/>
                  <o:lock v:ext="edit" aspectratio="t"/>
                </v:shape>
                <v:shape id="1035" o:spid="_x0000_s1026" o:spt="75" type="#_x0000_t75" style="position:absolute;left:8115;top:11380;height:49721;width:59436;" filled="f" o:preferrelative="t" stroked="f" coordsize="21600,21600" o:gfxdata="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Pmou/&#10;AAAA2gAAAA8AAAAAAAAAAQAgAAAAIgAAAGRycy9kb3ducmV2LnhtbFBLAQIUABQAAAAIAIdO4kAz&#10;LwWeOwAAADkAAAAQAAAAAAAAAAEAIAAAAA4BAABkcnMvc2hhcGV4bWwueG1sUEsFBgAAAAAGAAYA&#10;WwEAALgDAAAAAA==&#10;">
                  <v:fill on="f" focussize="0,0"/>
                  <v:stroke on="f"/>
                  <v:imagedata r:id="rId16" o:title=""/>
                  <o:lock v:ext="edit" aspectratio="t"/>
                </v:shape>
                <w10:wrap type="tight"/>
              </v:group>
            </w:pict>
          </mc:Fallback>
        </mc:AlternateContent>
      </w:r>
    </w:p>
    <w:p w:rsidR="009E76E2" w:rsidRDefault="009E76E2">
      <w:pPr>
        <w:spacing w:after="0" w:line="240" w:lineRule="auto"/>
        <w:jc w:val="both"/>
        <w:rPr>
          <w:rFonts w:ascii="Times New Roman" w:hAnsi="Times New Roman"/>
          <w:b/>
          <w:sz w:val="24"/>
          <w:szCs w:val="24"/>
        </w:rPr>
      </w:pPr>
    </w:p>
    <w:p w:rsidR="009E76E2" w:rsidRDefault="009E76E2">
      <w:pPr>
        <w:spacing w:after="0" w:line="240" w:lineRule="auto"/>
        <w:jc w:val="both"/>
        <w:rPr>
          <w:rFonts w:ascii="Times New Roman" w:hAnsi="Times New Roman"/>
          <w:b/>
          <w:sz w:val="24"/>
          <w:szCs w:val="24"/>
        </w:rPr>
      </w:pPr>
    </w:p>
    <w:p w:rsidR="009E76E2" w:rsidRDefault="009E76E2">
      <w:pPr>
        <w:spacing w:after="0" w:line="240" w:lineRule="auto"/>
        <w:jc w:val="both"/>
        <w:rPr>
          <w:rFonts w:ascii="Times New Roman" w:hAnsi="Times New Roman"/>
          <w:b/>
          <w:sz w:val="24"/>
          <w:szCs w:val="24"/>
        </w:rPr>
      </w:pPr>
    </w:p>
    <w:p w:rsidR="009E76E2" w:rsidRDefault="009E76E2">
      <w:pPr>
        <w:spacing w:after="0" w:line="240" w:lineRule="auto"/>
        <w:jc w:val="both"/>
        <w:rPr>
          <w:rFonts w:ascii="Times New Roman" w:hAnsi="Times New Roman"/>
          <w:b/>
          <w:sz w:val="24"/>
          <w:szCs w:val="24"/>
        </w:rPr>
      </w:pPr>
    </w:p>
    <w:p w:rsidR="009E76E2" w:rsidRDefault="009E76E2">
      <w:pPr>
        <w:spacing w:after="0" w:line="240" w:lineRule="auto"/>
        <w:jc w:val="both"/>
        <w:rPr>
          <w:rFonts w:ascii="Times New Roman" w:hAnsi="Times New Roman"/>
          <w:b/>
          <w:sz w:val="24"/>
          <w:szCs w:val="24"/>
        </w:rPr>
      </w:pPr>
    </w:p>
    <w:p w:rsidR="009E76E2" w:rsidRDefault="009E76E2">
      <w:pPr>
        <w:spacing w:after="0" w:line="240" w:lineRule="auto"/>
        <w:jc w:val="both"/>
        <w:rPr>
          <w:rFonts w:ascii="Times New Roman" w:hAnsi="Times New Roman"/>
          <w:b/>
          <w:sz w:val="24"/>
          <w:szCs w:val="24"/>
        </w:rPr>
      </w:pPr>
    </w:p>
    <w:p w:rsidR="009E76E2" w:rsidRDefault="0094064C">
      <w:pPr>
        <w:pStyle w:val="Heading4"/>
        <w:rPr>
          <w:rFonts w:cs="Times New Roman"/>
          <w:szCs w:val="24"/>
        </w:rPr>
      </w:pPr>
      <w:bookmarkStart w:id="17" w:name="_Toc111811938"/>
      <w:r>
        <w:rPr>
          <w:rFonts w:cs="Times New Roman"/>
          <w:szCs w:val="24"/>
        </w:rPr>
        <w:t xml:space="preserve">Figure 4.1: </w:t>
      </w:r>
      <w:bookmarkEnd w:id="17"/>
      <w:r>
        <w:rPr>
          <w:rFonts w:cs="Times New Roman"/>
          <w:szCs w:val="24"/>
        </w:rPr>
        <w:t xml:space="preserve">Graphical Representation of X-Ray </w:t>
      </w:r>
      <w:r>
        <w:rPr>
          <w:rFonts w:cs="Times New Roman"/>
          <w:szCs w:val="24"/>
        </w:rPr>
        <w:t xml:space="preserve">Graphical </w:t>
      </w:r>
      <w:r>
        <w:rPr>
          <w:rFonts w:cs="Times New Roman"/>
          <w:szCs w:val="24"/>
        </w:rPr>
        <w:t xml:space="preserve">Diffractogram for Sample A </w:t>
      </w:r>
    </w:p>
    <w:p w:rsidR="009E76E2" w:rsidRDefault="0094064C">
      <w:pPr>
        <w:spacing w:after="0" w:line="240" w:lineRule="auto"/>
        <w:jc w:val="both"/>
        <w:rPr>
          <w:rFonts w:ascii="Times New Roman" w:hAnsi="Times New Roman"/>
          <w:b/>
          <w:sz w:val="24"/>
          <w:szCs w:val="24"/>
        </w:rPr>
      </w:pPr>
      <w:r>
        <w:rPr>
          <w:rFonts w:ascii="Times New Roman" w:hAnsi="Times New Roman"/>
          <w:sz w:val="24"/>
          <w:szCs w:val="24"/>
        </w:rPr>
        <w:br w:type="page"/>
      </w:r>
    </w:p>
    <w:p w:rsidR="009E76E2" w:rsidRDefault="0094064C">
      <w:pPr>
        <w:pStyle w:val="Heading4"/>
        <w:rPr>
          <w:rFonts w:cs="Times New Roman"/>
          <w:szCs w:val="24"/>
        </w:rPr>
      </w:pPr>
      <w:bookmarkStart w:id="18" w:name="_Toc111811939"/>
      <w:r>
        <w:rPr>
          <w:rFonts w:cs="Times New Roman"/>
          <w:szCs w:val="24"/>
        </w:rPr>
        <w:lastRenderedPageBreak/>
        <w:t>Figure 4.2: Graphical Representation of X-Ray Diffractogram for Sample B</w:t>
      </w:r>
      <w:bookmarkEnd w:id="18"/>
    </w:p>
    <w:p w:rsidR="009E76E2" w:rsidRDefault="0094064C">
      <w:pPr>
        <w:spacing w:after="0" w:line="480" w:lineRule="auto"/>
        <w:jc w:val="both"/>
        <w:rPr>
          <w:rFonts w:ascii="Times New Roman" w:hAnsi="Times New Roman"/>
          <w:b/>
          <w:sz w:val="24"/>
          <w:szCs w:val="24"/>
        </w:rPr>
      </w:pPr>
      <w:r>
        <w:rPr>
          <w:rFonts w:ascii="Times New Roman" w:hAnsi="Times New Roman"/>
          <w:sz w:val="24"/>
          <w:szCs w:val="24"/>
          <w:lang w:eastAsia="en-US"/>
        </w:rPr>
        <w:pict>
          <v:group id="1033" o:spid="_x0000_s1028" style="position:absolute;left:0;text-align:left;margin-left:-15.75pt;margin-top:6.75pt;width:481.5pt;height:494.25pt;z-index:-251657216" coordsize="67551,61101" wrapcoords="-34 0 -34 17568 1312 17831 2523 17831 2523 21567 21600 21567 21600 3999 19043 3671 19043 0 -34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4" o:spid="_x0000_s1029" type="#_x0000_t75" style="position:absolute;width:59436;height:49720">
              <v:imagedata r:id="rId17" o:title="" embosscolor="white"/>
            </v:shape>
            <v:shape id="1035" o:spid="_x0000_s1030" type="#_x0000_t75" style="position:absolute;left:8115;top:11380;width:59436;height:49721">
              <v:imagedata r:id="rId17" o:title="" embosscolor="white"/>
            </v:shape>
            <w10:wrap type="tight"/>
          </v:group>
        </w:pict>
      </w:r>
    </w:p>
    <w:p w:rsidR="009E76E2" w:rsidRDefault="009E76E2">
      <w:pPr>
        <w:spacing w:after="0" w:line="480" w:lineRule="auto"/>
        <w:jc w:val="both"/>
        <w:rPr>
          <w:rFonts w:ascii="Times New Roman" w:hAnsi="Times New Roman"/>
          <w:b/>
          <w:sz w:val="24"/>
          <w:szCs w:val="24"/>
        </w:rPr>
      </w:pPr>
    </w:p>
    <w:p w:rsidR="009E76E2" w:rsidRDefault="009E76E2">
      <w:pPr>
        <w:spacing w:after="0" w:line="240" w:lineRule="auto"/>
        <w:jc w:val="both"/>
        <w:rPr>
          <w:rFonts w:ascii="Times New Roman" w:hAnsi="Times New Roman"/>
          <w:b/>
          <w:sz w:val="24"/>
          <w:szCs w:val="24"/>
        </w:rPr>
      </w:pPr>
    </w:p>
    <w:p w:rsidR="009E76E2" w:rsidRDefault="0094064C">
      <w:pPr>
        <w:pStyle w:val="Heading3"/>
        <w:rPr>
          <w:rFonts w:cs="Times New Roman"/>
        </w:rPr>
      </w:pPr>
      <w:bookmarkStart w:id="19" w:name="_Toc111117253"/>
      <w:r>
        <w:rPr>
          <w:rFonts w:cs="Times New Roman"/>
        </w:rPr>
        <w:t>4.3</w:t>
      </w:r>
      <w:r>
        <w:rPr>
          <w:rFonts w:cs="Times New Roman"/>
        </w:rPr>
        <w:tab/>
        <w:t>Result of X-Ray Diffraction (XRD) Test</w:t>
      </w:r>
      <w:bookmarkEnd w:id="19"/>
    </w:p>
    <w:p w:rsidR="009E76E2" w:rsidRDefault="0094064C">
      <w:pPr>
        <w:pStyle w:val="Heading5"/>
        <w:jc w:val="both"/>
        <w:rPr>
          <w:rFonts w:cs="Times New Roman"/>
          <w:szCs w:val="24"/>
        </w:rPr>
      </w:pPr>
      <w:bookmarkStart w:id="20" w:name="_Toc111799537"/>
      <w:r>
        <w:rPr>
          <w:rFonts w:cs="Times New Roman"/>
          <w:szCs w:val="24"/>
        </w:rPr>
        <w:t>Table 4.</w:t>
      </w:r>
      <w:r>
        <w:rPr>
          <w:rFonts w:cs="Times New Roman"/>
          <w:szCs w:val="24"/>
        </w:rPr>
        <w:t xml:space="preserve">2 </w:t>
      </w:r>
      <w:r>
        <w:rPr>
          <w:rFonts w:cs="Times New Roman"/>
          <w:szCs w:val="24"/>
        </w:rPr>
        <w:t xml:space="preserve">Result of </w:t>
      </w:r>
      <w:bookmarkEnd w:id="20"/>
      <w:r>
        <w:rPr>
          <w:rFonts w:cs="Times New Roman"/>
          <w:szCs w:val="24"/>
        </w:rPr>
        <w:t>Mineral identified in sample A</w:t>
      </w:r>
    </w:p>
    <w:tbl>
      <w:tblPr>
        <w:tblStyle w:val="TableGrid"/>
        <w:tblW w:w="0" w:type="auto"/>
        <w:tblLook w:val="04A0" w:firstRow="1" w:lastRow="0" w:firstColumn="1" w:lastColumn="0" w:noHBand="0" w:noVBand="1"/>
      </w:tblPr>
      <w:tblGrid>
        <w:gridCol w:w="590"/>
        <w:gridCol w:w="1876"/>
        <w:gridCol w:w="3982"/>
      </w:tblGrid>
      <w:tr w:rsidR="009E76E2">
        <w:tc>
          <w:tcPr>
            <w:tcW w:w="0" w:type="auto"/>
          </w:tcPr>
          <w:p w:rsidR="009E76E2" w:rsidRDefault="0094064C">
            <w:pPr>
              <w:spacing w:after="0" w:line="480" w:lineRule="auto"/>
              <w:jc w:val="both"/>
              <w:rPr>
                <w:rFonts w:ascii="Times New Roman" w:hAnsi="Times New Roman"/>
                <w:b/>
                <w:sz w:val="24"/>
                <w:szCs w:val="24"/>
              </w:rPr>
            </w:pPr>
            <w:r>
              <w:rPr>
                <w:rFonts w:ascii="Times New Roman" w:hAnsi="Times New Roman"/>
                <w:b/>
                <w:sz w:val="24"/>
                <w:szCs w:val="24"/>
              </w:rPr>
              <w:t>S/N</w:t>
            </w:r>
          </w:p>
        </w:tc>
        <w:tc>
          <w:tcPr>
            <w:tcW w:w="0" w:type="auto"/>
          </w:tcPr>
          <w:p w:rsidR="009E76E2" w:rsidRDefault="0094064C">
            <w:pPr>
              <w:spacing w:after="0" w:line="480" w:lineRule="auto"/>
              <w:jc w:val="both"/>
              <w:rPr>
                <w:rFonts w:ascii="Times New Roman" w:hAnsi="Times New Roman"/>
                <w:b/>
                <w:sz w:val="24"/>
                <w:szCs w:val="24"/>
              </w:rPr>
            </w:pPr>
            <w:r>
              <w:rPr>
                <w:rFonts w:ascii="Times New Roman" w:hAnsi="Times New Roman"/>
                <w:b/>
                <w:sz w:val="24"/>
                <w:szCs w:val="24"/>
              </w:rPr>
              <w:t xml:space="preserve">Mineral Present </w:t>
            </w:r>
          </w:p>
        </w:tc>
        <w:tc>
          <w:tcPr>
            <w:tcW w:w="0" w:type="auto"/>
          </w:tcPr>
          <w:p w:rsidR="009E76E2" w:rsidRDefault="0094064C">
            <w:pPr>
              <w:spacing w:after="0" w:line="480" w:lineRule="auto"/>
              <w:jc w:val="both"/>
              <w:rPr>
                <w:rFonts w:ascii="Times New Roman" w:hAnsi="Times New Roman"/>
                <w:b/>
                <w:sz w:val="24"/>
                <w:szCs w:val="24"/>
              </w:rPr>
            </w:pPr>
            <w:r>
              <w:rPr>
                <w:rFonts w:ascii="Times New Roman" w:hAnsi="Times New Roman"/>
                <w:b/>
                <w:sz w:val="24"/>
                <w:szCs w:val="24"/>
              </w:rPr>
              <w:t>Percentage Weight Comp</w:t>
            </w:r>
            <w:r>
              <w:rPr>
                <w:rFonts w:ascii="Times New Roman" w:hAnsi="Times New Roman"/>
                <w:b/>
                <w:sz w:val="24"/>
                <w:szCs w:val="24"/>
              </w:rPr>
              <w:t>osition (%)</w:t>
            </w:r>
          </w:p>
        </w:tc>
      </w:tr>
      <w:tr w:rsidR="009E76E2">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lastRenderedPageBreak/>
              <w:t>1</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Phengite</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41.1</w:t>
            </w:r>
          </w:p>
        </w:tc>
      </w:tr>
      <w:tr w:rsidR="009E76E2">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2</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 xml:space="preserve">Kaolinite </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39.6</w:t>
            </w:r>
          </w:p>
        </w:tc>
      </w:tr>
      <w:tr w:rsidR="009E76E2">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3</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 xml:space="preserve">Albite </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9.30</w:t>
            </w:r>
          </w:p>
        </w:tc>
      </w:tr>
      <w:tr w:rsidR="009E76E2">
        <w:tc>
          <w:tcPr>
            <w:tcW w:w="0" w:type="auto"/>
          </w:tcPr>
          <w:p w:rsidR="009E76E2" w:rsidRDefault="009E76E2">
            <w:pPr>
              <w:spacing w:after="0" w:line="480" w:lineRule="auto"/>
              <w:jc w:val="both"/>
              <w:rPr>
                <w:rFonts w:ascii="Times New Roman" w:hAnsi="Times New Roman"/>
                <w:sz w:val="24"/>
                <w:szCs w:val="24"/>
              </w:rPr>
            </w:pPr>
          </w:p>
        </w:tc>
        <w:tc>
          <w:tcPr>
            <w:tcW w:w="0" w:type="auto"/>
          </w:tcPr>
          <w:p w:rsidR="009E76E2" w:rsidRDefault="0094064C">
            <w:pPr>
              <w:spacing w:after="0" w:line="480" w:lineRule="auto"/>
              <w:jc w:val="both"/>
              <w:rPr>
                <w:rFonts w:ascii="Times New Roman" w:hAnsi="Times New Roman"/>
                <w:b/>
                <w:bCs/>
                <w:sz w:val="24"/>
                <w:szCs w:val="24"/>
              </w:rPr>
            </w:pPr>
            <w:r>
              <w:rPr>
                <w:rFonts w:ascii="Times New Roman" w:hAnsi="Times New Roman"/>
                <w:b/>
                <w:bCs/>
                <w:sz w:val="24"/>
                <w:szCs w:val="24"/>
              </w:rPr>
              <w:t>Total</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100</w:t>
            </w:r>
          </w:p>
        </w:tc>
      </w:tr>
    </w:tbl>
    <w:p w:rsidR="009E76E2" w:rsidRDefault="009E76E2">
      <w:pPr>
        <w:spacing w:after="0" w:line="480" w:lineRule="auto"/>
        <w:jc w:val="both"/>
        <w:rPr>
          <w:rFonts w:ascii="Times New Roman" w:hAnsi="Times New Roman"/>
          <w:b/>
          <w:sz w:val="24"/>
          <w:szCs w:val="24"/>
        </w:rPr>
      </w:pPr>
    </w:p>
    <w:p w:rsidR="009E76E2" w:rsidRDefault="0094064C">
      <w:pPr>
        <w:pStyle w:val="Heading5"/>
        <w:jc w:val="both"/>
        <w:rPr>
          <w:rFonts w:cs="Times New Roman"/>
          <w:szCs w:val="24"/>
        </w:rPr>
      </w:pPr>
      <w:bookmarkStart w:id="21" w:name="_Toc111799538"/>
      <w:r>
        <w:rPr>
          <w:rFonts w:cs="Times New Roman"/>
          <w:szCs w:val="24"/>
        </w:rPr>
        <w:t xml:space="preserve">Table 4.3 Result </w:t>
      </w:r>
      <w:bookmarkEnd w:id="21"/>
      <w:r>
        <w:rPr>
          <w:rFonts w:cs="Times New Roman"/>
          <w:szCs w:val="24"/>
        </w:rPr>
        <w:t xml:space="preserve">of </w:t>
      </w:r>
      <w:r>
        <w:rPr>
          <w:rFonts w:cs="Times New Roman"/>
          <w:szCs w:val="24"/>
        </w:rPr>
        <w:t>Mineral identified in sample B</w:t>
      </w:r>
    </w:p>
    <w:tbl>
      <w:tblPr>
        <w:tblStyle w:val="TableGrid"/>
        <w:tblW w:w="0" w:type="auto"/>
        <w:tblLook w:val="04A0" w:firstRow="1" w:lastRow="0" w:firstColumn="1" w:lastColumn="0" w:noHBand="0" w:noVBand="1"/>
      </w:tblPr>
      <w:tblGrid>
        <w:gridCol w:w="590"/>
        <w:gridCol w:w="1876"/>
        <w:gridCol w:w="3982"/>
      </w:tblGrid>
      <w:tr w:rsidR="009E76E2">
        <w:tc>
          <w:tcPr>
            <w:tcW w:w="0" w:type="auto"/>
          </w:tcPr>
          <w:p w:rsidR="009E76E2" w:rsidRDefault="0094064C">
            <w:pPr>
              <w:spacing w:after="0" w:line="480" w:lineRule="auto"/>
              <w:jc w:val="both"/>
              <w:rPr>
                <w:rFonts w:ascii="Times New Roman" w:hAnsi="Times New Roman"/>
                <w:b/>
                <w:sz w:val="24"/>
                <w:szCs w:val="24"/>
              </w:rPr>
            </w:pPr>
            <w:r>
              <w:rPr>
                <w:rFonts w:ascii="Times New Roman" w:hAnsi="Times New Roman"/>
                <w:b/>
                <w:sz w:val="24"/>
                <w:szCs w:val="24"/>
              </w:rPr>
              <w:t>S/N</w:t>
            </w:r>
          </w:p>
        </w:tc>
        <w:tc>
          <w:tcPr>
            <w:tcW w:w="0" w:type="auto"/>
          </w:tcPr>
          <w:p w:rsidR="009E76E2" w:rsidRDefault="0094064C">
            <w:pPr>
              <w:spacing w:after="0" w:line="480" w:lineRule="auto"/>
              <w:jc w:val="both"/>
              <w:rPr>
                <w:rFonts w:ascii="Times New Roman" w:hAnsi="Times New Roman"/>
                <w:b/>
                <w:sz w:val="24"/>
                <w:szCs w:val="24"/>
              </w:rPr>
            </w:pPr>
            <w:r>
              <w:rPr>
                <w:rFonts w:ascii="Times New Roman" w:hAnsi="Times New Roman"/>
                <w:b/>
                <w:sz w:val="24"/>
                <w:szCs w:val="24"/>
              </w:rPr>
              <w:t xml:space="preserve">Mineral Present </w:t>
            </w:r>
          </w:p>
        </w:tc>
        <w:tc>
          <w:tcPr>
            <w:tcW w:w="0" w:type="auto"/>
          </w:tcPr>
          <w:p w:rsidR="009E76E2" w:rsidRDefault="0094064C">
            <w:pPr>
              <w:spacing w:after="0" w:line="480" w:lineRule="auto"/>
              <w:jc w:val="both"/>
              <w:rPr>
                <w:rFonts w:ascii="Times New Roman" w:hAnsi="Times New Roman"/>
                <w:b/>
                <w:sz w:val="24"/>
                <w:szCs w:val="24"/>
              </w:rPr>
            </w:pPr>
            <w:r>
              <w:rPr>
                <w:rFonts w:ascii="Times New Roman" w:hAnsi="Times New Roman"/>
                <w:b/>
                <w:sz w:val="24"/>
                <w:szCs w:val="24"/>
              </w:rPr>
              <w:t>Percentage Weight Composition (%)</w:t>
            </w:r>
          </w:p>
        </w:tc>
      </w:tr>
      <w:tr w:rsidR="009E76E2">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1</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 xml:space="preserve">Muscovite </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69.3</w:t>
            </w:r>
          </w:p>
        </w:tc>
      </w:tr>
      <w:tr w:rsidR="009E76E2">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2</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 xml:space="preserve">Kaolinite </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23.8</w:t>
            </w:r>
          </w:p>
        </w:tc>
      </w:tr>
      <w:tr w:rsidR="009E76E2">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3</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 xml:space="preserve">Albite </w:t>
            </w:r>
          </w:p>
        </w:tc>
        <w:tc>
          <w:tcPr>
            <w:tcW w:w="0" w:type="auto"/>
          </w:tcPr>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6.9</w:t>
            </w:r>
          </w:p>
        </w:tc>
      </w:tr>
      <w:tr w:rsidR="009E76E2">
        <w:tc>
          <w:tcPr>
            <w:tcW w:w="0" w:type="auto"/>
          </w:tcPr>
          <w:p w:rsidR="009E76E2" w:rsidRDefault="009E76E2">
            <w:pPr>
              <w:spacing w:after="0" w:line="480" w:lineRule="auto"/>
              <w:jc w:val="both"/>
              <w:rPr>
                <w:rFonts w:ascii="Times New Roman" w:hAnsi="Times New Roman"/>
                <w:sz w:val="24"/>
                <w:szCs w:val="24"/>
              </w:rPr>
            </w:pPr>
          </w:p>
        </w:tc>
        <w:tc>
          <w:tcPr>
            <w:tcW w:w="0" w:type="auto"/>
          </w:tcPr>
          <w:p w:rsidR="009E76E2" w:rsidRDefault="0094064C">
            <w:pPr>
              <w:spacing w:after="0" w:line="480" w:lineRule="auto"/>
              <w:jc w:val="both"/>
              <w:rPr>
                <w:rFonts w:ascii="Times New Roman" w:hAnsi="Times New Roman"/>
                <w:b/>
                <w:bCs/>
                <w:sz w:val="24"/>
                <w:szCs w:val="24"/>
              </w:rPr>
            </w:pPr>
            <w:r>
              <w:rPr>
                <w:rFonts w:ascii="Times New Roman" w:hAnsi="Times New Roman"/>
                <w:b/>
                <w:bCs/>
                <w:sz w:val="24"/>
                <w:szCs w:val="24"/>
              </w:rPr>
              <w:t>Total</w:t>
            </w:r>
          </w:p>
        </w:tc>
        <w:tc>
          <w:tcPr>
            <w:tcW w:w="0" w:type="auto"/>
          </w:tcPr>
          <w:p w:rsidR="009E76E2" w:rsidRDefault="0094064C">
            <w:pPr>
              <w:spacing w:after="0" w:line="480" w:lineRule="auto"/>
              <w:jc w:val="both"/>
              <w:rPr>
                <w:rFonts w:ascii="Times New Roman" w:hAnsi="Times New Roman"/>
                <w:b/>
                <w:bCs/>
                <w:sz w:val="24"/>
                <w:szCs w:val="24"/>
              </w:rPr>
            </w:pPr>
            <w:r>
              <w:rPr>
                <w:rFonts w:ascii="Times New Roman" w:hAnsi="Times New Roman"/>
                <w:b/>
                <w:bCs/>
                <w:sz w:val="24"/>
                <w:szCs w:val="24"/>
              </w:rPr>
              <w:t>100</w:t>
            </w:r>
          </w:p>
        </w:tc>
      </w:tr>
    </w:tbl>
    <w:p w:rsidR="009E76E2" w:rsidRDefault="009E76E2">
      <w:pPr>
        <w:spacing w:after="0" w:line="480" w:lineRule="auto"/>
        <w:jc w:val="both"/>
        <w:rPr>
          <w:rFonts w:ascii="Times New Roman" w:hAnsi="Times New Roman"/>
          <w:b/>
          <w:sz w:val="24"/>
          <w:szCs w:val="24"/>
        </w:rPr>
      </w:pPr>
    </w:p>
    <w:p w:rsidR="009E76E2" w:rsidRDefault="0094064C">
      <w:pPr>
        <w:pStyle w:val="NormalWeb"/>
        <w:spacing w:line="480" w:lineRule="auto"/>
        <w:jc w:val="both"/>
      </w:pPr>
      <w:r>
        <w:t xml:space="preserve">The </w:t>
      </w:r>
      <w:r>
        <w:t>result of the mineralogical composition of Sample A and B is presented in Tables 4.2 and 4.3</w:t>
      </w:r>
      <w:r>
        <w:t xml:space="preserve"> respectively</w:t>
      </w:r>
      <w:r>
        <w:t>. The minerals found in both samples are Phengite, Kaolinite, and Albite. Phengite has the highest weight composition, followed by Kaolinite, while Alb</w:t>
      </w:r>
      <w:r>
        <w:t>ite has the lowest. From the results, it can be deduced that Phengite, having the highest weight composition, represents a relatively stable mineral derived from the parent rocks. The presence of Phengite and Kaolinite suggests that the clay is either inhe</w:t>
      </w:r>
      <w:r>
        <w:t xml:space="preserve">rently hard or capable of hardening upon exposure to alternating wetting and drying cycles. This behavior is consistent with findings by Adewole and Eze (2017), who noted that the stability and hardening potential of clay materials are influenced by their </w:t>
      </w:r>
      <w:r>
        <w:t>dominant phyllosilicate minerals such as Kaolinite and Mica group minerals like Phengite.</w:t>
      </w:r>
      <w:r>
        <w:t xml:space="preserve"> </w:t>
      </w:r>
      <w:r>
        <w:t xml:space="preserve">Moreover, presence of Phengite and other iron oxide existing in these residual soil may act as </w:t>
      </w:r>
      <w:r>
        <w:lastRenderedPageBreak/>
        <w:t>cementing agents, which as a consequence may contribute to tensile crac</w:t>
      </w:r>
      <w:r>
        <w:t>king by making the compacted structure relative brittle.</w:t>
      </w:r>
    </w:p>
    <w:p w:rsidR="009E76E2" w:rsidRDefault="0094064C">
      <w:pPr>
        <w:pStyle w:val="Heading3"/>
        <w:rPr>
          <w:rFonts w:cs="Times New Roman"/>
        </w:rPr>
      </w:pPr>
      <w:r>
        <w:rPr>
          <w:rFonts w:cs="Times New Roman"/>
        </w:rPr>
        <w:t>4.4</w:t>
      </w:r>
      <w:r>
        <w:rPr>
          <w:rFonts w:cs="Times New Roman"/>
        </w:rPr>
        <w:tab/>
        <w:t>Discussion of X-Ray Diffraction</w:t>
      </w:r>
    </w:p>
    <w:p w:rsidR="009E76E2" w:rsidRDefault="0094064C">
      <w:pPr>
        <w:spacing w:after="0" w:line="480" w:lineRule="auto"/>
        <w:jc w:val="both"/>
        <w:rPr>
          <w:rFonts w:ascii="Times New Roman" w:hAnsi="Times New Roman"/>
          <w:sz w:val="24"/>
          <w:szCs w:val="24"/>
        </w:rPr>
      </w:pPr>
      <w:r>
        <w:rPr>
          <w:rFonts w:ascii="Times New Roman" w:hAnsi="Times New Roman"/>
          <w:sz w:val="24"/>
          <w:szCs w:val="24"/>
        </w:rPr>
        <w:t>A summary of the quantitative XRD analysis results are presented in table 4.2 and 4.3</w:t>
      </w:r>
      <w:r>
        <w:rPr>
          <w:rFonts w:ascii="Times New Roman" w:hAnsi="Times New Roman"/>
          <w:sz w:val="24"/>
          <w:szCs w:val="24"/>
        </w:rPr>
        <w:t xml:space="preserve"> </w:t>
      </w:r>
      <w:r>
        <w:rPr>
          <w:rFonts w:ascii="Times New Roman" w:hAnsi="Times New Roman"/>
          <w:sz w:val="24"/>
          <w:szCs w:val="24"/>
        </w:rPr>
        <w:t>respectively. The diffractogram obtained from X-Ray diffraction analysis in t</w:t>
      </w:r>
      <w:r>
        <w:rPr>
          <w:rFonts w:ascii="Times New Roman" w:hAnsi="Times New Roman"/>
          <w:sz w:val="24"/>
          <w:szCs w:val="24"/>
        </w:rPr>
        <w:t>he study area for Phengite is 41.1</w:t>
      </w:r>
      <w:r>
        <w:rPr>
          <w:rFonts w:ascii="Times New Roman" w:hAnsi="Times New Roman"/>
          <w:sz w:val="24"/>
          <w:szCs w:val="24"/>
        </w:rPr>
        <w:t>%</w:t>
      </w:r>
      <w:r>
        <w:rPr>
          <w:rFonts w:ascii="Times New Roman" w:hAnsi="Times New Roman"/>
          <w:sz w:val="24"/>
          <w:szCs w:val="24"/>
        </w:rPr>
        <w:t>, Kaolinite is 39.6</w:t>
      </w:r>
      <w:r>
        <w:rPr>
          <w:rFonts w:ascii="Times New Roman" w:hAnsi="Times New Roman"/>
          <w:sz w:val="24"/>
          <w:szCs w:val="24"/>
        </w:rPr>
        <w:t>%</w:t>
      </w:r>
      <w:r>
        <w:rPr>
          <w:rFonts w:ascii="Times New Roman" w:hAnsi="Times New Roman"/>
          <w:sz w:val="24"/>
          <w:szCs w:val="24"/>
        </w:rPr>
        <w:t>, and Albite 19.30</w:t>
      </w:r>
      <w:r>
        <w:rPr>
          <w:rFonts w:ascii="Times New Roman" w:hAnsi="Times New Roman"/>
          <w:sz w:val="24"/>
          <w:szCs w:val="24"/>
        </w:rPr>
        <w:t>%</w:t>
      </w:r>
      <w:r>
        <w:rPr>
          <w:rFonts w:ascii="Times New Roman" w:hAnsi="Times New Roman"/>
          <w:sz w:val="24"/>
          <w:szCs w:val="24"/>
        </w:rPr>
        <w:t>. This revealed the dominant Phengite has the highest weight composition of 41.1% followed by Kaolinite with weight composition of 39.6%  and Albite with weight composition of 6.9% h</w:t>
      </w:r>
      <w:r>
        <w:rPr>
          <w:rFonts w:ascii="Times New Roman" w:hAnsi="Times New Roman"/>
          <w:sz w:val="24"/>
          <w:szCs w:val="24"/>
        </w:rPr>
        <w:t>as the lowest weight in sample A and sample B respectively.</w:t>
      </w:r>
      <w:r>
        <w:rPr>
          <w:rFonts w:ascii="Times New Roman" w:hAnsi="Times New Roman"/>
          <w:sz w:val="24"/>
          <w:szCs w:val="24"/>
        </w:rPr>
        <w:t xml:space="preserve"> </w:t>
      </w:r>
      <w:r>
        <w:rPr>
          <w:rFonts w:ascii="Times New Roman" w:hAnsi="Times New Roman"/>
          <w:sz w:val="24"/>
          <w:szCs w:val="24"/>
        </w:rPr>
        <w:t>From reviewed articles, it was observed that mineralogical and chemical characteristics of</w:t>
      </w:r>
      <w:r>
        <w:rPr>
          <w:rFonts w:ascii="Times New Roman" w:hAnsi="Times New Roman"/>
          <w:sz w:val="24"/>
          <w:szCs w:val="24"/>
        </w:rPr>
        <w:t xml:space="preserve"> a </w:t>
      </w:r>
      <w:r>
        <w:rPr>
          <w:rFonts w:ascii="Times New Roman" w:hAnsi="Times New Roman"/>
          <w:sz w:val="24"/>
          <w:szCs w:val="24"/>
        </w:rPr>
        <w:t xml:space="preserve"> Clay  makes it suitable for Cement production.</w:t>
      </w:r>
      <w:r>
        <w:rPr>
          <w:rFonts w:ascii="Times New Roman" w:hAnsi="Times New Roman"/>
          <w:sz w:val="24"/>
          <w:szCs w:val="24"/>
        </w:rPr>
        <w:t xml:space="preserve"> It </w:t>
      </w:r>
      <w:r>
        <w:rPr>
          <w:rFonts w:ascii="Times New Roman" w:hAnsi="Times New Roman"/>
          <w:sz w:val="24"/>
          <w:szCs w:val="24"/>
        </w:rPr>
        <w:t>can</w:t>
      </w:r>
      <w:r>
        <w:rPr>
          <w:rFonts w:ascii="Times New Roman" w:hAnsi="Times New Roman"/>
          <w:sz w:val="24"/>
          <w:szCs w:val="24"/>
        </w:rPr>
        <w:t xml:space="preserve"> be </w:t>
      </w:r>
      <w:r>
        <w:rPr>
          <w:rFonts w:ascii="Times New Roman" w:hAnsi="Times New Roman"/>
          <w:sz w:val="24"/>
          <w:szCs w:val="24"/>
        </w:rPr>
        <w:t>deduced that in both sample A and sample B, t</w:t>
      </w:r>
      <w:r>
        <w:rPr>
          <w:rFonts w:ascii="Times New Roman" w:hAnsi="Times New Roman"/>
          <w:sz w:val="24"/>
          <w:szCs w:val="24"/>
        </w:rPr>
        <w:t>he sample having high composition are (SiO</w:t>
      </w:r>
      <w:r>
        <w:rPr>
          <w:rFonts w:ascii="Times New Roman" w:hAnsi="Times New Roman"/>
          <w:sz w:val="24"/>
          <w:szCs w:val="24"/>
          <w:vertAlign w:val="subscript"/>
        </w:rPr>
        <w:t>2</w:t>
      </w:r>
      <w:r>
        <w:rPr>
          <w:rFonts w:ascii="Times New Roman" w:hAnsi="Times New Roman"/>
          <w:sz w:val="24"/>
          <w:szCs w:val="24"/>
        </w:rPr>
        <w:t>, FeO</w:t>
      </w:r>
      <w:r>
        <w:rPr>
          <w:rFonts w:ascii="Times New Roman" w:hAnsi="Times New Roman"/>
          <w:sz w:val="24"/>
          <w:szCs w:val="24"/>
          <w:vertAlign w:val="subscript"/>
        </w:rPr>
        <w:t>2</w:t>
      </w:r>
      <w:r>
        <w:rPr>
          <w:rFonts w:ascii="Times New Roman" w:hAnsi="Times New Roman"/>
          <w:sz w:val="24"/>
          <w:szCs w:val="24"/>
        </w:rPr>
        <w:t>, and 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with other basic oxides having low percentage composition.</w:t>
      </w:r>
    </w:p>
    <w:p w:rsidR="009E76E2" w:rsidRDefault="0094064C">
      <w:pPr>
        <w:pStyle w:val="Heading2"/>
        <w:jc w:val="both"/>
        <w:rPr>
          <w:rFonts w:cs="Times New Roman"/>
          <w:szCs w:val="24"/>
        </w:rPr>
      </w:pPr>
      <w:r>
        <w:rPr>
          <w:rFonts w:cs="Times New Roman"/>
          <w:szCs w:val="24"/>
        </w:rPr>
        <w:br w:type="page"/>
      </w:r>
      <w:bookmarkStart w:id="22" w:name="_Toc111117254"/>
      <w:r>
        <w:rPr>
          <w:rFonts w:cs="Times New Roman"/>
          <w:szCs w:val="24"/>
        </w:rPr>
        <w:lastRenderedPageBreak/>
        <w:t xml:space="preserv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Chapter Five</w:t>
      </w:r>
      <w:bookmarkEnd w:id="22"/>
    </w:p>
    <w:p w:rsidR="009E76E2" w:rsidRDefault="0094064C">
      <w:pPr>
        <w:pStyle w:val="Heading2"/>
        <w:ind w:left="1440" w:firstLine="720"/>
        <w:jc w:val="both"/>
        <w:rPr>
          <w:rFonts w:cs="Times New Roman"/>
          <w:szCs w:val="24"/>
        </w:rPr>
      </w:pPr>
      <w:bookmarkStart w:id="23" w:name="_Toc111117255"/>
      <w:r>
        <w:rPr>
          <w:rFonts w:cs="Times New Roman"/>
          <w:szCs w:val="24"/>
        </w:rPr>
        <w:t>Conclusions and Recommendations</w:t>
      </w:r>
      <w:bookmarkEnd w:id="23"/>
    </w:p>
    <w:p w:rsidR="009E76E2" w:rsidRDefault="0094064C">
      <w:pPr>
        <w:pStyle w:val="Heading3"/>
        <w:rPr>
          <w:rFonts w:cs="Times New Roman"/>
        </w:rPr>
      </w:pPr>
      <w:bookmarkStart w:id="24" w:name="_Toc111117256"/>
      <w:r>
        <w:rPr>
          <w:rFonts w:cs="Times New Roman"/>
        </w:rPr>
        <w:t>5.1</w:t>
      </w:r>
      <w:r>
        <w:rPr>
          <w:rFonts w:cs="Times New Roman"/>
        </w:rPr>
        <w:tab/>
        <w:t>Conclusion</w:t>
      </w:r>
      <w:bookmarkEnd w:id="24"/>
      <w:r>
        <w:rPr>
          <w:rFonts w:cs="Times New Roman"/>
        </w:rPr>
        <w:t>s</w:t>
      </w:r>
    </w:p>
    <w:p w:rsidR="009E76E2" w:rsidRDefault="0094064C">
      <w:pPr>
        <w:tabs>
          <w:tab w:val="left" w:pos="3000"/>
        </w:tabs>
        <w:spacing w:line="480" w:lineRule="auto"/>
        <w:jc w:val="both"/>
        <w:rPr>
          <w:rFonts w:ascii="Times New Roman" w:hAnsi="Times New Roman"/>
          <w:sz w:val="24"/>
          <w:szCs w:val="24"/>
        </w:rPr>
      </w:pPr>
      <w:r>
        <w:rPr>
          <w:rFonts w:ascii="Times New Roman" w:hAnsi="Times New Roman"/>
          <w:sz w:val="24"/>
          <w:szCs w:val="24"/>
        </w:rPr>
        <w:t>This project focuses on the Assessment of Geo-chemical composition</w:t>
      </w:r>
      <w:r>
        <w:rPr>
          <w:rFonts w:ascii="Times New Roman" w:hAnsi="Times New Roman"/>
          <w:sz w:val="24"/>
          <w:szCs w:val="24"/>
        </w:rPr>
        <w:t xml:space="preserve"> of Igbelowowa clay deposits. According to the results, the following conclusions are obtained. Sample A1 is composed mostly of Phengite and Kaolinite, with a smaller proportion of Albite. The mineralogy confirms a high-quality clay material rich in alumin</w:t>
      </w:r>
      <w:r>
        <w:rPr>
          <w:rFonts w:ascii="Times New Roman" w:hAnsi="Times New Roman"/>
          <w:sz w:val="24"/>
          <w:szCs w:val="24"/>
        </w:rPr>
        <w:t>a and silica making it suitable for Ceramic production, Refractory materials and Bricks and tiles.</w:t>
      </w:r>
    </w:p>
    <w:p w:rsidR="009E76E2" w:rsidRDefault="0094064C">
      <w:pPr>
        <w:tabs>
          <w:tab w:val="left" w:pos="3000"/>
        </w:tabs>
        <w:spacing w:line="480" w:lineRule="auto"/>
        <w:jc w:val="both"/>
        <w:rPr>
          <w:rFonts w:ascii="Times New Roman" w:hAnsi="Times New Roman"/>
          <w:sz w:val="24"/>
          <w:szCs w:val="24"/>
        </w:rPr>
      </w:pPr>
      <w:r>
        <w:rPr>
          <w:rFonts w:ascii="Times New Roman" w:hAnsi="Times New Roman"/>
          <w:sz w:val="24"/>
          <w:szCs w:val="24"/>
        </w:rPr>
        <w:t xml:space="preserve"> The project reveals the characteristics variation in Assessment of Geo-chemical composition of Igbelowowa Clay deposits. It's shows that they are all composed of high SiO</w:t>
      </w:r>
      <w:r>
        <w:rPr>
          <w:rFonts w:ascii="Times New Roman" w:hAnsi="Times New Roman"/>
          <w:sz w:val="24"/>
          <w:szCs w:val="24"/>
          <w:vertAlign w:val="subscript"/>
        </w:rPr>
        <w:t>2</w:t>
      </w:r>
      <w:r>
        <w:rPr>
          <w:rFonts w:ascii="Times New Roman" w:hAnsi="Times New Roman"/>
          <w:sz w:val="24"/>
          <w:szCs w:val="24"/>
        </w:rPr>
        <w:t>, 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and high value of loss on ignition (L.O.T). </w:t>
      </w:r>
      <w:r>
        <w:rPr>
          <w:rFonts w:ascii="Times New Roman" w:hAnsi="Times New Roman"/>
          <w:sz w:val="24"/>
          <w:szCs w:val="24"/>
        </w:rPr>
        <w:t>The geochemical assessment of th</w:t>
      </w:r>
      <w:r>
        <w:rPr>
          <w:rFonts w:ascii="Times New Roman" w:hAnsi="Times New Roman"/>
          <w:sz w:val="24"/>
          <w:szCs w:val="24"/>
        </w:rPr>
        <w:t>e Igbelowowa clay deposit reveals a high-quality kaolinitic clay with adequate alumina and silica content and low impurities. The clay shows good potential for use in ceramics, brick manufacturing, and possibly paper and pharmaceutical industries. Its mine</w:t>
      </w:r>
      <w:r>
        <w:rPr>
          <w:rFonts w:ascii="Times New Roman" w:hAnsi="Times New Roman"/>
          <w:sz w:val="24"/>
          <w:szCs w:val="24"/>
        </w:rPr>
        <w:t>ralogical and chemical properties meet most industrial specifications.</w:t>
      </w:r>
    </w:p>
    <w:p w:rsidR="009E76E2" w:rsidRDefault="0094064C">
      <w:pPr>
        <w:tabs>
          <w:tab w:val="left" w:pos="3000"/>
        </w:tabs>
        <w:spacing w:line="480" w:lineRule="auto"/>
        <w:jc w:val="both"/>
        <w:rPr>
          <w:rFonts w:ascii="Times New Roman" w:hAnsi="Times New Roman"/>
          <w:sz w:val="24"/>
          <w:szCs w:val="24"/>
        </w:rPr>
      </w:pPr>
      <w:r>
        <w:rPr>
          <w:rFonts w:ascii="Times New Roman" w:hAnsi="Times New Roman"/>
          <w:sz w:val="24"/>
          <w:szCs w:val="24"/>
        </w:rPr>
        <w:t xml:space="preserve"> The comprehensive geochemical assessment of the Igbelowowa clay deposit in Ajase-Ipo, Kwara State, reveals that the clay material possesses significant industrial potential. The geoche</w:t>
      </w:r>
      <w:r>
        <w:rPr>
          <w:rFonts w:ascii="Times New Roman" w:hAnsi="Times New Roman"/>
          <w:sz w:val="24"/>
          <w:szCs w:val="24"/>
        </w:rPr>
        <w:t xml:space="preserve">mical analysis shows that the clay is predominantly composed of silica (SiO₂) and alumina (Al₂O₃), with moderate to low concentrations of iron oxide (Fe₂O₃), calcium oxide (CaO), magnesium oxide (MgO), potassium oxide (K₂O), sodium oxide (Na₂O), and other </w:t>
      </w:r>
      <w:r>
        <w:rPr>
          <w:rFonts w:ascii="Times New Roman" w:hAnsi="Times New Roman"/>
          <w:sz w:val="24"/>
          <w:szCs w:val="24"/>
        </w:rPr>
        <w:t>trace elements. These results indicate that the clay belongs to the kaolinitic group, known for its plasticity, low shrink-swell capacity, and high refractoriness.The low percentage of alkali and alkaline earth metals suggests minimal fluxing behavior, whi</w:t>
      </w:r>
      <w:r>
        <w:rPr>
          <w:rFonts w:ascii="Times New Roman" w:hAnsi="Times New Roman"/>
          <w:sz w:val="24"/>
          <w:szCs w:val="24"/>
        </w:rPr>
        <w:t xml:space="preserve">ch is advantageous for high-temperature applications such as </w:t>
      </w:r>
      <w:r>
        <w:rPr>
          <w:rFonts w:ascii="Times New Roman" w:hAnsi="Times New Roman"/>
          <w:sz w:val="24"/>
          <w:szCs w:val="24"/>
        </w:rPr>
        <w:lastRenderedPageBreak/>
        <w:t>ceramics, refractory linings, and firebricks. The relatively low iron content also enhances its suitability for whitewares and other aesthetic products, reducing the likelihood of discoloration d</w:t>
      </w:r>
      <w:r>
        <w:rPr>
          <w:rFonts w:ascii="Times New Roman" w:hAnsi="Times New Roman"/>
          <w:sz w:val="24"/>
          <w:szCs w:val="24"/>
        </w:rPr>
        <w:t>uring firing. Additionally, the geochemical profile aligns with specifications required in the cement, paint, and paper industries.</w:t>
      </w:r>
      <w:r>
        <w:rPr>
          <w:rFonts w:ascii="Times New Roman" w:hAnsi="Times New Roman"/>
          <w:sz w:val="24"/>
          <w:szCs w:val="24"/>
        </w:rPr>
        <w:t xml:space="preserve">  </w:t>
      </w:r>
      <w:r>
        <w:rPr>
          <w:rFonts w:ascii="Times New Roman" w:hAnsi="Times New Roman"/>
          <w:sz w:val="24"/>
          <w:szCs w:val="24"/>
        </w:rPr>
        <w:t>Field observations, coupled with laboratory tests, further confirm that the Igbelowowa clay deposit is extensive, easily ac</w:t>
      </w:r>
      <w:r>
        <w:rPr>
          <w:rFonts w:ascii="Times New Roman" w:hAnsi="Times New Roman"/>
          <w:sz w:val="24"/>
          <w:szCs w:val="24"/>
        </w:rPr>
        <w:t>cessible, and occurs in economically viable quantities. Therefore, the deposit holds promise as a local raw material source for industrial development in Kwara State and the surrounding regions.</w:t>
      </w:r>
    </w:p>
    <w:p w:rsidR="009E76E2" w:rsidRDefault="0094064C">
      <w:pPr>
        <w:tabs>
          <w:tab w:val="left" w:pos="3000"/>
        </w:tabs>
        <w:spacing w:line="480" w:lineRule="auto"/>
        <w:jc w:val="both"/>
        <w:rPr>
          <w:rFonts w:ascii="Times New Roman" w:hAnsi="Times New Roman"/>
          <w:b/>
          <w:bCs/>
          <w:sz w:val="24"/>
          <w:szCs w:val="24"/>
        </w:rPr>
      </w:pPr>
      <w:r>
        <w:rPr>
          <w:rFonts w:ascii="Times New Roman" w:hAnsi="Times New Roman"/>
          <w:b/>
          <w:bCs/>
          <w:sz w:val="24"/>
          <w:szCs w:val="24"/>
        </w:rPr>
        <w:t>5.2 Recommendation</w:t>
      </w:r>
    </w:p>
    <w:p w:rsidR="009E76E2" w:rsidRDefault="0094064C">
      <w:pPr>
        <w:tabs>
          <w:tab w:val="left" w:pos="3000"/>
        </w:tabs>
        <w:spacing w:line="480" w:lineRule="auto"/>
        <w:jc w:val="both"/>
        <w:rPr>
          <w:rFonts w:ascii="Times New Roman" w:hAnsi="Times New Roman"/>
          <w:sz w:val="24"/>
          <w:szCs w:val="24"/>
        </w:rPr>
      </w:pPr>
      <w:r>
        <w:rPr>
          <w:rFonts w:ascii="Times New Roman" w:hAnsi="Times New Roman"/>
          <w:sz w:val="24"/>
          <w:szCs w:val="24"/>
        </w:rPr>
        <w:t>further analysis and assessment are recomm</w:t>
      </w:r>
      <w:r>
        <w:rPr>
          <w:rFonts w:ascii="Times New Roman" w:hAnsi="Times New Roman"/>
          <w:sz w:val="24"/>
          <w:szCs w:val="24"/>
        </w:rPr>
        <w:t>ended to determine the specific properties and characteristics of these Clay in relation to their suitability for Ceramic production, Refractory materials,  Bricks and tiles and other uses.</w:t>
      </w:r>
    </w:p>
    <w:p w:rsidR="009E76E2" w:rsidRDefault="0094064C">
      <w:pPr>
        <w:spacing w:line="480" w:lineRule="auto"/>
        <w:jc w:val="both"/>
        <w:rPr>
          <w:rFonts w:ascii="Times New Roman" w:hAnsi="Times New Roman"/>
          <w:sz w:val="24"/>
          <w:szCs w:val="24"/>
        </w:rPr>
      </w:pPr>
      <w:r>
        <w:rPr>
          <w:rFonts w:ascii="Times New Roman" w:hAnsi="Times New Roman"/>
          <w:sz w:val="24"/>
          <w:szCs w:val="24"/>
        </w:rPr>
        <w:t xml:space="preserve">                                  </w:t>
      </w: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4064C">
      <w:pPr>
        <w:spacing w:line="480" w:lineRule="auto"/>
        <w:jc w:val="both"/>
        <w:rPr>
          <w:rFonts w:ascii="Times New Roman" w:hAnsi="Times New Roman"/>
          <w:b/>
          <w:bCs/>
          <w:sz w:val="24"/>
          <w:szCs w:val="24"/>
        </w:rPr>
      </w:pPr>
      <w:r>
        <w:rPr>
          <w:rFonts w:ascii="Times New Roman" w:hAnsi="Times New Roman"/>
          <w:b/>
          <w:bCs/>
          <w:sz w:val="24"/>
          <w:szCs w:val="24"/>
        </w:rPr>
        <w:lastRenderedPageBreak/>
        <w:t>References</w:t>
      </w:r>
    </w:p>
    <w:p w:rsidR="009E76E2" w:rsidRDefault="0094064C">
      <w:pPr>
        <w:ind w:left="723" w:hangingChars="300" w:hanging="723"/>
        <w:jc w:val="both"/>
        <w:rPr>
          <w:sz w:val="24"/>
          <w:szCs w:val="24"/>
        </w:rPr>
      </w:pPr>
      <w:r>
        <w:rPr>
          <w:rFonts w:ascii="Times New Roman" w:hAnsi="Times New Roman"/>
          <w:b/>
          <w:bCs/>
          <w:color w:val="000000"/>
          <w:sz w:val="24"/>
          <w:szCs w:val="24"/>
          <w:lang w:bidi="ar"/>
        </w:rPr>
        <w:t>Abdullahi and</w:t>
      </w:r>
      <w:r>
        <w:rPr>
          <w:rFonts w:ascii="Times New Roman" w:hAnsi="Times New Roman"/>
          <w:b/>
          <w:bCs/>
          <w:color w:val="000000"/>
          <w:sz w:val="24"/>
          <w:szCs w:val="24"/>
          <w:lang w:bidi="ar"/>
        </w:rPr>
        <w:t xml:space="preserve"> Samaila</w:t>
      </w:r>
      <w:r>
        <w:rPr>
          <w:rFonts w:ascii="Times New Roman" w:hAnsi="Times New Roman"/>
          <w:color w:val="000000"/>
          <w:sz w:val="24"/>
          <w:szCs w:val="24"/>
          <w:lang w:bidi="ar"/>
        </w:rPr>
        <w:t xml:space="preserve"> (2007). Characterization of some Nigerian Clays as Refractory Materials for furnace lining. </w:t>
      </w:r>
      <w:r>
        <w:rPr>
          <w:rFonts w:ascii="Times New Roman" w:hAnsi="Times New Roman"/>
          <w:color w:val="333333"/>
          <w:sz w:val="24"/>
          <w:szCs w:val="24"/>
          <w:lang w:bidi="ar"/>
        </w:rPr>
        <w:t xml:space="preserve">Journal of Minerals and Materials Characterization and Engineering. </w:t>
      </w:r>
      <w:r>
        <w:rPr>
          <w:rFonts w:ascii="Times New Roman" w:hAnsi="Times New Roman"/>
          <w:color w:val="000000"/>
          <w:sz w:val="24"/>
          <w:szCs w:val="24"/>
          <w:lang w:bidi="ar"/>
        </w:rPr>
        <w:t>Continental J. Engineering Sciences 2: 30 – 35.</w:t>
      </w:r>
    </w:p>
    <w:p w:rsidR="009E76E2" w:rsidRDefault="0094064C">
      <w:pPr>
        <w:spacing w:line="240" w:lineRule="auto"/>
        <w:ind w:left="840" w:hangingChars="350" w:hanging="840"/>
        <w:jc w:val="both"/>
        <w:rPr>
          <w:rFonts w:ascii="Times New Roman" w:hAnsi="Times New Roman"/>
          <w:sz w:val="24"/>
          <w:szCs w:val="24"/>
        </w:rPr>
      </w:pPr>
      <w:r>
        <w:rPr>
          <w:rFonts w:ascii="Times New Roman" w:hAnsi="Times New Roman"/>
          <w:sz w:val="24"/>
          <w:szCs w:val="24"/>
        </w:rPr>
        <w:t>A</w:t>
      </w:r>
      <w:r>
        <w:rPr>
          <w:rFonts w:ascii="Times New Roman" w:hAnsi="Times New Roman"/>
          <w:b/>
          <w:bCs/>
          <w:sz w:val="24"/>
          <w:szCs w:val="24"/>
        </w:rPr>
        <w:t xml:space="preserve">debowale, T., Akinola, R., and </w:t>
      </w:r>
      <w:r>
        <w:rPr>
          <w:rFonts w:ascii="Times New Roman" w:hAnsi="Times New Roman"/>
          <w:b/>
          <w:bCs/>
          <w:sz w:val="24"/>
          <w:szCs w:val="24"/>
        </w:rPr>
        <w:t>Oladimeji</w:t>
      </w:r>
      <w:r>
        <w:rPr>
          <w:rFonts w:ascii="Times New Roman" w:hAnsi="Times New Roman"/>
          <w:sz w:val="24"/>
          <w:szCs w:val="24"/>
        </w:rPr>
        <w:t>, Y. (2019). Evaluation of Clay Mineralogy and</w:t>
      </w:r>
      <w:r>
        <w:rPr>
          <w:rFonts w:ascii="Times New Roman" w:hAnsi="Times New Roman"/>
          <w:sz w:val="24"/>
          <w:szCs w:val="24"/>
        </w:rPr>
        <w:t xml:space="preserve"> </w:t>
      </w:r>
      <w:r>
        <w:rPr>
          <w:rFonts w:ascii="Times New Roman" w:hAnsi="Times New Roman"/>
          <w:sz w:val="24"/>
          <w:szCs w:val="24"/>
        </w:rPr>
        <w:t>Geochemistry in Kwara State, Nigeria. African Journal of Geological Sciences, 26(2), 102-113.</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Adewole, O. O</w:t>
      </w:r>
      <w:r>
        <w:rPr>
          <w:rFonts w:ascii="Times New Roman" w:hAnsi="Times New Roman"/>
          <w:sz w:val="24"/>
          <w:szCs w:val="24"/>
        </w:rPr>
        <w:t>. (2020). Geochemical analysis of clay deposits in Igbelowowa, Kwara State. African Journal o</w:t>
      </w:r>
      <w:r>
        <w:rPr>
          <w:rFonts w:ascii="Times New Roman" w:hAnsi="Times New Roman"/>
          <w:sz w:val="24"/>
          <w:szCs w:val="24"/>
        </w:rPr>
        <w:t>f Earth Sciences, 15(2), 89-98.</w:t>
      </w:r>
    </w:p>
    <w:p w:rsidR="009E76E2" w:rsidRDefault="0094064C">
      <w:pPr>
        <w:spacing w:line="240" w:lineRule="auto"/>
        <w:ind w:left="964" w:hangingChars="400" w:hanging="964"/>
        <w:jc w:val="both"/>
        <w:rPr>
          <w:rFonts w:ascii="Times New Roman" w:hAnsi="Times New Roman"/>
          <w:sz w:val="24"/>
          <w:szCs w:val="24"/>
        </w:rPr>
      </w:pPr>
      <w:r>
        <w:rPr>
          <w:rFonts w:ascii="Times New Roman" w:hAnsi="Times New Roman"/>
          <w:b/>
          <w:bCs/>
          <w:sz w:val="24"/>
          <w:szCs w:val="24"/>
        </w:rPr>
        <w:t xml:space="preserve">Adebayo, O. </w:t>
      </w:r>
      <w:r>
        <w:rPr>
          <w:rFonts w:ascii="Times New Roman" w:hAnsi="Times New Roman"/>
          <w:sz w:val="24"/>
          <w:szCs w:val="24"/>
        </w:rPr>
        <w:t>(2018). Mineralogical and geochemical characteristics of clay deposits for industrial applications.  Nigerian Journal of Mining and Geology,  32(4), 173-182.</w:t>
      </w:r>
    </w:p>
    <w:p w:rsidR="009E76E2" w:rsidRDefault="0094064C">
      <w:pPr>
        <w:spacing w:line="240" w:lineRule="auto"/>
        <w:ind w:left="1084" w:hangingChars="450" w:hanging="1084"/>
        <w:jc w:val="both"/>
        <w:rPr>
          <w:rFonts w:ascii="Times New Roman" w:hAnsi="Times New Roman"/>
          <w:sz w:val="24"/>
          <w:szCs w:val="24"/>
        </w:rPr>
      </w:pPr>
      <w:r>
        <w:rPr>
          <w:rFonts w:ascii="Times New Roman" w:hAnsi="Times New Roman"/>
          <w:b/>
          <w:bCs/>
          <w:sz w:val="24"/>
          <w:szCs w:val="24"/>
        </w:rPr>
        <w:t xml:space="preserve">Adeola, O., Olaleye, T., and Akinlabi, E. (2020). </w:t>
      </w:r>
      <w:r>
        <w:rPr>
          <w:rFonts w:ascii="Times New Roman" w:hAnsi="Times New Roman"/>
          <w:sz w:val="24"/>
          <w:szCs w:val="24"/>
        </w:rPr>
        <w:t>Evaluation of the geochemical properties of clay deposits in Kwara State. Journal of Geosciences and Resources,  8(1), 45-54.</w:t>
      </w:r>
    </w:p>
    <w:p w:rsidR="009E76E2" w:rsidRDefault="0094064C">
      <w:pPr>
        <w:spacing w:line="240" w:lineRule="auto"/>
        <w:ind w:left="602" w:hangingChars="250" w:hanging="602"/>
        <w:jc w:val="both"/>
        <w:rPr>
          <w:rFonts w:ascii="Times New Roman" w:hAnsi="Times New Roman"/>
          <w:sz w:val="24"/>
          <w:szCs w:val="24"/>
        </w:rPr>
      </w:pPr>
      <w:r>
        <w:rPr>
          <w:rFonts w:ascii="Times New Roman" w:hAnsi="Times New Roman"/>
          <w:b/>
          <w:bCs/>
          <w:sz w:val="24"/>
          <w:szCs w:val="24"/>
        </w:rPr>
        <w:t>Adebowale, K. O., Olu-Owolabi, B. I., and Akinlabi, E. T</w:t>
      </w:r>
      <w:r>
        <w:rPr>
          <w:rFonts w:ascii="Times New Roman" w:hAnsi="Times New Roman"/>
          <w:sz w:val="24"/>
          <w:szCs w:val="24"/>
        </w:rPr>
        <w:t>. (2019). Geochemical assessment of clay deposits in Nigeria: Implications</w:t>
      </w:r>
      <w:r>
        <w:rPr>
          <w:rFonts w:ascii="Times New Roman" w:hAnsi="Times New Roman"/>
          <w:sz w:val="24"/>
          <w:szCs w:val="24"/>
        </w:rPr>
        <w:t xml:space="preserve"> for hutilization. Journal of Geochemical Exploration, 203, 102-115.</w:t>
      </w:r>
    </w:p>
    <w:p w:rsidR="009E76E2" w:rsidRDefault="0094064C">
      <w:pPr>
        <w:spacing w:line="240" w:lineRule="auto"/>
        <w:ind w:left="723" w:hangingChars="300" w:hanging="723"/>
        <w:jc w:val="both"/>
        <w:rPr>
          <w:rFonts w:ascii="Times New Roman" w:hAnsi="Times New Roman"/>
          <w:sz w:val="24"/>
          <w:szCs w:val="24"/>
        </w:rPr>
      </w:pPr>
      <w:r>
        <w:rPr>
          <w:rFonts w:ascii="Times New Roman" w:hAnsi="Times New Roman"/>
          <w:b/>
          <w:bCs/>
          <w:sz w:val="24"/>
          <w:szCs w:val="24"/>
        </w:rPr>
        <w:t>Adeyemi, O. and Olaw</w:t>
      </w:r>
      <w:r>
        <w:rPr>
          <w:rFonts w:ascii="Times New Roman" w:hAnsi="Times New Roman"/>
          <w:b/>
          <w:bCs/>
          <w:sz w:val="24"/>
          <w:szCs w:val="24"/>
        </w:rPr>
        <w:t>ale</w:t>
      </w:r>
      <w:r>
        <w:rPr>
          <w:rFonts w:ascii="Times New Roman" w:hAnsi="Times New Roman"/>
          <w:b/>
          <w:bCs/>
          <w:sz w:val="24"/>
          <w:szCs w:val="24"/>
        </w:rPr>
        <w:t xml:space="preserve"> A</w:t>
      </w:r>
      <w:r>
        <w:rPr>
          <w:rFonts w:ascii="Times New Roman" w:hAnsi="Times New Roman"/>
          <w:sz w:val="24"/>
          <w:szCs w:val="24"/>
        </w:rPr>
        <w:t>. (2022). Geochemical Characterization of Clay Deposits in Ajase-Ipo, Kwara State. Journal of Applied Geosciences, 15(3), 45-58.</w:t>
      </w:r>
    </w:p>
    <w:p w:rsidR="009E76E2" w:rsidRDefault="0094064C">
      <w:pPr>
        <w:spacing w:line="240" w:lineRule="auto"/>
        <w:ind w:left="964" w:hangingChars="400" w:hanging="964"/>
        <w:jc w:val="distribute"/>
        <w:rPr>
          <w:rFonts w:ascii="Times New Roman" w:hAnsi="Times New Roman"/>
          <w:sz w:val="24"/>
          <w:szCs w:val="24"/>
        </w:rPr>
      </w:pPr>
      <w:r>
        <w:rPr>
          <w:rFonts w:ascii="Times New Roman" w:hAnsi="Times New Roman"/>
          <w:b/>
          <w:bCs/>
          <w:sz w:val="24"/>
          <w:szCs w:val="24"/>
        </w:rPr>
        <w:t>Akintorinwa,A.A (2018).</w:t>
      </w:r>
      <w:r>
        <w:rPr>
          <w:rFonts w:ascii="Times New Roman" w:hAnsi="Times New Roman"/>
          <w:sz w:val="24"/>
          <w:szCs w:val="24"/>
        </w:rPr>
        <w:t xml:space="preserve"> Geochemic</w:t>
      </w:r>
      <w:r>
        <w:rPr>
          <w:rFonts w:ascii="Times New Roman" w:hAnsi="Times New Roman"/>
          <w:sz w:val="24"/>
          <w:szCs w:val="24"/>
        </w:rPr>
        <w:t>al composition and mineralogical characteristics of selected Nigeria clay deposits. Journal of Applied clay science, 39(30),245-257.</w:t>
      </w:r>
    </w:p>
    <w:p w:rsidR="009E76E2" w:rsidRDefault="0094064C">
      <w:pPr>
        <w:spacing w:line="240" w:lineRule="auto"/>
        <w:ind w:left="964" w:hangingChars="400" w:hanging="964"/>
        <w:jc w:val="distribute"/>
        <w:rPr>
          <w:rFonts w:ascii="Times New Roman" w:hAnsi="Times New Roman"/>
          <w:sz w:val="24"/>
          <w:szCs w:val="24"/>
        </w:rPr>
      </w:pPr>
      <w:r>
        <w:rPr>
          <w:rFonts w:ascii="Times New Roman" w:hAnsi="Times New Roman"/>
          <w:b/>
          <w:bCs/>
          <w:sz w:val="24"/>
          <w:szCs w:val="24"/>
        </w:rPr>
        <w:t>Anderson, P. and Wright, D.</w:t>
      </w:r>
      <w:r>
        <w:rPr>
          <w:rFonts w:ascii="Times New Roman" w:hAnsi="Times New Roman"/>
          <w:sz w:val="24"/>
          <w:szCs w:val="24"/>
        </w:rPr>
        <w:t xml:space="preserve"> (2016). Geochemical Analysis Techniques for Clay Deposits. </w:t>
      </w:r>
      <w:r>
        <w:rPr>
          <w:rFonts w:ascii="Times New Roman" w:hAnsi="Times New Roman"/>
          <w:sz w:val="24"/>
          <w:szCs w:val="24"/>
        </w:rPr>
        <w:t>Journa</w:t>
      </w:r>
      <w:r>
        <w:rPr>
          <w:rFonts w:ascii="Times New Roman" w:hAnsi="Times New Roman"/>
          <w:sz w:val="24"/>
          <w:szCs w:val="24"/>
        </w:rPr>
        <w:t>l</w:t>
      </w:r>
      <w:r>
        <w:rPr>
          <w:rFonts w:ascii="Times New Roman" w:hAnsi="Times New Roman"/>
          <w:sz w:val="24"/>
          <w:szCs w:val="24"/>
        </w:rPr>
        <w:t xml:space="preserve"> of Mineralogy and Petrology, 40(4), 301-317.</w:t>
      </w:r>
    </w:p>
    <w:p w:rsidR="009E76E2" w:rsidRDefault="0094064C">
      <w:pPr>
        <w:spacing w:line="240" w:lineRule="auto"/>
        <w:ind w:left="964" w:hangingChars="400" w:hanging="964"/>
        <w:jc w:val="both"/>
        <w:rPr>
          <w:rFonts w:ascii="Times New Roman" w:hAnsi="Times New Roman"/>
          <w:sz w:val="24"/>
          <w:szCs w:val="24"/>
        </w:rPr>
      </w:pPr>
      <w:r>
        <w:rPr>
          <w:rFonts w:ascii="Times New Roman" w:hAnsi="Times New Roman"/>
          <w:b/>
          <w:bCs/>
          <w:sz w:val="24"/>
          <w:szCs w:val="24"/>
        </w:rPr>
        <w:t xml:space="preserve"> Adeyemi, O. and Johnson, P</w:t>
      </w:r>
      <w:r>
        <w:rPr>
          <w:rFonts w:ascii="Times New Roman" w:hAnsi="Times New Roman"/>
          <w:sz w:val="24"/>
          <w:szCs w:val="24"/>
        </w:rPr>
        <w:t>. (2020). Geo-chemical Evaluation of Clay Deposits in Kwara State, Nigeria. Geosciences Journal, 24(5), 545-558.</w:t>
      </w:r>
    </w:p>
    <w:p w:rsidR="009E76E2" w:rsidRDefault="0094064C">
      <w:pPr>
        <w:ind w:left="723" w:hangingChars="300" w:hanging="723"/>
        <w:rPr>
          <w:rFonts w:ascii="Times New Roman" w:hAnsi="Times New Roman"/>
          <w:color w:val="000000"/>
          <w:sz w:val="24"/>
          <w:szCs w:val="24"/>
          <w:lang w:bidi="ar"/>
        </w:rPr>
      </w:pPr>
      <w:r>
        <w:rPr>
          <w:rFonts w:ascii="Times New Roman" w:hAnsi="Times New Roman"/>
          <w:b/>
          <w:bCs/>
          <w:color w:val="000000"/>
          <w:sz w:val="24"/>
          <w:szCs w:val="24"/>
          <w:lang w:bidi="ar"/>
        </w:rPr>
        <w:t>Bergaya FA</w:t>
      </w:r>
      <w:r>
        <w:rPr>
          <w:rFonts w:ascii="Times New Roman" w:hAnsi="Times New Roman"/>
          <w:color w:val="000000"/>
          <w:sz w:val="24"/>
          <w:szCs w:val="24"/>
          <w:lang w:bidi="ar"/>
        </w:rPr>
        <w:t xml:space="preserve"> 2006. Clay science studies in the world. </w:t>
      </w:r>
      <w:r>
        <w:rPr>
          <w:rFonts w:ascii="Times New Roman" w:hAnsi="Times New Roman"/>
          <w:i/>
          <w:iCs/>
          <w:color w:val="000000"/>
          <w:sz w:val="24"/>
          <w:szCs w:val="24"/>
          <w:lang w:bidi="ar"/>
        </w:rPr>
        <w:t>Proceedings of the</w:t>
      </w:r>
      <w:r>
        <w:rPr>
          <w:rFonts w:ascii="Times New Roman" w:hAnsi="Times New Roman"/>
          <w:i/>
          <w:iCs/>
          <w:color w:val="000000"/>
          <w:sz w:val="24"/>
          <w:szCs w:val="24"/>
          <w:lang w:bidi="ar"/>
        </w:rPr>
        <w:t xml:space="preserve"> 1st Latin American Clay Conference, Funchal, Madeira</w:t>
      </w:r>
      <w:r>
        <w:rPr>
          <w:rFonts w:ascii="Times New Roman" w:hAnsi="Times New Roman"/>
          <w:color w:val="000000"/>
          <w:sz w:val="24"/>
          <w:szCs w:val="24"/>
          <w:lang w:bidi="ar"/>
        </w:rPr>
        <w:t>, 1: 1-3.</w:t>
      </w:r>
    </w:p>
    <w:p w:rsidR="009E76E2" w:rsidRDefault="0094064C">
      <w:pPr>
        <w:ind w:left="723" w:hangingChars="300" w:hanging="723"/>
        <w:rPr>
          <w:rFonts w:ascii="Times New Roman" w:hAnsi="Times New Roman"/>
          <w:sz w:val="24"/>
          <w:szCs w:val="24"/>
        </w:rPr>
      </w:pPr>
      <w:r>
        <w:rPr>
          <w:rFonts w:ascii="Times New Roman" w:hAnsi="Times New Roman"/>
          <w:b/>
          <w:bCs/>
          <w:color w:val="000000"/>
          <w:sz w:val="24"/>
          <w:szCs w:val="24"/>
          <w:lang w:bidi="ar"/>
        </w:rPr>
        <w:t>Borlin, M. C., Mendonca, J. L. C. C., Vieira C. M. F., and Monterio, S. N</w:t>
      </w:r>
      <w:r>
        <w:rPr>
          <w:rFonts w:ascii="Times New Roman" w:hAnsi="Times New Roman"/>
          <w:color w:val="000000"/>
          <w:sz w:val="24"/>
          <w:szCs w:val="24"/>
          <w:lang w:bidi="ar"/>
        </w:rPr>
        <w:t>. (2006). Influence of the Si ntering temperature in the physical, mechanical and microstructural properties of red cera</w:t>
      </w:r>
      <w:r>
        <w:rPr>
          <w:rFonts w:ascii="Times New Roman" w:hAnsi="Times New Roman"/>
          <w:color w:val="000000"/>
          <w:sz w:val="24"/>
          <w:szCs w:val="24"/>
          <w:lang w:bidi="ar"/>
        </w:rPr>
        <w:t xml:space="preserve">mics incorporated with ash from sugarcane bagasses. </w:t>
      </w:r>
      <w:r>
        <w:rPr>
          <w:rFonts w:ascii="Times New Roman" w:eastAsia="TimesNewRomanPS-ItalicMT" w:hAnsi="Times New Roman"/>
          <w:i/>
          <w:iCs/>
          <w:color w:val="000000"/>
          <w:sz w:val="24"/>
          <w:szCs w:val="24"/>
          <w:lang w:bidi="ar"/>
        </w:rPr>
        <w:t>Rivista material V.11, n. 4 Pp 435 – 443</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Elueze, A. A., and Bolarinwa, O</w:t>
      </w:r>
      <w:r>
        <w:rPr>
          <w:rFonts w:ascii="Times New Roman" w:hAnsi="Times New Roman"/>
          <w:sz w:val="24"/>
          <w:szCs w:val="24"/>
        </w:rPr>
        <w:t>. (2001). Geochemical investigation of clay mineral deposits in Nigeria.  Mining Journal, 6(3), 94-102.</w:t>
      </w:r>
    </w:p>
    <w:p w:rsidR="009E76E2" w:rsidRDefault="0094064C">
      <w:pPr>
        <w:spacing w:line="240" w:lineRule="auto"/>
        <w:ind w:left="602" w:hangingChars="250" w:hanging="602"/>
        <w:jc w:val="both"/>
        <w:rPr>
          <w:rFonts w:ascii="Times New Roman" w:hAnsi="Times New Roman"/>
          <w:sz w:val="24"/>
          <w:szCs w:val="24"/>
        </w:rPr>
      </w:pPr>
      <w:r>
        <w:rPr>
          <w:rFonts w:ascii="Times New Roman" w:hAnsi="Times New Roman"/>
          <w:b/>
          <w:bCs/>
          <w:sz w:val="24"/>
          <w:szCs w:val="24"/>
        </w:rPr>
        <w:lastRenderedPageBreak/>
        <w:t xml:space="preserve">Fashae, O. K., and Adebayo, </w:t>
      </w:r>
      <w:r>
        <w:rPr>
          <w:rFonts w:ascii="Times New Roman" w:hAnsi="Times New Roman"/>
          <w:b/>
          <w:bCs/>
          <w:sz w:val="24"/>
          <w:szCs w:val="24"/>
        </w:rPr>
        <w:t>O. M. (</w:t>
      </w:r>
      <w:r>
        <w:rPr>
          <w:rFonts w:ascii="Times New Roman" w:hAnsi="Times New Roman"/>
          <w:sz w:val="24"/>
          <w:szCs w:val="24"/>
        </w:rPr>
        <w:t>2021). Mineralogical and geochemical characterization of clay deposits in Kwara State, Nigeria. International Journal of Earth Sciences and Engineering, 14(3), 210-219.</w:t>
      </w:r>
    </w:p>
    <w:p w:rsidR="009E76E2" w:rsidRDefault="0094064C">
      <w:pPr>
        <w:spacing w:line="240" w:lineRule="auto"/>
        <w:ind w:left="602" w:hangingChars="250" w:hanging="602"/>
        <w:jc w:val="both"/>
        <w:rPr>
          <w:rFonts w:ascii="Times New Roman" w:hAnsi="Times New Roman"/>
          <w:sz w:val="24"/>
          <w:szCs w:val="24"/>
        </w:rPr>
      </w:pPr>
      <w:r>
        <w:rPr>
          <w:rFonts w:ascii="Times New Roman" w:hAnsi="Times New Roman"/>
          <w:b/>
          <w:bCs/>
          <w:sz w:val="24"/>
          <w:szCs w:val="24"/>
        </w:rPr>
        <w:t>Harrison, J., and Mills, R. (</w:t>
      </w:r>
      <w:r>
        <w:rPr>
          <w:rFonts w:ascii="Times New Roman" w:hAnsi="Times New Roman"/>
          <w:sz w:val="24"/>
          <w:szCs w:val="24"/>
        </w:rPr>
        <w:t>2015). Evaluation of clay mineralogy and geochemist</w:t>
      </w:r>
      <w:r>
        <w:rPr>
          <w:rFonts w:ascii="Times New Roman" w:hAnsi="Times New Roman"/>
          <w:sz w:val="24"/>
          <w:szCs w:val="24"/>
        </w:rPr>
        <w:t>ry of deposits for industrial applications. Applied Clay Science, 119, 123-133.</w:t>
      </w:r>
    </w:p>
    <w:p w:rsidR="009E76E2" w:rsidRDefault="0094064C">
      <w:pPr>
        <w:spacing w:line="240" w:lineRule="auto"/>
        <w:ind w:left="964" w:hangingChars="400" w:hanging="964"/>
        <w:jc w:val="both"/>
        <w:rPr>
          <w:rFonts w:ascii="Times New Roman" w:hAnsi="Times New Roman"/>
          <w:sz w:val="24"/>
          <w:szCs w:val="24"/>
        </w:rPr>
      </w:pPr>
      <w:r>
        <w:rPr>
          <w:rFonts w:ascii="Times New Roman" w:hAnsi="Times New Roman"/>
          <w:b/>
          <w:bCs/>
          <w:sz w:val="24"/>
          <w:szCs w:val="24"/>
        </w:rPr>
        <w:t xml:space="preserve"> Harrison, O., Williams, E., and Sese, A.</w:t>
      </w:r>
      <w:r>
        <w:rPr>
          <w:rFonts w:ascii="Times New Roman" w:hAnsi="Times New Roman"/>
          <w:sz w:val="24"/>
          <w:szCs w:val="24"/>
        </w:rPr>
        <w:t xml:space="preserve"> (2018). Mineralogical and Geochemical Properties of Clay Deposits in Nigeria. Nigerian Journal of Mining and Geology, 35(1), 78-89.</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Ibrahim Ogunleye, O.</w:t>
      </w:r>
      <w:r>
        <w:rPr>
          <w:rFonts w:ascii="Times New Roman" w:hAnsi="Times New Roman"/>
          <w:sz w:val="24"/>
          <w:szCs w:val="24"/>
        </w:rPr>
        <w:t xml:space="preserve"> (2020). Litho-chemical study of clay deposits in Kwara State, Nigeria. Geosciences Reports,, 12(3), 205-214.</w:t>
      </w:r>
    </w:p>
    <w:p w:rsidR="009E76E2" w:rsidRDefault="0094064C">
      <w:pPr>
        <w:spacing w:line="240" w:lineRule="auto"/>
        <w:ind w:left="964" w:hangingChars="400" w:hanging="964"/>
        <w:jc w:val="both"/>
        <w:rPr>
          <w:rFonts w:ascii="Times New Roman" w:hAnsi="Times New Roman"/>
          <w:sz w:val="24"/>
          <w:szCs w:val="24"/>
        </w:rPr>
      </w:pPr>
      <w:r>
        <w:rPr>
          <w:rFonts w:ascii="Times New Roman" w:hAnsi="Times New Roman"/>
          <w:b/>
          <w:bCs/>
          <w:sz w:val="24"/>
          <w:szCs w:val="24"/>
        </w:rPr>
        <w:t xml:space="preserve">Ibrahim, T. and Adepoju, A. </w:t>
      </w:r>
      <w:r>
        <w:rPr>
          <w:rFonts w:ascii="Times New Roman" w:hAnsi="Times New Roman"/>
          <w:sz w:val="24"/>
          <w:szCs w:val="24"/>
        </w:rPr>
        <w:t>(2021). Geochemical Profile of Clay Deposits in Kwara State. Journal of Geosciences and Environmen</w:t>
      </w:r>
      <w:r>
        <w:rPr>
          <w:rFonts w:ascii="Times New Roman" w:hAnsi="Times New Roman"/>
          <w:sz w:val="24"/>
          <w:szCs w:val="24"/>
        </w:rPr>
        <w:t xml:space="preserve">t, 22(3), 210-222. </w:t>
      </w:r>
    </w:p>
    <w:p w:rsidR="009E76E2" w:rsidRDefault="0094064C">
      <w:pPr>
        <w:spacing w:line="240" w:lineRule="auto"/>
        <w:ind w:left="720" w:hanging="720"/>
        <w:jc w:val="both"/>
        <w:rPr>
          <w:sz w:val="24"/>
          <w:szCs w:val="24"/>
        </w:rPr>
      </w:pPr>
      <w:r>
        <w:rPr>
          <w:b/>
          <w:bCs/>
          <w:sz w:val="24"/>
          <w:szCs w:val="24"/>
        </w:rPr>
        <w:t>Ikubuwaje, C.O., Fakolade, O.R., Rotimi, I.A., (2019).</w:t>
      </w:r>
      <w:r>
        <w:rPr>
          <w:sz w:val="24"/>
          <w:szCs w:val="24"/>
        </w:rPr>
        <w:t xml:space="preserve"> Comparative analyses of physiochemical assessment of Sedimentary and Basement clays, Southwestern, and Nigeria: Implication for Engineering application. Journal of Multidisciplinary</w:t>
      </w:r>
      <w:r>
        <w:rPr>
          <w:sz w:val="24"/>
          <w:szCs w:val="24"/>
        </w:rPr>
        <w:t xml:space="preserve"> Engineering Science and Technology (JMEST). 6(12), 156-162. </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James, S., and Murray, P.</w:t>
      </w:r>
      <w:r>
        <w:rPr>
          <w:rFonts w:ascii="Times New Roman" w:hAnsi="Times New Roman"/>
          <w:sz w:val="24"/>
          <w:szCs w:val="24"/>
        </w:rPr>
        <w:t xml:space="preserve"> (2018). Mineralogical and geochemical assessments of clay deposits in Nigeria.  Applied Clay Science, 160, 1-11.</w:t>
      </w:r>
    </w:p>
    <w:p w:rsidR="009E76E2" w:rsidRDefault="0094064C">
      <w:pPr>
        <w:spacing w:line="240" w:lineRule="auto"/>
        <w:ind w:left="602" w:hangingChars="250" w:hanging="602"/>
        <w:jc w:val="both"/>
        <w:rPr>
          <w:rFonts w:ascii="Times New Roman" w:hAnsi="Times New Roman"/>
          <w:sz w:val="24"/>
          <w:szCs w:val="24"/>
        </w:rPr>
      </w:pPr>
      <w:r>
        <w:rPr>
          <w:rFonts w:ascii="Times New Roman" w:hAnsi="Times New Roman"/>
          <w:b/>
          <w:bCs/>
          <w:sz w:val="24"/>
          <w:szCs w:val="24"/>
        </w:rPr>
        <w:t>Johnson, K., Smithson, L., and Williams, R</w:t>
      </w:r>
      <w:r>
        <w:rPr>
          <w:rFonts w:ascii="Times New Roman" w:hAnsi="Times New Roman"/>
          <w:sz w:val="24"/>
          <w:szCs w:val="24"/>
        </w:rPr>
        <w:t>. (2015). Geo</w:t>
      </w:r>
      <w:r>
        <w:rPr>
          <w:rFonts w:ascii="Times New Roman" w:hAnsi="Times New Roman"/>
          <w:sz w:val="24"/>
          <w:szCs w:val="24"/>
        </w:rPr>
        <w:t>chemical characterization of clay deposits for ceramic industry. International Journal of Earth Sciences,  104(2), 501-512.</w:t>
      </w:r>
    </w:p>
    <w:p w:rsidR="009E76E2" w:rsidRDefault="0094064C">
      <w:pPr>
        <w:spacing w:line="240" w:lineRule="auto"/>
        <w:ind w:left="723" w:hangingChars="300" w:hanging="723"/>
        <w:jc w:val="both"/>
        <w:rPr>
          <w:rFonts w:ascii="Times New Roman" w:hAnsi="Times New Roman"/>
          <w:sz w:val="24"/>
          <w:szCs w:val="24"/>
        </w:rPr>
      </w:pPr>
      <w:r>
        <w:rPr>
          <w:rFonts w:ascii="Times New Roman" w:hAnsi="Times New Roman"/>
          <w:b/>
          <w:bCs/>
          <w:sz w:val="24"/>
          <w:szCs w:val="24"/>
        </w:rPr>
        <w:t xml:space="preserve">James, K., Ojo, T., and Alabi, O. </w:t>
      </w:r>
      <w:r>
        <w:rPr>
          <w:rFonts w:ascii="Times New Roman" w:hAnsi="Times New Roman"/>
          <w:sz w:val="24"/>
          <w:szCs w:val="24"/>
        </w:rPr>
        <w:t xml:space="preserve">(2022). Advanced Mineralogical and Geochemical Studies of Clay Deposits in Nigeria. Environmental </w:t>
      </w:r>
      <w:r>
        <w:rPr>
          <w:rFonts w:ascii="Times New Roman" w:hAnsi="Times New Roman"/>
          <w:sz w:val="24"/>
          <w:szCs w:val="24"/>
        </w:rPr>
        <w:t>Earth Sciences, 81(1), 12.</w:t>
      </w:r>
    </w:p>
    <w:p w:rsidR="009E76E2" w:rsidRDefault="0094064C">
      <w:pPr>
        <w:spacing w:line="240" w:lineRule="auto"/>
        <w:ind w:left="723" w:hangingChars="300" w:hanging="723"/>
        <w:jc w:val="both"/>
        <w:rPr>
          <w:rFonts w:ascii="Times New Roman" w:hAnsi="Times New Roman"/>
          <w:sz w:val="24"/>
          <w:szCs w:val="24"/>
        </w:rPr>
      </w:pPr>
      <w:r>
        <w:rPr>
          <w:rFonts w:ascii="Times New Roman" w:hAnsi="Times New Roman"/>
          <w:b/>
          <w:bCs/>
          <w:sz w:val="24"/>
          <w:szCs w:val="24"/>
        </w:rPr>
        <w:t xml:space="preserve">Kramer, S. L. </w:t>
      </w:r>
      <w:r>
        <w:rPr>
          <w:rFonts w:ascii="Times New Roman" w:hAnsi="Times New Roman"/>
          <w:sz w:val="24"/>
          <w:szCs w:val="24"/>
        </w:rPr>
        <w:t>(1963). The Chemistry of Clay Minerals. Mineralogical Society of America, 7(2), 120-135.</w:t>
      </w:r>
    </w:p>
    <w:p w:rsidR="009E76E2" w:rsidRDefault="0094064C">
      <w:pPr>
        <w:spacing w:line="240" w:lineRule="auto"/>
        <w:ind w:left="723" w:hangingChars="300" w:hanging="723"/>
        <w:jc w:val="both"/>
        <w:rPr>
          <w:rFonts w:ascii="Times New Roman" w:hAnsi="Times New Roman"/>
          <w:sz w:val="24"/>
          <w:szCs w:val="24"/>
        </w:rPr>
      </w:pPr>
      <w:r>
        <w:rPr>
          <w:rFonts w:ascii="Times New Roman" w:hAnsi="Times New Roman"/>
          <w:b/>
          <w:bCs/>
          <w:sz w:val="24"/>
          <w:szCs w:val="24"/>
        </w:rPr>
        <w:t>Lee, H. K., and Perk, J.</w:t>
      </w:r>
      <w:r>
        <w:rPr>
          <w:rFonts w:ascii="Times New Roman" w:hAnsi="Times New Roman"/>
          <w:sz w:val="24"/>
          <w:szCs w:val="24"/>
        </w:rPr>
        <w:t xml:space="preserve"> (2017). Assessing geochemical elements in clay deposits: Opportunities for industrial utilization.  M</w:t>
      </w:r>
      <w:r>
        <w:rPr>
          <w:rFonts w:ascii="Times New Roman" w:hAnsi="Times New Roman"/>
          <w:sz w:val="24"/>
          <w:szCs w:val="24"/>
        </w:rPr>
        <w:t>ineralium Deposita,  52(6), 737-750.</w:t>
      </w:r>
    </w:p>
    <w:p w:rsidR="009E76E2" w:rsidRDefault="0094064C">
      <w:pPr>
        <w:spacing w:line="240" w:lineRule="auto"/>
        <w:ind w:left="723" w:hangingChars="300" w:hanging="723"/>
        <w:jc w:val="both"/>
        <w:rPr>
          <w:rFonts w:ascii="Times New Roman" w:hAnsi="Times New Roman"/>
          <w:sz w:val="24"/>
          <w:szCs w:val="24"/>
        </w:rPr>
      </w:pPr>
      <w:r>
        <w:rPr>
          <w:rFonts w:ascii="Times New Roman" w:hAnsi="Times New Roman"/>
          <w:b/>
          <w:bCs/>
          <w:sz w:val="24"/>
          <w:szCs w:val="24"/>
        </w:rPr>
        <w:t>Lawal, O. A., Akinlabi, E. T., and Adeyemi, R</w:t>
      </w:r>
      <w:r>
        <w:rPr>
          <w:rFonts w:ascii="Times New Roman" w:hAnsi="Times New Roman"/>
          <w:sz w:val="24"/>
          <w:szCs w:val="24"/>
        </w:rPr>
        <w:t>. (2020). Mineralogical and geochemical characterization of clay deposits in Kwara State for ceramic industry potential. Journal of Mining and Geology, 56(1), 55-66.</w:t>
      </w:r>
    </w:p>
    <w:p w:rsidR="009E76E2" w:rsidRDefault="0094064C">
      <w:pPr>
        <w:spacing w:line="240" w:lineRule="auto"/>
        <w:ind w:left="723" w:hangingChars="300" w:hanging="723"/>
        <w:rPr>
          <w:sz w:val="24"/>
          <w:szCs w:val="24"/>
        </w:rPr>
      </w:pPr>
      <w:r>
        <w:rPr>
          <w:rFonts w:ascii="Times New Roman" w:hAnsi="Times New Roman"/>
          <w:b/>
          <w:bCs/>
          <w:color w:val="000000"/>
          <w:sz w:val="24"/>
          <w:szCs w:val="24"/>
          <w:lang w:bidi="ar"/>
        </w:rPr>
        <w:t>Malu  S.</w:t>
      </w:r>
      <w:r>
        <w:rPr>
          <w:rFonts w:ascii="Times New Roman" w:hAnsi="Times New Roman"/>
          <w:b/>
          <w:bCs/>
          <w:color w:val="000000"/>
          <w:sz w:val="24"/>
          <w:szCs w:val="24"/>
          <w:lang w:bidi="ar"/>
        </w:rPr>
        <w:t xml:space="preserve"> P.,Ugye J. T. and Donatus R. B. </w:t>
      </w:r>
      <w:r>
        <w:rPr>
          <w:rFonts w:ascii="Times New Roman" w:hAnsi="Times New Roman"/>
          <w:color w:val="000000"/>
          <w:sz w:val="24"/>
          <w:szCs w:val="24"/>
          <w:lang w:bidi="ar"/>
        </w:rPr>
        <w:t xml:space="preserve">Department of Chemical Sciences, Federal University Wukari, PMB 1020, Taraba State, Nigeria Corresponding author: </w:t>
      </w:r>
      <w:r>
        <w:rPr>
          <w:rFonts w:ascii="Times New Roman" w:hAnsi="Times New Roman"/>
          <w:color w:val="0000FF"/>
          <w:sz w:val="24"/>
          <w:szCs w:val="24"/>
          <w:lang w:bidi="ar"/>
        </w:rPr>
        <w:t>dmalu2004@yahoo.com</w:t>
      </w:r>
    </w:p>
    <w:p w:rsidR="009E76E2" w:rsidRDefault="0094064C">
      <w:pPr>
        <w:spacing w:line="240" w:lineRule="auto"/>
        <w:ind w:left="964" w:hangingChars="400" w:hanging="964"/>
        <w:jc w:val="both"/>
        <w:rPr>
          <w:rFonts w:ascii="Times New Roman" w:hAnsi="Times New Roman"/>
          <w:sz w:val="24"/>
          <w:szCs w:val="24"/>
        </w:rPr>
      </w:pPr>
      <w:r>
        <w:rPr>
          <w:rFonts w:ascii="Times New Roman" w:hAnsi="Times New Roman"/>
          <w:b/>
          <w:bCs/>
          <w:sz w:val="24"/>
          <w:szCs w:val="24"/>
        </w:rPr>
        <w:t xml:space="preserve">Murray, P. (2017). </w:t>
      </w:r>
      <w:r>
        <w:rPr>
          <w:rFonts w:ascii="Times New Roman" w:hAnsi="Times New Roman"/>
          <w:sz w:val="24"/>
          <w:szCs w:val="24"/>
        </w:rPr>
        <w:t>Evaluation of geochemical parameters in Nigerian clay deposits. Journa</w:t>
      </w:r>
      <w:r>
        <w:rPr>
          <w:rFonts w:ascii="Times New Roman" w:hAnsi="Times New Roman"/>
          <w:sz w:val="24"/>
          <w:szCs w:val="24"/>
        </w:rPr>
        <w:t>l of</w:t>
      </w:r>
      <w:r>
        <w:rPr>
          <w:rFonts w:ascii="Times New Roman" w:hAnsi="Times New Roman"/>
          <w:sz w:val="24"/>
          <w:szCs w:val="24"/>
        </w:rPr>
        <w:t xml:space="preserve"> </w:t>
      </w:r>
      <w:r>
        <w:rPr>
          <w:rFonts w:ascii="Times New Roman" w:hAnsi="Times New Roman"/>
          <w:sz w:val="24"/>
          <w:szCs w:val="24"/>
        </w:rPr>
        <w:t>African Earth Sciences, 128, 197-209.</w:t>
      </w:r>
    </w:p>
    <w:p w:rsidR="009E76E2" w:rsidRDefault="0094064C">
      <w:pPr>
        <w:spacing w:line="240" w:lineRule="auto"/>
        <w:ind w:left="723" w:hangingChars="300" w:hanging="723"/>
        <w:jc w:val="both"/>
        <w:rPr>
          <w:rFonts w:ascii="Times New Roman" w:hAnsi="Times New Roman"/>
          <w:sz w:val="24"/>
          <w:szCs w:val="24"/>
        </w:rPr>
      </w:pPr>
      <w:r>
        <w:rPr>
          <w:rFonts w:ascii="Times New Roman" w:hAnsi="Times New Roman"/>
          <w:b/>
          <w:bCs/>
          <w:sz w:val="24"/>
          <w:szCs w:val="24"/>
        </w:rPr>
        <w:t xml:space="preserve"> Musa, S. and Bello, S.</w:t>
      </w:r>
      <w:r>
        <w:rPr>
          <w:rFonts w:ascii="Times New Roman" w:hAnsi="Times New Roman"/>
          <w:sz w:val="24"/>
          <w:szCs w:val="24"/>
        </w:rPr>
        <w:t xml:space="preserve"> (2017). Mineralogical and Chemical Characterization of Clay Deposits in Kwara State. Nigerian Journal of Mining and Geology, 38(4), 205-214.</w:t>
      </w:r>
    </w:p>
    <w:p w:rsidR="009E76E2" w:rsidRDefault="0094064C">
      <w:pPr>
        <w:spacing w:line="360" w:lineRule="auto"/>
        <w:ind w:left="843" w:hangingChars="350" w:hanging="843"/>
        <w:rPr>
          <w:sz w:val="24"/>
          <w:szCs w:val="24"/>
        </w:rPr>
      </w:pPr>
      <w:r>
        <w:rPr>
          <w:rFonts w:ascii="Times New Roman" w:hAnsi="Times New Roman"/>
          <w:b/>
          <w:bCs/>
          <w:color w:val="000000"/>
          <w:sz w:val="24"/>
          <w:szCs w:val="24"/>
          <w:lang w:bidi="ar"/>
        </w:rPr>
        <w:lastRenderedPageBreak/>
        <w:t xml:space="preserve">Nwajugu CO and Aneke </w:t>
      </w:r>
      <w:r>
        <w:rPr>
          <w:rFonts w:ascii="Times New Roman" w:hAnsi="Times New Roman"/>
          <w:color w:val="000000"/>
          <w:sz w:val="24"/>
          <w:szCs w:val="24"/>
          <w:lang w:bidi="ar"/>
        </w:rPr>
        <w:t xml:space="preserve">LE 2001. Characterizations </w:t>
      </w:r>
      <w:r>
        <w:rPr>
          <w:rFonts w:ascii="Times New Roman" w:hAnsi="Times New Roman"/>
          <w:color w:val="000000"/>
          <w:sz w:val="24"/>
          <w:szCs w:val="24"/>
          <w:lang w:bidi="ar"/>
        </w:rPr>
        <w:t>of Ukpor clay deposits. J. Nig. Soc. Chem. Engr., 5(1): 1-3.</w:t>
      </w:r>
    </w:p>
    <w:p w:rsidR="009E76E2" w:rsidRDefault="0094064C">
      <w:pPr>
        <w:spacing w:line="360" w:lineRule="auto"/>
        <w:ind w:left="843" w:hangingChars="350" w:hanging="843"/>
        <w:rPr>
          <w:sz w:val="24"/>
          <w:szCs w:val="24"/>
        </w:rPr>
      </w:pPr>
      <w:r>
        <w:rPr>
          <w:rFonts w:ascii="Times New Roman" w:hAnsi="Times New Roman"/>
          <w:b/>
          <w:bCs/>
          <w:color w:val="000000"/>
          <w:sz w:val="24"/>
          <w:szCs w:val="24"/>
          <w:lang w:bidi="ar"/>
        </w:rPr>
        <w:t xml:space="preserve">Nweke ES and Egwu EI </w:t>
      </w:r>
      <w:r>
        <w:rPr>
          <w:rFonts w:ascii="Times New Roman" w:hAnsi="Times New Roman"/>
          <w:color w:val="000000"/>
          <w:sz w:val="24"/>
          <w:szCs w:val="24"/>
          <w:lang w:bidi="ar"/>
        </w:rPr>
        <w:t>2007. Analysis and characterization of clay soil in Abakiliki Nigeria.</w:t>
      </w:r>
      <w:r>
        <w:rPr>
          <w:rFonts w:ascii="Times New Roman" w:hAnsi="Times New Roman"/>
          <w:color w:val="000000"/>
          <w:sz w:val="24"/>
          <w:szCs w:val="24"/>
          <w:lang w:bidi="ar"/>
        </w:rPr>
        <w:t xml:space="preserve"> </w:t>
      </w:r>
      <w:r>
        <w:rPr>
          <w:rFonts w:ascii="Times New Roman" w:hAnsi="Times New Roman"/>
          <w:color w:val="000000"/>
          <w:sz w:val="24"/>
          <w:szCs w:val="24"/>
          <w:lang w:bidi="ar"/>
        </w:rPr>
        <w:t>The Pacific J. Sci. and Tech., 8(2): 190-193.</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Okonkwo, P. C., and Yusuf, A.</w:t>
      </w:r>
      <w:r>
        <w:rPr>
          <w:rFonts w:ascii="Times New Roman" w:hAnsi="Times New Roman"/>
          <w:sz w:val="24"/>
          <w:szCs w:val="24"/>
        </w:rPr>
        <w:t xml:space="preserve"> (2019). Geochemical explora</w:t>
      </w:r>
      <w:r>
        <w:rPr>
          <w:rFonts w:ascii="Times New Roman" w:hAnsi="Times New Roman"/>
          <w:sz w:val="24"/>
          <w:szCs w:val="24"/>
        </w:rPr>
        <w:t>tion of clay deposits in the Igbelowowa area, Kwara State, Nigeria. Nigerian Journal of Mineral and Energy Resources, 6(2), 89-97.</w:t>
      </w:r>
    </w:p>
    <w:p w:rsidR="009E76E2" w:rsidRDefault="0094064C">
      <w:pPr>
        <w:spacing w:line="240" w:lineRule="auto"/>
        <w:ind w:left="723" w:hangingChars="300" w:hanging="723"/>
        <w:jc w:val="both"/>
        <w:rPr>
          <w:rFonts w:ascii="Times New Roman" w:hAnsi="Times New Roman"/>
          <w:sz w:val="24"/>
          <w:szCs w:val="24"/>
        </w:rPr>
      </w:pPr>
      <w:r>
        <w:rPr>
          <w:rFonts w:ascii="Times New Roman" w:hAnsi="Times New Roman"/>
          <w:b/>
          <w:bCs/>
          <w:sz w:val="24"/>
          <w:szCs w:val="24"/>
        </w:rPr>
        <w:t>Olokede, D. E., Akin</w:t>
      </w:r>
      <w:r>
        <w:rPr>
          <w:rFonts w:ascii="Times New Roman" w:hAnsi="Times New Roman"/>
          <w:b/>
          <w:bCs/>
          <w:sz w:val="24"/>
          <w:szCs w:val="24"/>
        </w:rPr>
        <w:t>labi</w:t>
      </w:r>
      <w:r>
        <w:rPr>
          <w:rFonts w:ascii="Times New Roman" w:hAnsi="Times New Roman"/>
          <w:b/>
          <w:bCs/>
          <w:sz w:val="24"/>
          <w:szCs w:val="24"/>
        </w:rPr>
        <w:t xml:space="preserve">, E. T., and Oladipo, A. A. </w:t>
      </w:r>
      <w:r>
        <w:rPr>
          <w:rFonts w:ascii="Times New Roman" w:hAnsi="Times New Roman"/>
          <w:sz w:val="24"/>
          <w:szCs w:val="24"/>
        </w:rPr>
        <w:t>(2013). Geotechnical and chemical properties of clay deposits in Igbelowo</w:t>
      </w:r>
      <w:r>
        <w:rPr>
          <w:rFonts w:ascii="Times New Roman" w:hAnsi="Times New Roman"/>
          <w:sz w:val="24"/>
          <w:szCs w:val="24"/>
        </w:rPr>
        <w:t>wa, Kwara State. Proceedings of the Nigerian Geological Society Conference, 2013, 45-52.</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 xml:space="preserve"> Oladeji, O. and Olanrewaju, A.</w:t>
      </w:r>
      <w:r>
        <w:rPr>
          <w:rFonts w:ascii="Times New Roman" w:hAnsi="Times New Roman"/>
          <w:sz w:val="24"/>
          <w:szCs w:val="24"/>
        </w:rPr>
        <w:t xml:space="preserve"> (2018). Evaluation of Clay Mineralogy and Geochemistry of Ajase-Ipo Clay Deposits. International Journal of Geosciences, 9(7), 567-579.</w:t>
      </w:r>
    </w:p>
    <w:p w:rsidR="009E76E2" w:rsidRDefault="0094064C">
      <w:pPr>
        <w:spacing w:line="240" w:lineRule="auto"/>
        <w:ind w:left="964" w:hangingChars="400" w:hanging="964"/>
        <w:jc w:val="both"/>
        <w:rPr>
          <w:rFonts w:ascii="Times New Roman" w:hAnsi="Times New Roman"/>
          <w:sz w:val="24"/>
          <w:szCs w:val="24"/>
        </w:rPr>
      </w:pPr>
      <w:r>
        <w:rPr>
          <w:rFonts w:ascii="Times New Roman" w:hAnsi="Times New Roman"/>
          <w:b/>
          <w:bCs/>
          <w:sz w:val="24"/>
          <w:szCs w:val="24"/>
        </w:rPr>
        <w:t xml:space="preserve"> Olatunde, S., Adebayo, S., and Akinyemi, O.</w:t>
      </w:r>
      <w:r>
        <w:rPr>
          <w:rFonts w:ascii="Times New Roman" w:hAnsi="Times New Roman"/>
          <w:sz w:val="24"/>
          <w:szCs w:val="24"/>
        </w:rPr>
        <w:t xml:space="preserve"> (2021). Assessment of Chemical Composition of Clay Minerals in Ajase-Ipo Area. African Journal of Earth Sciences, 29(2), 145-159.</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 xml:space="preserve">Peter, A., Eze, O., and Chukwu, C. </w:t>
      </w:r>
      <w:r>
        <w:rPr>
          <w:rFonts w:ascii="Times New Roman" w:hAnsi="Times New Roman"/>
          <w:sz w:val="24"/>
          <w:szCs w:val="24"/>
        </w:rPr>
        <w:t>(2017). Chemical composition analysis of clay</w:t>
      </w:r>
      <w:r>
        <w:rPr>
          <w:rFonts w:ascii="Times New Roman" w:hAnsi="Times New Roman"/>
          <w:sz w:val="24"/>
          <w:szCs w:val="24"/>
        </w:rPr>
        <w:t xml:space="preserve"> deposits in Kwara State.  Nigerian Journal of Mineral Resources, 9(3), 124-132.</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 xml:space="preserve"> Patel, R. and Singh, M.</w:t>
      </w:r>
      <w:r>
        <w:rPr>
          <w:rFonts w:ascii="Times New Roman" w:hAnsi="Times New Roman"/>
          <w:sz w:val="24"/>
          <w:szCs w:val="24"/>
        </w:rPr>
        <w:t xml:space="preserve"> (2019). Characterization of Fine-Grained Clays for Industrial Applications. International Journal of Earth Sciences, 108(3), 987-1002.</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 xml:space="preserve">Santos, R., </w:t>
      </w:r>
      <w:r>
        <w:rPr>
          <w:rFonts w:ascii="Times New Roman" w:hAnsi="Times New Roman"/>
          <w:b/>
          <w:bCs/>
          <w:sz w:val="24"/>
          <w:szCs w:val="24"/>
        </w:rPr>
        <w:t>Silva, F., and Oliveira, L.</w:t>
      </w:r>
      <w:r>
        <w:rPr>
          <w:rFonts w:ascii="Times New Roman" w:hAnsi="Times New Roman"/>
          <w:sz w:val="24"/>
          <w:szCs w:val="24"/>
        </w:rPr>
        <w:t xml:space="preserve"> (2021). Geochemical assessment of clay deposits in West Africa. Applied Clay Science, 213, 106245.</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 xml:space="preserve">Smithson, L., and Ojo, T. </w:t>
      </w:r>
      <w:r>
        <w:rPr>
          <w:rFonts w:ascii="Times New Roman" w:hAnsi="Times New Roman"/>
          <w:sz w:val="24"/>
          <w:szCs w:val="24"/>
        </w:rPr>
        <w:t>(2018). Mineralogical and geochemical studies of clay deposits in Nigeria. Geoscience Journal, 22(4), 2</w:t>
      </w:r>
      <w:r>
        <w:rPr>
          <w:rFonts w:ascii="Times New Roman" w:hAnsi="Times New Roman"/>
          <w:sz w:val="24"/>
          <w:szCs w:val="24"/>
        </w:rPr>
        <w:t>45-257.</w:t>
      </w:r>
    </w:p>
    <w:p w:rsidR="009E76E2" w:rsidRDefault="0094064C">
      <w:pPr>
        <w:rPr>
          <w:sz w:val="24"/>
          <w:szCs w:val="24"/>
        </w:rPr>
      </w:pPr>
      <w:r>
        <w:rPr>
          <w:rFonts w:ascii="Times New Roman" w:hAnsi="Times New Roman"/>
          <w:b/>
          <w:bCs/>
          <w:color w:val="000000"/>
          <w:sz w:val="24"/>
          <w:szCs w:val="24"/>
          <w:lang w:bidi="ar"/>
        </w:rPr>
        <w:t>Singer F and Singer</w:t>
      </w:r>
      <w:r>
        <w:rPr>
          <w:rFonts w:ascii="Times New Roman" w:hAnsi="Times New Roman"/>
          <w:color w:val="000000"/>
          <w:sz w:val="24"/>
          <w:szCs w:val="24"/>
          <w:lang w:bidi="ar"/>
        </w:rPr>
        <w:t xml:space="preserve"> </w:t>
      </w:r>
      <w:r>
        <w:rPr>
          <w:rFonts w:ascii="Times New Roman" w:hAnsi="Times New Roman"/>
          <w:b/>
          <w:bCs/>
          <w:color w:val="000000"/>
          <w:sz w:val="24"/>
          <w:szCs w:val="24"/>
          <w:lang w:bidi="ar"/>
        </w:rPr>
        <w:t>S</w:t>
      </w:r>
      <w:r>
        <w:rPr>
          <w:rFonts w:ascii="Times New Roman" w:hAnsi="Times New Roman"/>
          <w:color w:val="000000"/>
          <w:sz w:val="24"/>
          <w:szCs w:val="24"/>
          <w:lang w:bidi="ar"/>
        </w:rPr>
        <w:t xml:space="preserve"> 1971. Individual Ceramics, Chapman and Hall Ltd, London.</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 xml:space="preserve">William, R., Adeyemi, R., and Olusola, T. </w:t>
      </w:r>
      <w:r>
        <w:rPr>
          <w:rFonts w:ascii="Times New Roman" w:hAnsi="Times New Roman"/>
          <w:sz w:val="24"/>
          <w:szCs w:val="24"/>
        </w:rPr>
        <w:t>(2021). Geochemical evaluation of clay resources for industrial purposes. Journal of Environmental Geochemistry, 9(1), 33-43.</w:t>
      </w:r>
    </w:p>
    <w:p w:rsidR="009E76E2" w:rsidRDefault="0094064C">
      <w:pPr>
        <w:ind w:left="723" w:hangingChars="300" w:hanging="723"/>
      </w:pPr>
      <w:r>
        <w:rPr>
          <w:rFonts w:ascii="Times New Roman" w:hAnsi="Times New Roman"/>
          <w:b/>
          <w:bCs/>
          <w:color w:val="000000"/>
          <w:sz w:val="24"/>
          <w:szCs w:val="24"/>
          <w:lang w:bidi="ar"/>
        </w:rPr>
        <w:t>Y</w:t>
      </w:r>
      <w:r>
        <w:rPr>
          <w:rFonts w:ascii="Times New Roman" w:hAnsi="Times New Roman"/>
          <w:b/>
          <w:bCs/>
          <w:color w:val="000000"/>
          <w:sz w:val="24"/>
          <w:szCs w:val="24"/>
          <w:lang w:bidi="ar"/>
        </w:rPr>
        <w:t>ami, A. M., Hassan, M. A. B. and Umaru, S</w:t>
      </w:r>
      <w:r>
        <w:rPr>
          <w:rFonts w:ascii="Times New Roman" w:hAnsi="Times New Roman"/>
          <w:color w:val="000000"/>
          <w:sz w:val="24"/>
          <w:szCs w:val="24"/>
          <w:lang w:bidi="ar"/>
        </w:rPr>
        <w:t>. (2007). Evaluation of The Refractory</w:t>
      </w:r>
      <w:r>
        <w:rPr>
          <w:rFonts w:ascii="Times New Roman" w:hAnsi="Times New Roman"/>
          <w:color w:val="000000"/>
          <w:sz w:val="24"/>
          <w:szCs w:val="24"/>
          <w:lang w:bidi="ar"/>
        </w:rPr>
        <w:t xml:space="preserve"> </w:t>
      </w:r>
      <w:r>
        <w:rPr>
          <w:rFonts w:ascii="Times New Roman" w:hAnsi="Times New Roman"/>
          <w:color w:val="000000"/>
          <w:sz w:val="24"/>
          <w:szCs w:val="24"/>
          <w:lang w:bidi="ar"/>
        </w:rPr>
        <w:t>Characteristics of Dukku Clay Deposit. Continental J. Engineering Sciences 2: 15 – 21.</w:t>
      </w:r>
    </w:p>
    <w:p w:rsidR="009E76E2" w:rsidRDefault="0094064C">
      <w:pPr>
        <w:spacing w:line="240" w:lineRule="auto"/>
        <w:ind w:left="843" w:hangingChars="350" w:hanging="843"/>
        <w:jc w:val="both"/>
        <w:rPr>
          <w:rFonts w:ascii="Times New Roman" w:hAnsi="Times New Roman"/>
          <w:sz w:val="24"/>
          <w:szCs w:val="24"/>
        </w:rPr>
      </w:pPr>
      <w:r>
        <w:rPr>
          <w:rFonts w:ascii="Times New Roman" w:hAnsi="Times New Roman"/>
          <w:b/>
          <w:bCs/>
          <w:sz w:val="24"/>
          <w:szCs w:val="24"/>
        </w:rPr>
        <w:t>Yusuf, A., Adewole, O., and Lawal, O. (</w:t>
      </w:r>
      <w:r>
        <w:rPr>
          <w:rFonts w:ascii="Times New Roman" w:hAnsi="Times New Roman"/>
          <w:sz w:val="24"/>
          <w:szCs w:val="24"/>
        </w:rPr>
        <w:t xml:space="preserve">2019). Trace element analysis of clay deposits in </w:t>
      </w:r>
      <w:r>
        <w:rPr>
          <w:rFonts w:ascii="Times New Roman" w:hAnsi="Times New Roman"/>
          <w:sz w:val="24"/>
          <w:szCs w:val="24"/>
        </w:rPr>
        <w:t>Kwara State.  Nigerian Geoscience Journal,15(2), 111-119.</w:t>
      </w:r>
    </w:p>
    <w:p w:rsidR="009E76E2" w:rsidRDefault="0094064C">
      <w:pPr>
        <w:spacing w:line="240" w:lineRule="auto"/>
        <w:ind w:left="723" w:hangingChars="300" w:hanging="723"/>
        <w:jc w:val="both"/>
        <w:rPr>
          <w:rFonts w:ascii="Times New Roman" w:hAnsi="Times New Roman"/>
          <w:sz w:val="24"/>
          <w:szCs w:val="24"/>
        </w:rPr>
      </w:pPr>
      <w:r>
        <w:rPr>
          <w:rFonts w:ascii="Times New Roman" w:hAnsi="Times New Roman"/>
          <w:b/>
          <w:bCs/>
          <w:sz w:val="24"/>
          <w:szCs w:val="24"/>
        </w:rPr>
        <w:t xml:space="preserve">Zhao, L., Chen, P., and Wang, Y. </w:t>
      </w:r>
      <w:r>
        <w:rPr>
          <w:rFonts w:ascii="Times New Roman" w:hAnsi="Times New Roman"/>
          <w:sz w:val="24"/>
          <w:szCs w:val="24"/>
        </w:rPr>
        <w:t>(2016). Mineralogical and chemical studies of clay deposits for ceramic industry in China and Nigeria. Mineralogical Magazine, 80(5), 1029-1042.</w:t>
      </w:r>
    </w:p>
    <w:p w:rsidR="009E76E2" w:rsidRDefault="009E76E2">
      <w:pPr>
        <w:spacing w:line="480" w:lineRule="auto"/>
        <w:ind w:left="720" w:hangingChars="300" w:hanging="720"/>
        <w:jc w:val="both"/>
        <w:rPr>
          <w:rFonts w:ascii="Times New Roman" w:hAnsi="Times New Roman"/>
          <w:sz w:val="24"/>
          <w:szCs w:val="24"/>
        </w:rPr>
      </w:pPr>
    </w:p>
    <w:p w:rsidR="009E76E2" w:rsidRDefault="0094064C">
      <w:pPr>
        <w:spacing w:line="480" w:lineRule="auto"/>
        <w:ind w:left="720" w:hangingChars="300" w:hanging="720"/>
        <w:jc w:val="both"/>
        <w:rPr>
          <w:rFonts w:ascii="Times New Roman" w:hAnsi="Times New Roman"/>
          <w:sz w:val="24"/>
          <w:szCs w:val="24"/>
        </w:rPr>
      </w:pPr>
      <w:r>
        <w:rPr>
          <w:rFonts w:ascii="Times New Roman" w:hAnsi="Times New Roman"/>
          <w:sz w:val="24"/>
          <w:szCs w:val="24"/>
        </w:rPr>
        <w:lastRenderedPageBreak/>
        <w:t xml:space="preserve">  </w:t>
      </w: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p w:rsidR="009E76E2" w:rsidRDefault="009E76E2">
      <w:pPr>
        <w:spacing w:line="480" w:lineRule="auto"/>
        <w:jc w:val="both"/>
        <w:rPr>
          <w:rFonts w:ascii="Times New Roman" w:hAnsi="Times New Roman"/>
          <w:sz w:val="24"/>
          <w:szCs w:val="24"/>
        </w:rPr>
      </w:pPr>
    </w:p>
    <w:sectPr w:rsidR="009E76E2">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64C" w:rsidRDefault="0094064C">
      <w:pPr>
        <w:spacing w:line="240" w:lineRule="auto"/>
      </w:pPr>
      <w:r>
        <w:separator/>
      </w:r>
    </w:p>
  </w:endnote>
  <w:endnote w:type="continuationSeparator" w:id="0">
    <w:p w:rsidR="0094064C" w:rsidRDefault="009406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enQuanYi Micro Hei">
    <w:altName w:val="Segoe Print"/>
    <w:charset w:val="00"/>
    <w:family w:val="auto"/>
    <w:pitch w:val="default"/>
  </w:font>
  <w:font w:name="CIDFont">
    <w:altName w:val="Segoe Print"/>
    <w:charset w:val="00"/>
    <w:family w:val="auto"/>
    <w:pitch w:val="default"/>
  </w:font>
  <w:font w:name="TimesNewRomanPS-ItalicMT">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6E2" w:rsidRDefault="0094064C">
    <w:pPr>
      <w:pStyle w:val="Footer"/>
    </w:pPr>
    <w:r>
      <w:rPr>
        <w:noProof/>
        <w:lang w:eastAsia="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E76E2" w:rsidRDefault="0094064C">
                          <w:pPr>
                            <w:pStyle w:val="Footer"/>
                          </w:pPr>
                          <w:r>
                            <w:fldChar w:fldCharType="begin"/>
                          </w:r>
                          <w:r>
                            <w:instrText xml:space="preserve"> PAGE  \* MERGEFORMAT </w:instrText>
                          </w:r>
                          <w:r>
                            <w:fldChar w:fldCharType="separate"/>
                          </w:r>
                          <w:r w:rsidR="00E90716">
                            <w:rPr>
                              <w:noProof/>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5m&#10;BIJSAgAACQUAAA4AAAAAAAAAAAAAAAAALgIAAGRycy9lMm9Eb2MueG1sUEsBAi0AFAAGAAgAAAAh&#10;AHGq0bnXAAAABQEAAA8AAAAAAAAAAAAAAAAArAQAAGRycy9kb3ducmV2LnhtbFBLBQYAAAAABAAE&#10;APMAAACwBQAAAAA=&#10;" filled="f" stroked="f" strokeweight=".5pt">
              <v:textbox style="mso-fit-shape-to-text:t" inset="0,0,0,0">
                <w:txbxContent>
                  <w:p w:rsidR="009E76E2" w:rsidRDefault="0094064C">
                    <w:pPr>
                      <w:pStyle w:val="Footer"/>
                    </w:pPr>
                    <w:r>
                      <w:fldChar w:fldCharType="begin"/>
                    </w:r>
                    <w:r>
                      <w:instrText xml:space="preserve"> PAGE  \* MERGEFORMAT </w:instrText>
                    </w:r>
                    <w:r>
                      <w:fldChar w:fldCharType="separate"/>
                    </w:r>
                    <w:r w:rsidR="00E90716">
                      <w:rPr>
                        <w:noProof/>
                      </w:rPr>
                      <w:t>II</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6E2" w:rsidRDefault="0094064C">
    <w:pPr>
      <w:pStyle w:val="Footer"/>
    </w:pPr>
    <w:r>
      <w:rPr>
        <w:noProof/>
        <w:lang w:eastAsia="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E76E2" w:rsidRDefault="0094064C">
                          <w:pPr>
                            <w:pStyle w:val="Footer"/>
                          </w:pPr>
                          <w:r>
                            <w:fldChar w:fldCharType="begin"/>
                          </w:r>
                          <w:r>
                            <w:instrText xml:space="preserve"> PAGE  \* MERGEFORMAT </w:instrText>
                          </w:r>
                          <w:r>
                            <w:fldChar w:fldCharType="separate"/>
                          </w:r>
                          <w:r w:rsidR="00E90716">
                            <w:rPr>
                              <w:noProof/>
                            </w:rPr>
                            <w:t>IX</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sGhD5VQCAAAQBQAADgAAAAAAAAAAAAAAAAAuAgAAZHJzL2Uyb0RvYy54bWxQSwECLQAUAAYACAAA&#10;ACEAcarRudcAAAAFAQAADwAAAAAAAAAAAAAAAACuBAAAZHJzL2Rvd25yZXYueG1sUEsFBgAAAAAE&#10;AAQA8wAAALIFAAAAAA==&#10;" filled="f" stroked="f" strokeweight=".5pt">
              <v:textbox style="mso-fit-shape-to-text:t" inset="0,0,0,0">
                <w:txbxContent>
                  <w:p w:rsidR="009E76E2" w:rsidRDefault="0094064C">
                    <w:pPr>
                      <w:pStyle w:val="Footer"/>
                    </w:pPr>
                    <w:r>
                      <w:fldChar w:fldCharType="begin"/>
                    </w:r>
                    <w:r>
                      <w:instrText xml:space="preserve"> PAGE  \* MERGEFORMAT </w:instrText>
                    </w:r>
                    <w:r>
                      <w:fldChar w:fldCharType="separate"/>
                    </w:r>
                    <w:r w:rsidR="00E90716">
                      <w:rPr>
                        <w:noProof/>
                      </w:rPr>
                      <w:t>IX</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6E2" w:rsidRDefault="0094064C">
    <w:pPr>
      <w:pStyle w:val="Footer"/>
    </w:pPr>
    <w:r>
      <w:rPr>
        <w:noProof/>
        <w:lang w:eastAsia="en-US"/>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E76E2" w:rsidRDefault="0094064C">
                          <w:pPr>
                            <w:pStyle w:val="Footer"/>
                          </w:pPr>
                          <w:r>
                            <w:fldChar w:fldCharType="begin"/>
                          </w:r>
                          <w:r>
                            <w:instrText xml:space="preserve"> PAGE  \* MERGEFORMAT </w:instrText>
                          </w:r>
                          <w:r>
                            <w:fldChar w:fldCharType="separate"/>
                          </w:r>
                          <w:r w:rsidR="00E90716">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b3YHFVgIAABAFAAAOAAAAAAAAAAAAAAAAAC4CAABkcnMvZTJvRG9jLnhtbFBLAQItABQABgAI&#10;AAAAIQBxqtG51wAAAAUBAAAPAAAAAAAAAAAAAAAAALAEAABkcnMvZG93bnJldi54bWxQSwUGAAAA&#10;AAQABADzAAAAtAUAAAAA&#10;" filled="f" stroked="f" strokeweight=".5pt">
              <v:textbox style="mso-fit-shape-to-text:t" inset="0,0,0,0">
                <w:txbxContent>
                  <w:p w:rsidR="009E76E2" w:rsidRDefault="0094064C">
                    <w:pPr>
                      <w:pStyle w:val="Footer"/>
                    </w:pPr>
                    <w:r>
                      <w:fldChar w:fldCharType="begin"/>
                    </w:r>
                    <w:r>
                      <w:instrText xml:space="preserve"> PAGE  \* MERGEFORMAT </w:instrText>
                    </w:r>
                    <w:r>
                      <w:fldChar w:fldCharType="separate"/>
                    </w:r>
                    <w:r w:rsidR="00E90716">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64C" w:rsidRDefault="0094064C">
      <w:pPr>
        <w:spacing w:after="0"/>
      </w:pPr>
      <w:r>
        <w:separator/>
      </w:r>
    </w:p>
  </w:footnote>
  <w:footnote w:type="continuationSeparator" w:id="0">
    <w:p w:rsidR="0094064C" w:rsidRDefault="0094064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multilevel"/>
    <w:tmpl w:val="00000000"/>
    <w:lvl w:ilvl="0">
      <w:start w:val="1"/>
      <w:numFmt w:val="lowerRoman"/>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0000001"/>
    <w:multiLevelType w:val="multilevel"/>
    <w:tmpl w:val="000000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6E2"/>
    <w:rsid w:val="0094064C"/>
    <w:rsid w:val="009E76E2"/>
    <w:rsid w:val="00E90716"/>
    <w:rsid w:val="011402DC"/>
    <w:rsid w:val="02297B8D"/>
    <w:rsid w:val="02E845D2"/>
    <w:rsid w:val="07CF07D8"/>
    <w:rsid w:val="08C21C36"/>
    <w:rsid w:val="0A083DDD"/>
    <w:rsid w:val="0BE90722"/>
    <w:rsid w:val="0C655B83"/>
    <w:rsid w:val="0CB4327D"/>
    <w:rsid w:val="0DE973DC"/>
    <w:rsid w:val="0DFC71A6"/>
    <w:rsid w:val="0ED41851"/>
    <w:rsid w:val="0F6A28EC"/>
    <w:rsid w:val="10E00EC0"/>
    <w:rsid w:val="116D09CD"/>
    <w:rsid w:val="121B4606"/>
    <w:rsid w:val="12633FBB"/>
    <w:rsid w:val="142F2704"/>
    <w:rsid w:val="152C01CB"/>
    <w:rsid w:val="163200C4"/>
    <w:rsid w:val="16EC4928"/>
    <w:rsid w:val="188E1949"/>
    <w:rsid w:val="192C6F32"/>
    <w:rsid w:val="194723B4"/>
    <w:rsid w:val="19A31619"/>
    <w:rsid w:val="1A49562F"/>
    <w:rsid w:val="1AF60751"/>
    <w:rsid w:val="1BD06730"/>
    <w:rsid w:val="1C394ADA"/>
    <w:rsid w:val="1CD63A5F"/>
    <w:rsid w:val="1ED2479E"/>
    <w:rsid w:val="2071448C"/>
    <w:rsid w:val="216A315E"/>
    <w:rsid w:val="22C06FCA"/>
    <w:rsid w:val="237D2DF3"/>
    <w:rsid w:val="239E0EFF"/>
    <w:rsid w:val="24137D77"/>
    <w:rsid w:val="26B21F9E"/>
    <w:rsid w:val="26C93909"/>
    <w:rsid w:val="27B34A1C"/>
    <w:rsid w:val="28D404E0"/>
    <w:rsid w:val="2AA66C56"/>
    <w:rsid w:val="2C0969DF"/>
    <w:rsid w:val="2D6F0515"/>
    <w:rsid w:val="30906E39"/>
    <w:rsid w:val="335A72CC"/>
    <w:rsid w:val="357A04A8"/>
    <w:rsid w:val="375756B6"/>
    <w:rsid w:val="38344F41"/>
    <w:rsid w:val="39CF3A0E"/>
    <w:rsid w:val="3A307549"/>
    <w:rsid w:val="3A831FB3"/>
    <w:rsid w:val="3DB87BF1"/>
    <w:rsid w:val="3DF928C8"/>
    <w:rsid w:val="3E2E6510"/>
    <w:rsid w:val="3F5A7E67"/>
    <w:rsid w:val="3FBB400F"/>
    <w:rsid w:val="40255A2F"/>
    <w:rsid w:val="40505291"/>
    <w:rsid w:val="41864A43"/>
    <w:rsid w:val="41E625EB"/>
    <w:rsid w:val="425D79C6"/>
    <w:rsid w:val="452E4CC4"/>
    <w:rsid w:val="47457D7D"/>
    <w:rsid w:val="4785600C"/>
    <w:rsid w:val="47CD79BF"/>
    <w:rsid w:val="4AE516BE"/>
    <w:rsid w:val="4D1444D5"/>
    <w:rsid w:val="4D195D2A"/>
    <w:rsid w:val="4E0D521D"/>
    <w:rsid w:val="4E8C356D"/>
    <w:rsid w:val="4E9D44AA"/>
    <w:rsid w:val="508755ED"/>
    <w:rsid w:val="50AB68A2"/>
    <w:rsid w:val="50F5765E"/>
    <w:rsid w:val="525F1EBF"/>
    <w:rsid w:val="56DF6057"/>
    <w:rsid w:val="58223A0B"/>
    <w:rsid w:val="5BD60FBC"/>
    <w:rsid w:val="5C9C1FE5"/>
    <w:rsid w:val="5D86144F"/>
    <w:rsid w:val="5D885D86"/>
    <w:rsid w:val="5E5627EC"/>
    <w:rsid w:val="60890F6F"/>
    <w:rsid w:val="65A8350E"/>
    <w:rsid w:val="67102057"/>
    <w:rsid w:val="6AF36585"/>
    <w:rsid w:val="6B7A6AB3"/>
    <w:rsid w:val="6BA766A2"/>
    <w:rsid w:val="6E6E4550"/>
    <w:rsid w:val="6E8C0E69"/>
    <w:rsid w:val="6EC61449"/>
    <w:rsid w:val="6F2B5A9A"/>
    <w:rsid w:val="6FA86633"/>
    <w:rsid w:val="71AE1259"/>
    <w:rsid w:val="73CA6113"/>
    <w:rsid w:val="754944AD"/>
    <w:rsid w:val="782A1C74"/>
    <w:rsid w:val="793379E4"/>
    <w:rsid w:val="7A0138B5"/>
    <w:rsid w:val="7A2D48BE"/>
    <w:rsid w:val="7A94736E"/>
    <w:rsid w:val="7BA479E1"/>
    <w:rsid w:val="7D1E37D2"/>
    <w:rsid w:val="7FFB4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fillcolor="white">
      <v:fill color="white"/>
    </o:shapedefaults>
    <o:shapelayout v:ext="edit">
      <o:idmap v:ext="edit" data="1"/>
    </o:shapelayout>
  </w:shapeDefaults>
  <w:decimalSymbol w:val="."/>
  <w:listSeparator w:val=","/>
  <w15:docId w15:val="{D955BF18-6BBE-4785-9387-EA171CD99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hAnsi="Calibri"/>
      <w:sz w:val="22"/>
      <w:szCs w:val="22"/>
      <w:lang w:eastAsia="zh-CN"/>
    </w:rPr>
  </w:style>
  <w:style w:type="paragraph" w:styleId="Heading2">
    <w:name w:val="heading 2"/>
    <w:basedOn w:val="Normal"/>
    <w:next w:val="Normal"/>
    <w:link w:val="Heading2Char"/>
    <w:uiPriority w:val="9"/>
    <w:qFormat/>
    <w:pPr>
      <w:keepNext/>
      <w:keepLines/>
      <w:spacing w:after="0" w:line="480" w:lineRule="auto"/>
      <w:contextualSpacing/>
      <w:jc w:val="center"/>
      <w:outlineLvl w:val="1"/>
    </w:pPr>
    <w:rPr>
      <w:rFonts w:ascii="Times New Roman" w:hAnsi="Times New Roman" w:cs="SimSun"/>
      <w:b/>
      <w:sz w:val="24"/>
      <w:szCs w:val="26"/>
    </w:rPr>
  </w:style>
  <w:style w:type="paragraph" w:styleId="Heading3">
    <w:name w:val="heading 3"/>
    <w:basedOn w:val="Normal"/>
    <w:next w:val="Normal"/>
    <w:link w:val="Heading3Char"/>
    <w:uiPriority w:val="9"/>
    <w:qFormat/>
    <w:pPr>
      <w:keepNext/>
      <w:keepLines/>
      <w:spacing w:after="0" w:line="480" w:lineRule="auto"/>
      <w:contextualSpacing/>
      <w:jc w:val="both"/>
      <w:outlineLvl w:val="2"/>
    </w:pPr>
    <w:rPr>
      <w:rFonts w:ascii="Times New Roman" w:hAnsi="Times New Roman" w:cs="SimSun"/>
      <w:b/>
      <w:sz w:val="24"/>
      <w:szCs w:val="24"/>
    </w:rPr>
  </w:style>
  <w:style w:type="paragraph" w:styleId="Heading4">
    <w:name w:val="heading 4"/>
    <w:basedOn w:val="Normal"/>
    <w:next w:val="Normal"/>
    <w:link w:val="Heading4Char"/>
    <w:uiPriority w:val="9"/>
    <w:qFormat/>
    <w:pPr>
      <w:keepNext/>
      <w:keepLines/>
      <w:spacing w:after="0" w:line="480" w:lineRule="auto"/>
      <w:contextualSpacing/>
      <w:jc w:val="both"/>
      <w:outlineLvl w:val="3"/>
    </w:pPr>
    <w:rPr>
      <w:rFonts w:ascii="Times New Roman" w:hAnsi="Times New Roman" w:cs="SimSun"/>
      <w:b/>
      <w:iCs/>
      <w:sz w:val="24"/>
    </w:rPr>
  </w:style>
  <w:style w:type="paragraph" w:styleId="Heading5">
    <w:name w:val="heading 5"/>
    <w:basedOn w:val="Normal"/>
    <w:next w:val="Normal"/>
    <w:link w:val="Heading5Char"/>
    <w:uiPriority w:val="9"/>
    <w:qFormat/>
    <w:pPr>
      <w:keepNext/>
      <w:keepLines/>
      <w:spacing w:after="0" w:line="480" w:lineRule="auto"/>
      <w:contextualSpacing/>
      <w:outlineLvl w:val="4"/>
    </w:pPr>
    <w:rPr>
      <w:rFonts w:ascii="Times New Roman" w:hAnsi="Times New Roman" w:cs="SimSu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SimSun" w:hAnsi="Times New Roman" w:cs="SimSun"/>
      <w:b/>
      <w:sz w:val="24"/>
      <w:szCs w:val="26"/>
      <w:lang w:eastAsia="zh-CN"/>
    </w:rPr>
  </w:style>
  <w:style w:type="character" w:customStyle="1" w:styleId="Heading3Char">
    <w:name w:val="Heading 3 Char"/>
    <w:basedOn w:val="DefaultParagraphFont"/>
    <w:link w:val="Heading3"/>
    <w:uiPriority w:val="9"/>
    <w:qFormat/>
    <w:rPr>
      <w:rFonts w:ascii="Times New Roman" w:eastAsia="SimSun" w:hAnsi="Times New Roman" w:cs="SimSun"/>
      <w:b/>
      <w:sz w:val="24"/>
      <w:szCs w:val="24"/>
      <w:lang w:eastAsia="zh-CN"/>
    </w:rPr>
  </w:style>
  <w:style w:type="character" w:customStyle="1" w:styleId="Heading4Char">
    <w:name w:val="Heading 4 Char"/>
    <w:basedOn w:val="DefaultParagraphFont"/>
    <w:link w:val="Heading4"/>
    <w:uiPriority w:val="9"/>
    <w:qFormat/>
    <w:rPr>
      <w:rFonts w:ascii="Times New Roman" w:eastAsia="SimSun" w:hAnsi="Times New Roman" w:cs="SimSun"/>
      <w:b/>
      <w:iCs/>
      <w:sz w:val="24"/>
      <w:lang w:eastAsia="zh-CN"/>
    </w:rPr>
  </w:style>
  <w:style w:type="character" w:customStyle="1" w:styleId="Heading5Char">
    <w:name w:val="Heading 5 Char"/>
    <w:basedOn w:val="DefaultParagraphFont"/>
    <w:link w:val="Heading5"/>
    <w:uiPriority w:val="9"/>
    <w:qFormat/>
    <w:rPr>
      <w:rFonts w:ascii="Times New Roman" w:eastAsia="SimSun" w:hAnsi="Times New Roman" w:cs="SimSun"/>
      <w:b/>
      <w:sz w:val="24"/>
      <w:lang w:eastAsia="zh-CN"/>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33f3c1-81b2-4bc1-b8a9-239e7f5f8419}"/>
        <w:category>
          <w:name w:val="General"/>
          <w:gallery w:val="placeholder"/>
        </w:category>
        <w:types>
          <w:type w:val="bbPlcHdr"/>
        </w:types>
        <w:behaviors>
          <w:behavior w:val="content"/>
        </w:behaviors>
        <w:guid w:val="{5833F3C1-81B2-4BC1-B8A9-239E7F5F8419}"/>
      </w:docPartPr>
      <w:docPartBody>
        <w:p w:rsidR="0007235A" w:rsidRDefault="007B2CEC">
          <w:r>
            <w:rPr>
              <w:color w:val="808080"/>
            </w:rPr>
            <w:t>Click here to enter text.</w:t>
          </w:r>
        </w:p>
      </w:docPartBody>
    </w:docPart>
    <w:docPart>
      <w:docPartPr>
        <w:name w:val="{a05ab7c5-6f47-4f8e-9145-f6cae71a375f}"/>
        <w:category>
          <w:name w:val="General"/>
          <w:gallery w:val="placeholder"/>
        </w:category>
        <w:types>
          <w:type w:val="bbPlcHdr"/>
        </w:types>
        <w:behaviors>
          <w:behavior w:val="content"/>
        </w:behaviors>
        <w:guid w:val="{A05AB7C5-6F47-4F8E-9145-F6CAE71A375F}"/>
      </w:docPartPr>
      <w:docPartBody>
        <w:p w:rsidR="0007235A" w:rsidRDefault="007B2CEC">
          <w:r>
            <w:rPr>
              <w:color w:val="808080"/>
            </w:rPr>
            <w:t>Click here to enter text.</w:t>
          </w:r>
        </w:p>
      </w:docPartBody>
    </w:docPart>
    <w:docPart>
      <w:docPartPr>
        <w:name w:val="{ded5b1fe-b5e7-4e65-b732-e02e5b99611f}"/>
        <w:category>
          <w:name w:val="General"/>
          <w:gallery w:val="placeholder"/>
        </w:category>
        <w:types>
          <w:type w:val="bbPlcHdr"/>
        </w:types>
        <w:behaviors>
          <w:behavior w:val="content"/>
        </w:behaviors>
        <w:guid w:val="{DED5B1FE-B5E7-4E65-B732-E02E5B99611F}"/>
      </w:docPartPr>
      <w:docPartBody>
        <w:p w:rsidR="0007235A" w:rsidRDefault="007B2CEC">
          <w:r>
            <w:rPr>
              <w:color w:val="808080"/>
            </w:rPr>
            <w:t>Click here to enter text.</w:t>
          </w:r>
        </w:p>
      </w:docPartBody>
    </w:docPart>
    <w:docPart>
      <w:docPartPr>
        <w:name w:val="{9cd3d4c7-775e-4dd9-b4d2-ab6b36e74e2d}"/>
        <w:category>
          <w:name w:val="General"/>
          <w:gallery w:val="placeholder"/>
        </w:category>
        <w:types>
          <w:type w:val="bbPlcHdr"/>
        </w:types>
        <w:behaviors>
          <w:behavior w:val="content"/>
        </w:behaviors>
        <w:guid w:val="{9CD3D4C7-775E-4DD9-B4D2-AB6B36E74E2D}"/>
      </w:docPartPr>
      <w:docPartBody>
        <w:p w:rsidR="0007235A" w:rsidRDefault="007B2CEC">
          <w:r>
            <w:rPr>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enQuanYi Micro Hei">
    <w:altName w:val="Segoe Print"/>
    <w:charset w:val="00"/>
    <w:family w:val="auto"/>
    <w:pitch w:val="default"/>
  </w:font>
  <w:font w:name="CIDFont">
    <w:altName w:val="Segoe Print"/>
    <w:charset w:val="00"/>
    <w:family w:val="auto"/>
    <w:pitch w:val="default"/>
  </w:font>
  <w:font w:name="TimesNewRomanPS-ItalicMT">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35A"/>
    <w:rsid w:val="0007235A"/>
    <w:rsid w:val="007B2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Info spid="_x0000_s1029"/>
    <customShpInfo spid="_x0000_s1030"/>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8382</Words>
  <Characters>47779</Characters>
  <Application>Microsoft Office Word</Application>
  <DocSecurity>0</DocSecurity>
  <Lines>398</Lines>
  <Paragraphs>112</Paragraphs>
  <ScaleCrop>false</ScaleCrop>
  <Company/>
  <LinksUpToDate>false</LinksUpToDate>
  <CharactersWithSpaces>56049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TAIYETECH-PC</dc:creator>
  <cp:lastModifiedBy>dell</cp:lastModifiedBy>
  <cp:revision>2</cp:revision>
  <dcterms:created xsi:type="dcterms:W3CDTF">2025-07-22T07:52:00Z</dcterms:created>
  <dcterms:modified xsi:type="dcterms:W3CDTF">2025-08-04T12:34:00Z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DEBC2AE765764E68AA0F2F2D08ABDBE1_13</vt:lpwstr>
  </property>
</Properties>
</file>